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4620" w:rsidRDefault="00274620" w:rsidP="005C2CD3">
      <w:pPr>
        <w:spacing w:line="360" w:lineRule="auto"/>
        <w:jc w:val="both"/>
        <w:rPr>
          <w:rFonts w:ascii="Palatino Linotype" w:hAnsi="Palatino Linotype"/>
          <w:b/>
          <w:sz w:val="24"/>
          <w:szCs w:val="24"/>
          <w:u w:val="single"/>
        </w:rPr>
      </w:pPr>
    </w:p>
    <w:p w:rsidR="003169E0" w:rsidRDefault="003169E0" w:rsidP="005C2CD3">
      <w:pPr>
        <w:spacing w:line="360" w:lineRule="auto"/>
        <w:jc w:val="both"/>
        <w:rPr>
          <w:rFonts w:ascii="Palatino Linotype" w:hAnsi="Palatino Linotype"/>
          <w:b/>
          <w:sz w:val="24"/>
          <w:szCs w:val="24"/>
          <w:u w:val="single"/>
        </w:rPr>
      </w:pPr>
      <w:r>
        <w:rPr>
          <w:rFonts w:ascii="Palatino Linotype" w:hAnsi="Palatino Linotype"/>
          <w:b/>
          <w:sz w:val="24"/>
          <w:szCs w:val="24"/>
          <w:u w:val="single"/>
        </w:rPr>
        <w:t>Question:</w:t>
      </w:r>
    </w:p>
    <w:p w:rsidR="003169E0" w:rsidRDefault="003169E0" w:rsidP="005C2CD3">
      <w:pPr>
        <w:spacing w:line="360" w:lineRule="auto"/>
        <w:jc w:val="both"/>
        <w:rPr>
          <w:rFonts w:ascii="Palatino Linotype" w:hAnsi="Palatino Linotype"/>
          <w:sz w:val="24"/>
          <w:szCs w:val="24"/>
        </w:rPr>
      </w:pPr>
      <w:r>
        <w:rPr>
          <w:rFonts w:ascii="Palatino Linotype" w:hAnsi="Palatino Linotype"/>
          <w:sz w:val="24"/>
          <w:szCs w:val="24"/>
        </w:rPr>
        <w:t>Basic research and Documentation by a trial advocate before trial. The question has been answered in three main parts:</w:t>
      </w:r>
    </w:p>
    <w:p w:rsidR="003169E0" w:rsidRPr="003169E0" w:rsidRDefault="003169E0" w:rsidP="003169E0">
      <w:pPr>
        <w:pStyle w:val="ListParagraph"/>
        <w:numPr>
          <w:ilvl w:val="0"/>
          <w:numId w:val="36"/>
        </w:numPr>
        <w:spacing w:line="360" w:lineRule="auto"/>
        <w:jc w:val="both"/>
        <w:rPr>
          <w:rFonts w:ascii="Palatino Linotype" w:hAnsi="Palatino Linotype"/>
          <w:sz w:val="24"/>
          <w:szCs w:val="24"/>
        </w:rPr>
      </w:pPr>
      <w:r w:rsidRPr="003169E0">
        <w:rPr>
          <w:rFonts w:ascii="Palatino Linotype" w:hAnsi="Palatino Linotype"/>
          <w:sz w:val="24"/>
          <w:szCs w:val="24"/>
        </w:rPr>
        <w:t>Introduction which stresses on the need for preparation</w:t>
      </w:r>
      <w:r>
        <w:rPr>
          <w:rFonts w:ascii="Palatino Linotype" w:hAnsi="Palatino Linotype"/>
          <w:sz w:val="24"/>
          <w:szCs w:val="24"/>
        </w:rPr>
        <w:t>;</w:t>
      </w:r>
    </w:p>
    <w:p w:rsidR="003169E0" w:rsidRPr="003169E0" w:rsidRDefault="003169E0" w:rsidP="003169E0">
      <w:pPr>
        <w:pStyle w:val="ListParagraph"/>
        <w:numPr>
          <w:ilvl w:val="0"/>
          <w:numId w:val="36"/>
        </w:numPr>
        <w:spacing w:line="360" w:lineRule="auto"/>
        <w:jc w:val="both"/>
        <w:rPr>
          <w:rFonts w:ascii="Palatino Linotype" w:hAnsi="Palatino Linotype"/>
          <w:sz w:val="24"/>
          <w:szCs w:val="24"/>
        </w:rPr>
      </w:pPr>
      <w:r>
        <w:rPr>
          <w:rFonts w:ascii="Palatino Linotype" w:hAnsi="Palatino Linotype"/>
          <w:sz w:val="24"/>
          <w:szCs w:val="24"/>
        </w:rPr>
        <w:t xml:space="preserve">Research needed; </w:t>
      </w:r>
    </w:p>
    <w:p w:rsidR="003169E0" w:rsidRDefault="003169E0" w:rsidP="003169E0">
      <w:pPr>
        <w:pStyle w:val="ListParagraph"/>
        <w:numPr>
          <w:ilvl w:val="0"/>
          <w:numId w:val="36"/>
        </w:numPr>
        <w:spacing w:line="360" w:lineRule="auto"/>
        <w:jc w:val="both"/>
        <w:rPr>
          <w:rFonts w:ascii="Palatino Linotype" w:hAnsi="Palatino Linotype"/>
          <w:sz w:val="24"/>
          <w:szCs w:val="24"/>
        </w:rPr>
      </w:pPr>
      <w:r w:rsidRPr="003169E0">
        <w:rPr>
          <w:rFonts w:ascii="Palatino Linotype" w:hAnsi="Palatino Linotype"/>
          <w:sz w:val="24"/>
          <w:szCs w:val="24"/>
        </w:rPr>
        <w:t>Documentation</w:t>
      </w:r>
      <w:r>
        <w:rPr>
          <w:rFonts w:ascii="Palatino Linotype" w:hAnsi="Palatino Linotype"/>
          <w:sz w:val="24"/>
          <w:szCs w:val="24"/>
        </w:rPr>
        <w:t>; and</w:t>
      </w:r>
    </w:p>
    <w:p w:rsidR="003169E0" w:rsidRPr="003169E0" w:rsidRDefault="003169E0" w:rsidP="003169E0">
      <w:pPr>
        <w:pStyle w:val="ListParagraph"/>
        <w:numPr>
          <w:ilvl w:val="0"/>
          <w:numId w:val="36"/>
        </w:numPr>
        <w:spacing w:line="360" w:lineRule="auto"/>
        <w:jc w:val="both"/>
        <w:rPr>
          <w:rFonts w:ascii="Palatino Linotype" w:hAnsi="Palatino Linotype"/>
          <w:sz w:val="24"/>
          <w:szCs w:val="24"/>
        </w:rPr>
      </w:pPr>
      <w:r>
        <w:rPr>
          <w:rFonts w:ascii="Palatino Linotype" w:hAnsi="Palatino Linotype"/>
          <w:sz w:val="24"/>
          <w:szCs w:val="24"/>
        </w:rPr>
        <w:t>Conclusion</w:t>
      </w:r>
    </w:p>
    <w:p w:rsidR="00274620" w:rsidRPr="005C2CD3" w:rsidRDefault="00274620" w:rsidP="005C2CD3">
      <w:pPr>
        <w:spacing w:line="360" w:lineRule="auto"/>
        <w:jc w:val="both"/>
        <w:rPr>
          <w:rFonts w:ascii="Palatino Linotype" w:hAnsi="Palatino Linotype"/>
          <w:b/>
          <w:sz w:val="24"/>
          <w:szCs w:val="24"/>
          <w:u w:val="single"/>
        </w:rPr>
      </w:pPr>
      <w:r w:rsidRPr="005C2CD3">
        <w:rPr>
          <w:rFonts w:ascii="Palatino Linotype" w:hAnsi="Palatino Linotype"/>
          <w:b/>
          <w:sz w:val="24"/>
          <w:szCs w:val="24"/>
          <w:u w:val="single"/>
        </w:rPr>
        <w:t>Introduction</w:t>
      </w:r>
    </w:p>
    <w:p w:rsidR="0038104C" w:rsidRPr="005C2CD3" w:rsidRDefault="00274620" w:rsidP="005C2CD3">
      <w:pPr>
        <w:spacing w:line="360" w:lineRule="auto"/>
        <w:jc w:val="both"/>
        <w:rPr>
          <w:rFonts w:ascii="Palatino Linotype" w:hAnsi="Palatino Linotype"/>
          <w:b/>
          <w:i/>
          <w:sz w:val="20"/>
          <w:szCs w:val="20"/>
        </w:rPr>
      </w:pPr>
      <w:r w:rsidRPr="005C2CD3">
        <w:rPr>
          <w:rFonts w:ascii="Palatino Linotype" w:hAnsi="Palatino Linotype"/>
          <w:b/>
          <w:i/>
          <w:sz w:val="20"/>
          <w:szCs w:val="20"/>
        </w:rPr>
        <w:t>Skilful advocacy is a rare commodity. Although every generation produces its small handful of great advocates and variable crop of really competent ones, the bulk of lawyers out there, standing up in our courts, never perform as they should-and could.</w:t>
      </w:r>
      <w:r w:rsidRPr="005C2CD3">
        <w:rPr>
          <w:rStyle w:val="FootnoteReference"/>
          <w:rFonts w:ascii="Palatino Linotype" w:hAnsi="Palatino Linotype"/>
          <w:b/>
          <w:i/>
          <w:sz w:val="20"/>
          <w:szCs w:val="20"/>
        </w:rPr>
        <w:footnoteReference w:id="1"/>
      </w:r>
      <w:r w:rsidRPr="005C2CD3">
        <w:rPr>
          <w:rFonts w:ascii="Palatino Linotype" w:hAnsi="Palatino Linotype"/>
          <w:b/>
          <w:i/>
          <w:sz w:val="20"/>
          <w:szCs w:val="20"/>
        </w:rPr>
        <w:t xml:space="preserve">  </w:t>
      </w:r>
    </w:p>
    <w:p w:rsidR="005C2CD3" w:rsidRPr="005C2CD3" w:rsidRDefault="005C2CD3" w:rsidP="005C2CD3">
      <w:pPr>
        <w:spacing w:line="360" w:lineRule="auto"/>
        <w:jc w:val="both"/>
        <w:rPr>
          <w:rFonts w:ascii="Palatino Linotype" w:hAnsi="Palatino Linotype"/>
          <w:sz w:val="24"/>
          <w:szCs w:val="24"/>
        </w:rPr>
      </w:pPr>
      <w:r w:rsidRPr="005C2CD3">
        <w:rPr>
          <w:rFonts w:ascii="Palatino Linotype" w:hAnsi="Palatino Linotype"/>
          <w:sz w:val="24"/>
          <w:szCs w:val="24"/>
        </w:rPr>
        <w:t xml:space="preserve">The advocate has a pivotal role in a trial. He is the central figure who communicates his client’s story to the court. Just as the quality of a story depends on the author, the persuasiveness of a case depends on the author. A case presented in court is as much a product of the lawyer’s conceptual skills as it is a   re- capitulation of evidence. The facts are jumbled in pieces; in memory of witnesses, buried in documents or reflected in physical exhibits. </w:t>
      </w:r>
    </w:p>
    <w:p w:rsidR="00274620" w:rsidRPr="005C2CD3" w:rsidRDefault="00274620" w:rsidP="005C2CD3">
      <w:pPr>
        <w:spacing w:line="360" w:lineRule="auto"/>
        <w:jc w:val="both"/>
        <w:rPr>
          <w:rFonts w:ascii="Palatino Linotype" w:hAnsi="Palatino Linotype"/>
          <w:sz w:val="24"/>
          <w:szCs w:val="24"/>
        </w:rPr>
      </w:pPr>
      <w:r w:rsidRPr="005C2CD3">
        <w:rPr>
          <w:rFonts w:ascii="Palatino Linotype" w:hAnsi="Palatino Linotype"/>
          <w:sz w:val="24"/>
          <w:szCs w:val="24"/>
        </w:rPr>
        <w:t>In preparation for trial, you simply must be well prepared. You must know your facts and you must know your law and you must be able to find your way</w:t>
      </w:r>
      <w:r w:rsidR="00EA4DF4" w:rsidRPr="005C2CD3">
        <w:rPr>
          <w:rFonts w:ascii="Palatino Linotype" w:hAnsi="Palatino Linotype"/>
          <w:sz w:val="24"/>
          <w:szCs w:val="24"/>
        </w:rPr>
        <w:t xml:space="preserve"> around your papers and your authorities with all the nimble speed at your command. Get your papers into apple-pie order and know them completely. Check on all the up-to-date </w:t>
      </w:r>
      <w:r w:rsidR="00EA4DF4" w:rsidRPr="005C2CD3">
        <w:rPr>
          <w:rFonts w:ascii="Palatino Linotype" w:hAnsi="Palatino Linotype"/>
          <w:sz w:val="24"/>
          <w:szCs w:val="24"/>
        </w:rPr>
        <w:lastRenderedPageBreak/>
        <w:t>supplements to see that you have the law at your fingertips. Read the regular publications religiously and go to the textbooks and even to your own college notes to ch</w:t>
      </w:r>
      <w:r w:rsidR="005C2CD3">
        <w:rPr>
          <w:rFonts w:ascii="Palatino Linotype" w:hAnsi="Palatino Linotype"/>
          <w:sz w:val="24"/>
          <w:szCs w:val="24"/>
        </w:rPr>
        <w:t>eck</w:t>
      </w:r>
      <w:r w:rsidR="00EA4DF4" w:rsidRPr="005C2CD3">
        <w:rPr>
          <w:rFonts w:ascii="Palatino Linotype" w:hAnsi="Palatino Linotype"/>
          <w:sz w:val="24"/>
          <w:szCs w:val="24"/>
        </w:rPr>
        <w:t xml:space="preserve"> on the subject of your case. If you go to court to ask a judge to make an order of any kind, know what authority he has for making that order and be ready to quote it, chapter and verse. You are your </w:t>
      </w:r>
      <w:r w:rsidR="005C2CD3" w:rsidRPr="005C2CD3">
        <w:rPr>
          <w:rFonts w:ascii="Palatino Linotype" w:hAnsi="Palatino Linotype"/>
          <w:sz w:val="24"/>
          <w:szCs w:val="24"/>
        </w:rPr>
        <w:t>client’s</w:t>
      </w:r>
      <w:r w:rsidR="00EA4DF4" w:rsidRPr="005C2CD3">
        <w:rPr>
          <w:rFonts w:ascii="Palatino Linotype" w:hAnsi="Palatino Linotype"/>
          <w:sz w:val="24"/>
          <w:szCs w:val="24"/>
        </w:rPr>
        <w:t xml:space="preserve"> </w:t>
      </w:r>
      <w:r w:rsidR="005C2CD3" w:rsidRPr="005C2CD3">
        <w:rPr>
          <w:rFonts w:ascii="Palatino Linotype" w:hAnsi="Palatino Linotype"/>
          <w:sz w:val="24"/>
          <w:szCs w:val="24"/>
        </w:rPr>
        <w:t xml:space="preserve">lawyer. </w:t>
      </w:r>
      <w:r w:rsidR="00EA4DF4" w:rsidRPr="005C2CD3">
        <w:rPr>
          <w:rFonts w:ascii="Palatino Linotype" w:hAnsi="Palatino Linotype"/>
          <w:sz w:val="24"/>
          <w:szCs w:val="24"/>
        </w:rPr>
        <w:t xml:space="preserve">Do these things. If you were his anaesthetist you would take such meticulous preparation </w:t>
      </w:r>
      <w:r w:rsidR="005C2CD3" w:rsidRPr="005C2CD3">
        <w:rPr>
          <w:rFonts w:ascii="Palatino Linotype" w:hAnsi="Palatino Linotype"/>
          <w:sz w:val="24"/>
          <w:szCs w:val="24"/>
        </w:rPr>
        <w:t>utterly</w:t>
      </w:r>
      <w:r w:rsidR="00EA4DF4" w:rsidRPr="005C2CD3">
        <w:rPr>
          <w:rFonts w:ascii="Palatino Linotype" w:hAnsi="Palatino Linotype"/>
          <w:sz w:val="24"/>
          <w:szCs w:val="24"/>
        </w:rPr>
        <w:t xml:space="preserve"> for granted. If you do take your preparation really seriously you will start with a huge advantage in the court because preparation shows, just as lack of preparation shows</w:t>
      </w:r>
      <w:r w:rsidR="0038104C" w:rsidRPr="005C2CD3">
        <w:rPr>
          <w:rFonts w:ascii="Palatino Linotype" w:hAnsi="Palatino Linotype"/>
          <w:sz w:val="24"/>
          <w:szCs w:val="24"/>
        </w:rPr>
        <w:t>.</w:t>
      </w:r>
    </w:p>
    <w:p w:rsidR="0038104C" w:rsidRPr="005C2CD3" w:rsidRDefault="0038104C" w:rsidP="005C2CD3">
      <w:pPr>
        <w:spacing w:line="360" w:lineRule="auto"/>
        <w:jc w:val="both"/>
        <w:rPr>
          <w:rFonts w:ascii="Palatino Linotype" w:hAnsi="Palatino Linotype"/>
          <w:sz w:val="24"/>
          <w:szCs w:val="24"/>
        </w:rPr>
      </w:pPr>
      <w:r w:rsidRPr="005C2CD3">
        <w:rPr>
          <w:rFonts w:ascii="Palatino Linotype" w:hAnsi="Palatino Linotype"/>
          <w:sz w:val="24"/>
          <w:szCs w:val="24"/>
        </w:rPr>
        <w:t xml:space="preserve">Remember again that what was said about the fact that we are all lawyers. One cannot fail to feel respect for the lawyer who has clearly got his case properly prepared. Even if he is stumbling through his first appearance the professional court will see that effort has gone into </w:t>
      </w:r>
      <w:r w:rsidR="005C2CD3" w:rsidRPr="005C2CD3">
        <w:rPr>
          <w:rFonts w:ascii="Palatino Linotype" w:hAnsi="Palatino Linotype"/>
          <w:sz w:val="24"/>
          <w:szCs w:val="24"/>
        </w:rPr>
        <w:t>preparation and</w:t>
      </w:r>
      <w:r w:rsidRPr="005C2CD3">
        <w:rPr>
          <w:rFonts w:ascii="Palatino Linotype" w:hAnsi="Palatino Linotype"/>
          <w:sz w:val="24"/>
          <w:szCs w:val="24"/>
        </w:rPr>
        <w:t xml:space="preserve"> he will be given full marks for that. And as we all know getting and keeping the sympathy of the court is vital (sympathy rule).</w:t>
      </w:r>
    </w:p>
    <w:p w:rsidR="00160D6A" w:rsidRPr="005C2CD3" w:rsidRDefault="00160D6A" w:rsidP="005C2CD3">
      <w:pPr>
        <w:spacing w:line="360" w:lineRule="auto"/>
        <w:jc w:val="both"/>
        <w:rPr>
          <w:rFonts w:ascii="Palatino Linotype" w:hAnsi="Palatino Linotype"/>
          <w:sz w:val="24"/>
          <w:szCs w:val="24"/>
        </w:rPr>
      </w:pPr>
      <w:r w:rsidRPr="005C2CD3">
        <w:rPr>
          <w:rFonts w:ascii="Palatino Linotype" w:hAnsi="Palatino Linotype"/>
          <w:sz w:val="24"/>
          <w:szCs w:val="24"/>
        </w:rPr>
        <w:t xml:space="preserve">The main </w:t>
      </w:r>
      <w:r w:rsidR="005C2CD3" w:rsidRPr="005C2CD3">
        <w:rPr>
          <w:rFonts w:ascii="Palatino Linotype" w:hAnsi="Palatino Linotype"/>
          <w:sz w:val="24"/>
          <w:szCs w:val="24"/>
        </w:rPr>
        <w:t>purpose of preparation is</w:t>
      </w:r>
      <w:r w:rsidRPr="005C2CD3">
        <w:rPr>
          <w:rFonts w:ascii="Palatino Linotype" w:hAnsi="Palatino Linotype"/>
          <w:sz w:val="24"/>
          <w:szCs w:val="24"/>
        </w:rPr>
        <w:t xml:space="preserve"> to develop a concept of the case, and to work out what you want to do and how you can do it. You should also be able to put your hand on any given document at a moment’s notice. While you are preparing you will assemble all the </w:t>
      </w:r>
      <w:r w:rsidRPr="005C2CD3">
        <w:rPr>
          <w:rFonts w:ascii="Palatino Linotype" w:hAnsi="Palatino Linotype"/>
          <w:b/>
          <w:sz w:val="24"/>
          <w:szCs w:val="24"/>
        </w:rPr>
        <w:t>necessary law</w:t>
      </w:r>
      <w:r w:rsidRPr="005C2CD3">
        <w:rPr>
          <w:rFonts w:ascii="Palatino Linotype" w:hAnsi="Palatino Linotype"/>
          <w:sz w:val="24"/>
          <w:szCs w:val="24"/>
        </w:rPr>
        <w:t xml:space="preserve">: precedential, statutory and evidential. Find all of the procedural rules and practices that apply and the </w:t>
      </w:r>
      <w:r w:rsidRPr="005C2CD3">
        <w:rPr>
          <w:rFonts w:ascii="Palatino Linotype" w:hAnsi="Palatino Linotype"/>
          <w:b/>
          <w:sz w:val="24"/>
          <w:szCs w:val="24"/>
        </w:rPr>
        <w:t>documentation needed</w:t>
      </w:r>
      <w:r w:rsidRPr="005C2CD3">
        <w:rPr>
          <w:rFonts w:ascii="Palatino Linotype" w:hAnsi="Palatino Linotype"/>
          <w:sz w:val="24"/>
          <w:szCs w:val="24"/>
        </w:rPr>
        <w:t>. All these things will work together. Each is essential.</w:t>
      </w:r>
    </w:p>
    <w:p w:rsidR="00160D6A" w:rsidRPr="005C2CD3" w:rsidRDefault="00160D6A" w:rsidP="005C2CD3">
      <w:pPr>
        <w:spacing w:line="360" w:lineRule="auto"/>
        <w:jc w:val="both"/>
        <w:rPr>
          <w:rFonts w:ascii="Palatino Linotype" w:hAnsi="Palatino Linotype"/>
          <w:b/>
          <w:sz w:val="24"/>
          <w:szCs w:val="24"/>
        </w:rPr>
      </w:pPr>
    </w:p>
    <w:p w:rsidR="009A5F32" w:rsidRDefault="009A5F32" w:rsidP="005C2CD3">
      <w:pPr>
        <w:spacing w:line="360" w:lineRule="auto"/>
        <w:jc w:val="both"/>
        <w:rPr>
          <w:rFonts w:ascii="Palatino Linotype" w:hAnsi="Palatino Linotype"/>
          <w:b/>
          <w:sz w:val="24"/>
          <w:szCs w:val="24"/>
        </w:rPr>
      </w:pPr>
    </w:p>
    <w:p w:rsidR="009A5F32" w:rsidRDefault="009A5F32" w:rsidP="005C2CD3">
      <w:pPr>
        <w:spacing w:line="360" w:lineRule="auto"/>
        <w:jc w:val="both"/>
        <w:rPr>
          <w:rFonts w:ascii="Palatino Linotype" w:hAnsi="Palatino Linotype"/>
          <w:b/>
          <w:sz w:val="24"/>
          <w:szCs w:val="24"/>
        </w:rPr>
      </w:pPr>
    </w:p>
    <w:p w:rsidR="009A5F32" w:rsidRDefault="009A5F32" w:rsidP="005C2CD3">
      <w:pPr>
        <w:spacing w:line="360" w:lineRule="auto"/>
        <w:jc w:val="both"/>
        <w:rPr>
          <w:rFonts w:ascii="Palatino Linotype" w:hAnsi="Palatino Linotype"/>
          <w:b/>
          <w:sz w:val="24"/>
          <w:szCs w:val="24"/>
        </w:rPr>
      </w:pPr>
    </w:p>
    <w:p w:rsidR="009A5F32" w:rsidRDefault="009A5F32" w:rsidP="005C2CD3">
      <w:pPr>
        <w:spacing w:line="360" w:lineRule="auto"/>
        <w:jc w:val="both"/>
        <w:rPr>
          <w:rFonts w:ascii="Palatino Linotype" w:hAnsi="Palatino Linotype"/>
          <w:b/>
          <w:sz w:val="24"/>
          <w:szCs w:val="24"/>
        </w:rPr>
      </w:pPr>
    </w:p>
    <w:p w:rsidR="0038104C" w:rsidRPr="005C2CD3" w:rsidRDefault="00160D6A" w:rsidP="005C2CD3">
      <w:pPr>
        <w:spacing w:line="360" w:lineRule="auto"/>
        <w:jc w:val="both"/>
        <w:rPr>
          <w:rFonts w:ascii="Palatino Linotype" w:hAnsi="Palatino Linotype"/>
          <w:b/>
          <w:sz w:val="24"/>
          <w:szCs w:val="24"/>
        </w:rPr>
      </w:pPr>
      <w:r w:rsidRPr="005C2CD3">
        <w:rPr>
          <w:rFonts w:ascii="Palatino Linotype" w:hAnsi="Palatino Linotype"/>
          <w:b/>
          <w:sz w:val="24"/>
          <w:szCs w:val="24"/>
        </w:rPr>
        <w:lastRenderedPageBreak/>
        <w:t>Trial Preparation -Research</w:t>
      </w:r>
    </w:p>
    <w:p w:rsidR="0038104C" w:rsidRPr="005C2CD3" w:rsidRDefault="005C2CD3" w:rsidP="005C2CD3">
      <w:pPr>
        <w:spacing w:line="360" w:lineRule="auto"/>
        <w:jc w:val="both"/>
        <w:rPr>
          <w:rFonts w:ascii="Palatino Linotype" w:hAnsi="Palatino Linotype"/>
          <w:b/>
          <w:i/>
          <w:sz w:val="20"/>
          <w:szCs w:val="20"/>
        </w:rPr>
      </w:pPr>
      <w:r>
        <w:rPr>
          <w:rFonts w:ascii="Palatino Linotype" w:hAnsi="Palatino Linotype"/>
          <w:b/>
          <w:i/>
          <w:sz w:val="20"/>
          <w:szCs w:val="20"/>
        </w:rPr>
        <w:t>“</w:t>
      </w:r>
      <w:r w:rsidR="0038104C" w:rsidRPr="005C2CD3">
        <w:rPr>
          <w:rFonts w:ascii="Palatino Linotype" w:hAnsi="Palatino Linotype"/>
          <w:b/>
          <w:i/>
          <w:sz w:val="20"/>
          <w:szCs w:val="20"/>
        </w:rPr>
        <w:t>You occasionally hear of an advocate who never prepares a case but can win it in court through sheer brilliance. If such advocates exist outside film and television they are out of my class, and out of the class of every advocate I know.</w:t>
      </w:r>
      <w:r>
        <w:rPr>
          <w:rFonts w:ascii="Palatino Linotype" w:hAnsi="Palatino Linotype"/>
          <w:b/>
          <w:i/>
          <w:sz w:val="20"/>
          <w:szCs w:val="20"/>
        </w:rPr>
        <w:t>”</w:t>
      </w:r>
      <w:r>
        <w:rPr>
          <w:rStyle w:val="FootnoteReference"/>
          <w:rFonts w:ascii="Palatino Linotype" w:hAnsi="Palatino Linotype"/>
          <w:b/>
          <w:i/>
          <w:sz w:val="20"/>
          <w:szCs w:val="20"/>
        </w:rPr>
        <w:footnoteReference w:id="2"/>
      </w:r>
    </w:p>
    <w:p w:rsidR="00274620" w:rsidRPr="005C2CD3" w:rsidRDefault="00160D6A" w:rsidP="005C2CD3">
      <w:pPr>
        <w:spacing w:line="360" w:lineRule="auto"/>
        <w:jc w:val="both"/>
        <w:rPr>
          <w:rFonts w:ascii="Palatino Linotype" w:hAnsi="Palatino Linotype"/>
          <w:sz w:val="24"/>
          <w:szCs w:val="24"/>
        </w:rPr>
      </w:pPr>
      <w:r w:rsidRPr="005C2CD3">
        <w:rPr>
          <w:rFonts w:ascii="Palatino Linotype" w:hAnsi="Palatino Linotype"/>
          <w:sz w:val="24"/>
          <w:szCs w:val="24"/>
        </w:rPr>
        <w:t>Research is broad in itself and the trial advocate should know how to go through it so that nothing is left out</w:t>
      </w:r>
      <w:r w:rsidR="00745353" w:rsidRPr="005C2CD3">
        <w:rPr>
          <w:rFonts w:ascii="Palatino Linotype" w:hAnsi="Palatino Linotype"/>
          <w:sz w:val="24"/>
          <w:szCs w:val="24"/>
        </w:rPr>
        <w:t>. Research includes the following:</w:t>
      </w:r>
    </w:p>
    <w:p w:rsidR="00745353" w:rsidRPr="005C2CD3" w:rsidRDefault="00745353" w:rsidP="005C2CD3">
      <w:pPr>
        <w:spacing w:line="360" w:lineRule="auto"/>
        <w:jc w:val="both"/>
        <w:rPr>
          <w:rFonts w:ascii="Palatino Linotype" w:hAnsi="Palatino Linotype"/>
          <w:b/>
          <w:sz w:val="24"/>
          <w:szCs w:val="24"/>
          <w:u w:val="single"/>
        </w:rPr>
      </w:pPr>
      <w:r w:rsidRPr="005C2CD3">
        <w:rPr>
          <w:rFonts w:ascii="Palatino Linotype" w:hAnsi="Palatino Linotype"/>
          <w:b/>
          <w:sz w:val="24"/>
          <w:szCs w:val="24"/>
          <w:u w:val="single"/>
        </w:rPr>
        <w:t>Research on the court.</w:t>
      </w:r>
    </w:p>
    <w:p w:rsidR="00583470" w:rsidRPr="005C2CD3" w:rsidRDefault="00745353" w:rsidP="005C2CD3">
      <w:pPr>
        <w:spacing w:line="360" w:lineRule="auto"/>
        <w:jc w:val="both"/>
        <w:rPr>
          <w:rFonts w:ascii="Palatino Linotype" w:hAnsi="Palatino Linotype"/>
          <w:sz w:val="24"/>
          <w:szCs w:val="24"/>
        </w:rPr>
      </w:pPr>
      <w:r w:rsidRPr="005C2CD3">
        <w:rPr>
          <w:rFonts w:ascii="Palatino Linotype" w:hAnsi="Palatino Linotype"/>
          <w:sz w:val="24"/>
          <w:szCs w:val="24"/>
        </w:rPr>
        <w:t>The trial advocate should have a background on how the court he will appear before looks like</w:t>
      </w:r>
      <w:r w:rsidR="00583470" w:rsidRPr="005C2CD3">
        <w:rPr>
          <w:rFonts w:ascii="Palatino Linotype" w:hAnsi="Palatino Linotype"/>
          <w:sz w:val="24"/>
          <w:szCs w:val="24"/>
        </w:rPr>
        <w:t xml:space="preserve">. At some stage you ought to visit the court in which you expect to appear. Look at the judges and listen to them. Try to </w:t>
      </w:r>
      <w:r w:rsidR="005C2CD3" w:rsidRPr="005C2CD3">
        <w:rPr>
          <w:rFonts w:ascii="Palatino Linotype" w:hAnsi="Palatino Linotype"/>
          <w:sz w:val="24"/>
          <w:szCs w:val="24"/>
        </w:rPr>
        <w:t>analyze</w:t>
      </w:r>
      <w:r w:rsidR="00583470" w:rsidRPr="005C2CD3">
        <w:rPr>
          <w:rFonts w:ascii="Palatino Linotype" w:hAnsi="Palatino Linotype"/>
          <w:sz w:val="24"/>
          <w:szCs w:val="24"/>
        </w:rPr>
        <w:t xml:space="preserve"> the style of each. It should not surprise you that not every judicial officer is the same. In common with all humans</w:t>
      </w:r>
      <w:r w:rsidRPr="005C2CD3">
        <w:rPr>
          <w:rFonts w:ascii="Palatino Linotype" w:hAnsi="Palatino Linotype"/>
          <w:sz w:val="24"/>
          <w:szCs w:val="24"/>
        </w:rPr>
        <w:t>,</w:t>
      </w:r>
      <w:r w:rsidR="00583470" w:rsidRPr="005C2CD3">
        <w:rPr>
          <w:rFonts w:ascii="Palatino Linotype" w:hAnsi="Palatino Linotype"/>
          <w:sz w:val="24"/>
          <w:szCs w:val="24"/>
        </w:rPr>
        <w:t xml:space="preserve"> each has some quality different from another. If you have prepared written submissions, one judge will have read and absorbed them. Another would prefer to leave reading until the hearing starts. In the hearing, one may enjoy debate, while </w:t>
      </w:r>
      <w:r w:rsidR="005C2CD3" w:rsidRPr="005C2CD3">
        <w:rPr>
          <w:rFonts w:ascii="Palatino Linotype" w:hAnsi="Palatino Linotype"/>
          <w:sz w:val="24"/>
          <w:szCs w:val="24"/>
        </w:rPr>
        <w:t>another, may</w:t>
      </w:r>
      <w:r w:rsidR="00583470" w:rsidRPr="005C2CD3">
        <w:rPr>
          <w:rFonts w:ascii="Palatino Linotype" w:hAnsi="Palatino Linotype"/>
          <w:sz w:val="24"/>
          <w:szCs w:val="24"/>
        </w:rPr>
        <w:t xml:space="preserve"> remain silent until announcing the decision.</w:t>
      </w:r>
    </w:p>
    <w:p w:rsidR="00583470" w:rsidRPr="005C2CD3" w:rsidRDefault="00583470" w:rsidP="005C2CD3">
      <w:pPr>
        <w:spacing w:line="360" w:lineRule="auto"/>
        <w:jc w:val="both"/>
        <w:rPr>
          <w:rFonts w:ascii="Palatino Linotype" w:hAnsi="Palatino Linotype"/>
          <w:sz w:val="24"/>
          <w:szCs w:val="24"/>
        </w:rPr>
      </w:pPr>
      <w:r w:rsidRPr="005C2CD3">
        <w:rPr>
          <w:rFonts w:ascii="Palatino Linotype" w:hAnsi="Palatino Linotype"/>
          <w:sz w:val="24"/>
          <w:szCs w:val="24"/>
        </w:rPr>
        <w:t>In short, get to know the court in which you expect to appear</w:t>
      </w:r>
      <w:r w:rsidR="00722FEC" w:rsidRPr="005C2CD3">
        <w:rPr>
          <w:rFonts w:ascii="Palatino Linotype" w:hAnsi="Palatino Linotype"/>
          <w:sz w:val="24"/>
          <w:szCs w:val="24"/>
        </w:rPr>
        <w:t>.</w:t>
      </w:r>
      <w:r w:rsidR="00722FEC" w:rsidRPr="005C2CD3">
        <w:rPr>
          <w:rStyle w:val="FootnoteReference"/>
          <w:rFonts w:ascii="Palatino Linotype" w:hAnsi="Palatino Linotype"/>
          <w:sz w:val="24"/>
          <w:szCs w:val="24"/>
        </w:rPr>
        <w:footnoteReference w:id="3"/>
      </w:r>
      <w:r w:rsidR="00745353" w:rsidRPr="005C2CD3">
        <w:rPr>
          <w:rFonts w:ascii="Palatino Linotype" w:hAnsi="Palatino Linotype"/>
          <w:sz w:val="24"/>
          <w:szCs w:val="24"/>
        </w:rPr>
        <w:t xml:space="preserve"> </w:t>
      </w:r>
      <w:r w:rsidR="005C2CD3" w:rsidRPr="005C2CD3">
        <w:rPr>
          <w:rFonts w:ascii="Palatino Linotype" w:hAnsi="Palatino Linotype"/>
          <w:sz w:val="24"/>
          <w:szCs w:val="24"/>
        </w:rPr>
        <w:t>The</w:t>
      </w:r>
      <w:r w:rsidR="00745353" w:rsidRPr="005C2CD3">
        <w:rPr>
          <w:rFonts w:ascii="Palatino Linotype" w:hAnsi="Palatino Linotype"/>
          <w:sz w:val="24"/>
          <w:szCs w:val="24"/>
        </w:rPr>
        <w:t xml:space="preserve"> language used in the court</w:t>
      </w:r>
      <w:r w:rsidR="00745353" w:rsidRPr="005C2CD3">
        <w:rPr>
          <w:rStyle w:val="FootnoteReference"/>
          <w:rFonts w:ascii="Palatino Linotype" w:hAnsi="Palatino Linotype"/>
          <w:sz w:val="24"/>
          <w:szCs w:val="24"/>
        </w:rPr>
        <w:footnoteReference w:id="4"/>
      </w:r>
      <w:r w:rsidR="00745353" w:rsidRPr="005C2CD3">
        <w:rPr>
          <w:rFonts w:ascii="Palatino Linotype" w:hAnsi="Palatino Linotype"/>
          <w:sz w:val="24"/>
          <w:szCs w:val="24"/>
        </w:rPr>
        <w:t xml:space="preserve"> and the type of court</w:t>
      </w:r>
      <w:r w:rsidR="00745353" w:rsidRPr="005C2CD3">
        <w:rPr>
          <w:rStyle w:val="FootnoteReference"/>
          <w:rFonts w:ascii="Palatino Linotype" w:hAnsi="Palatino Linotype"/>
          <w:sz w:val="24"/>
          <w:szCs w:val="24"/>
        </w:rPr>
        <w:footnoteReference w:id="5"/>
      </w:r>
      <w:r w:rsidR="00745353" w:rsidRPr="005C2CD3">
        <w:rPr>
          <w:rFonts w:ascii="Palatino Linotype" w:hAnsi="Palatino Linotype"/>
          <w:sz w:val="24"/>
          <w:szCs w:val="24"/>
        </w:rPr>
        <w:t xml:space="preserve">. </w:t>
      </w:r>
    </w:p>
    <w:p w:rsidR="00583470" w:rsidRPr="005C2CD3" w:rsidRDefault="00722FEC" w:rsidP="005C2CD3">
      <w:pPr>
        <w:spacing w:line="360" w:lineRule="auto"/>
        <w:jc w:val="both"/>
        <w:rPr>
          <w:rFonts w:ascii="Palatino Linotype" w:hAnsi="Palatino Linotype"/>
          <w:b/>
          <w:sz w:val="24"/>
          <w:szCs w:val="24"/>
          <w:u w:val="single"/>
        </w:rPr>
      </w:pPr>
      <w:r w:rsidRPr="005C2CD3">
        <w:rPr>
          <w:rFonts w:ascii="Palatino Linotype" w:hAnsi="Palatino Linotype"/>
          <w:b/>
          <w:sz w:val="24"/>
          <w:szCs w:val="24"/>
          <w:u w:val="single"/>
        </w:rPr>
        <w:t xml:space="preserve">Research on </w:t>
      </w:r>
      <w:r w:rsidR="00583470" w:rsidRPr="005C2CD3">
        <w:rPr>
          <w:rFonts w:ascii="Palatino Linotype" w:hAnsi="Palatino Linotype"/>
          <w:b/>
          <w:sz w:val="24"/>
          <w:szCs w:val="24"/>
          <w:u w:val="single"/>
        </w:rPr>
        <w:t>Jurisdiction of the courts</w:t>
      </w:r>
    </w:p>
    <w:p w:rsidR="00796D2D" w:rsidRPr="005C2CD3" w:rsidRDefault="00796D2D" w:rsidP="005C2CD3">
      <w:pPr>
        <w:spacing w:line="360" w:lineRule="auto"/>
        <w:jc w:val="both"/>
        <w:rPr>
          <w:rFonts w:ascii="Palatino Linotype" w:hAnsi="Palatino Linotype"/>
          <w:sz w:val="24"/>
          <w:szCs w:val="24"/>
        </w:rPr>
      </w:pPr>
      <w:r w:rsidRPr="005C2CD3">
        <w:rPr>
          <w:rFonts w:ascii="Palatino Linotype" w:hAnsi="Palatino Linotype"/>
          <w:sz w:val="24"/>
          <w:szCs w:val="24"/>
        </w:rPr>
        <w:t xml:space="preserve">If you make the mistake of approaching the Court of Appeal in the same way as you approach a judge in chambers or for the stipendiary magistrate you will not survive past your first half minute. </w:t>
      </w:r>
    </w:p>
    <w:p w:rsidR="00796D2D" w:rsidRPr="005C2CD3" w:rsidRDefault="00796D2D" w:rsidP="005C2CD3">
      <w:pPr>
        <w:spacing w:line="360" w:lineRule="auto"/>
        <w:jc w:val="both"/>
        <w:rPr>
          <w:rFonts w:ascii="Palatino Linotype" w:hAnsi="Palatino Linotype"/>
          <w:sz w:val="24"/>
          <w:szCs w:val="24"/>
        </w:rPr>
      </w:pPr>
      <w:r w:rsidRPr="005C2CD3">
        <w:rPr>
          <w:rFonts w:ascii="Palatino Linotype" w:hAnsi="Palatino Linotype"/>
          <w:sz w:val="24"/>
          <w:szCs w:val="24"/>
        </w:rPr>
        <w:lastRenderedPageBreak/>
        <w:t xml:space="preserve">This is a </w:t>
      </w:r>
      <w:r w:rsidR="005C2CD3" w:rsidRPr="005C2CD3">
        <w:rPr>
          <w:rFonts w:ascii="Palatino Linotype" w:hAnsi="Palatino Linotype"/>
          <w:sz w:val="24"/>
          <w:szCs w:val="24"/>
        </w:rPr>
        <w:t>fundamental research</w:t>
      </w:r>
      <w:r w:rsidRPr="005C2CD3">
        <w:rPr>
          <w:rFonts w:ascii="Palatino Linotype" w:hAnsi="Palatino Linotype"/>
          <w:sz w:val="24"/>
          <w:szCs w:val="24"/>
        </w:rPr>
        <w:t xml:space="preserve"> question that every advocate must put in consideration. In Kenya the jurisdiction of a court is granted by the constitution and related statutes such as the Magistrate Courts are governed by the Magistrate Court Act</w:t>
      </w:r>
      <w:r w:rsidRPr="005C2CD3">
        <w:rPr>
          <w:rStyle w:val="FootnoteReference"/>
          <w:rFonts w:ascii="Palatino Linotype" w:hAnsi="Palatino Linotype"/>
          <w:sz w:val="24"/>
          <w:szCs w:val="24"/>
        </w:rPr>
        <w:footnoteReference w:id="6"/>
      </w:r>
      <w:r w:rsidRPr="005C2CD3">
        <w:rPr>
          <w:rFonts w:ascii="Palatino Linotype" w:hAnsi="Palatino Linotype"/>
          <w:sz w:val="24"/>
          <w:szCs w:val="24"/>
        </w:rPr>
        <w:t>, High Court governed by the Judicature Act</w:t>
      </w:r>
      <w:r w:rsidRPr="005C2CD3">
        <w:rPr>
          <w:rStyle w:val="FootnoteReference"/>
          <w:rFonts w:ascii="Palatino Linotype" w:hAnsi="Palatino Linotype"/>
          <w:sz w:val="24"/>
          <w:szCs w:val="24"/>
        </w:rPr>
        <w:footnoteReference w:id="7"/>
      </w:r>
      <w:r w:rsidRPr="005C2CD3">
        <w:rPr>
          <w:rFonts w:ascii="Palatino Linotype" w:hAnsi="Palatino Linotype"/>
          <w:sz w:val="24"/>
          <w:szCs w:val="24"/>
        </w:rPr>
        <w:t xml:space="preserve">, Court of Appeal governed by the </w:t>
      </w:r>
      <w:r w:rsidR="005C2CD3" w:rsidRPr="005C2CD3">
        <w:rPr>
          <w:rFonts w:ascii="Palatino Linotype" w:hAnsi="Palatino Linotype"/>
          <w:sz w:val="24"/>
          <w:szCs w:val="24"/>
        </w:rPr>
        <w:t>Appellate</w:t>
      </w:r>
      <w:r w:rsidRPr="005C2CD3">
        <w:rPr>
          <w:rFonts w:ascii="Palatino Linotype" w:hAnsi="Palatino Linotype"/>
          <w:sz w:val="24"/>
          <w:szCs w:val="24"/>
        </w:rPr>
        <w:t xml:space="preserve"> Act</w:t>
      </w:r>
      <w:r w:rsidRPr="005C2CD3">
        <w:rPr>
          <w:rStyle w:val="FootnoteReference"/>
          <w:rFonts w:ascii="Palatino Linotype" w:hAnsi="Palatino Linotype"/>
          <w:sz w:val="24"/>
          <w:szCs w:val="24"/>
        </w:rPr>
        <w:footnoteReference w:id="8"/>
      </w:r>
      <w:r w:rsidRPr="005C2CD3">
        <w:rPr>
          <w:rFonts w:ascii="Palatino Linotype" w:hAnsi="Palatino Linotype"/>
          <w:sz w:val="24"/>
          <w:szCs w:val="24"/>
        </w:rPr>
        <w:t xml:space="preserve"> and the Supreme court governed by Supreme Court Act</w:t>
      </w:r>
      <w:r w:rsidRPr="005C2CD3">
        <w:rPr>
          <w:rStyle w:val="FootnoteReference"/>
          <w:rFonts w:ascii="Palatino Linotype" w:hAnsi="Palatino Linotype"/>
          <w:sz w:val="24"/>
          <w:szCs w:val="24"/>
        </w:rPr>
        <w:footnoteReference w:id="9"/>
      </w:r>
      <w:r w:rsidRPr="005C2CD3">
        <w:rPr>
          <w:rFonts w:ascii="Palatino Linotype" w:hAnsi="Palatino Linotype"/>
          <w:sz w:val="24"/>
          <w:szCs w:val="24"/>
        </w:rPr>
        <w:t xml:space="preserve"> Various courts are governed by different statutes and the trial advocate should be a breast with this information. </w:t>
      </w:r>
    </w:p>
    <w:p w:rsidR="00224FDE" w:rsidRPr="005C2CD3" w:rsidRDefault="00224FDE" w:rsidP="005C2CD3">
      <w:pPr>
        <w:spacing w:line="360" w:lineRule="auto"/>
        <w:jc w:val="both"/>
        <w:rPr>
          <w:rFonts w:ascii="Palatino Linotype" w:hAnsi="Palatino Linotype"/>
          <w:sz w:val="24"/>
          <w:szCs w:val="24"/>
        </w:rPr>
      </w:pPr>
      <w:r w:rsidRPr="005C2CD3">
        <w:rPr>
          <w:rFonts w:ascii="Palatino Linotype" w:hAnsi="Palatino Linotype"/>
          <w:sz w:val="24"/>
          <w:szCs w:val="24"/>
        </w:rPr>
        <w:t>The jurisdiction of court can either be appellant, original or pecuniary. In order to determine under which court one should institute a claim, a trial advocate is guided by the claim being sought and the subject matter.</w:t>
      </w:r>
    </w:p>
    <w:p w:rsidR="00796D2D" w:rsidRPr="003C6A8E" w:rsidRDefault="00224FDE" w:rsidP="005C2CD3">
      <w:pPr>
        <w:spacing w:line="360" w:lineRule="auto"/>
        <w:jc w:val="both"/>
        <w:rPr>
          <w:rFonts w:ascii="Palatino Linotype" w:hAnsi="Palatino Linotype"/>
          <w:sz w:val="24"/>
          <w:szCs w:val="24"/>
        </w:rPr>
      </w:pPr>
      <w:r w:rsidRPr="005C2CD3">
        <w:rPr>
          <w:rFonts w:ascii="Palatino Linotype" w:hAnsi="Palatino Linotype"/>
          <w:sz w:val="24"/>
          <w:szCs w:val="24"/>
        </w:rPr>
        <w:t xml:space="preserve">For example the Constitution of Kenya establishes the Environment and Land Court which has jurisdiction over matters that relate to land and environment. Where a court lacks jurisdiction over a matter then the same may be dismissed and the parties guided on the court with proper jurisdiction over the matter. </w:t>
      </w:r>
      <w:r w:rsidR="005C2CD3" w:rsidRPr="005C2CD3">
        <w:rPr>
          <w:rFonts w:ascii="Palatino Linotype" w:hAnsi="Palatino Linotype"/>
          <w:sz w:val="24"/>
          <w:szCs w:val="24"/>
        </w:rPr>
        <w:t xml:space="preserve">Further, in determining the jurisdiction, the trial lawyer must ensure that the matter has not already been instituted in another court or that the matter had already been decided between the same parties over the same subject matter (ref to Rule on </w:t>
      </w:r>
      <w:r w:rsidR="005C2CD3" w:rsidRPr="003C6A8E">
        <w:rPr>
          <w:rFonts w:ascii="Palatino Linotype" w:hAnsi="Palatino Linotype"/>
          <w:b/>
          <w:i/>
          <w:sz w:val="24"/>
          <w:szCs w:val="24"/>
        </w:rPr>
        <w:t>Subjudice</w:t>
      </w:r>
      <w:r w:rsidR="005C2CD3" w:rsidRPr="005C2CD3">
        <w:rPr>
          <w:rFonts w:ascii="Palatino Linotype" w:hAnsi="Palatino Linotype"/>
          <w:sz w:val="24"/>
          <w:szCs w:val="24"/>
        </w:rPr>
        <w:t xml:space="preserve"> and </w:t>
      </w:r>
      <w:r w:rsidR="005C2CD3" w:rsidRPr="003C6A8E">
        <w:rPr>
          <w:rFonts w:ascii="Palatino Linotype" w:hAnsi="Palatino Linotype"/>
          <w:b/>
          <w:i/>
          <w:sz w:val="24"/>
          <w:szCs w:val="24"/>
        </w:rPr>
        <w:t>Resjudicature</w:t>
      </w:r>
      <w:r w:rsidR="005C2CD3" w:rsidRPr="005C2CD3">
        <w:rPr>
          <w:rFonts w:ascii="Palatino Linotype" w:hAnsi="Palatino Linotype"/>
          <w:sz w:val="24"/>
          <w:szCs w:val="24"/>
        </w:rPr>
        <w:t>: Section 6 and</w:t>
      </w:r>
      <w:r w:rsidR="005C2CD3">
        <w:rPr>
          <w:rFonts w:ascii="Palatino Linotype" w:hAnsi="Palatino Linotype"/>
          <w:sz w:val="24"/>
          <w:szCs w:val="24"/>
        </w:rPr>
        <w:t xml:space="preserve"> 7 of the Civil P</w:t>
      </w:r>
      <w:r w:rsidR="005C2CD3" w:rsidRPr="005C2CD3">
        <w:rPr>
          <w:rFonts w:ascii="Palatino Linotype" w:hAnsi="Palatino Linotype"/>
          <w:sz w:val="24"/>
          <w:szCs w:val="24"/>
        </w:rPr>
        <w:t>rocedure Act</w:t>
      </w:r>
    </w:p>
    <w:p w:rsidR="00274620" w:rsidRPr="005C2CD3" w:rsidRDefault="00722FEC" w:rsidP="005C2CD3">
      <w:pPr>
        <w:spacing w:line="360" w:lineRule="auto"/>
        <w:jc w:val="both"/>
        <w:rPr>
          <w:rFonts w:ascii="Palatino Linotype" w:hAnsi="Palatino Linotype"/>
          <w:b/>
          <w:sz w:val="24"/>
          <w:szCs w:val="24"/>
          <w:u w:val="single"/>
        </w:rPr>
      </w:pPr>
      <w:r w:rsidRPr="005C2CD3">
        <w:rPr>
          <w:rFonts w:ascii="Palatino Linotype" w:hAnsi="Palatino Linotype"/>
          <w:b/>
          <w:sz w:val="24"/>
          <w:szCs w:val="24"/>
          <w:u w:val="single"/>
        </w:rPr>
        <w:t>Research on the Case Concept</w:t>
      </w:r>
    </w:p>
    <w:p w:rsidR="00722FEC" w:rsidRPr="005C2CD3" w:rsidRDefault="00722FEC" w:rsidP="005C2CD3">
      <w:pPr>
        <w:spacing w:line="360" w:lineRule="auto"/>
        <w:jc w:val="both"/>
        <w:rPr>
          <w:rFonts w:ascii="Palatino Linotype" w:hAnsi="Palatino Linotype"/>
          <w:sz w:val="24"/>
          <w:szCs w:val="24"/>
        </w:rPr>
      </w:pPr>
      <w:r w:rsidRPr="005C2CD3">
        <w:rPr>
          <w:rFonts w:ascii="Palatino Linotype" w:hAnsi="Palatino Linotype"/>
          <w:sz w:val="24"/>
          <w:szCs w:val="24"/>
        </w:rPr>
        <w:t xml:space="preserve">The primary purpose of preparation is to develop a concept of the case. In trial with witnesses the concept is to work out how you want evidence to be by the time the case is finished. The evidence will then attract the </w:t>
      </w:r>
      <w:r w:rsidR="005C2CD3" w:rsidRPr="005C2CD3">
        <w:rPr>
          <w:rFonts w:ascii="Palatino Linotype" w:hAnsi="Palatino Linotype"/>
          <w:sz w:val="24"/>
          <w:szCs w:val="24"/>
        </w:rPr>
        <w:t>proper law</w:t>
      </w:r>
      <w:r w:rsidRPr="005C2CD3">
        <w:rPr>
          <w:rFonts w:ascii="Palatino Linotype" w:hAnsi="Palatino Linotype"/>
          <w:sz w:val="24"/>
          <w:szCs w:val="24"/>
        </w:rPr>
        <w:t xml:space="preserve"> as you have determined. </w:t>
      </w:r>
      <w:r w:rsidRPr="005C2CD3">
        <w:rPr>
          <w:rFonts w:ascii="Palatino Linotype" w:hAnsi="Palatino Linotype"/>
          <w:sz w:val="24"/>
          <w:szCs w:val="24"/>
        </w:rPr>
        <w:lastRenderedPageBreak/>
        <w:t>Combination of evidence and law will gain the result you seek. Case concept involves various steps which include:</w:t>
      </w:r>
    </w:p>
    <w:p w:rsidR="00722FEC" w:rsidRPr="005C2CD3" w:rsidRDefault="00722FEC" w:rsidP="005C2CD3">
      <w:pPr>
        <w:pStyle w:val="ListParagraph"/>
        <w:numPr>
          <w:ilvl w:val="0"/>
          <w:numId w:val="23"/>
        </w:numPr>
        <w:spacing w:line="360" w:lineRule="auto"/>
        <w:jc w:val="both"/>
        <w:rPr>
          <w:rFonts w:ascii="Palatino Linotype" w:hAnsi="Palatino Linotype"/>
          <w:sz w:val="24"/>
          <w:szCs w:val="24"/>
        </w:rPr>
      </w:pPr>
      <w:r w:rsidRPr="005C2CD3">
        <w:rPr>
          <w:rFonts w:ascii="Palatino Linotype" w:hAnsi="Palatino Linotype"/>
          <w:b/>
          <w:sz w:val="24"/>
          <w:szCs w:val="24"/>
        </w:rPr>
        <w:t>Read the charge or the pleadings:</w:t>
      </w:r>
      <w:r w:rsidRPr="005C2CD3">
        <w:rPr>
          <w:rFonts w:ascii="Palatino Linotype" w:hAnsi="Palatino Linotype"/>
          <w:sz w:val="24"/>
          <w:szCs w:val="24"/>
        </w:rPr>
        <w:t xml:space="preserve"> This will help the trial advocate understand the facts of the case,</w:t>
      </w:r>
      <w:r w:rsidR="00E1047B">
        <w:rPr>
          <w:rFonts w:ascii="Palatino Linotype" w:hAnsi="Palatino Linotype"/>
          <w:sz w:val="24"/>
          <w:szCs w:val="24"/>
        </w:rPr>
        <w:t xml:space="preserve"> clearly identify the issues,</w:t>
      </w:r>
      <w:r w:rsidRPr="005C2CD3">
        <w:rPr>
          <w:rFonts w:ascii="Palatino Linotype" w:hAnsi="Palatino Linotype"/>
          <w:sz w:val="24"/>
          <w:szCs w:val="24"/>
        </w:rPr>
        <w:t xml:space="preserve"> find out what needs to be proved and also determine the standard of proof and on whom the burden of proof lies.</w:t>
      </w:r>
    </w:p>
    <w:p w:rsidR="00722FEC" w:rsidRPr="005C2CD3" w:rsidRDefault="00722FEC" w:rsidP="005C2CD3">
      <w:pPr>
        <w:pStyle w:val="ListParagraph"/>
        <w:numPr>
          <w:ilvl w:val="0"/>
          <w:numId w:val="24"/>
        </w:numPr>
        <w:spacing w:line="360" w:lineRule="auto"/>
        <w:jc w:val="both"/>
        <w:rPr>
          <w:rFonts w:ascii="Palatino Linotype" w:hAnsi="Palatino Linotype"/>
          <w:b/>
          <w:sz w:val="24"/>
          <w:szCs w:val="24"/>
        </w:rPr>
      </w:pPr>
      <w:r w:rsidRPr="005C2CD3">
        <w:rPr>
          <w:rFonts w:ascii="Palatino Linotype" w:hAnsi="Palatino Linotype"/>
          <w:b/>
          <w:sz w:val="24"/>
          <w:szCs w:val="24"/>
        </w:rPr>
        <w:t>Research on the relev</w:t>
      </w:r>
      <w:r w:rsidR="00571DBA" w:rsidRPr="005C2CD3">
        <w:rPr>
          <w:rFonts w:ascii="Palatino Linotype" w:hAnsi="Palatino Linotype"/>
          <w:b/>
          <w:sz w:val="24"/>
          <w:szCs w:val="24"/>
        </w:rPr>
        <w:t>ant laws:</w:t>
      </w:r>
    </w:p>
    <w:p w:rsidR="00571DBA" w:rsidRDefault="00571DBA" w:rsidP="005C2CD3">
      <w:pPr>
        <w:pStyle w:val="ListParagraph"/>
        <w:numPr>
          <w:ilvl w:val="0"/>
          <w:numId w:val="25"/>
        </w:numPr>
        <w:spacing w:line="360" w:lineRule="auto"/>
        <w:jc w:val="both"/>
        <w:rPr>
          <w:rFonts w:ascii="Palatino Linotype" w:hAnsi="Palatino Linotype"/>
          <w:sz w:val="24"/>
          <w:szCs w:val="24"/>
        </w:rPr>
      </w:pPr>
      <w:r w:rsidRPr="005C2CD3">
        <w:rPr>
          <w:rFonts w:ascii="Palatino Linotype" w:hAnsi="Palatino Linotype"/>
          <w:b/>
          <w:sz w:val="24"/>
          <w:szCs w:val="24"/>
        </w:rPr>
        <w:t>Examine whether the witnesses will prove what must be proved</w:t>
      </w:r>
      <w:r w:rsidR="001C050B" w:rsidRPr="005C2CD3">
        <w:rPr>
          <w:rFonts w:ascii="Palatino Linotype" w:hAnsi="Palatino Linotype"/>
          <w:b/>
          <w:sz w:val="24"/>
          <w:szCs w:val="24"/>
        </w:rPr>
        <w:t>:</w:t>
      </w:r>
      <w:r w:rsidRPr="005C2CD3">
        <w:rPr>
          <w:rFonts w:ascii="Palatino Linotype" w:hAnsi="Palatino Linotype"/>
          <w:sz w:val="24"/>
          <w:szCs w:val="24"/>
        </w:rPr>
        <w:t xml:space="preserve"> </w:t>
      </w:r>
      <w:r w:rsidR="00E1047B">
        <w:rPr>
          <w:rFonts w:ascii="Palatino Linotype" w:hAnsi="Palatino Linotype"/>
          <w:sz w:val="24"/>
          <w:szCs w:val="24"/>
        </w:rPr>
        <w:t>The witnesses give the evidence which prove the charge or complaint. The advocate later argues over whether the witnesses have succeeded</w:t>
      </w:r>
      <w:r w:rsidR="00F139A1">
        <w:rPr>
          <w:rFonts w:ascii="Palatino Linotype" w:hAnsi="Palatino Linotype"/>
          <w:sz w:val="24"/>
          <w:szCs w:val="24"/>
        </w:rPr>
        <w:t xml:space="preserve"> against the burden and standard of proof. Therefore, you should</w:t>
      </w:r>
      <w:r w:rsidR="00E1047B">
        <w:rPr>
          <w:rFonts w:ascii="Palatino Linotype" w:hAnsi="Palatino Linotype"/>
          <w:sz w:val="24"/>
          <w:szCs w:val="24"/>
        </w:rPr>
        <w:t xml:space="preserve"> </w:t>
      </w:r>
      <w:r w:rsidR="00F139A1">
        <w:rPr>
          <w:rFonts w:ascii="Palatino Linotype" w:hAnsi="Palatino Linotype"/>
          <w:sz w:val="24"/>
          <w:szCs w:val="24"/>
        </w:rPr>
        <w:t>k</w:t>
      </w:r>
      <w:r w:rsidRPr="005C2CD3">
        <w:rPr>
          <w:rFonts w:ascii="Palatino Linotype" w:hAnsi="Palatino Linotype"/>
          <w:sz w:val="24"/>
          <w:szCs w:val="24"/>
        </w:rPr>
        <w:t xml:space="preserve">now what you want them to say them make them say it. This </w:t>
      </w:r>
      <w:r w:rsidR="005C2CD3" w:rsidRPr="005C2CD3">
        <w:rPr>
          <w:rFonts w:ascii="Palatino Linotype" w:hAnsi="Palatino Linotype"/>
          <w:sz w:val="24"/>
          <w:szCs w:val="24"/>
        </w:rPr>
        <w:t>will</w:t>
      </w:r>
      <w:r w:rsidRPr="005C2CD3">
        <w:rPr>
          <w:rFonts w:ascii="Palatino Linotype" w:hAnsi="Palatino Linotype"/>
          <w:sz w:val="24"/>
          <w:szCs w:val="24"/>
        </w:rPr>
        <w:t xml:space="preserve"> help you strengthen your </w:t>
      </w:r>
      <w:r w:rsidR="005C2CD3" w:rsidRPr="005C2CD3">
        <w:rPr>
          <w:rFonts w:ascii="Palatino Linotype" w:hAnsi="Palatino Linotype"/>
          <w:sz w:val="24"/>
          <w:szCs w:val="24"/>
        </w:rPr>
        <w:t xml:space="preserve">case. </w:t>
      </w:r>
      <w:r w:rsidRPr="005C2CD3">
        <w:rPr>
          <w:rFonts w:ascii="Palatino Linotype" w:hAnsi="Palatino Linotype"/>
          <w:sz w:val="24"/>
          <w:szCs w:val="24"/>
        </w:rPr>
        <w:t xml:space="preserve">After reading the witness statements the </w:t>
      </w:r>
      <w:r w:rsidR="005C2CD3" w:rsidRPr="005C2CD3">
        <w:rPr>
          <w:rFonts w:ascii="Palatino Linotype" w:hAnsi="Palatino Linotype"/>
          <w:sz w:val="24"/>
          <w:szCs w:val="24"/>
        </w:rPr>
        <w:t>advocate is</w:t>
      </w:r>
      <w:r w:rsidRPr="005C2CD3">
        <w:rPr>
          <w:rFonts w:ascii="Palatino Linotype" w:hAnsi="Palatino Linotype"/>
          <w:sz w:val="24"/>
          <w:szCs w:val="24"/>
        </w:rPr>
        <w:t xml:space="preserve"> ab</w:t>
      </w:r>
      <w:r w:rsidR="00F139A1">
        <w:rPr>
          <w:rFonts w:ascii="Palatino Linotype" w:hAnsi="Palatino Linotype"/>
          <w:sz w:val="24"/>
          <w:szCs w:val="24"/>
        </w:rPr>
        <w:t>le to know how the case will be; the advocate is at this point able to detect weaknesses in the evidence such that if she acting for the defense, she will be able to know how to attack the prosecution’s case.</w:t>
      </w:r>
    </w:p>
    <w:p w:rsidR="00F139A1" w:rsidRPr="005C2CD3" w:rsidRDefault="00F139A1" w:rsidP="005C2CD3">
      <w:pPr>
        <w:pStyle w:val="ListParagraph"/>
        <w:numPr>
          <w:ilvl w:val="0"/>
          <w:numId w:val="25"/>
        </w:numPr>
        <w:spacing w:line="360" w:lineRule="auto"/>
        <w:jc w:val="both"/>
        <w:rPr>
          <w:rFonts w:ascii="Palatino Linotype" w:hAnsi="Palatino Linotype"/>
          <w:sz w:val="24"/>
          <w:szCs w:val="24"/>
        </w:rPr>
      </w:pPr>
      <w:r>
        <w:rPr>
          <w:rFonts w:ascii="Palatino Linotype" w:hAnsi="Palatino Linotype"/>
          <w:b/>
          <w:sz w:val="24"/>
          <w:szCs w:val="24"/>
        </w:rPr>
        <w:t>Read the case papers above again.</w:t>
      </w:r>
    </w:p>
    <w:p w:rsidR="00571DBA" w:rsidRPr="005C2CD3" w:rsidRDefault="00571DBA" w:rsidP="005C2CD3">
      <w:pPr>
        <w:pStyle w:val="ListParagraph"/>
        <w:numPr>
          <w:ilvl w:val="0"/>
          <w:numId w:val="26"/>
        </w:numPr>
        <w:spacing w:line="360" w:lineRule="auto"/>
        <w:jc w:val="both"/>
        <w:rPr>
          <w:rFonts w:ascii="Palatino Linotype" w:hAnsi="Palatino Linotype"/>
          <w:sz w:val="24"/>
          <w:szCs w:val="24"/>
        </w:rPr>
      </w:pPr>
      <w:r w:rsidRPr="005C2CD3">
        <w:rPr>
          <w:rFonts w:ascii="Palatino Linotype" w:hAnsi="Palatino Linotype"/>
          <w:b/>
          <w:sz w:val="24"/>
          <w:szCs w:val="24"/>
        </w:rPr>
        <w:t>Write your closing speech:</w:t>
      </w:r>
      <w:r w:rsidRPr="005C2CD3">
        <w:rPr>
          <w:rFonts w:ascii="Palatino Linotype" w:hAnsi="Palatino Linotype"/>
          <w:sz w:val="24"/>
          <w:szCs w:val="24"/>
        </w:rPr>
        <w:t xml:space="preserve">  Comprises of what you know of the case. This will become a record of your progress through the case, a shopping list of all you have to do, a foolproof checklist. The evidence you need and the way you need to present it stares straight at you from this final plan</w:t>
      </w:r>
      <w:r w:rsidR="00F00F4A" w:rsidRPr="005C2CD3">
        <w:rPr>
          <w:rFonts w:ascii="Palatino Linotype" w:hAnsi="Palatino Linotype"/>
          <w:sz w:val="24"/>
          <w:szCs w:val="24"/>
        </w:rPr>
        <w:t xml:space="preserve">. </w:t>
      </w:r>
      <w:r w:rsidRPr="005C2CD3">
        <w:rPr>
          <w:rFonts w:ascii="Palatino Linotype" w:hAnsi="Palatino Linotype"/>
          <w:sz w:val="24"/>
          <w:szCs w:val="24"/>
        </w:rPr>
        <w:t xml:space="preserve">This will help you get what evidence you need from the witnesses. </w:t>
      </w:r>
      <w:r w:rsidR="00F00F4A" w:rsidRPr="005C2CD3">
        <w:rPr>
          <w:rFonts w:ascii="Palatino Linotype" w:hAnsi="Palatino Linotype"/>
          <w:sz w:val="24"/>
          <w:szCs w:val="24"/>
        </w:rPr>
        <w:t>See how well the available evidence supports it. At once you will see the missing bits. Tying to close those gaps is the preparation of your case.</w:t>
      </w:r>
    </w:p>
    <w:p w:rsidR="00F00F4A" w:rsidRPr="005C2CD3" w:rsidRDefault="00F00F4A" w:rsidP="005C2CD3">
      <w:pPr>
        <w:spacing w:line="360" w:lineRule="auto"/>
        <w:jc w:val="both"/>
        <w:rPr>
          <w:rFonts w:ascii="Palatino Linotype" w:hAnsi="Palatino Linotype"/>
          <w:b/>
          <w:sz w:val="24"/>
          <w:szCs w:val="24"/>
          <w:u w:val="single"/>
        </w:rPr>
      </w:pPr>
    </w:p>
    <w:p w:rsidR="0067498B" w:rsidRPr="005C2CD3" w:rsidRDefault="00F00F4A" w:rsidP="005C2CD3">
      <w:pPr>
        <w:spacing w:line="360" w:lineRule="auto"/>
        <w:jc w:val="both"/>
        <w:rPr>
          <w:rFonts w:ascii="Palatino Linotype" w:hAnsi="Palatino Linotype"/>
          <w:b/>
          <w:sz w:val="24"/>
          <w:szCs w:val="24"/>
          <w:u w:val="single"/>
        </w:rPr>
      </w:pPr>
      <w:r w:rsidRPr="005C2CD3">
        <w:rPr>
          <w:rFonts w:ascii="Palatino Linotype" w:hAnsi="Palatino Linotype"/>
          <w:b/>
          <w:sz w:val="24"/>
          <w:szCs w:val="24"/>
          <w:u w:val="single"/>
        </w:rPr>
        <w:lastRenderedPageBreak/>
        <w:t>Trial Preparation- Documentation</w:t>
      </w:r>
    </w:p>
    <w:p w:rsidR="0067498B" w:rsidRPr="005C2CD3" w:rsidRDefault="0067498B" w:rsidP="005C2CD3">
      <w:pPr>
        <w:spacing w:line="360" w:lineRule="auto"/>
        <w:jc w:val="both"/>
        <w:rPr>
          <w:rFonts w:ascii="Palatino Linotype" w:hAnsi="Palatino Linotype"/>
          <w:sz w:val="24"/>
          <w:szCs w:val="24"/>
        </w:rPr>
      </w:pPr>
      <w:r w:rsidRPr="005C2CD3">
        <w:rPr>
          <w:rFonts w:ascii="Palatino Linotype" w:hAnsi="Palatino Linotype"/>
          <w:sz w:val="24"/>
          <w:szCs w:val="24"/>
        </w:rPr>
        <w:t>General rules on organization of documents</w:t>
      </w:r>
    </w:p>
    <w:p w:rsidR="0067498B" w:rsidRPr="005C2CD3" w:rsidRDefault="0067498B" w:rsidP="005C2CD3">
      <w:pPr>
        <w:pStyle w:val="ListParagraph"/>
        <w:numPr>
          <w:ilvl w:val="0"/>
          <w:numId w:val="27"/>
        </w:numPr>
        <w:spacing w:line="360" w:lineRule="auto"/>
        <w:jc w:val="both"/>
        <w:rPr>
          <w:rFonts w:ascii="Palatino Linotype" w:hAnsi="Palatino Linotype"/>
          <w:sz w:val="24"/>
          <w:szCs w:val="24"/>
        </w:rPr>
      </w:pPr>
      <w:r w:rsidRPr="005C2CD3">
        <w:rPr>
          <w:rFonts w:ascii="Palatino Linotype" w:hAnsi="Palatino Linotype"/>
          <w:b/>
          <w:sz w:val="24"/>
          <w:szCs w:val="24"/>
        </w:rPr>
        <w:t>Never mark a document:</w:t>
      </w:r>
      <w:r w:rsidRPr="005C2CD3">
        <w:rPr>
          <w:rFonts w:ascii="Palatino Linotype" w:hAnsi="Palatino Linotype"/>
          <w:sz w:val="24"/>
          <w:szCs w:val="24"/>
        </w:rPr>
        <w:t xml:space="preserve">  A word of warning!! Never mark a document that you may have to produce to court or to a witness. All advocates have seen witnesses, when cross examined say something inconsistent with a statement in a document held by counsel. The moment arrives for the production of the statement the Counsel says “</w:t>
      </w:r>
      <w:r w:rsidR="005C2CD3" w:rsidRPr="005C2CD3">
        <w:rPr>
          <w:rFonts w:ascii="Palatino Linotype" w:hAnsi="Palatino Linotype"/>
          <w:sz w:val="24"/>
          <w:szCs w:val="24"/>
        </w:rPr>
        <w:t>I’m</w:t>
      </w:r>
      <w:r w:rsidRPr="005C2CD3">
        <w:rPr>
          <w:rFonts w:ascii="Palatino Linotype" w:hAnsi="Palatino Linotype"/>
          <w:sz w:val="24"/>
          <w:szCs w:val="24"/>
        </w:rPr>
        <w:t xml:space="preserve"> sorry, I don’t have a clean copy”, meaning that it has been marked in some way. A hunt is conducted for a clean copy and by the time it is produced the moment is lost.</w:t>
      </w:r>
      <w:r w:rsidR="001C050B" w:rsidRPr="005C2CD3">
        <w:rPr>
          <w:rFonts w:ascii="Palatino Linotype" w:hAnsi="Palatino Linotype"/>
          <w:sz w:val="24"/>
          <w:szCs w:val="24"/>
        </w:rPr>
        <w:t xml:space="preserve"> </w:t>
      </w:r>
      <w:r w:rsidRPr="005C2CD3">
        <w:rPr>
          <w:rFonts w:ascii="Palatino Linotype" w:hAnsi="Palatino Linotype"/>
          <w:sz w:val="24"/>
          <w:szCs w:val="24"/>
        </w:rPr>
        <w:t>One obvious method is to put the documents in a loose-leaf folder and insert you</w:t>
      </w:r>
      <w:r w:rsidR="00843D8E" w:rsidRPr="005C2CD3">
        <w:rPr>
          <w:rFonts w:ascii="Palatino Linotype" w:hAnsi="Palatino Linotype"/>
          <w:sz w:val="24"/>
          <w:szCs w:val="24"/>
        </w:rPr>
        <w:t xml:space="preserve">r own notes on a separate sheet, you can also get at most stationers a “butterfly brand” indexing strip which can be cut to convenient lengths and marked. You can also get folders of the kind that have a heavy spring running the length of their </w:t>
      </w:r>
      <w:r w:rsidR="005C2CD3" w:rsidRPr="005C2CD3">
        <w:rPr>
          <w:rFonts w:ascii="Palatino Linotype" w:hAnsi="Palatino Linotype"/>
          <w:sz w:val="24"/>
          <w:szCs w:val="24"/>
        </w:rPr>
        <w:t>spine</w:t>
      </w:r>
      <w:r w:rsidR="00843D8E" w:rsidRPr="005C2CD3">
        <w:rPr>
          <w:rFonts w:ascii="Palatino Linotype" w:hAnsi="Palatino Linotype"/>
          <w:sz w:val="24"/>
          <w:szCs w:val="24"/>
        </w:rPr>
        <w:t xml:space="preserve"> such that you can turn a bundle of papers an inch thick into the equivalent of a bound volume in the twinkling of an eye. Whatever system you devise, don’t mark the papers.</w:t>
      </w:r>
    </w:p>
    <w:p w:rsidR="0067498B" w:rsidRPr="005C2CD3" w:rsidRDefault="0067498B" w:rsidP="005C2CD3">
      <w:pPr>
        <w:pStyle w:val="ListParagraph"/>
        <w:numPr>
          <w:ilvl w:val="0"/>
          <w:numId w:val="28"/>
        </w:numPr>
        <w:spacing w:line="360" w:lineRule="auto"/>
        <w:jc w:val="both"/>
        <w:rPr>
          <w:rFonts w:ascii="Palatino Linotype" w:hAnsi="Palatino Linotype"/>
          <w:sz w:val="24"/>
          <w:szCs w:val="24"/>
        </w:rPr>
      </w:pPr>
      <w:r w:rsidRPr="005C2CD3">
        <w:rPr>
          <w:rFonts w:ascii="Palatino Linotype" w:hAnsi="Palatino Linotype"/>
          <w:b/>
          <w:sz w:val="24"/>
          <w:szCs w:val="24"/>
        </w:rPr>
        <w:t>Document Assembly:</w:t>
      </w:r>
      <w:r w:rsidRPr="005C2CD3">
        <w:rPr>
          <w:rFonts w:ascii="Palatino Linotype" w:hAnsi="Palatino Linotype"/>
          <w:sz w:val="24"/>
          <w:szCs w:val="24"/>
        </w:rPr>
        <w:t xml:space="preserve"> Sometimes an advocate does not have all the papers. What the papers should contain will vary in different courts and whether it is a civil case, a criminal case or an appeal. Make an index of what you have, and what you should have</w:t>
      </w:r>
      <w:r w:rsidR="00843D8E" w:rsidRPr="005C2CD3">
        <w:rPr>
          <w:rFonts w:ascii="Palatino Linotype" w:hAnsi="Palatino Linotype"/>
          <w:sz w:val="24"/>
          <w:szCs w:val="24"/>
        </w:rPr>
        <w:t>.</w:t>
      </w:r>
    </w:p>
    <w:p w:rsidR="00843D8E" w:rsidRPr="005C2CD3" w:rsidRDefault="00843D8E" w:rsidP="005C2CD3">
      <w:pPr>
        <w:pStyle w:val="ListParagraph"/>
        <w:numPr>
          <w:ilvl w:val="0"/>
          <w:numId w:val="29"/>
        </w:numPr>
        <w:spacing w:line="360" w:lineRule="auto"/>
        <w:jc w:val="both"/>
        <w:rPr>
          <w:rFonts w:ascii="Palatino Linotype" w:hAnsi="Palatino Linotype"/>
          <w:sz w:val="24"/>
          <w:szCs w:val="24"/>
        </w:rPr>
      </w:pPr>
      <w:r w:rsidRPr="005C2CD3">
        <w:rPr>
          <w:rFonts w:ascii="Palatino Linotype" w:hAnsi="Palatino Linotype"/>
          <w:b/>
          <w:sz w:val="24"/>
          <w:szCs w:val="24"/>
        </w:rPr>
        <w:t>Make a habit of photocopying your authorities and carry them, suitably flagged in folders.</w:t>
      </w:r>
      <w:r w:rsidRPr="005C2CD3">
        <w:rPr>
          <w:rFonts w:ascii="Palatino Linotype" w:hAnsi="Palatino Linotype"/>
          <w:sz w:val="24"/>
          <w:szCs w:val="24"/>
        </w:rPr>
        <w:t xml:space="preserve"> The photocopied law report has the advantage of being wondrously tran</w:t>
      </w:r>
      <w:r w:rsidR="00B4498C" w:rsidRPr="005C2CD3">
        <w:rPr>
          <w:rFonts w:ascii="Palatino Linotype" w:hAnsi="Palatino Linotype"/>
          <w:sz w:val="24"/>
          <w:szCs w:val="24"/>
        </w:rPr>
        <w:t>sportable with the even greater advantage that you can underline it, make notes in the margin and so on.</w:t>
      </w:r>
    </w:p>
    <w:p w:rsidR="00B4498C" w:rsidRPr="005C2CD3" w:rsidRDefault="00B4498C" w:rsidP="005C2CD3">
      <w:pPr>
        <w:pStyle w:val="ListParagraph"/>
        <w:numPr>
          <w:ilvl w:val="0"/>
          <w:numId w:val="30"/>
        </w:numPr>
        <w:spacing w:line="360" w:lineRule="auto"/>
        <w:jc w:val="both"/>
        <w:rPr>
          <w:rFonts w:ascii="Palatino Linotype" w:hAnsi="Palatino Linotype"/>
          <w:sz w:val="24"/>
          <w:szCs w:val="24"/>
        </w:rPr>
      </w:pPr>
      <w:r w:rsidRPr="005C2CD3">
        <w:rPr>
          <w:rFonts w:ascii="Palatino Linotype" w:hAnsi="Palatino Linotype"/>
          <w:b/>
          <w:sz w:val="24"/>
          <w:szCs w:val="24"/>
        </w:rPr>
        <w:lastRenderedPageBreak/>
        <w:t>Indexing the case:</w:t>
      </w:r>
      <w:r w:rsidRPr="005C2CD3">
        <w:rPr>
          <w:rFonts w:ascii="Palatino Linotype" w:hAnsi="Palatino Linotype"/>
          <w:sz w:val="24"/>
          <w:szCs w:val="24"/>
        </w:rPr>
        <w:t xml:space="preserve"> In cases involving a number of witnesses, you can compile an index of witnesses to give you an overview. It will help you understand the case. The index may be set out as follows:</w:t>
      </w:r>
    </w:p>
    <w:p w:rsidR="00B4498C" w:rsidRPr="005C2CD3" w:rsidRDefault="00B4498C" w:rsidP="005C2CD3">
      <w:pPr>
        <w:spacing w:line="360" w:lineRule="auto"/>
        <w:jc w:val="both"/>
        <w:rPr>
          <w:rFonts w:ascii="Palatino Linotype" w:hAnsi="Palatino Linotype"/>
          <w:b/>
          <w:sz w:val="24"/>
          <w:szCs w:val="24"/>
        </w:rPr>
      </w:pPr>
      <w:r w:rsidRPr="005C2CD3">
        <w:rPr>
          <w:rFonts w:ascii="Palatino Linotype" w:hAnsi="Palatino Linotype"/>
          <w:b/>
          <w:sz w:val="24"/>
          <w:szCs w:val="24"/>
        </w:rPr>
        <w:t>Witness</w:t>
      </w:r>
      <w:r w:rsidR="001C050B" w:rsidRPr="005C2CD3">
        <w:rPr>
          <w:rFonts w:ascii="Palatino Linotype" w:hAnsi="Palatino Linotype"/>
          <w:sz w:val="24"/>
          <w:szCs w:val="24"/>
        </w:rPr>
        <w:tab/>
      </w:r>
      <w:r w:rsidR="001C050B" w:rsidRPr="005C2CD3">
        <w:rPr>
          <w:rFonts w:ascii="Palatino Linotype" w:hAnsi="Palatino Linotype"/>
          <w:sz w:val="24"/>
          <w:szCs w:val="24"/>
        </w:rPr>
        <w:tab/>
      </w:r>
      <w:r w:rsidR="001C050B" w:rsidRPr="005C2CD3">
        <w:rPr>
          <w:rFonts w:ascii="Palatino Linotype" w:hAnsi="Palatino Linotype"/>
          <w:sz w:val="24"/>
          <w:szCs w:val="24"/>
        </w:rPr>
        <w:tab/>
      </w:r>
      <w:r w:rsidR="001C050B" w:rsidRPr="005C2CD3">
        <w:rPr>
          <w:rFonts w:ascii="Palatino Linotype" w:hAnsi="Palatino Linotype"/>
          <w:b/>
          <w:sz w:val="24"/>
          <w:szCs w:val="24"/>
        </w:rPr>
        <w:t>Page</w:t>
      </w:r>
      <w:r w:rsidR="001C050B" w:rsidRPr="005C2CD3">
        <w:rPr>
          <w:rFonts w:ascii="Palatino Linotype" w:hAnsi="Palatino Linotype"/>
          <w:sz w:val="24"/>
          <w:szCs w:val="24"/>
        </w:rPr>
        <w:tab/>
      </w:r>
      <w:r w:rsidR="001C050B" w:rsidRPr="005C2CD3">
        <w:rPr>
          <w:rFonts w:ascii="Palatino Linotype" w:hAnsi="Palatino Linotype"/>
          <w:sz w:val="24"/>
          <w:szCs w:val="24"/>
        </w:rPr>
        <w:tab/>
      </w:r>
      <w:r w:rsidR="001C050B" w:rsidRPr="005C2CD3">
        <w:rPr>
          <w:rFonts w:ascii="Palatino Linotype" w:hAnsi="Palatino Linotype"/>
          <w:sz w:val="24"/>
          <w:szCs w:val="24"/>
        </w:rPr>
        <w:tab/>
      </w:r>
      <w:r w:rsidR="001C050B" w:rsidRPr="005C2CD3">
        <w:rPr>
          <w:rFonts w:ascii="Palatino Linotype" w:hAnsi="Palatino Linotype"/>
          <w:b/>
          <w:sz w:val="24"/>
          <w:szCs w:val="24"/>
        </w:rPr>
        <w:t>R</w:t>
      </w:r>
      <w:r w:rsidRPr="005C2CD3">
        <w:rPr>
          <w:rFonts w:ascii="Palatino Linotype" w:hAnsi="Palatino Linotype"/>
          <w:b/>
          <w:sz w:val="24"/>
          <w:szCs w:val="24"/>
        </w:rPr>
        <w:t>emarks</w:t>
      </w:r>
    </w:p>
    <w:p w:rsidR="00F00F4A" w:rsidRPr="005C2CD3" w:rsidRDefault="00B4498C" w:rsidP="005C2CD3">
      <w:pPr>
        <w:spacing w:line="360" w:lineRule="auto"/>
        <w:jc w:val="both"/>
        <w:rPr>
          <w:rFonts w:ascii="Palatino Linotype" w:hAnsi="Palatino Linotype"/>
          <w:sz w:val="24"/>
          <w:szCs w:val="24"/>
        </w:rPr>
      </w:pPr>
      <w:r w:rsidRPr="005C2CD3">
        <w:rPr>
          <w:rFonts w:ascii="Palatino Linotype" w:hAnsi="Palatino Linotype"/>
          <w:b/>
          <w:sz w:val="24"/>
          <w:szCs w:val="24"/>
        </w:rPr>
        <w:t>ANN, MASESE</w:t>
      </w:r>
      <w:r w:rsidRPr="005C2CD3">
        <w:rPr>
          <w:rFonts w:ascii="Palatino Linotype" w:hAnsi="Palatino Linotype"/>
          <w:sz w:val="24"/>
          <w:szCs w:val="24"/>
        </w:rPr>
        <w:tab/>
      </w:r>
      <w:r w:rsidRPr="005C2CD3">
        <w:rPr>
          <w:rFonts w:ascii="Palatino Linotype" w:hAnsi="Palatino Linotype"/>
          <w:sz w:val="24"/>
          <w:szCs w:val="24"/>
        </w:rPr>
        <w:tab/>
        <w:t>91-97</w:t>
      </w:r>
      <w:r w:rsidRPr="005C2CD3">
        <w:rPr>
          <w:rFonts w:ascii="Palatino Linotype" w:hAnsi="Palatino Linotype"/>
          <w:sz w:val="24"/>
          <w:szCs w:val="24"/>
        </w:rPr>
        <w:tab/>
      </w:r>
      <w:r w:rsidRPr="005C2CD3">
        <w:rPr>
          <w:rFonts w:ascii="Palatino Linotype" w:hAnsi="Palatino Linotype"/>
          <w:sz w:val="24"/>
          <w:szCs w:val="24"/>
        </w:rPr>
        <w:tab/>
      </w:r>
      <w:r w:rsidRPr="005C2CD3">
        <w:rPr>
          <w:rFonts w:ascii="Palatino Linotype" w:hAnsi="Palatino Linotype"/>
          <w:sz w:val="24"/>
          <w:szCs w:val="24"/>
        </w:rPr>
        <w:tab/>
        <w:t>Present at fight b/w dec &amp; another.</w:t>
      </w:r>
    </w:p>
    <w:p w:rsidR="00B4498C" w:rsidRPr="005C2CD3" w:rsidRDefault="00B4498C" w:rsidP="005C2CD3">
      <w:pPr>
        <w:spacing w:line="360" w:lineRule="auto"/>
        <w:jc w:val="both"/>
        <w:rPr>
          <w:rFonts w:ascii="Palatino Linotype" w:hAnsi="Palatino Linotype"/>
          <w:sz w:val="24"/>
          <w:szCs w:val="24"/>
        </w:rPr>
      </w:pPr>
      <w:r w:rsidRPr="005C2CD3">
        <w:rPr>
          <w:rFonts w:ascii="Palatino Linotype" w:hAnsi="Palatino Linotype"/>
          <w:b/>
          <w:sz w:val="24"/>
          <w:szCs w:val="24"/>
        </w:rPr>
        <w:t>LYDIA BENTA</w:t>
      </w:r>
      <w:r w:rsidRPr="005C2CD3">
        <w:rPr>
          <w:rFonts w:ascii="Palatino Linotype" w:hAnsi="Palatino Linotype"/>
          <w:sz w:val="24"/>
          <w:szCs w:val="24"/>
        </w:rPr>
        <w:tab/>
      </w:r>
      <w:r w:rsidRPr="005C2CD3">
        <w:rPr>
          <w:rFonts w:ascii="Palatino Linotype" w:hAnsi="Palatino Linotype"/>
          <w:sz w:val="24"/>
          <w:szCs w:val="24"/>
        </w:rPr>
        <w:tab/>
        <w:t>62-65</w:t>
      </w:r>
      <w:r w:rsidRPr="005C2CD3">
        <w:rPr>
          <w:rFonts w:ascii="Palatino Linotype" w:hAnsi="Palatino Linotype"/>
          <w:sz w:val="24"/>
          <w:szCs w:val="24"/>
        </w:rPr>
        <w:tab/>
      </w:r>
      <w:r w:rsidRPr="005C2CD3">
        <w:rPr>
          <w:rFonts w:ascii="Palatino Linotype" w:hAnsi="Palatino Linotype"/>
          <w:sz w:val="24"/>
          <w:szCs w:val="24"/>
        </w:rPr>
        <w:tab/>
      </w:r>
      <w:r w:rsidRPr="005C2CD3">
        <w:rPr>
          <w:rFonts w:ascii="Palatino Linotype" w:hAnsi="Palatino Linotype"/>
          <w:sz w:val="24"/>
          <w:szCs w:val="24"/>
        </w:rPr>
        <w:tab/>
        <w:t>S/C. Photos of scene</w:t>
      </w:r>
    </w:p>
    <w:p w:rsidR="00B4498C" w:rsidRPr="005C2CD3" w:rsidRDefault="00B4498C" w:rsidP="005C2CD3">
      <w:pPr>
        <w:spacing w:line="360" w:lineRule="auto"/>
        <w:jc w:val="both"/>
        <w:rPr>
          <w:rFonts w:ascii="Palatino Linotype" w:hAnsi="Palatino Linotype"/>
          <w:sz w:val="24"/>
          <w:szCs w:val="24"/>
        </w:rPr>
      </w:pPr>
      <w:r w:rsidRPr="005C2CD3">
        <w:rPr>
          <w:rFonts w:ascii="Palatino Linotype" w:hAnsi="Palatino Linotype"/>
          <w:sz w:val="24"/>
          <w:szCs w:val="24"/>
        </w:rPr>
        <w:t>An index like this will help you get a good picture of events as seen through the eyes of the different witnesses. It will also provide a ready reference during th</w:t>
      </w:r>
      <w:r w:rsidR="00E0415D" w:rsidRPr="005C2CD3">
        <w:rPr>
          <w:rFonts w:ascii="Palatino Linotype" w:hAnsi="Palatino Linotype"/>
          <w:sz w:val="24"/>
          <w:szCs w:val="24"/>
        </w:rPr>
        <w:t xml:space="preserve">e trial if the name or signature of a witness escapes you. </w:t>
      </w:r>
    </w:p>
    <w:p w:rsidR="00E0415D" w:rsidRPr="005C2CD3" w:rsidRDefault="00E0415D" w:rsidP="005C2CD3">
      <w:pPr>
        <w:spacing w:line="360" w:lineRule="auto"/>
        <w:jc w:val="both"/>
        <w:rPr>
          <w:rFonts w:ascii="Palatino Linotype" w:hAnsi="Palatino Linotype"/>
          <w:sz w:val="24"/>
          <w:szCs w:val="24"/>
        </w:rPr>
      </w:pPr>
      <w:r w:rsidRPr="005C2CD3">
        <w:rPr>
          <w:rFonts w:ascii="Palatino Linotype" w:hAnsi="Palatino Linotype"/>
          <w:sz w:val="24"/>
          <w:szCs w:val="24"/>
        </w:rPr>
        <w:t>Make a similar index for exhibits. The exhibits of the plaintiff or of the prosecution are generally indentified by letter and defence exhibits by numbers. The index may set out as follows:</w:t>
      </w:r>
    </w:p>
    <w:p w:rsidR="00E0415D" w:rsidRPr="005C2CD3" w:rsidRDefault="00E0415D" w:rsidP="005C2CD3">
      <w:pPr>
        <w:spacing w:line="360" w:lineRule="auto"/>
        <w:jc w:val="both"/>
        <w:rPr>
          <w:rFonts w:ascii="Palatino Linotype" w:hAnsi="Palatino Linotype"/>
          <w:b/>
          <w:sz w:val="24"/>
          <w:szCs w:val="24"/>
        </w:rPr>
      </w:pPr>
      <w:r w:rsidRPr="005C2CD3">
        <w:rPr>
          <w:rFonts w:ascii="Palatino Linotype" w:hAnsi="Palatino Linotype"/>
          <w:b/>
          <w:sz w:val="24"/>
          <w:szCs w:val="24"/>
        </w:rPr>
        <w:t>Exhibit No.</w:t>
      </w:r>
      <w:r w:rsidRPr="005C2CD3">
        <w:rPr>
          <w:rFonts w:ascii="Palatino Linotype" w:hAnsi="Palatino Linotype"/>
          <w:b/>
          <w:sz w:val="24"/>
          <w:szCs w:val="24"/>
        </w:rPr>
        <w:tab/>
      </w:r>
      <w:r w:rsidRPr="005C2CD3">
        <w:rPr>
          <w:rFonts w:ascii="Palatino Linotype" w:hAnsi="Palatino Linotype"/>
          <w:sz w:val="24"/>
          <w:szCs w:val="24"/>
        </w:rPr>
        <w:tab/>
      </w:r>
      <w:r w:rsidRPr="005C2CD3">
        <w:rPr>
          <w:rFonts w:ascii="Palatino Linotype" w:hAnsi="Palatino Linotype"/>
          <w:b/>
          <w:sz w:val="24"/>
          <w:szCs w:val="24"/>
        </w:rPr>
        <w:t>Description</w:t>
      </w:r>
      <w:r w:rsidRPr="005C2CD3">
        <w:rPr>
          <w:rFonts w:ascii="Palatino Linotype" w:hAnsi="Palatino Linotype"/>
          <w:b/>
          <w:sz w:val="24"/>
          <w:szCs w:val="24"/>
        </w:rPr>
        <w:tab/>
      </w:r>
      <w:r w:rsidRPr="005C2CD3">
        <w:rPr>
          <w:rFonts w:ascii="Palatino Linotype" w:hAnsi="Palatino Linotype"/>
          <w:sz w:val="24"/>
          <w:szCs w:val="24"/>
        </w:rPr>
        <w:tab/>
      </w:r>
      <w:r w:rsidRPr="005C2CD3">
        <w:rPr>
          <w:rFonts w:ascii="Palatino Linotype" w:hAnsi="Palatino Linotype"/>
          <w:sz w:val="24"/>
          <w:szCs w:val="24"/>
        </w:rPr>
        <w:tab/>
      </w:r>
      <w:r w:rsidRPr="005C2CD3">
        <w:rPr>
          <w:rFonts w:ascii="Palatino Linotype" w:hAnsi="Palatino Linotype"/>
          <w:b/>
          <w:sz w:val="24"/>
          <w:szCs w:val="24"/>
        </w:rPr>
        <w:t>Witnesses</w:t>
      </w:r>
      <w:r w:rsidRPr="005C2CD3">
        <w:rPr>
          <w:rFonts w:ascii="Palatino Linotype" w:hAnsi="Palatino Linotype"/>
          <w:b/>
          <w:sz w:val="24"/>
          <w:szCs w:val="24"/>
        </w:rPr>
        <w:tab/>
      </w:r>
      <w:r w:rsidRPr="005C2CD3">
        <w:rPr>
          <w:rFonts w:ascii="Palatino Linotype" w:hAnsi="Palatino Linotype"/>
          <w:sz w:val="24"/>
          <w:szCs w:val="24"/>
        </w:rPr>
        <w:tab/>
      </w:r>
      <w:r w:rsidRPr="005C2CD3">
        <w:rPr>
          <w:rFonts w:ascii="Palatino Linotype" w:hAnsi="Palatino Linotype"/>
          <w:sz w:val="24"/>
          <w:szCs w:val="24"/>
        </w:rPr>
        <w:tab/>
      </w:r>
      <w:r w:rsidRPr="005C2CD3">
        <w:rPr>
          <w:rFonts w:ascii="Palatino Linotype" w:hAnsi="Palatino Linotype"/>
          <w:b/>
          <w:sz w:val="24"/>
          <w:szCs w:val="24"/>
        </w:rPr>
        <w:t>Page</w:t>
      </w:r>
    </w:p>
    <w:p w:rsidR="00E0415D" w:rsidRPr="005C2CD3" w:rsidRDefault="00E0415D" w:rsidP="005C2CD3">
      <w:pPr>
        <w:spacing w:line="360" w:lineRule="auto"/>
        <w:jc w:val="both"/>
        <w:rPr>
          <w:rFonts w:ascii="Palatino Linotype" w:hAnsi="Palatino Linotype"/>
          <w:sz w:val="24"/>
          <w:szCs w:val="24"/>
        </w:rPr>
      </w:pPr>
      <w:r w:rsidRPr="005C2CD3">
        <w:rPr>
          <w:rFonts w:ascii="Palatino Linotype" w:hAnsi="Palatino Linotype"/>
          <w:sz w:val="24"/>
          <w:szCs w:val="24"/>
        </w:rPr>
        <w:t>A</w:t>
      </w:r>
      <w:r w:rsidRPr="005C2CD3">
        <w:rPr>
          <w:rFonts w:ascii="Palatino Linotype" w:hAnsi="Palatino Linotype"/>
          <w:sz w:val="24"/>
          <w:szCs w:val="24"/>
        </w:rPr>
        <w:tab/>
      </w:r>
      <w:r w:rsidRPr="005C2CD3">
        <w:rPr>
          <w:rFonts w:ascii="Palatino Linotype" w:hAnsi="Palatino Linotype"/>
          <w:sz w:val="24"/>
          <w:szCs w:val="24"/>
        </w:rPr>
        <w:tab/>
      </w:r>
      <w:r w:rsidRPr="005C2CD3">
        <w:rPr>
          <w:rFonts w:ascii="Palatino Linotype" w:hAnsi="Palatino Linotype"/>
          <w:sz w:val="24"/>
          <w:szCs w:val="24"/>
        </w:rPr>
        <w:tab/>
        <w:t>Photographs of scene</w:t>
      </w:r>
      <w:r w:rsidRPr="005C2CD3">
        <w:rPr>
          <w:rFonts w:ascii="Palatino Linotype" w:hAnsi="Palatino Linotype"/>
          <w:sz w:val="24"/>
          <w:szCs w:val="24"/>
        </w:rPr>
        <w:tab/>
        <w:t>Const. Brown</w:t>
      </w:r>
      <w:r w:rsidRPr="005C2CD3">
        <w:rPr>
          <w:rFonts w:ascii="Palatino Linotype" w:hAnsi="Palatino Linotype"/>
          <w:sz w:val="24"/>
          <w:szCs w:val="24"/>
        </w:rPr>
        <w:tab/>
      </w:r>
      <w:r w:rsidRPr="005C2CD3">
        <w:rPr>
          <w:rFonts w:ascii="Palatino Linotype" w:hAnsi="Palatino Linotype"/>
          <w:sz w:val="24"/>
          <w:szCs w:val="24"/>
        </w:rPr>
        <w:tab/>
        <w:t>62-65</w:t>
      </w:r>
    </w:p>
    <w:p w:rsidR="00E0415D" w:rsidRPr="005C2CD3" w:rsidRDefault="00E0415D" w:rsidP="005C2CD3">
      <w:pPr>
        <w:spacing w:line="360" w:lineRule="auto"/>
        <w:jc w:val="both"/>
        <w:rPr>
          <w:rFonts w:ascii="Palatino Linotype" w:hAnsi="Palatino Linotype"/>
          <w:sz w:val="24"/>
          <w:szCs w:val="24"/>
        </w:rPr>
      </w:pPr>
      <w:r w:rsidRPr="005C2CD3">
        <w:rPr>
          <w:rFonts w:ascii="Palatino Linotype" w:hAnsi="Palatino Linotype"/>
          <w:sz w:val="24"/>
          <w:szCs w:val="24"/>
        </w:rPr>
        <w:t>The provenance of an exhibit must be demonstrated; that is, its origins must be established. The exhibit produced must be the same or identical, meaning that the exhibit should not have been changed, mixed, contaminated or tampered with on the way.</w:t>
      </w:r>
      <w:r w:rsidR="005D220C" w:rsidRPr="005C2CD3">
        <w:rPr>
          <w:rStyle w:val="FootnoteReference"/>
          <w:rFonts w:ascii="Palatino Linotype" w:hAnsi="Palatino Linotype"/>
          <w:sz w:val="24"/>
          <w:szCs w:val="24"/>
        </w:rPr>
        <w:footnoteReference w:id="10"/>
      </w:r>
    </w:p>
    <w:p w:rsidR="005D220C" w:rsidRPr="005C2CD3" w:rsidRDefault="005D220C" w:rsidP="005C2CD3">
      <w:pPr>
        <w:spacing w:line="360" w:lineRule="auto"/>
        <w:jc w:val="both"/>
        <w:rPr>
          <w:rFonts w:ascii="Palatino Linotype" w:hAnsi="Palatino Linotype"/>
          <w:sz w:val="24"/>
          <w:szCs w:val="24"/>
        </w:rPr>
      </w:pPr>
      <w:r w:rsidRPr="005C2CD3">
        <w:rPr>
          <w:rFonts w:ascii="Palatino Linotype" w:hAnsi="Palatino Linotype"/>
          <w:sz w:val="24"/>
          <w:szCs w:val="24"/>
        </w:rPr>
        <w:t xml:space="preserve">You then need to work out, in your case, how to prove, reinforce and corroborate the evidence relating to each event, and how to stop your opponent from undermining your evidence or your witness. For your opponent’s case, you must work out how to </w:t>
      </w:r>
      <w:r w:rsidRPr="005C2CD3">
        <w:rPr>
          <w:rFonts w:ascii="Palatino Linotype" w:hAnsi="Palatino Linotype"/>
          <w:sz w:val="24"/>
          <w:szCs w:val="24"/>
        </w:rPr>
        <w:lastRenderedPageBreak/>
        <w:t>prevent or diminish or contradict the evidence relating to each event or diminish the credibility of the witnesses who give the evidence.</w:t>
      </w:r>
    </w:p>
    <w:p w:rsidR="005D220C" w:rsidRPr="005C2CD3" w:rsidRDefault="005D220C" w:rsidP="005C2CD3">
      <w:pPr>
        <w:pStyle w:val="ListParagraph"/>
        <w:numPr>
          <w:ilvl w:val="0"/>
          <w:numId w:val="31"/>
        </w:numPr>
        <w:spacing w:line="360" w:lineRule="auto"/>
        <w:jc w:val="both"/>
        <w:rPr>
          <w:rFonts w:ascii="Palatino Linotype" w:hAnsi="Palatino Linotype"/>
          <w:sz w:val="24"/>
          <w:szCs w:val="24"/>
        </w:rPr>
      </w:pPr>
      <w:r w:rsidRPr="005C2CD3">
        <w:rPr>
          <w:rFonts w:ascii="Palatino Linotype" w:hAnsi="Palatino Linotype"/>
          <w:b/>
          <w:sz w:val="24"/>
          <w:szCs w:val="24"/>
        </w:rPr>
        <w:t>Charts, diagrams and drawings:</w:t>
      </w:r>
      <w:r w:rsidRPr="005C2CD3">
        <w:rPr>
          <w:rFonts w:ascii="Palatino Linotype" w:hAnsi="Palatino Linotype"/>
          <w:sz w:val="24"/>
          <w:szCs w:val="24"/>
        </w:rPr>
        <w:t xml:space="preserve"> The case may call for a chart. Complicated financial transactions are often set out this way. Where the chart proves to be accurate, judges will often allow it to be tendered as an exhibit.</w:t>
      </w:r>
      <w:r w:rsidRPr="005C2CD3">
        <w:rPr>
          <w:rStyle w:val="FootnoteReference"/>
          <w:rFonts w:ascii="Palatino Linotype" w:hAnsi="Palatino Linotype"/>
          <w:sz w:val="24"/>
          <w:szCs w:val="24"/>
        </w:rPr>
        <w:footnoteReference w:id="11"/>
      </w:r>
      <w:r w:rsidRPr="005C2CD3">
        <w:rPr>
          <w:rFonts w:ascii="Palatino Linotype" w:hAnsi="Palatino Linotype"/>
          <w:sz w:val="24"/>
          <w:szCs w:val="24"/>
        </w:rPr>
        <w:t xml:space="preserve"> Diagrams can be useful in all manner of way. You may want to draw a diagram to show on a single page how an exhibit passed from hand to hand. Many advocates will make a diagram to help understand the evidence.  The diagram will show how each </w:t>
      </w:r>
      <w:r w:rsidR="005C2CD3" w:rsidRPr="005C2CD3">
        <w:rPr>
          <w:rFonts w:ascii="Palatino Linotype" w:hAnsi="Palatino Linotype"/>
          <w:sz w:val="24"/>
          <w:szCs w:val="24"/>
        </w:rPr>
        <w:t>witness</w:t>
      </w:r>
      <w:r w:rsidRPr="005C2CD3">
        <w:rPr>
          <w:rFonts w:ascii="Palatino Linotype" w:hAnsi="Palatino Linotype"/>
          <w:sz w:val="24"/>
          <w:szCs w:val="24"/>
        </w:rPr>
        <w:t xml:space="preserve"> claims to </w:t>
      </w:r>
      <w:r w:rsidR="005C2CD3" w:rsidRPr="005C2CD3">
        <w:rPr>
          <w:rFonts w:ascii="Palatino Linotype" w:hAnsi="Palatino Linotype"/>
          <w:sz w:val="24"/>
          <w:szCs w:val="24"/>
        </w:rPr>
        <w:t>have</w:t>
      </w:r>
      <w:r w:rsidRPr="005C2CD3">
        <w:rPr>
          <w:rFonts w:ascii="Palatino Linotype" w:hAnsi="Palatino Linotype"/>
          <w:sz w:val="24"/>
          <w:szCs w:val="24"/>
        </w:rPr>
        <w:t xml:space="preserve"> seen the incident in question.</w:t>
      </w:r>
      <w:r w:rsidR="00923157" w:rsidRPr="005C2CD3">
        <w:rPr>
          <w:rFonts w:ascii="Palatino Linotype" w:hAnsi="Palatino Linotype"/>
          <w:sz w:val="24"/>
          <w:szCs w:val="24"/>
        </w:rPr>
        <w:t xml:space="preserve"> One advocate who was proficient at drawing in one case drew what looked like a comic strip representing the observations of one of the witnesses. He did another for the next witness. In the end of the drawings showed what each witness said. He put the cartoon strips on one page. The differences in the accounts of each </w:t>
      </w:r>
      <w:r w:rsidR="005C2CD3" w:rsidRPr="005C2CD3">
        <w:rPr>
          <w:rFonts w:ascii="Palatino Linotype" w:hAnsi="Palatino Linotype"/>
          <w:sz w:val="24"/>
          <w:szCs w:val="24"/>
        </w:rPr>
        <w:t>witness</w:t>
      </w:r>
      <w:r w:rsidR="00923157" w:rsidRPr="005C2CD3">
        <w:rPr>
          <w:rFonts w:ascii="Palatino Linotype" w:hAnsi="Palatino Linotype"/>
          <w:sz w:val="24"/>
          <w:szCs w:val="24"/>
        </w:rPr>
        <w:t xml:space="preserve"> were striking and easy to see.</w:t>
      </w:r>
    </w:p>
    <w:p w:rsidR="00923157" w:rsidRPr="005C2CD3" w:rsidRDefault="00923157" w:rsidP="005C2CD3">
      <w:pPr>
        <w:pStyle w:val="ListParagraph"/>
        <w:numPr>
          <w:ilvl w:val="0"/>
          <w:numId w:val="32"/>
        </w:numPr>
        <w:spacing w:line="360" w:lineRule="auto"/>
        <w:jc w:val="both"/>
        <w:rPr>
          <w:rFonts w:ascii="Palatino Linotype" w:hAnsi="Palatino Linotype"/>
          <w:sz w:val="24"/>
          <w:szCs w:val="24"/>
        </w:rPr>
      </w:pPr>
      <w:r w:rsidRPr="005C2CD3">
        <w:rPr>
          <w:rFonts w:ascii="Palatino Linotype" w:hAnsi="Palatino Linotype"/>
          <w:b/>
          <w:sz w:val="24"/>
          <w:szCs w:val="24"/>
        </w:rPr>
        <w:t>Photo albums:</w:t>
      </w:r>
      <w:r w:rsidR="001C050B" w:rsidRPr="005C2CD3">
        <w:rPr>
          <w:rFonts w:ascii="Palatino Linotype" w:hAnsi="Palatino Linotype"/>
          <w:b/>
          <w:sz w:val="24"/>
          <w:szCs w:val="24"/>
        </w:rPr>
        <w:t xml:space="preserve"> </w:t>
      </w:r>
      <w:r w:rsidRPr="005C2CD3">
        <w:rPr>
          <w:rFonts w:ascii="Palatino Linotype" w:hAnsi="Palatino Linotype"/>
          <w:sz w:val="24"/>
          <w:szCs w:val="24"/>
        </w:rPr>
        <w:t xml:space="preserve">many cases involve photographs. In civil case for damages for personal injuries, the photographs may be of the instrument that hurt the plaintiff, such as a car or a machine, together with its surrounds. In a criminal case, police photographers go to the scene </w:t>
      </w:r>
      <w:r w:rsidR="005C2CD3" w:rsidRPr="005C2CD3">
        <w:rPr>
          <w:rFonts w:ascii="Palatino Linotype" w:hAnsi="Palatino Linotype"/>
          <w:sz w:val="24"/>
          <w:szCs w:val="24"/>
        </w:rPr>
        <w:t>of</w:t>
      </w:r>
      <w:r w:rsidRPr="005C2CD3">
        <w:rPr>
          <w:rFonts w:ascii="Palatino Linotype" w:hAnsi="Palatino Linotype"/>
          <w:sz w:val="24"/>
          <w:szCs w:val="24"/>
        </w:rPr>
        <w:t xml:space="preserve"> the crime and they photograph the scene and the exhibits. The photographs come to the advocate in a booklet and insert the photographs in an album. They copy the </w:t>
      </w:r>
      <w:r w:rsidR="005C2CD3" w:rsidRPr="005C2CD3">
        <w:rPr>
          <w:rFonts w:ascii="Palatino Linotype" w:hAnsi="Palatino Linotype"/>
          <w:sz w:val="24"/>
          <w:szCs w:val="24"/>
        </w:rPr>
        <w:t>photographer’s</w:t>
      </w:r>
      <w:r w:rsidRPr="005C2CD3">
        <w:rPr>
          <w:rFonts w:ascii="Palatino Linotype" w:hAnsi="Palatino Linotype"/>
          <w:sz w:val="24"/>
          <w:szCs w:val="24"/>
        </w:rPr>
        <w:t xml:space="preserve"> statement and put each description under its relevant photograph. At the end you will have an album whose contents you turn to quickly.</w:t>
      </w:r>
    </w:p>
    <w:p w:rsidR="00923157" w:rsidRPr="005C2CD3" w:rsidRDefault="00E6516A" w:rsidP="005C2CD3">
      <w:pPr>
        <w:spacing w:line="360" w:lineRule="auto"/>
        <w:jc w:val="both"/>
        <w:rPr>
          <w:rFonts w:ascii="Palatino Linotype" w:hAnsi="Palatino Linotype"/>
          <w:b/>
          <w:sz w:val="24"/>
          <w:szCs w:val="24"/>
          <w:u w:val="single"/>
        </w:rPr>
      </w:pPr>
      <w:r w:rsidRPr="005C2CD3">
        <w:rPr>
          <w:rFonts w:ascii="Palatino Linotype" w:hAnsi="Palatino Linotype"/>
          <w:b/>
          <w:sz w:val="24"/>
          <w:szCs w:val="24"/>
          <w:u w:val="single"/>
        </w:rPr>
        <w:t>Additional materials in:</w:t>
      </w:r>
    </w:p>
    <w:p w:rsidR="00E6516A" w:rsidRPr="005C2CD3" w:rsidRDefault="00E6516A" w:rsidP="005C2CD3">
      <w:pPr>
        <w:pStyle w:val="ListParagraph"/>
        <w:numPr>
          <w:ilvl w:val="0"/>
          <w:numId w:val="33"/>
        </w:numPr>
        <w:spacing w:line="360" w:lineRule="auto"/>
        <w:jc w:val="both"/>
        <w:rPr>
          <w:rFonts w:ascii="Palatino Linotype" w:hAnsi="Palatino Linotype"/>
          <w:sz w:val="24"/>
          <w:szCs w:val="24"/>
        </w:rPr>
      </w:pPr>
      <w:r w:rsidRPr="005C2CD3">
        <w:rPr>
          <w:rFonts w:ascii="Palatino Linotype" w:hAnsi="Palatino Linotype"/>
          <w:sz w:val="24"/>
          <w:szCs w:val="24"/>
        </w:rPr>
        <w:t>Criminal Cases</w:t>
      </w:r>
    </w:p>
    <w:p w:rsidR="001C050B" w:rsidRPr="003C6A8E" w:rsidRDefault="00E6516A" w:rsidP="005C2CD3">
      <w:pPr>
        <w:pStyle w:val="ListParagraph"/>
        <w:numPr>
          <w:ilvl w:val="0"/>
          <w:numId w:val="33"/>
        </w:numPr>
        <w:spacing w:line="360" w:lineRule="auto"/>
        <w:jc w:val="both"/>
        <w:rPr>
          <w:rFonts w:ascii="Palatino Linotype" w:hAnsi="Palatino Linotype"/>
          <w:sz w:val="24"/>
          <w:szCs w:val="24"/>
        </w:rPr>
      </w:pPr>
      <w:r w:rsidRPr="005C2CD3">
        <w:rPr>
          <w:rFonts w:ascii="Palatino Linotype" w:hAnsi="Palatino Linotype"/>
          <w:sz w:val="24"/>
          <w:szCs w:val="24"/>
        </w:rPr>
        <w:lastRenderedPageBreak/>
        <w:t>Civil Cases</w:t>
      </w:r>
    </w:p>
    <w:p w:rsidR="00E6516A" w:rsidRPr="005C2CD3" w:rsidRDefault="00E6516A" w:rsidP="005C2CD3">
      <w:pPr>
        <w:spacing w:line="360" w:lineRule="auto"/>
        <w:jc w:val="both"/>
        <w:rPr>
          <w:rFonts w:ascii="Palatino Linotype" w:hAnsi="Palatino Linotype"/>
          <w:sz w:val="24"/>
          <w:szCs w:val="24"/>
        </w:rPr>
      </w:pPr>
      <w:r w:rsidRPr="005C2CD3">
        <w:rPr>
          <w:rFonts w:ascii="Palatino Linotype" w:hAnsi="Palatino Linotype"/>
          <w:sz w:val="24"/>
          <w:szCs w:val="24"/>
        </w:rPr>
        <w:t>In a Criminal Case a trial advocate should have a check list of the following documents:</w:t>
      </w:r>
    </w:p>
    <w:p w:rsidR="00E6516A" w:rsidRPr="005C2CD3" w:rsidRDefault="00E6516A" w:rsidP="005C2CD3">
      <w:pPr>
        <w:numPr>
          <w:ilvl w:val="0"/>
          <w:numId w:val="18"/>
        </w:numPr>
        <w:tabs>
          <w:tab w:val="clear" w:pos="720"/>
        </w:tabs>
        <w:suppressAutoHyphens w:val="0"/>
        <w:spacing w:after="0" w:line="240" w:lineRule="auto"/>
        <w:jc w:val="both"/>
        <w:rPr>
          <w:rFonts w:ascii="Palatino Linotype" w:hAnsi="Palatino Linotype"/>
          <w:b/>
          <w:i/>
          <w:sz w:val="24"/>
          <w:szCs w:val="24"/>
          <w:u w:val="single"/>
        </w:rPr>
      </w:pPr>
      <w:r w:rsidRPr="005C2CD3">
        <w:rPr>
          <w:rFonts w:ascii="Palatino Linotype" w:hAnsi="Palatino Linotype"/>
          <w:b/>
          <w:i/>
          <w:sz w:val="24"/>
          <w:szCs w:val="24"/>
          <w:u w:val="single"/>
        </w:rPr>
        <w:t>Letter of instruction.</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This letter is from the client to the advocates it grants the advocate authority to represent him.</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 xml:space="preserve">In the instant case the letter of instruction will be from the accused, persons </w:t>
      </w:r>
      <w:r w:rsidR="005C2CD3" w:rsidRPr="005C2CD3">
        <w:rPr>
          <w:rFonts w:ascii="Palatino Linotype" w:hAnsi="Palatino Linotype"/>
          <w:sz w:val="24"/>
          <w:szCs w:val="24"/>
        </w:rPr>
        <w:t>to firm</w:t>
      </w:r>
      <w:r w:rsidRPr="005C2CD3">
        <w:rPr>
          <w:rFonts w:ascii="Palatino Linotype" w:hAnsi="Palatino Linotype"/>
          <w:sz w:val="24"/>
          <w:szCs w:val="24"/>
        </w:rPr>
        <w:t xml:space="preserve"> 3D &amp; co instructing them to take up the matte</w:t>
      </w:r>
      <w:r w:rsidR="001C050B" w:rsidRPr="005C2CD3">
        <w:rPr>
          <w:rFonts w:ascii="Palatino Linotype" w:hAnsi="Palatino Linotype"/>
          <w:sz w:val="24"/>
          <w:szCs w:val="24"/>
        </w:rPr>
        <w:t>r.</w:t>
      </w:r>
    </w:p>
    <w:p w:rsidR="00E6516A" w:rsidRPr="005C2CD3" w:rsidRDefault="005C2CD3" w:rsidP="005C2CD3">
      <w:pPr>
        <w:ind w:left="720"/>
        <w:jc w:val="both"/>
        <w:rPr>
          <w:rFonts w:ascii="Palatino Linotype" w:hAnsi="Palatino Linotype"/>
          <w:b/>
          <w:i/>
          <w:sz w:val="24"/>
          <w:szCs w:val="24"/>
          <w:u w:val="single"/>
        </w:rPr>
      </w:pPr>
      <w:r w:rsidRPr="005C2CD3">
        <w:rPr>
          <w:rFonts w:ascii="Palatino Linotype" w:hAnsi="Palatino Linotype"/>
          <w:b/>
          <w:i/>
          <w:sz w:val="24"/>
          <w:szCs w:val="24"/>
          <w:u w:val="single"/>
        </w:rPr>
        <w:t>2. The</w:t>
      </w:r>
      <w:r w:rsidR="00E6516A" w:rsidRPr="005C2CD3">
        <w:rPr>
          <w:rFonts w:ascii="Palatino Linotype" w:hAnsi="Palatino Linotype"/>
          <w:b/>
          <w:i/>
          <w:sz w:val="24"/>
          <w:szCs w:val="24"/>
          <w:u w:val="single"/>
        </w:rPr>
        <w:t xml:space="preserve"> charge sheet</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The defence advocate is entitled to know the offence his client is being charged with. This information is easily obtained from the charge sheet. Hence he should have a copy of the same in his file. This is to enable him to fully prepare his defence.</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From the charge sheet the advocate looks out for such particulars as may be necessary for giving reasonable information as to the nature of the offence charged.</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The particulars of the offence should contain the essential ingredients of the offence. If there is any error in the drafting of the charge he may seek to have the charge struck out on the basis of the error.</w:t>
      </w:r>
    </w:p>
    <w:p w:rsidR="00E6516A" w:rsidRPr="005C2CD3" w:rsidRDefault="00E6516A" w:rsidP="005C2CD3">
      <w:pPr>
        <w:jc w:val="both"/>
        <w:rPr>
          <w:rFonts w:ascii="Palatino Linotype" w:hAnsi="Palatino Linotype"/>
          <w:sz w:val="24"/>
          <w:szCs w:val="24"/>
        </w:rPr>
      </w:pPr>
    </w:p>
    <w:p w:rsidR="00E6516A" w:rsidRPr="005C2CD3" w:rsidRDefault="00E6516A" w:rsidP="005C2CD3">
      <w:pPr>
        <w:pStyle w:val="ListParagraph"/>
        <w:numPr>
          <w:ilvl w:val="0"/>
          <w:numId w:val="34"/>
        </w:numPr>
        <w:tabs>
          <w:tab w:val="clear" w:pos="720"/>
        </w:tabs>
        <w:suppressAutoHyphens w:val="0"/>
        <w:spacing w:after="0" w:line="240" w:lineRule="auto"/>
        <w:jc w:val="both"/>
        <w:rPr>
          <w:rFonts w:ascii="Palatino Linotype" w:hAnsi="Palatino Linotype"/>
          <w:sz w:val="24"/>
          <w:szCs w:val="24"/>
        </w:rPr>
      </w:pPr>
      <w:r w:rsidRPr="005C2CD3">
        <w:rPr>
          <w:rFonts w:ascii="Palatino Linotype" w:hAnsi="Palatino Linotype"/>
          <w:b/>
          <w:i/>
          <w:sz w:val="24"/>
          <w:szCs w:val="24"/>
          <w:u w:val="single"/>
        </w:rPr>
        <w:t>Copy of the Bail or bond receipt</w:t>
      </w:r>
    </w:p>
    <w:p w:rsidR="00E6516A" w:rsidRPr="005C2CD3" w:rsidRDefault="00E6516A" w:rsidP="005C2CD3">
      <w:pPr>
        <w:ind w:left="720"/>
        <w:jc w:val="both"/>
        <w:rPr>
          <w:rFonts w:ascii="Palatino Linotype" w:hAnsi="Palatino Linotype"/>
          <w:b/>
          <w:i/>
          <w:sz w:val="24"/>
          <w:szCs w:val="24"/>
          <w:u w:val="single"/>
        </w:rPr>
      </w:pP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When a person is released on bail the order and reasons thereof should be in writing as soon as the bail or bond is executed the accused is to be released from custody the bail or bond order contains the following particulars.</w:t>
      </w:r>
    </w:p>
    <w:p w:rsidR="00E6516A" w:rsidRPr="005C2CD3" w:rsidRDefault="00E6516A" w:rsidP="005C2CD3">
      <w:pPr>
        <w:jc w:val="both"/>
        <w:rPr>
          <w:rFonts w:ascii="Palatino Linotype" w:hAnsi="Palatino Linotype"/>
          <w:sz w:val="24"/>
          <w:szCs w:val="24"/>
        </w:rPr>
      </w:pPr>
    </w:p>
    <w:p w:rsidR="00E6516A" w:rsidRPr="005C2CD3" w:rsidRDefault="005C2CD3" w:rsidP="005C2CD3">
      <w:pPr>
        <w:ind w:left="720"/>
        <w:jc w:val="both"/>
        <w:rPr>
          <w:rFonts w:ascii="Palatino Linotype" w:hAnsi="Palatino Linotype"/>
          <w:b/>
          <w:i/>
          <w:sz w:val="24"/>
          <w:szCs w:val="24"/>
          <w:u w:val="single"/>
        </w:rPr>
      </w:pPr>
      <w:r w:rsidRPr="005C2CD3">
        <w:rPr>
          <w:rFonts w:ascii="Palatino Linotype" w:hAnsi="Palatino Linotype"/>
          <w:b/>
          <w:i/>
          <w:sz w:val="24"/>
          <w:szCs w:val="24"/>
          <w:u w:val="single"/>
        </w:rPr>
        <w:t>2. Request</w:t>
      </w:r>
      <w:r w:rsidR="00E6516A" w:rsidRPr="005C2CD3">
        <w:rPr>
          <w:rFonts w:ascii="Palatino Linotype" w:hAnsi="Palatino Linotype"/>
          <w:b/>
          <w:i/>
          <w:sz w:val="24"/>
          <w:szCs w:val="24"/>
          <w:u w:val="single"/>
        </w:rPr>
        <w:t xml:space="preserve"> Witness statements</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This is usually in the form of a letter directed to the prosecutor requesting him to issue the defence counsel with the witness statement</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Further this request can be made orally in open court.</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lastRenderedPageBreak/>
        <w:t>Once the defence counsel requests for the witness statements copies will be served to him and filed accordingly.</w:t>
      </w:r>
    </w:p>
    <w:p w:rsidR="00E6516A" w:rsidRPr="005C2CD3" w:rsidRDefault="00E6516A" w:rsidP="005C2CD3">
      <w:pPr>
        <w:ind w:left="720"/>
        <w:jc w:val="both"/>
        <w:rPr>
          <w:rFonts w:ascii="Palatino Linotype" w:hAnsi="Palatino Linotype"/>
          <w:b/>
          <w:i/>
          <w:sz w:val="24"/>
          <w:szCs w:val="24"/>
          <w:u w:val="single"/>
        </w:rPr>
      </w:pPr>
      <w:r w:rsidRPr="005C2CD3">
        <w:rPr>
          <w:rFonts w:ascii="Palatino Linotype" w:hAnsi="Palatino Linotype"/>
          <w:b/>
          <w:i/>
          <w:sz w:val="24"/>
          <w:szCs w:val="24"/>
          <w:u w:val="single"/>
        </w:rPr>
        <w:t>4. Client’s statement</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This includes any statement made by the client which the advocate intends to use in the clients defence if the client intends to make use of any information that he may have in his own defence he may do so by recording a statement of the same with his advocate</w:t>
      </w:r>
    </w:p>
    <w:p w:rsidR="00E6516A" w:rsidRPr="005C2CD3" w:rsidRDefault="00E6516A" w:rsidP="005C2CD3">
      <w:pPr>
        <w:ind w:left="720"/>
        <w:jc w:val="both"/>
        <w:rPr>
          <w:rFonts w:ascii="Palatino Linotype" w:hAnsi="Palatino Linotype"/>
          <w:b/>
          <w:i/>
          <w:sz w:val="24"/>
          <w:szCs w:val="24"/>
          <w:u w:val="single"/>
        </w:rPr>
      </w:pPr>
      <w:r w:rsidRPr="005C2CD3">
        <w:rPr>
          <w:rFonts w:ascii="Palatino Linotype" w:hAnsi="Palatino Linotype"/>
          <w:b/>
          <w:i/>
          <w:sz w:val="24"/>
          <w:szCs w:val="24"/>
          <w:u w:val="single"/>
        </w:rPr>
        <w:t>5. Document to be used in defence</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 xml:space="preserve">If there are any document in the possession of the client which may be useful in his defence the advocate may utilize the same hence copies of such documents are to be kept in the advocates file for easy reference and submission to the court if need arises. Such documents may include. </w:t>
      </w:r>
    </w:p>
    <w:p w:rsidR="00E6516A" w:rsidRPr="005C2CD3" w:rsidRDefault="00E6516A" w:rsidP="005C2CD3">
      <w:pPr>
        <w:numPr>
          <w:ilvl w:val="0"/>
          <w:numId w:val="19"/>
        </w:numPr>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 xml:space="preserve">Separate bank account statement showing that he had his own bank account in addition to the joint account. </w:t>
      </w:r>
    </w:p>
    <w:p w:rsidR="00E6516A" w:rsidRPr="005C2CD3" w:rsidRDefault="00E6516A" w:rsidP="005C2CD3">
      <w:pPr>
        <w:numPr>
          <w:ilvl w:val="0"/>
          <w:numId w:val="19"/>
        </w:numPr>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Copy of the marriage certificate whose authenticity we shall challenge</w:t>
      </w:r>
    </w:p>
    <w:p w:rsidR="00E6516A" w:rsidRPr="005C2CD3" w:rsidRDefault="00E6516A" w:rsidP="005C2CD3">
      <w:pPr>
        <w:numPr>
          <w:ilvl w:val="0"/>
          <w:numId w:val="19"/>
        </w:numPr>
        <w:suppressAutoHyphens w:val="0"/>
        <w:spacing w:after="0" w:line="240" w:lineRule="auto"/>
        <w:jc w:val="both"/>
        <w:rPr>
          <w:rFonts w:ascii="Palatino Linotype" w:hAnsi="Palatino Linotype"/>
          <w:b/>
          <w:i/>
          <w:sz w:val="24"/>
          <w:szCs w:val="24"/>
          <w:u w:val="single"/>
        </w:rPr>
      </w:pPr>
      <w:r w:rsidRPr="005C2CD3">
        <w:rPr>
          <w:rFonts w:ascii="Palatino Linotype" w:hAnsi="Palatino Linotype"/>
          <w:sz w:val="24"/>
          <w:szCs w:val="24"/>
        </w:rPr>
        <w:t>Copies of the exhibits sent to by the officer. They include the birth certificates the statements of the joint account.</w:t>
      </w:r>
    </w:p>
    <w:p w:rsidR="00E6516A" w:rsidRPr="005C2CD3" w:rsidRDefault="00E6516A" w:rsidP="005C2CD3">
      <w:pPr>
        <w:jc w:val="both"/>
        <w:rPr>
          <w:rFonts w:ascii="Palatino Linotype" w:hAnsi="Palatino Linotype"/>
          <w:sz w:val="24"/>
          <w:szCs w:val="24"/>
        </w:rPr>
      </w:pPr>
    </w:p>
    <w:p w:rsidR="00E6516A" w:rsidRPr="005C2CD3" w:rsidRDefault="00E6516A" w:rsidP="005C2CD3">
      <w:pPr>
        <w:ind w:left="720"/>
        <w:jc w:val="both"/>
        <w:rPr>
          <w:rFonts w:ascii="Palatino Linotype" w:hAnsi="Palatino Linotype"/>
          <w:b/>
          <w:i/>
          <w:sz w:val="24"/>
          <w:szCs w:val="24"/>
          <w:u w:val="single"/>
        </w:rPr>
      </w:pPr>
      <w:r w:rsidRPr="005C2CD3">
        <w:rPr>
          <w:rFonts w:ascii="Palatino Linotype" w:hAnsi="Palatino Linotype"/>
          <w:b/>
          <w:i/>
          <w:sz w:val="24"/>
          <w:szCs w:val="24"/>
          <w:u w:val="single"/>
        </w:rPr>
        <w:t>7. It should also contain the cause list.</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 xml:space="preserve">This is simply the list of cases that the magistrate or the judge will be attending to on that particular day. It contains </w:t>
      </w:r>
    </w:p>
    <w:p w:rsidR="00E6516A" w:rsidRPr="005C2CD3" w:rsidRDefault="00E6516A" w:rsidP="005C2CD3">
      <w:pPr>
        <w:numPr>
          <w:ilvl w:val="0"/>
          <w:numId w:val="20"/>
        </w:numPr>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The date, month and year,</w:t>
      </w:r>
    </w:p>
    <w:p w:rsidR="00E6516A" w:rsidRPr="005C2CD3" w:rsidRDefault="00E6516A" w:rsidP="005C2CD3">
      <w:pPr>
        <w:numPr>
          <w:ilvl w:val="0"/>
          <w:numId w:val="20"/>
        </w:numPr>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 xml:space="preserve">The court number, </w:t>
      </w:r>
    </w:p>
    <w:p w:rsidR="00E6516A" w:rsidRPr="005C2CD3" w:rsidRDefault="00E6516A" w:rsidP="005C2CD3">
      <w:pPr>
        <w:numPr>
          <w:ilvl w:val="0"/>
          <w:numId w:val="20"/>
        </w:numPr>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 xml:space="preserve">The name of the magistrate or judge sitting in that court. </w:t>
      </w:r>
    </w:p>
    <w:p w:rsidR="00E6516A" w:rsidRPr="005C2CD3" w:rsidRDefault="00E6516A" w:rsidP="005C2CD3">
      <w:pPr>
        <w:numPr>
          <w:ilvl w:val="0"/>
          <w:numId w:val="20"/>
        </w:numPr>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 xml:space="preserve">The case number of the suit and the parties in the suit. These are in numerical order of how they will be called out and heard in court. </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Why should the advocates file have this, to know whether his case is listed when it will be heard in court and purpose is it a mention an application or a hearing to know what he will be going to do in court</w:t>
      </w:r>
    </w:p>
    <w:p w:rsidR="00E6516A" w:rsidRPr="005C2CD3" w:rsidRDefault="00E6516A" w:rsidP="005C2CD3">
      <w:pPr>
        <w:ind w:left="720"/>
        <w:jc w:val="both"/>
        <w:rPr>
          <w:rFonts w:ascii="Palatino Linotype" w:hAnsi="Palatino Linotype"/>
          <w:b/>
          <w:i/>
          <w:sz w:val="24"/>
          <w:szCs w:val="24"/>
          <w:u w:val="single"/>
        </w:rPr>
      </w:pPr>
      <w:r w:rsidRPr="005C2CD3">
        <w:rPr>
          <w:rFonts w:ascii="Palatino Linotype" w:hAnsi="Palatino Linotype"/>
          <w:b/>
          <w:i/>
          <w:sz w:val="24"/>
          <w:szCs w:val="24"/>
          <w:u w:val="single"/>
        </w:rPr>
        <w:t>8. Court attendance record</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lastRenderedPageBreak/>
        <w:t>This is a document kept on the advocates file to facilitate the smooth running of the case. It is intended to assist the advocate in keeping track of the proceedings. It contains the following particulars</w:t>
      </w:r>
    </w:p>
    <w:p w:rsidR="00E6516A" w:rsidRPr="005C2CD3" w:rsidRDefault="00E6516A" w:rsidP="005C2CD3">
      <w:pPr>
        <w:numPr>
          <w:ilvl w:val="0"/>
          <w:numId w:val="14"/>
        </w:numPr>
        <w:tabs>
          <w:tab w:val="clear" w:pos="720"/>
        </w:tabs>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the date when the case is to come up before court the file/ case reference number, the magistrate or judge before whom it is listed the parties to the case/ suit e.g. Republic V Mwangi</w:t>
      </w:r>
    </w:p>
    <w:p w:rsidR="00E6516A" w:rsidRPr="005C2CD3" w:rsidRDefault="00E6516A" w:rsidP="005C2CD3">
      <w:pPr>
        <w:numPr>
          <w:ilvl w:val="0"/>
          <w:numId w:val="14"/>
        </w:numPr>
        <w:tabs>
          <w:tab w:val="clear" w:pos="720"/>
        </w:tabs>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 xml:space="preserve">It contains particulars as to the reason for appearance before court which may include mention, application, hearing </w:t>
      </w:r>
    </w:p>
    <w:p w:rsidR="00E6516A" w:rsidRPr="005C2CD3" w:rsidRDefault="00E6516A" w:rsidP="005C2CD3">
      <w:pPr>
        <w:jc w:val="both"/>
        <w:rPr>
          <w:rFonts w:ascii="Palatino Linotype" w:hAnsi="Palatino Linotype"/>
          <w:sz w:val="24"/>
          <w:szCs w:val="24"/>
        </w:rPr>
      </w:pP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 xml:space="preserve"> Outcome notes</w:t>
      </w:r>
    </w:p>
    <w:p w:rsidR="00E6516A" w:rsidRPr="005C2CD3" w:rsidRDefault="00E6516A" w:rsidP="005C2CD3">
      <w:pPr>
        <w:numPr>
          <w:ilvl w:val="0"/>
          <w:numId w:val="15"/>
        </w:numPr>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 xml:space="preserve">Lists down the outcome of the particular appearance before court </w:t>
      </w:r>
    </w:p>
    <w:p w:rsidR="00E6516A" w:rsidRPr="005C2CD3" w:rsidRDefault="00E6516A" w:rsidP="005C2CD3">
      <w:pPr>
        <w:numPr>
          <w:ilvl w:val="0"/>
          <w:numId w:val="15"/>
        </w:numPr>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 xml:space="preserve">It also contains the action to be taken, </w:t>
      </w:r>
    </w:p>
    <w:p w:rsidR="00E6516A" w:rsidRPr="005C2CD3" w:rsidRDefault="00E6516A" w:rsidP="005C2CD3">
      <w:pPr>
        <w:numPr>
          <w:ilvl w:val="0"/>
          <w:numId w:val="13"/>
        </w:numPr>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bring up date this is for official use to help such that when the hearing or the mention dated are near, the file is to be brought up for preparation</w:t>
      </w:r>
    </w:p>
    <w:p w:rsidR="00E6516A" w:rsidRPr="005C2CD3" w:rsidRDefault="00E6516A" w:rsidP="005C2CD3">
      <w:pPr>
        <w:numPr>
          <w:ilvl w:val="0"/>
          <w:numId w:val="13"/>
        </w:numPr>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 xml:space="preserve">correspondence </w:t>
      </w:r>
    </w:p>
    <w:p w:rsidR="00E6516A" w:rsidRPr="005C2CD3" w:rsidRDefault="00E6516A" w:rsidP="005C2CD3">
      <w:pPr>
        <w:jc w:val="both"/>
        <w:rPr>
          <w:rFonts w:ascii="Palatino Linotype" w:hAnsi="Palatino Linotype"/>
          <w:sz w:val="24"/>
          <w:szCs w:val="24"/>
        </w:rPr>
      </w:pPr>
    </w:p>
    <w:p w:rsidR="00E6516A" w:rsidRPr="005C2CD3" w:rsidRDefault="00E6516A" w:rsidP="005C2CD3">
      <w:pPr>
        <w:ind w:left="360"/>
        <w:jc w:val="both"/>
        <w:rPr>
          <w:rFonts w:ascii="Palatino Linotype" w:hAnsi="Palatino Linotype"/>
          <w:b/>
          <w:i/>
          <w:sz w:val="24"/>
          <w:szCs w:val="24"/>
          <w:u w:val="single"/>
        </w:rPr>
      </w:pPr>
      <w:r w:rsidRPr="005C2CD3">
        <w:rPr>
          <w:rFonts w:ascii="Palatino Linotype" w:hAnsi="Palatino Linotype"/>
          <w:b/>
          <w:i/>
          <w:sz w:val="24"/>
          <w:szCs w:val="24"/>
          <w:u w:val="single"/>
        </w:rPr>
        <w:t>9. It should also contain correspondences</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These are in form of letters ether to his client updating him on the case or official communications with prosecution the registrar of the court or any other person to whom the defence advocate communicated with officially with respect to the case for purposes of obtaining information.</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 xml:space="preserve">E.g.   1.       Request of witness statement is a correspondence </w:t>
      </w:r>
    </w:p>
    <w:p w:rsidR="00E6516A" w:rsidRPr="005C2CD3" w:rsidRDefault="00E6516A" w:rsidP="005C2CD3">
      <w:pPr>
        <w:jc w:val="both"/>
        <w:rPr>
          <w:rFonts w:ascii="Palatino Linotype" w:hAnsi="Palatino Linotype"/>
          <w:sz w:val="24"/>
          <w:szCs w:val="24"/>
        </w:rPr>
      </w:pPr>
      <w:r w:rsidRPr="005C2CD3">
        <w:rPr>
          <w:rFonts w:ascii="Palatino Linotype" w:hAnsi="Palatino Linotype"/>
          <w:sz w:val="24"/>
          <w:szCs w:val="24"/>
        </w:rPr>
        <w:t xml:space="preserve">         2.       Letter to the client informing him of the hearing date</w:t>
      </w:r>
    </w:p>
    <w:p w:rsidR="00E6516A" w:rsidRPr="005C2CD3" w:rsidRDefault="00E6516A" w:rsidP="005C2CD3">
      <w:pPr>
        <w:numPr>
          <w:ilvl w:val="0"/>
          <w:numId w:val="16"/>
        </w:numPr>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Summons requiring attendance. Directed to the advocate if the matter has been fixed. Requires his attendance</w:t>
      </w:r>
    </w:p>
    <w:p w:rsidR="00E6516A" w:rsidRPr="005C2CD3" w:rsidRDefault="00E6516A" w:rsidP="005C2CD3">
      <w:pPr>
        <w:jc w:val="both"/>
        <w:rPr>
          <w:rFonts w:ascii="Palatino Linotype" w:hAnsi="Palatino Linotype"/>
          <w:sz w:val="24"/>
          <w:szCs w:val="24"/>
        </w:rPr>
      </w:pPr>
    </w:p>
    <w:p w:rsidR="00E6516A" w:rsidRPr="005C2CD3" w:rsidRDefault="00E6516A" w:rsidP="005C2CD3">
      <w:pPr>
        <w:numPr>
          <w:ilvl w:val="0"/>
          <w:numId w:val="16"/>
        </w:numPr>
        <w:suppressAutoHyphens w:val="0"/>
        <w:spacing w:after="0" w:line="240" w:lineRule="auto"/>
        <w:jc w:val="both"/>
        <w:rPr>
          <w:rFonts w:ascii="Palatino Linotype" w:hAnsi="Palatino Linotype"/>
          <w:sz w:val="24"/>
          <w:szCs w:val="24"/>
        </w:rPr>
      </w:pPr>
      <w:r w:rsidRPr="005C2CD3">
        <w:rPr>
          <w:rFonts w:ascii="Palatino Linotype" w:hAnsi="Palatino Linotype"/>
          <w:sz w:val="24"/>
          <w:szCs w:val="24"/>
        </w:rPr>
        <w:t>Applications any applications that may be made with respect to a particular case.</w:t>
      </w:r>
    </w:p>
    <w:p w:rsidR="00A721B3" w:rsidRPr="005C2CD3" w:rsidRDefault="00A721B3" w:rsidP="005C2CD3">
      <w:pPr>
        <w:spacing w:line="360" w:lineRule="auto"/>
        <w:jc w:val="both"/>
        <w:rPr>
          <w:rFonts w:ascii="Palatino Linotype" w:hAnsi="Palatino Linotype"/>
          <w:bCs/>
          <w:color w:val="000000"/>
          <w:w w:val="101"/>
          <w:sz w:val="24"/>
          <w:szCs w:val="24"/>
        </w:rPr>
      </w:pPr>
    </w:p>
    <w:p w:rsidR="005C2CD3" w:rsidRPr="003C6A8E" w:rsidRDefault="005C2CD3" w:rsidP="005C2CD3">
      <w:pPr>
        <w:spacing w:line="360" w:lineRule="auto"/>
        <w:jc w:val="both"/>
        <w:rPr>
          <w:rFonts w:ascii="Palatino Linotype" w:hAnsi="Palatino Linotype"/>
          <w:b/>
          <w:sz w:val="24"/>
          <w:szCs w:val="24"/>
        </w:rPr>
      </w:pPr>
      <w:r w:rsidRPr="003C6A8E">
        <w:rPr>
          <w:rFonts w:ascii="Palatino Linotype" w:hAnsi="Palatino Linotype"/>
          <w:b/>
          <w:bCs/>
          <w:color w:val="000000"/>
          <w:w w:val="101"/>
          <w:sz w:val="24"/>
          <w:szCs w:val="24"/>
        </w:rPr>
        <w:t>Civil Cases</w:t>
      </w:r>
    </w:p>
    <w:p w:rsidR="00A721B3" w:rsidRPr="0032406E" w:rsidRDefault="0032406E" w:rsidP="0032406E">
      <w:pPr>
        <w:pStyle w:val="ListParagraph"/>
        <w:numPr>
          <w:ilvl w:val="0"/>
          <w:numId w:val="37"/>
        </w:numPr>
        <w:spacing w:line="360" w:lineRule="auto"/>
        <w:jc w:val="both"/>
        <w:rPr>
          <w:rFonts w:ascii="Palatino Linotype" w:hAnsi="Palatino Linotype"/>
          <w:sz w:val="24"/>
          <w:szCs w:val="24"/>
        </w:rPr>
      </w:pPr>
      <w:r w:rsidRPr="0032406E">
        <w:rPr>
          <w:rFonts w:ascii="Palatino Linotype" w:hAnsi="Palatino Linotype"/>
          <w:b/>
          <w:sz w:val="24"/>
          <w:szCs w:val="24"/>
        </w:rPr>
        <w:t xml:space="preserve">PLAINT </w:t>
      </w:r>
      <w:r w:rsidR="001462A5" w:rsidRPr="0032406E">
        <w:rPr>
          <w:rFonts w:ascii="Palatino Linotype" w:hAnsi="Palatino Linotype"/>
          <w:b/>
          <w:sz w:val="24"/>
          <w:szCs w:val="24"/>
        </w:rPr>
        <w:t>ORDER 3 (1)</w:t>
      </w:r>
      <w:r w:rsidRPr="0032406E">
        <w:rPr>
          <w:rFonts w:ascii="Palatino Linotype" w:hAnsi="Palatino Linotype"/>
          <w:sz w:val="24"/>
          <w:szCs w:val="24"/>
        </w:rPr>
        <w:t xml:space="preserve"> </w:t>
      </w:r>
    </w:p>
    <w:p w:rsidR="00A721B3" w:rsidRPr="005C2CD3" w:rsidRDefault="001462A5" w:rsidP="005C2CD3">
      <w:pPr>
        <w:pStyle w:val="ListParagraph"/>
        <w:numPr>
          <w:ilvl w:val="0"/>
          <w:numId w:val="1"/>
        </w:numPr>
        <w:spacing w:line="360" w:lineRule="auto"/>
        <w:jc w:val="both"/>
        <w:rPr>
          <w:rFonts w:ascii="Palatino Linotype" w:hAnsi="Palatino Linotype"/>
          <w:sz w:val="24"/>
          <w:szCs w:val="24"/>
        </w:rPr>
      </w:pPr>
      <w:r w:rsidRPr="005C2CD3">
        <w:rPr>
          <w:rFonts w:ascii="Palatino Linotype" w:hAnsi="Palatino Linotype"/>
          <w:sz w:val="24"/>
          <w:szCs w:val="24"/>
        </w:rPr>
        <w:lastRenderedPageBreak/>
        <w:t>Small claims not more than 49,999 (two parties)</w:t>
      </w:r>
    </w:p>
    <w:p w:rsidR="00A721B3" w:rsidRPr="005C2CD3" w:rsidRDefault="0008181C" w:rsidP="005C2CD3">
      <w:pPr>
        <w:pStyle w:val="ListParagraph"/>
        <w:numPr>
          <w:ilvl w:val="0"/>
          <w:numId w:val="1"/>
        </w:numPr>
        <w:spacing w:line="360" w:lineRule="auto"/>
        <w:jc w:val="both"/>
        <w:rPr>
          <w:rFonts w:ascii="Palatino Linotype" w:hAnsi="Palatino Linotype"/>
          <w:sz w:val="24"/>
          <w:szCs w:val="24"/>
        </w:rPr>
      </w:pPr>
      <w:r>
        <w:rPr>
          <w:rFonts w:ascii="Palatino Linotype" w:hAnsi="Palatino Linotype"/>
          <w:sz w:val="24"/>
          <w:szCs w:val="24"/>
        </w:rPr>
        <w:t>Fast tra</w:t>
      </w:r>
      <w:r w:rsidR="001462A5" w:rsidRPr="005C2CD3">
        <w:rPr>
          <w:rFonts w:ascii="Palatino Linotype" w:hAnsi="Palatino Linotype"/>
          <w:sz w:val="24"/>
          <w:szCs w:val="24"/>
        </w:rPr>
        <w:t>ck- undisputed facts and legal issues (few parties and which can be completed within 180 days)</w:t>
      </w:r>
    </w:p>
    <w:p w:rsidR="00A721B3" w:rsidRPr="005C2CD3" w:rsidRDefault="0008181C" w:rsidP="005C2CD3">
      <w:pPr>
        <w:pStyle w:val="ListParagraph"/>
        <w:numPr>
          <w:ilvl w:val="0"/>
          <w:numId w:val="1"/>
        </w:numPr>
        <w:spacing w:line="360" w:lineRule="auto"/>
        <w:jc w:val="both"/>
        <w:rPr>
          <w:rFonts w:ascii="Palatino Linotype" w:hAnsi="Palatino Linotype"/>
          <w:sz w:val="24"/>
          <w:szCs w:val="24"/>
        </w:rPr>
      </w:pPr>
      <w:r>
        <w:rPr>
          <w:rFonts w:ascii="Palatino Linotype" w:hAnsi="Palatino Linotype"/>
          <w:sz w:val="24"/>
          <w:szCs w:val="24"/>
        </w:rPr>
        <w:t>Multi tra</w:t>
      </w:r>
      <w:r w:rsidR="001462A5" w:rsidRPr="005C2CD3">
        <w:rPr>
          <w:rFonts w:ascii="Palatino Linotype" w:hAnsi="Palatino Linotype"/>
          <w:sz w:val="24"/>
          <w:szCs w:val="24"/>
        </w:rPr>
        <w:t>ck- complex facts and legal issues or several parties (concluded within around 240 days)</w:t>
      </w:r>
    </w:p>
    <w:p w:rsidR="00A721B3" w:rsidRPr="005C2CD3" w:rsidRDefault="001462A5" w:rsidP="005C2CD3">
      <w:pPr>
        <w:spacing w:line="360" w:lineRule="auto"/>
        <w:jc w:val="both"/>
        <w:rPr>
          <w:rFonts w:ascii="Palatino Linotype" w:hAnsi="Palatino Linotype"/>
          <w:sz w:val="24"/>
          <w:szCs w:val="24"/>
        </w:rPr>
      </w:pPr>
      <w:r w:rsidRPr="005C2CD3">
        <w:rPr>
          <w:rFonts w:ascii="Palatino Linotype" w:hAnsi="Palatino Linotype"/>
          <w:b/>
          <w:sz w:val="24"/>
          <w:szCs w:val="24"/>
        </w:rPr>
        <w:t>Order 3 Rule 2 (Documents to accompany plaint)</w:t>
      </w:r>
    </w:p>
    <w:p w:rsidR="00A721B3" w:rsidRPr="005C2CD3" w:rsidRDefault="001462A5" w:rsidP="005C2CD3">
      <w:pPr>
        <w:pStyle w:val="ListParagraph"/>
        <w:numPr>
          <w:ilvl w:val="0"/>
          <w:numId w:val="2"/>
        </w:numPr>
        <w:spacing w:line="360" w:lineRule="auto"/>
        <w:jc w:val="both"/>
        <w:rPr>
          <w:rFonts w:ascii="Palatino Linotype" w:hAnsi="Palatino Linotype"/>
          <w:sz w:val="24"/>
          <w:szCs w:val="24"/>
        </w:rPr>
      </w:pPr>
      <w:r w:rsidRPr="005C2CD3">
        <w:rPr>
          <w:rFonts w:ascii="Palatino Linotype" w:hAnsi="Palatino Linotype"/>
          <w:sz w:val="24"/>
          <w:szCs w:val="24"/>
        </w:rPr>
        <w:t>Affidavit (verifying for plaint, supporting for applications via notice of motion)</w:t>
      </w:r>
    </w:p>
    <w:p w:rsidR="00A721B3" w:rsidRPr="005C2CD3" w:rsidRDefault="001462A5" w:rsidP="005C2CD3">
      <w:pPr>
        <w:pStyle w:val="ListParagraph"/>
        <w:numPr>
          <w:ilvl w:val="0"/>
          <w:numId w:val="2"/>
        </w:numPr>
        <w:spacing w:line="360" w:lineRule="auto"/>
        <w:jc w:val="both"/>
        <w:rPr>
          <w:rFonts w:ascii="Palatino Linotype" w:hAnsi="Palatino Linotype"/>
          <w:sz w:val="24"/>
          <w:szCs w:val="24"/>
        </w:rPr>
      </w:pPr>
      <w:r w:rsidRPr="005C2CD3">
        <w:rPr>
          <w:rFonts w:ascii="Palatino Linotype" w:hAnsi="Palatino Linotype"/>
          <w:sz w:val="24"/>
          <w:szCs w:val="24"/>
        </w:rPr>
        <w:t>O 4. Rule 1 (3) written authority- to be filed with the verifying affidavit where one plaintiff is to act on behalf of the others. (from the other plaintiffs who did not sign the verifying affidavit)</w:t>
      </w:r>
    </w:p>
    <w:p w:rsidR="00A721B3" w:rsidRPr="005C2CD3" w:rsidRDefault="001462A5" w:rsidP="005C2CD3">
      <w:pPr>
        <w:pStyle w:val="ListParagraph"/>
        <w:numPr>
          <w:ilvl w:val="0"/>
          <w:numId w:val="2"/>
        </w:numPr>
        <w:spacing w:line="360" w:lineRule="auto"/>
        <w:jc w:val="both"/>
        <w:rPr>
          <w:rFonts w:ascii="Palatino Linotype" w:hAnsi="Palatino Linotype"/>
          <w:sz w:val="24"/>
          <w:szCs w:val="24"/>
        </w:rPr>
      </w:pPr>
      <w:r w:rsidRPr="005C2CD3">
        <w:rPr>
          <w:rFonts w:ascii="Palatino Linotype" w:hAnsi="Palatino Linotype"/>
          <w:sz w:val="24"/>
          <w:szCs w:val="24"/>
        </w:rPr>
        <w:t>List of witnesses</w:t>
      </w:r>
    </w:p>
    <w:p w:rsidR="00A721B3" w:rsidRPr="005C2CD3" w:rsidRDefault="001462A5" w:rsidP="005C2CD3">
      <w:pPr>
        <w:pStyle w:val="ListParagraph"/>
        <w:numPr>
          <w:ilvl w:val="0"/>
          <w:numId w:val="2"/>
        </w:numPr>
        <w:spacing w:line="360" w:lineRule="auto"/>
        <w:jc w:val="both"/>
        <w:rPr>
          <w:rFonts w:ascii="Palatino Linotype" w:hAnsi="Palatino Linotype"/>
          <w:sz w:val="24"/>
          <w:szCs w:val="24"/>
        </w:rPr>
      </w:pPr>
      <w:r w:rsidRPr="005C2CD3">
        <w:rPr>
          <w:rFonts w:ascii="Palatino Linotype" w:hAnsi="Palatino Linotype"/>
          <w:sz w:val="24"/>
          <w:szCs w:val="24"/>
        </w:rPr>
        <w:t>Witness statement, signed by witnesses</w:t>
      </w:r>
    </w:p>
    <w:p w:rsidR="00A721B3" w:rsidRPr="005C2CD3" w:rsidRDefault="001462A5" w:rsidP="005C2CD3">
      <w:pPr>
        <w:pStyle w:val="ListParagraph"/>
        <w:numPr>
          <w:ilvl w:val="0"/>
          <w:numId w:val="2"/>
        </w:numPr>
        <w:spacing w:line="360" w:lineRule="auto"/>
        <w:jc w:val="both"/>
        <w:rPr>
          <w:rFonts w:ascii="Palatino Linotype" w:hAnsi="Palatino Linotype"/>
          <w:sz w:val="24"/>
          <w:szCs w:val="24"/>
        </w:rPr>
      </w:pPr>
      <w:r w:rsidRPr="005C2CD3">
        <w:rPr>
          <w:rFonts w:ascii="Palatino Linotype" w:hAnsi="Palatino Linotype"/>
          <w:sz w:val="24"/>
          <w:szCs w:val="24"/>
        </w:rPr>
        <w:t>Copies of documents to be relied on</w:t>
      </w:r>
    </w:p>
    <w:p w:rsidR="00A721B3" w:rsidRPr="0032406E" w:rsidRDefault="001462A5" w:rsidP="0032406E">
      <w:pPr>
        <w:pStyle w:val="ListParagraph"/>
        <w:numPr>
          <w:ilvl w:val="0"/>
          <w:numId w:val="2"/>
        </w:numPr>
        <w:spacing w:line="360" w:lineRule="auto"/>
        <w:jc w:val="both"/>
        <w:rPr>
          <w:rFonts w:ascii="Palatino Linotype" w:hAnsi="Palatino Linotype"/>
          <w:sz w:val="24"/>
          <w:szCs w:val="24"/>
        </w:rPr>
      </w:pPr>
      <w:r w:rsidRPr="005C2CD3">
        <w:rPr>
          <w:rFonts w:ascii="Palatino Linotype" w:hAnsi="Palatino Linotype"/>
          <w:sz w:val="24"/>
          <w:szCs w:val="24"/>
        </w:rPr>
        <w:t>Summons to enter appearance</w:t>
      </w:r>
    </w:p>
    <w:p w:rsidR="00A721B3" w:rsidRPr="00717E7D" w:rsidRDefault="00224FDE" w:rsidP="00717E7D">
      <w:pPr>
        <w:pStyle w:val="ListParagraph"/>
        <w:numPr>
          <w:ilvl w:val="0"/>
          <w:numId w:val="37"/>
        </w:numPr>
        <w:spacing w:line="360" w:lineRule="auto"/>
        <w:jc w:val="both"/>
        <w:rPr>
          <w:rFonts w:ascii="Palatino Linotype" w:hAnsi="Palatino Linotype"/>
          <w:sz w:val="24"/>
          <w:szCs w:val="24"/>
        </w:rPr>
      </w:pPr>
      <w:r w:rsidRPr="00717E7D">
        <w:rPr>
          <w:rFonts w:ascii="Palatino Linotype" w:hAnsi="Palatino Linotype"/>
          <w:b/>
          <w:sz w:val="24"/>
          <w:szCs w:val="24"/>
          <w:u w:val="single"/>
        </w:rPr>
        <w:t xml:space="preserve">AFFIDAVIT OF SERVICE </w:t>
      </w:r>
      <w:r w:rsidR="001462A5" w:rsidRPr="00717E7D">
        <w:rPr>
          <w:rFonts w:ascii="Palatino Linotype" w:hAnsi="Palatino Linotype"/>
          <w:b/>
          <w:sz w:val="24"/>
          <w:szCs w:val="24"/>
          <w:u w:val="single"/>
        </w:rPr>
        <w:t>– ORDER</w:t>
      </w:r>
      <w:r w:rsidR="00717E7D" w:rsidRPr="00717E7D">
        <w:rPr>
          <w:rFonts w:ascii="Palatino Linotype" w:hAnsi="Palatino Linotype"/>
          <w:b/>
          <w:sz w:val="24"/>
          <w:szCs w:val="24"/>
          <w:u w:val="single"/>
        </w:rPr>
        <w:t xml:space="preserve"> 5</w:t>
      </w:r>
      <w:r w:rsidR="001462A5" w:rsidRPr="00717E7D">
        <w:rPr>
          <w:rFonts w:ascii="Palatino Linotype" w:hAnsi="Palatino Linotype"/>
          <w:sz w:val="24"/>
          <w:szCs w:val="24"/>
        </w:rPr>
        <w:t>.</w:t>
      </w:r>
    </w:p>
    <w:p w:rsidR="00A721B3" w:rsidRPr="00717E7D" w:rsidRDefault="001462A5" w:rsidP="00717E7D">
      <w:pPr>
        <w:pStyle w:val="ListParagraph"/>
        <w:numPr>
          <w:ilvl w:val="0"/>
          <w:numId w:val="37"/>
        </w:numPr>
        <w:spacing w:line="360" w:lineRule="auto"/>
        <w:jc w:val="both"/>
        <w:rPr>
          <w:rFonts w:ascii="Palatino Linotype" w:hAnsi="Palatino Linotype"/>
          <w:sz w:val="24"/>
          <w:szCs w:val="24"/>
        </w:rPr>
      </w:pPr>
      <w:r w:rsidRPr="00717E7D">
        <w:rPr>
          <w:rFonts w:ascii="Palatino Linotype" w:hAnsi="Palatino Linotype"/>
          <w:b/>
          <w:sz w:val="24"/>
          <w:szCs w:val="24"/>
          <w:u w:val="single"/>
        </w:rPr>
        <w:t>DEFENDANT’S FILE</w:t>
      </w:r>
    </w:p>
    <w:p w:rsidR="00A721B3" w:rsidRPr="005C2CD3" w:rsidRDefault="001462A5" w:rsidP="005C2CD3">
      <w:pPr>
        <w:pStyle w:val="ListParagraph"/>
        <w:numPr>
          <w:ilvl w:val="0"/>
          <w:numId w:val="6"/>
        </w:numPr>
        <w:spacing w:line="360" w:lineRule="auto"/>
        <w:jc w:val="both"/>
        <w:rPr>
          <w:rFonts w:ascii="Palatino Linotype" w:hAnsi="Palatino Linotype"/>
          <w:sz w:val="24"/>
          <w:szCs w:val="24"/>
        </w:rPr>
      </w:pPr>
      <w:r w:rsidRPr="005C2CD3">
        <w:rPr>
          <w:rFonts w:ascii="Palatino Linotype" w:hAnsi="Palatino Linotype"/>
          <w:sz w:val="24"/>
          <w:szCs w:val="24"/>
        </w:rPr>
        <w:t xml:space="preserve">Memorandum of appearance – </w:t>
      </w:r>
      <w:r w:rsidRPr="005C2CD3">
        <w:rPr>
          <w:rFonts w:ascii="Palatino Linotype" w:hAnsi="Palatino Linotype"/>
          <w:b/>
          <w:sz w:val="24"/>
          <w:szCs w:val="24"/>
        </w:rPr>
        <w:t>order 6 rule 2</w:t>
      </w:r>
    </w:p>
    <w:p w:rsidR="00A721B3" w:rsidRPr="005C2CD3" w:rsidRDefault="001462A5" w:rsidP="005C2CD3">
      <w:pPr>
        <w:pStyle w:val="ListParagraph"/>
        <w:numPr>
          <w:ilvl w:val="0"/>
          <w:numId w:val="6"/>
        </w:numPr>
        <w:spacing w:line="360" w:lineRule="auto"/>
        <w:jc w:val="both"/>
        <w:rPr>
          <w:rFonts w:ascii="Palatino Linotype" w:hAnsi="Palatino Linotype"/>
          <w:sz w:val="24"/>
          <w:szCs w:val="24"/>
        </w:rPr>
      </w:pPr>
      <w:r w:rsidRPr="005C2CD3">
        <w:rPr>
          <w:rFonts w:ascii="Palatino Linotype" w:hAnsi="Palatino Linotype"/>
          <w:sz w:val="24"/>
          <w:szCs w:val="24"/>
        </w:rPr>
        <w:t>File defense within 14 days after entering an appearance( Order 7 rule 1)</w:t>
      </w:r>
    </w:p>
    <w:p w:rsidR="00A721B3" w:rsidRPr="005C2CD3" w:rsidRDefault="001462A5" w:rsidP="005C2CD3">
      <w:pPr>
        <w:pStyle w:val="ListParagraph"/>
        <w:numPr>
          <w:ilvl w:val="0"/>
          <w:numId w:val="6"/>
        </w:numPr>
        <w:spacing w:line="360" w:lineRule="auto"/>
        <w:jc w:val="both"/>
        <w:rPr>
          <w:rFonts w:ascii="Palatino Linotype" w:hAnsi="Palatino Linotype"/>
          <w:sz w:val="24"/>
          <w:szCs w:val="24"/>
        </w:rPr>
      </w:pPr>
      <w:r w:rsidRPr="005C2CD3">
        <w:rPr>
          <w:rFonts w:ascii="Palatino Linotype" w:hAnsi="Palatino Linotype"/>
          <w:sz w:val="24"/>
          <w:szCs w:val="24"/>
        </w:rPr>
        <w:t>Serve the plaintiff, within 14 days of filing the defense in court, with the defense and file the affidavit of service (Order 7 rule 1)</w:t>
      </w:r>
    </w:p>
    <w:p w:rsidR="00A721B3" w:rsidRPr="005C2CD3" w:rsidRDefault="001462A5" w:rsidP="005C2CD3">
      <w:pPr>
        <w:pStyle w:val="ListParagraph"/>
        <w:numPr>
          <w:ilvl w:val="0"/>
          <w:numId w:val="6"/>
        </w:numPr>
        <w:spacing w:line="360" w:lineRule="auto"/>
        <w:jc w:val="both"/>
        <w:rPr>
          <w:rFonts w:ascii="Palatino Linotype" w:hAnsi="Palatino Linotype"/>
          <w:sz w:val="24"/>
          <w:szCs w:val="24"/>
        </w:rPr>
      </w:pPr>
      <w:r w:rsidRPr="005C2CD3">
        <w:rPr>
          <w:rFonts w:ascii="Palatino Linotype" w:hAnsi="Palatino Linotype"/>
          <w:sz w:val="24"/>
          <w:szCs w:val="24"/>
        </w:rPr>
        <w:lastRenderedPageBreak/>
        <w:t>File the affidavit of service.</w:t>
      </w:r>
    </w:p>
    <w:p w:rsidR="00A721B3" w:rsidRPr="005C2CD3" w:rsidRDefault="001462A5" w:rsidP="005C2CD3">
      <w:pPr>
        <w:pStyle w:val="ListParagraph"/>
        <w:numPr>
          <w:ilvl w:val="0"/>
          <w:numId w:val="6"/>
        </w:numPr>
        <w:spacing w:line="360" w:lineRule="auto"/>
        <w:jc w:val="both"/>
        <w:rPr>
          <w:rFonts w:ascii="Palatino Linotype" w:hAnsi="Palatino Linotype"/>
          <w:sz w:val="24"/>
          <w:szCs w:val="24"/>
        </w:rPr>
      </w:pPr>
      <w:r w:rsidRPr="005C2CD3">
        <w:rPr>
          <w:rFonts w:ascii="Palatino Linotype" w:hAnsi="Palatino Linotype"/>
          <w:sz w:val="24"/>
          <w:szCs w:val="24"/>
        </w:rPr>
        <w:t>Documents to accompany the defense; (order 7 rule 5)</w:t>
      </w:r>
    </w:p>
    <w:p w:rsidR="00A721B3" w:rsidRPr="005C2CD3" w:rsidRDefault="001462A5" w:rsidP="005C2CD3">
      <w:pPr>
        <w:pStyle w:val="ListParagraph"/>
        <w:spacing w:line="360" w:lineRule="auto"/>
        <w:jc w:val="both"/>
        <w:rPr>
          <w:rFonts w:ascii="Palatino Linotype" w:hAnsi="Palatino Linotype"/>
          <w:sz w:val="24"/>
          <w:szCs w:val="24"/>
        </w:rPr>
      </w:pPr>
      <w:r w:rsidRPr="005C2CD3">
        <w:rPr>
          <w:rFonts w:ascii="Palatino Linotype" w:hAnsi="Palatino Linotype"/>
          <w:sz w:val="24"/>
          <w:szCs w:val="24"/>
        </w:rPr>
        <w:t>-verifying affidavit under Order 4 rule 1 (2) where there is a counterclaim.</w:t>
      </w:r>
    </w:p>
    <w:p w:rsidR="00A721B3" w:rsidRPr="005C2CD3" w:rsidRDefault="001462A5" w:rsidP="005C2CD3">
      <w:pPr>
        <w:pStyle w:val="ListParagraph"/>
        <w:spacing w:line="360" w:lineRule="auto"/>
        <w:jc w:val="both"/>
        <w:rPr>
          <w:rFonts w:ascii="Palatino Linotype" w:hAnsi="Palatino Linotype"/>
          <w:sz w:val="24"/>
          <w:szCs w:val="24"/>
        </w:rPr>
      </w:pPr>
      <w:r w:rsidRPr="005C2CD3">
        <w:rPr>
          <w:rFonts w:ascii="Palatino Linotype" w:hAnsi="Palatino Linotype"/>
          <w:sz w:val="24"/>
          <w:szCs w:val="24"/>
        </w:rPr>
        <w:t>-list of witnesses to be called at trial</w:t>
      </w:r>
    </w:p>
    <w:p w:rsidR="00A721B3" w:rsidRPr="005C2CD3" w:rsidRDefault="001462A5" w:rsidP="005C2CD3">
      <w:pPr>
        <w:pStyle w:val="ListParagraph"/>
        <w:spacing w:line="360" w:lineRule="auto"/>
        <w:jc w:val="both"/>
        <w:rPr>
          <w:rFonts w:ascii="Palatino Linotype" w:hAnsi="Palatino Linotype"/>
          <w:sz w:val="24"/>
          <w:szCs w:val="24"/>
        </w:rPr>
      </w:pPr>
      <w:r w:rsidRPr="005C2CD3">
        <w:rPr>
          <w:rFonts w:ascii="Palatino Linotype" w:hAnsi="Palatino Linotype"/>
          <w:sz w:val="24"/>
          <w:szCs w:val="24"/>
        </w:rPr>
        <w:t>-witness statements signed by witnesses except the expert witnesses</w:t>
      </w:r>
      <w:r w:rsidR="005C2CD3" w:rsidRPr="005C2CD3">
        <w:rPr>
          <w:rFonts w:ascii="Palatino Linotype" w:hAnsi="Palatino Linotype"/>
          <w:sz w:val="24"/>
          <w:szCs w:val="24"/>
        </w:rPr>
        <w:t>. (With</w:t>
      </w:r>
      <w:r w:rsidRPr="005C2CD3">
        <w:rPr>
          <w:rFonts w:ascii="Palatino Linotype" w:hAnsi="Palatino Linotype"/>
          <w:sz w:val="24"/>
          <w:szCs w:val="24"/>
        </w:rPr>
        <w:t xml:space="preserve"> court’s leave can be supplied 14 days before trial)</w:t>
      </w:r>
    </w:p>
    <w:p w:rsidR="00A721B3" w:rsidRPr="005C2CD3" w:rsidRDefault="001462A5" w:rsidP="005C2CD3">
      <w:pPr>
        <w:pStyle w:val="ListParagraph"/>
        <w:spacing w:line="360" w:lineRule="auto"/>
        <w:jc w:val="both"/>
        <w:rPr>
          <w:rFonts w:ascii="Palatino Linotype" w:hAnsi="Palatino Linotype"/>
          <w:sz w:val="24"/>
          <w:szCs w:val="24"/>
        </w:rPr>
      </w:pPr>
      <w:r w:rsidRPr="005C2CD3">
        <w:rPr>
          <w:rFonts w:ascii="Palatino Linotype" w:hAnsi="Palatino Linotype"/>
          <w:sz w:val="24"/>
          <w:szCs w:val="24"/>
        </w:rPr>
        <w:t>-copies of documents to be relied on at trial</w:t>
      </w:r>
    </w:p>
    <w:p w:rsidR="00A721B3" w:rsidRPr="005C2CD3" w:rsidRDefault="00A721B3" w:rsidP="005C2CD3">
      <w:pPr>
        <w:pStyle w:val="ListParagraph"/>
        <w:spacing w:line="360" w:lineRule="auto"/>
        <w:jc w:val="both"/>
        <w:rPr>
          <w:rFonts w:ascii="Palatino Linotype" w:hAnsi="Palatino Linotype"/>
          <w:sz w:val="24"/>
          <w:szCs w:val="24"/>
        </w:rPr>
      </w:pPr>
    </w:p>
    <w:p w:rsidR="00A721B3" w:rsidRPr="005C2CD3" w:rsidRDefault="001462A5" w:rsidP="00717E7D">
      <w:pPr>
        <w:pStyle w:val="ListParagraph"/>
        <w:numPr>
          <w:ilvl w:val="0"/>
          <w:numId w:val="37"/>
        </w:numPr>
        <w:spacing w:line="360" w:lineRule="auto"/>
        <w:jc w:val="both"/>
        <w:rPr>
          <w:rFonts w:ascii="Palatino Linotype" w:hAnsi="Palatino Linotype"/>
          <w:sz w:val="24"/>
          <w:szCs w:val="24"/>
        </w:rPr>
      </w:pPr>
      <w:r w:rsidRPr="005C2CD3">
        <w:rPr>
          <w:rFonts w:ascii="Palatino Linotype" w:hAnsi="Palatino Linotype"/>
          <w:b/>
          <w:bCs/>
          <w:sz w:val="24"/>
          <w:szCs w:val="24"/>
        </w:rPr>
        <w:t>OTHER DOCUMENTS (Order 9 Rule 5)</w:t>
      </w:r>
    </w:p>
    <w:p w:rsidR="00A721B3" w:rsidRPr="005C2CD3" w:rsidRDefault="001462A5" w:rsidP="005C2CD3">
      <w:pPr>
        <w:pStyle w:val="ListParagraph"/>
        <w:numPr>
          <w:ilvl w:val="0"/>
          <w:numId w:val="7"/>
        </w:numPr>
        <w:spacing w:line="360" w:lineRule="auto"/>
        <w:jc w:val="both"/>
        <w:rPr>
          <w:rFonts w:ascii="Palatino Linotype" w:hAnsi="Palatino Linotype"/>
          <w:sz w:val="24"/>
          <w:szCs w:val="24"/>
        </w:rPr>
      </w:pPr>
      <w:r w:rsidRPr="005C2CD3">
        <w:rPr>
          <w:rFonts w:ascii="Palatino Linotype" w:hAnsi="Palatino Linotype"/>
          <w:sz w:val="24"/>
          <w:szCs w:val="24"/>
        </w:rPr>
        <w:t>Notice of change of advocates (must be filed and served to all parties in the suit)</w:t>
      </w:r>
    </w:p>
    <w:p w:rsidR="00A721B3" w:rsidRPr="005C2CD3" w:rsidRDefault="001462A5" w:rsidP="005C2CD3">
      <w:pPr>
        <w:pStyle w:val="ListParagraph"/>
        <w:numPr>
          <w:ilvl w:val="0"/>
          <w:numId w:val="7"/>
        </w:numPr>
        <w:spacing w:line="360" w:lineRule="auto"/>
        <w:jc w:val="both"/>
        <w:rPr>
          <w:rFonts w:ascii="Palatino Linotype" w:hAnsi="Palatino Linotype"/>
          <w:sz w:val="24"/>
          <w:szCs w:val="24"/>
        </w:rPr>
      </w:pPr>
      <w:r w:rsidRPr="005C2CD3">
        <w:rPr>
          <w:rFonts w:ascii="Palatino Linotype" w:hAnsi="Palatino Linotype"/>
          <w:sz w:val="24"/>
          <w:szCs w:val="24"/>
        </w:rPr>
        <w:t>Notice of appointment of advocates (where previously none)</w:t>
      </w:r>
    </w:p>
    <w:p w:rsidR="00A721B3" w:rsidRPr="005C2CD3" w:rsidRDefault="001462A5" w:rsidP="005C2CD3">
      <w:pPr>
        <w:pStyle w:val="ListParagraph"/>
        <w:numPr>
          <w:ilvl w:val="0"/>
          <w:numId w:val="7"/>
        </w:numPr>
        <w:spacing w:line="360" w:lineRule="auto"/>
        <w:jc w:val="both"/>
        <w:rPr>
          <w:rFonts w:ascii="Palatino Linotype" w:hAnsi="Palatino Linotype"/>
          <w:sz w:val="24"/>
          <w:szCs w:val="24"/>
        </w:rPr>
      </w:pPr>
      <w:r w:rsidRPr="005C2CD3">
        <w:rPr>
          <w:rFonts w:ascii="Palatino Linotype" w:hAnsi="Palatino Linotype"/>
          <w:sz w:val="24"/>
          <w:szCs w:val="24"/>
        </w:rPr>
        <w:t>Notice of intention to act in person*</w:t>
      </w:r>
    </w:p>
    <w:p w:rsidR="00D872E5" w:rsidRPr="005C2CD3" w:rsidRDefault="001462A5" w:rsidP="005C2CD3">
      <w:pPr>
        <w:pStyle w:val="ListParagraph"/>
        <w:numPr>
          <w:ilvl w:val="0"/>
          <w:numId w:val="7"/>
        </w:numPr>
        <w:spacing w:line="360" w:lineRule="auto"/>
        <w:jc w:val="both"/>
        <w:rPr>
          <w:rFonts w:ascii="Palatino Linotype" w:hAnsi="Palatino Linotype"/>
          <w:sz w:val="24"/>
          <w:szCs w:val="24"/>
        </w:rPr>
      </w:pPr>
      <w:r w:rsidRPr="005C2CD3">
        <w:rPr>
          <w:rFonts w:ascii="Palatino Linotype" w:hAnsi="Palatino Linotype"/>
          <w:sz w:val="24"/>
          <w:szCs w:val="24"/>
        </w:rPr>
        <w:t>Pre-trial questionnaire (to be filed and served by the parties within 10 days after close of pleadings-Except for small claims) Order 11 Rule 1-3</w:t>
      </w:r>
      <w:bookmarkStart w:id="0" w:name="_GoBack"/>
      <w:bookmarkEnd w:id="0"/>
    </w:p>
    <w:p w:rsidR="00D872E5" w:rsidRPr="005C2CD3" w:rsidRDefault="00D872E5" w:rsidP="005C2CD3">
      <w:pPr>
        <w:spacing w:line="360" w:lineRule="auto"/>
        <w:jc w:val="both"/>
        <w:rPr>
          <w:rFonts w:ascii="Palatino Linotype" w:hAnsi="Palatino Linotype"/>
          <w:sz w:val="24"/>
          <w:szCs w:val="24"/>
        </w:rPr>
      </w:pPr>
    </w:p>
    <w:p w:rsidR="00D872E5" w:rsidRPr="005C2CD3" w:rsidRDefault="00D872E5" w:rsidP="005C2CD3">
      <w:pPr>
        <w:numPr>
          <w:ilvl w:val="0"/>
          <w:numId w:val="21"/>
        </w:numPr>
        <w:suppressAutoHyphens w:val="0"/>
        <w:spacing w:after="0" w:line="360" w:lineRule="auto"/>
        <w:jc w:val="both"/>
        <w:rPr>
          <w:rFonts w:ascii="Palatino Linotype" w:hAnsi="Palatino Linotype"/>
          <w:sz w:val="24"/>
          <w:szCs w:val="24"/>
        </w:rPr>
      </w:pPr>
      <w:r w:rsidRPr="005C2CD3">
        <w:rPr>
          <w:rFonts w:ascii="Palatino Linotype" w:hAnsi="Palatino Linotype"/>
          <w:sz w:val="24"/>
          <w:szCs w:val="24"/>
        </w:rPr>
        <w:t>Conceptualizes the theme of the case</w:t>
      </w:r>
    </w:p>
    <w:p w:rsidR="00D872E5" w:rsidRPr="005C2CD3" w:rsidRDefault="00D872E5" w:rsidP="005C2CD3">
      <w:pPr>
        <w:numPr>
          <w:ilvl w:val="0"/>
          <w:numId w:val="21"/>
        </w:numPr>
        <w:suppressAutoHyphens w:val="0"/>
        <w:spacing w:after="0" w:line="360" w:lineRule="auto"/>
        <w:jc w:val="both"/>
        <w:rPr>
          <w:rFonts w:ascii="Palatino Linotype" w:hAnsi="Palatino Linotype"/>
          <w:sz w:val="24"/>
          <w:szCs w:val="24"/>
        </w:rPr>
      </w:pPr>
      <w:r w:rsidRPr="005C2CD3">
        <w:rPr>
          <w:rFonts w:ascii="Palatino Linotype" w:hAnsi="Palatino Linotype"/>
          <w:sz w:val="24"/>
          <w:szCs w:val="24"/>
        </w:rPr>
        <w:t>Plans its presentation</w:t>
      </w:r>
    </w:p>
    <w:p w:rsidR="00D872E5" w:rsidRPr="005C2CD3" w:rsidRDefault="00D872E5" w:rsidP="005C2CD3">
      <w:pPr>
        <w:numPr>
          <w:ilvl w:val="0"/>
          <w:numId w:val="21"/>
        </w:numPr>
        <w:suppressAutoHyphens w:val="0"/>
        <w:spacing w:after="0" w:line="360" w:lineRule="auto"/>
        <w:jc w:val="both"/>
        <w:rPr>
          <w:rFonts w:ascii="Palatino Linotype" w:hAnsi="Palatino Linotype"/>
          <w:sz w:val="24"/>
          <w:szCs w:val="24"/>
        </w:rPr>
      </w:pPr>
      <w:r w:rsidRPr="005C2CD3">
        <w:rPr>
          <w:rFonts w:ascii="Palatino Linotype" w:hAnsi="Palatino Linotype"/>
          <w:sz w:val="24"/>
          <w:szCs w:val="24"/>
        </w:rPr>
        <w:t>Narrates the client’s story</w:t>
      </w:r>
    </w:p>
    <w:p w:rsidR="00D872E5" w:rsidRPr="005C2CD3" w:rsidRDefault="00D872E5" w:rsidP="005C2CD3">
      <w:pPr>
        <w:numPr>
          <w:ilvl w:val="0"/>
          <w:numId w:val="21"/>
        </w:numPr>
        <w:suppressAutoHyphens w:val="0"/>
        <w:spacing w:after="0" w:line="360" w:lineRule="auto"/>
        <w:jc w:val="both"/>
        <w:rPr>
          <w:rFonts w:ascii="Palatino Linotype" w:hAnsi="Palatino Linotype"/>
          <w:sz w:val="24"/>
          <w:szCs w:val="24"/>
        </w:rPr>
      </w:pPr>
      <w:r w:rsidRPr="005C2CD3">
        <w:rPr>
          <w:rFonts w:ascii="Palatino Linotype" w:hAnsi="Palatino Linotype"/>
          <w:sz w:val="24"/>
          <w:szCs w:val="24"/>
        </w:rPr>
        <w:t>Documents it is correct</w:t>
      </w:r>
    </w:p>
    <w:p w:rsidR="00D872E5" w:rsidRPr="005C2CD3" w:rsidRDefault="00D872E5" w:rsidP="005C2CD3">
      <w:pPr>
        <w:numPr>
          <w:ilvl w:val="0"/>
          <w:numId w:val="21"/>
        </w:numPr>
        <w:suppressAutoHyphens w:val="0"/>
        <w:spacing w:after="0" w:line="360" w:lineRule="auto"/>
        <w:jc w:val="both"/>
        <w:rPr>
          <w:rFonts w:ascii="Palatino Linotype" w:hAnsi="Palatino Linotype"/>
          <w:sz w:val="24"/>
          <w:szCs w:val="24"/>
        </w:rPr>
      </w:pPr>
      <w:r w:rsidRPr="005C2CD3">
        <w:rPr>
          <w:rFonts w:ascii="Palatino Linotype" w:hAnsi="Palatino Linotype"/>
          <w:sz w:val="24"/>
          <w:szCs w:val="24"/>
        </w:rPr>
        <w:t>The case is presented with vividness and strength</w:t>
      </w:r>
    </w:p>
    <w:p w:rsidR="00D872E5" w:rsidRPr="005C2CD3" w:rsidRDefault="00D872E5" w:rsidP="005C2CD3">
      <w:pPr>
        <w:spacing w:line="360" w:lineRule="auto"/>
        <w:jc w:val="both"/>
        <w:rPr>
          <w:rFonts w:ascii="Palatino Linotype" w:hAnsi="Palatino Linotype"/>
          <w:sz w:val="24"/>
          <w:szCs w:val="24"/>
        </w:rPr>
      </w:pPr>
    </w:p>
    <w:p w:rsidR="00D872E5" w:rsidRPr="00C762E8" w:rsidRDefault="00C762E8" w:rsidP="005C2CD3">
      <w:pPr>
        <w:jc w:val="both"/>
        <w:rPr>
          <w:rFonts w:ascii="Palatino Linotype" w:hAnsi="Palatino Linotype"/>
          <w:b/>
          <w:sz w:val="24"/>
          <w:szCs w:val="24"/>
          <w:u w:val="single"/>
        </w:rPr>
      </w:pPr>
      <w:r>
        <w:rPr>
          <w:rFonts w:ascii="Palatino Linotype" w:hAnsi="Palatino Linotype"/>
          <w:b/>
          <w:sz w:val="24"/>
          <w:szCs w:val="24"/>
          <w:u w:val="single"/>
        </w:rPr>
        <w:t>CONCLUSION:</w:t>
      </w:r>
    </w:p>
    <w:p w:rsidR="003652AC" w:rsidRPr="00717E7D" w:rsidRDefault="00717E7D" w:rsidP="00717E7D">
      <w:pPr>
        <w:jc w:val="both"/>
        <w:rPr>
          <w:rFonts w:ascii="Palatino Linotype" w:hAnsi="Palatino Linotype"/>
          <w:b/>
          <w:i/>
          <w:sz w:val="20"/>
          <w:szCs w:val="20"/>
        </w:rPr>
      </w:pPr>
      <w:r>
        <w:rPr>
          <w:rFonts w:ascii="Palatino Linotype" w:hAnsi="Palatino Linotype"/>
          <w:b/>
          <w:i/>
          <w:sz w:val="20"/>
          <w:szCs w:val="20"/>
        </w:rPr>
        <w:t xml:space="preserve">“Preparation can </w:t>
      </w:r>
      <w:r w:rsidR="0063145F" w:rsidRPr="00717E7D">
        <w:rPr>
          <w:rFonts w:ascii="Palatino Linotype" w:hAnsi="Palatino Linotype"/>
          <w:b/>
          <w:i/>
          <w:sz w:val="20"/>
          <w:szCs w:val="20"/>
        </w:rPr>
        <w:t>sometimes be exciting but usually it seems to be a thankless and lonely task. In early stages at least it can seem like trudging along a dry creek bed. You can never guess when a nugget of gold will appear.</w:t>
      </w:r>
      <w:r>
        <w:rPr>
          <w:rFonts w:ascii="Palatino Linotype" w:hAnsi="Palatino Linotype"/>
          <w:b/>
          <w:i/>
          <w:sz w:val="20"/>
          <w:szCs w:val="20"/>
        </w:rPr>
        <w:t>”</w:t>
      </w:r>
    </w:p>
    <w:p w:rsidR="003C6A8E" w:rsidRDefault="003C6A8E" w:rsidP="005C2CD3">
      <w:pPr>
        <w:jc w:val="both"/>
        <w:rPr>
          <w:rFonts w:ascii="Palatino Linotype" w:hAnsi="Palatino Linotype"/>
          <w:sz w:val="24"/>
          <w:szCs w:val="24"/>
        </w:rPr>
      </w:pPr>
      <w:r>
        <w:rPr>
          <w:rFonts w:ascii="Palatino Linotype" w:hAnsi="Palatino Linotype"/>
          <w:sz w:val="24"/>
          <w:szCs w:val="24"/>
        </w:rPr>
        <w:t>In a careful and thorough</w:t>
      </w:r>
      <w:r w:rsidR="00EB68CA">
        <w:rPr>
          <w:rFonts w:ascii="Palatino Linotype" w:hAnsi="Palatino Linotype"/>
          <w:sz w:val="24"/>
          <w:szCs w:val="24"/>
        </w:rPr>
        <w:t xml:space="preserve"> article on appellate advocacy,</w:t>
      </w:r>
      <w:r w:rsidR="00EB68CA">
        <w:rPr>
          <w:rStyle w:val="FootnoteReference"/>
          <w:rFonts w:ascii="Palatino Linotype" w:hAnsi="Palatino Linotype"/>
          <w:sz w:val="24"/>
          <w:szCs w:val="24"/>
        </w:rPr>
        <w:footnoteReference w:id="12"/>
      </w:r>
      <w:r w:rsidR="00EB68CA">
        <w:rPr>
          <w:rFonts w:ascii="Palatino Linotype" w:hAnsi="Palatino Linotype"/>
          <w:sz w:val="24"/>
          <w:szCs w:val="24"/>
        </w:rPr>
        <w:t xml:space="preserve"> Kirby J set out and explained the following ten points to guide a trial advocate through preparation:</w:t>
      </w:r>
    </w:p>
    <w:p w:rsidR="00EB68CA" w:rsidRPr="00EB68CA" w:rsidRDefault="00EB68CA" w:rsidP="00EB68CA">
      <w:pPr>
        <w:pStyle w:val="ListParagraph"/>
        <w:numPr>
          <w:ilvl w:val="0"/>
          <w:numId w:val="35"/>
        </w:numPr>
        <w:jc w:val="both"/>
        <w:rPr>
          <w:rFonts w:ascii="Palatino Linotype" w:hAnsi="Palatino Linotype"/>
          <w:sz w:val="24"/>
          <w:szCs w:val="24"/>
        </w:rPr>
      </w:pPr>
      <w:r w:rsidRPr="00EB68CA">
        <w:rPr>
          <w:rFonts w:ascii="Palatino Linotype" w:hAnsi="Palatino Linotype"/>
          <w:sz w:val="24"/>
          <w:szCs w:val="24"/>
        </w:rPr>
        <w:t>Know the court;</w:t>
      </w:r>
    </w:p>
    <w:p w:rsidR="00EB68CA" w:rsidRPr="00EB68CA" w:rsidRDefault="00EB68CA" w:rsidP="00EB68CA">
      <w:pPr>
        <w:pStyle w:val="ListParagraph"/>
        <w:numPr>
          <w:ilvl w:val="0"/>
          <w:numId w:val="35"/>
        </w:numPr>
        <w:jc w:val="both"/>
        <w:rPr>
          <w:rFonts w:ascii="Palatino Linotype" w:hAnsi="Palatino Linotype"/>
          <w:sz w:val="24"/>
          <w:szCs w:val="24"/>
        </w:rPr>
      </w:pPr>
      <w:r w:rsidRPr="00EB68CA">
        <w:rPr>
          <w:rFonts w:ascii="Palatino Linotype" w:hAnsi="Palatino Linotype"/>
          <w:sz w:val="24"/>
          <w:szCs w:val="24"/>
        </w:rPr>
        <w:t>Know the law;</w:t>
      </w:r>
    </w:p>
    <w:p w:rsidR="00EB68CA" w:rsidRPr="00EB68CA" w:rsidRDefault="00EB68CA" w:rsidP="00EB68CA">
      <w:pPr>
        <w:pStyle w:val="ListParagraph"/>
        <w:numPr>
          <w:ilvl w:val="0"/>
          <w:numId w:val="35"/>
        </w:numPr>
        <w:jc w:val="both"/>
        <w:rPr>
          <w:rFonts w:ascii="Palatino Linotype" w:hAnsi="Palatino Linotype"/>
          <w:sz w:val="24"/>
          <w:szCs w:val="24"/>
        </w:rPr>
      </w:pPr>
      <w:r w:rsidRPr="00EB68CA">
        <w:rPr>
          <w:rFonts w:ascii="Palatino Linotype" w:hAnsi="Palatino Linotype"/>
          <w:sz w:val="24"/>
          <w:szCs w:val="24"/>
        </w:rPr>
        <w:t>Use the opening;</w:t>
      </w:r>
    </w:p>
    <w:p w:rsidR="00EB68CA" w:rsidRPr="00EB68CA" w:rsidRDefault="00EB68CA" w:rsidP="00EB68CA">
      <w:pPr>
        <w:pStyle w:val="ListParagraph"/>
        <w:numPr>
          <w:ilvl w:val="0"/>
          <w:numId w:val="35"/>
        </w:numPr>
        <w:jc w:val="both"/>
        <w:rPr>
          <w:rFonts w:ascii="Palatino Linotype" w:hAnsi="Palatino Linotype"/>
          <w:sz w:val="24"/>
          <w:szCs w:val="24"/>
        </w:rPr>
      </w:pPr>
      <w:r w:rsidRPr="00EB68CA">
        <w:rPr>
          <w:rFonts w:ascii="Palatino Linotype" w:hAnsi="Palatino Linotype"/>
          <w:sz w:val="24"/>
          <w:szCs w:val="24"/>
        </w:rPr>
        <w:t>Conceptualize the case;</w:t>
      </w:r>
    </w:p>
    <w:p w:rsidR="00EB68CA" w:rsidRPr="00EB68CA" w:rsidRDefault="00EB68CA" w:rsidP="00EB68CA">
      <w:pPr>
        <w:pStyle w:val="ListParagraph"/>
        <w:numPr>
          <w:ilvl w:val="0"/>
          <w:numId w:val="35"/>
        </w:numPr>
        <w:jc w:val="both"/>
        <w:rPr>
          <w:rFonts w:ascii="Palatino Linotype" w:hAnsi="Palatino Linotype"/>
          <w:sz w:val="24"/>
          <w:szCs w:val="24"/>
        </w:rPr>
      </w:pPr>
      <w:r w:rsidRPr="00EB68CA">
        <w:rPr>
          <w:rFonts w:ascii="Palatino Linotype" w:hAnsi="Palatino Linotype"/>
          <w:sz w:val="24"/>
          <w:szCs w:val="24"/>
        </w:rPr>
        <w:t>Watch the bench;</w:t>
      </w:r>
    </w:p>
    <w:p w:rsidR="00EB68CA" w:rsidRPr="00EB68CA" w:rsidRDefault="00EB68CA" w:rsidP="00EB68CA">
      <w:pPr>
        <w:pStyle w:val="ListParagraph"/>
        <w:numPr>
          <w:ilvl w:val="0"/>
          <w:numId w:val="35"/>
        </w:numPr>
        <w:jc w:val="both"/>
        <w:rPr>
          <w:rFonts w:ascii="Palatino Linotype" w:hAnsi="Palatino Linotype"/>
          <w:sz w:val="24"/>
          <w:szCs w:val="24"/>
        </w:rPr>
      </w:pPr>
      <w:r w:rsidRPr="00EB68CA">
        <w:rPr>
          <w:rFonts w:ascii="Palatino Linotype" w:hAnsi="Palatino Linotype"/>
          <w:sz w:val="24"/>
          <w:szCs w:val="24"/>
        </w:rPr>
        <w:t>Substance over elegance;</w:t>
      </w:r>
    </w:p>
    <w:p w:rsidR="00EB68CA" w:rsidRPr="00EB68CA" w:rsidRDefault="00EB68CA" w:rsidP="00EB68CA">
      <w:pPr>
        <w:pStyle w:val="ListParagraph"/>
        <w:numPr>
          <w:ilvl w:val="0"/>
          <w:numId w:val="35"/>
        </w:numPr>
        <w:jc w:val="both"/>
        <w:rPr>
          <w:rFonts w:ascii="Palatino Linotype" w:hAnsi="Palatino Linotype"/>
          <w:sz w:val="24"/>
          <w:szCs w:val="24"/>
        </w:rPr>
      </w:pPr>
      <w:r w:rsidRPr="00EB68CA">
        <w:rPr>
          <w:rFonts w:ascii="Palatino Linotype" w:hAnsi="Palatino Linotype"/>
          <w:sz w:val="24"/>
          <w:szCs w:val="24"/>
        </w:rPr>
        <w:t>Cite authority with care;</w:t>
      </w:r>
    </w:p>
    <w:p w:rsidR="00EB68CA" w:rsidRPr="00EB68CA" w:rsidRDefault="00EB68CA" w:rsidP="00EB68CA">
      <w:pPr>
        <w:pStyle w:val="ListParagraph"/>
        <w:numPr>
          <w:ilvl w:val="0"/>
          <w:numId w:val="35"/>
        </w:numPr>
        <w:jc w:val="both"/>
        <w:rPr>
          <w:rFonts w:ascii="Palatino Linotype" w:hAnsi="Palatino Linotype"/>
          <w:sz w:val="24"/>
          <w:szCs w:val="24"/>
        </w:rPr>
      </w:pPr>
      <w:r w:rsidRPr="00EB68CA">
        <w:rPr>
          <w:rFonts w:ascii="Palatino Linotype" w:hAnsi="Palatino Linotype"/>
          <w:sz w:val="24"/>
          <w:szCs w:val="24"/>
        </w:rPr>
        <w:t>Honesty at all times;</w:t>
      </w:r>
    </w:p>
    <w:p w:rsidR="00EB68CA" w:rsidRPr="00EB68CA" w:rsidRDefault="00EB68CA" w:rsidP="00EB68CA">
      <w:pPr>
        <w:pStyle w:val="ListParagraph"/>
        <w:numPr>
          <w:ilvl w:val="0"/>
          <w:numId w:val="35"/>
        </w:numPr>
        <w:jc w:val="both"/>
        <w:rPr>
          <w:rFonts w:ascii="Palatino Linotype" w:hAnsi="Palatino Linotype"/>
          <w:sz w:val="24"/>
          <w:szCs w:val="24"/>
        </w:rPr>
      </w:pPr>
      <w:r w:rsidRPr="00EB68CA">
        <w:rPr>
          <w:rFonts w:ascii="Palatino Linotype" w:hAnsi="Palatino Linotype"/>
          <w:sz w:val="24"/>
          <w:szCs w:val="24"/>
        </w:rPr>
        <w:t>Courage under fire; and</w:t>
      </w:r>
    </w:p>
    <w:p w:rsidR="00EB68CA" w:rsidRPr="00EB68CA" w:rsidRDefault="00EB68CA" w:rsidP="00EB68CA">
      <w:pPr>
        <w:pStyle w:val="ListParagraph"/>
        <w:numPr>
          <w:ilvl w:val="0"/>
          <w:numId w:val="35"/>
        </w:numPr>
        <w:jc w:val="both"/>
        <w:rPr>
          <w:rFonts w:ascii="Palatino Linotype" w:hAnsi="Palatino Linotype"/>
          <w:sz w:val="24"/>
          <w:szCs w:val="24"/>
        </w:rPr>
      </w:pPr>
      <w:r w:rsidRPr="00EB68CA">
        <w:rPr>
          <w:rFonts w:ascii="Palatino Linotype" w:hAnsi="Palatino Linotype"/>
          <w:sz w:val="24"/>
          <w:szCs w:val="24"/>
        </w:rPr>
        <w:t>Explain policy and principle.</w:t>
      </w:r>
    </w:p>
    <w:p w:rsidR="00EB68CA" w:rsidRPr="003C6A8E" w:rsidRDefault="00EB68CA" w:rsidP="005C2CD3">
      <w:pPr>
        <w:jc w:val="both"/>
        <w:rPr>
          <w:rFonts w:ascii="Palatino Linotype" w:hAnsi="Palatino Linotype"/>
          <w:sz w:val="24"/>
          <w:szCs w:val="24"/>
        </w:rPr>
      </w:pPr>
      <w:r>
        <w:rPr>
          <w:rFonts w:ascii="Palatino Linotype" w:hAnsi="Palatino Linotype"/>
          <w:sz w:val="24"/>
          <w:szCs w:val="24"/>
        </w:rPr>
        <w:t>Trial preparation is demanding. Best of luck, you need it!!</w:t>
      </w:r>
    </w:p>
    <w:p w:rsidR="00D872E5" w:rsidRDefault="00D872E5" w:rsidP="005C2CD3">
      <w:pPr>
        <w:jc w:val="both"/>
        <w:rPr>
          <w:rFonts w:ascii="Palatino Linotype" w:hAnsi="Palatino Linotype"/>
          <w:sz w:val="24"/>
          <w:szCs w:val="24"/>
        </w:rPr>
      </w:pPr>
    </w:p>
    <w:p w:rsidR="00A721B3" w:rsidRPr="005C2CD3" w:rsidRDefault="00A721B3" w:rsidP="005C2CD3">
      <w:pPr>
        <w:spacing w:line="360" w:lineRule="auto"/>
        <w:ind w:left="360"/>
        <w:jc w:val="both"/>
        <w:rPr>
          <w:rFonts w:ascii="Palatino Linotype" w:hAnsi="Palatino Linotype"/>
          <w:sz w:val="24"/>
          <w:szCs w:val="24"/>
        </w:rPr>
      </w:pPr>
    </w:p>
    <w:p w:rsidR="00A721B3" w:rsidRPr="005C2CD3" w:rsidRDefault="00A721B3" w:rsidP="005C2CD3">
      <w:pPr>
        <w:spacing w:line="360" w:lineRule="auto"/>
        <w:jc w:val="both"/>
        <w:rPr>
          <w:rFonts w:ascii="Palatino Linotype" w:hAnsi="Palatino Linotype"/>
          <w:sz w:val="24"/>
          <w:szCs w:val="24"/>
        </w:rPr>
      </w:pPr>
    </w:p>
    <w:p w:rsidR="00A721B3" w:rsidRPr="005C2CD3" w:rsidRDefault="00A721B3" w:rsidP="005C2CD3">
      <w:pPr>
        <w:spacing w:line="360" w:lineRule="auto"/>
        <w:jc w:val="both"/>
        <w:rPr>
          <w:rFonts w:ascii="Palatino Linotype" w:hAnsi="Palatino Linotype"/>
          <w:sz w:val="24"/>
          <w:szCs w:val="24"/>
        </w:rPr>
      </w:pPr>
    </w:p>
    <w:p w:rsidR="00A721B3" w:rsidRDefault="007E1604" w:rsidP="005C2CD3">
      <w:pPr>
        <w:spacing w:line="360" w:lineRule="auto"/>
        <w:jc w:val="both"/>
        <w:rPr>
          <w:rFonts w:ascii="Palatino Linotype" w:hAnsi="Palatino Linotype"/>
          <w:b/>
          <w:sz w:val="24"/>
          <w:szCs w:val="24"/>
        </w:rPr>
      </w:pPr>
      <w:r w:rsidRPr="007E1604">
        <w:rPr>
          <w:rFonts w:ascii="Palatino Linotype" w:hAnsi="Palatino Linotype"/>
          <w:b/>
          <w:sz w:val="24"/>
          <w:szCs w:val="24"/>
        </w:rPr>
        <w:lastRenderedPageBreak/>
        <w:t>ADDITIONAL INFORMATION FROM THE LECTURER</w:t>
      </w:r>
    </w:p>
    <w:p w:rsidR="007E1604" w:rsidRPr="00CE643E" w:rsidRDefault="007E1604" w:rsidP="005C2CD3">
      <w:pPr>
        <w:spacing w:line="360" w:lineRule="auto"/>
        <w:jc w:val="both"/>
        <w:rPr>
          <w:rFonts w:ascii="Palatino Linotype" w:hAnsi="Palatino Linotype"/>
          <w:b/>
          <w:sz w:val="24"/>
          <w:szCs w:val="24"/>
        </w:rPr>
      </w:pPr>
      <w:r w:rsidRPr="00CE643E">
        <w:rPr>
          <w:rFonts w:ascii="Palatino Linotype" w:hAnsi="Palatino Linotype"/>
          <w:b/>
          <w:sz w:val="24"/>
          <w:szCs w:val="24"/>
        </w:rPr>
        <w:t xml:space="preserve">Questions to ask </w:t>
      </w:r>
      <w:r w:rsidR="00CE643E">
        <w:rPr>
          <w:rFonts w:ascii="Palatino Linotype" w:hAnsi="Palatino Linotype"/>
          <w:b/>
          <w:sz w:val="24"/>
          <w:szCs w:val="24"/>
        </w:rPr>
        <w:t xml:space="preserve">as a trial advocate </w:t>
      </w:r>
      <w:r w:rsidRPr="00CE643E">
        <w:rPr>
          <w:rFonts w:ascii="Palatino Linotype" w:hAnsi="Palatino Linotype"/>
          <w:b/>
          <w:sz w:val="24"/>
          <w:szCs w:val="24"/>
        </w:rPr>
        <w:t>before going to court:</w:t>
      </w:r>
    </w:p>
    <w:p w:rsidR="007E1604" w:rsidRPr="00CE643E" w:rsidRDefault="007E1604" w:rsidP="00CE643E">
      <w:pPr>
        <w:pStyle w:val="ListParagraph"/>
        <w:numPr>
          <w:ilvl w:val="0"/>
          <w:numId w:val="39"/>
        </w:numPr>
        <w:spacing w:line="360" w:lineRule="auto"/>
        <w:jc w:val="both"/>
        <w:rPr>
          <w:rFonts w:ascii="Palatino Linotype" w:hAnsi="Palatino Linotype"/>
          <w:sz w:val="24"/>
          <w:szCs w:val="24"/>
        </w:rPr>
      </w:pPr>
      <w:r w:rsidRPr="00CE643E">
        <w:rPr>
          <w:rFonts w:ascii="Palatino Linotype" w:hAnsi="Palatino Linotype"/>
          <w:sz w:val="24"/>
          <w:szCs w:val="24"/>
        </w:rPr>
        <w:t xml:space="preserve">Who did what and who failed to do </w:t>
      </w:r>
      <w:proofErr w:type="gramStart"/>
      <w:r w:rsidRPr="00CE643E">
        <w:rPr>
          <w:rFonts w:ascii="Palatino Linotype" w:hAnsi="Palatino Linotype"/>
          <w:sz w:val="24"/>
          <w:szCs w:val="24"/>
        </w:rPr>
        <w:t>what.</w:t>
      </w:r>
      <w:proofErr w:type="gramEnd"/>
      <w:r w:rsidR="00CE643E">
        <w:rPr>
          <w:rFonts w:ascii="Palatino Linotype" w:hAnsi="Palatino Linotype"/>
          <w:sz w:val="24"/>
          <w:szCs w:val="24"/>
        </w:rPr>
        <w:t xml:space="preserve"> </w:t>
      </w:r>
      <w:r w:rsidRPr="00CE643E">
        <w:rPr>
          <w:rFonts w:ascii="Palatino Linotype" w:hAnsi="Palatino Linotype"/>
          <w:sz w:val="24"/>
          <w:szCs w:val="24"/>
        </w:rPr>
        <w:t>This points out who the proper parties; proper plaintiff and defendants</w:t>
      </w:r>
    </w:p>
    <w:p w:rsidR="007E1604" w:rsidRPr="00CE643E" w:rsidRDefault="007E1604" w:rsidP="00CE643E">
      <w:pPr>
        <w:pStyle w:val="ListParagraph"/>
        <w:numPr>
          <w:ilvl w:val="0"/>
          <w:numId w:val="39"/>
        </w:numPr>
        <w:spacing w:line="360" w:lineRule="auto"/>
        <w:jc w:val="both"/>
        <w:rPr>
          <w:rFonts w:ascii="Palatino Linotype" w:hAnsi="Palatino Linotype"/>
          <w:sz w:val="24"/>
          <w:szCs w:val="24"/>
        </w:rPr>
      </w:pPr>
      <w:r w:rsidRPr="00CE643E">
        <w:rPr>
          <w:rFonts w:ascii="Palatino Linotype" w:hAnsi="Palatino Linotype"/>
          <w:sz w:val="24"/>
          <w:szCs w:val="24"/>
        </w:rPr>
        <w:t xml:space="preserve">Where did it </w:t>
      </w:r>
      <w:proofErr w:type="gramStart"/>
      <w:r w:rsidRPr="00CE643E">
        <w:rPr>
          <w:rFonts w:ascii="Palatino Linotype" w:hAnsi="Palatino Linotype"/>
          <w:sz w:val="24"/>
          <w:szCs w:val="24"/>
        </w:rPr>
        <w:t>happen</w:t>
      </w:r>
      <w:r w:rsidR="00CE643E">
        <w:rPr>
          <w:rFonts w:ascii="Palatino Linotype" w:hAnsi="Palatino Linotype"/>
          <w:sz w:val="24"/>
          <w:szCs w:val="24"/>
        </w:rPr>
        <w:t>.</w:t>
      </w:r>
      <w:proofErr w:type="gramEnd"/>
      <w:r w:rsidR="00CE643E">
        <w:rPr>
          <w:rFonts w:ascii="Palatino Linotype" w:hAnsi="Palatino Linotype"/>
          <w:sz w:val="24"/>
          <w:szCs w:val="24"/>
        </w:rPr>
        <w:t xml:space="preserve"> </w:t>
      </w:r>
      <w:r w:rsidRPr="00CE643E">
        <w:rPr>
          <w:rFonts w:ascii="Palatino Linotype" w:hAnsi="Palatino Linotype"/>
          <w:sz w:val="24"/>
          <w:szCs w:val="24"/>
        </w:rPr>
        <w:t>Proper forum to institute legal proceedings</w:t>
      </w:r>
    </w:p>
    <w:p w:rsidR="007E1604" w:rsidRPr="00CE643E" w:rsidRDefault="007E1604" w:rsidP="00CE643E">
      <w:pPr>
        <w:pStyle w:val="ListParagraph"/>
        <w:numPr>
          <w:ilvl w:val="0"/>
          <w:numId w:val="39"/>
        </w:numPr>
        <w:spacing w:line="360" w:lineRule="auto"/>
        <w:jc w:val="both"/>
        <w:rPr>
          <w:rFonts w:ascii="Palatino Linotype" w:hAnsi="Palatino Linotype"/>
          <w:sz w:val="24"/>
          <w:szCs w:val="24"/>
        </w:rPr>
      </w:pPr>
      <w:r w:rsidRPr="00CE643E">
        <w:rPr>
          <w:rFonts w:ascii="Palatino Linotype" w:hAnsi="Palatino Linotype"/>
          <w:sz w:val="24"/>
          <w:szCs w:val="24"/>
        </w:rPr>
        <w:t>Where was the contract entered into</w:t>
      </w:r>
    </w:p>
    <w:p w:rsidR="007E1604" w:rsidRPr="00CE643E" w:rsidRDefault="007E1604" w:rsidP="00CE643E">
      <w:pPr>
        <w:pStyle w:val="ListParagraph"/>
        <w:numPr>
          <w:ilvl w:val="0"/>
          <w:numId w:val="39"/>
        </w:numPr>
        <w:spacing w:line="360" w:lineRule="auto"/>
        <w:jc w:val="both"/>
        <w:rPr>
          <w:rFonts w:ascii="Palatino Linotype" w:hAnsi="Palatino Linotype"/>
          <w:sz w:val="24"/>
          <w:szCs w:val="24"/>
        </w:rPr>
      </w:pPr>
      <w:r w:rsidRPr="00CE643E">
        <w:rPr>
          <w:rFonts w:ascii="Palatino Linotype" w:hAnsi="Palatino Linotype"/>
          <w:sz w:val="24"/>
          <w:szCs w:val="24"/>
        </w:rPr>
        <w:t>Jurisdiction is everything</w:t>
      </w:r>
    </w:p>
    <w:p w:rsidR="007E1604" w:rsidRPr="00CE643E" w:rsidRDefault="007E1604" w:rsidP="00CE643E">
      <w:pPr>
        <w:pStyle w:val="ListParagraph"/>
        <w:numPr>
          <w:ilvl w:val="0"/>
          <w:numId w:val="39"/>
        </w:numPr>
        <w:spacing w:line="360" w:lineRule="auto"/>
        <w:jc w:val="both"/>
        <w:rPr>
          <w:rFonts w:ascii="Palatino Linotype" w:hAnsi="Palatino Linotype"/>
          <w:sz w:val="24"/>
          <w:szCs w:val="24"/>
        </w:rPr>
      </w:pPr>
      <w:r w:rsidRPr="00CE643E">
        <w:rPr>
          <w:rFonts w:ascii="Palatino Linotype" w:hAnsi="Palatino Linotype"/>
          <w:sz w:val="24"/>
          <w:szCs w:val="24"/>
        </w:rPr>
        <w:t>When did it happen; this is important for limitation of actions see Limitation of Actions Act, Public Actions Act</w:t>
      </w:r>
    </w:p>
    <w:p w:rsidR="007E1604" w:rsidRPr="00CE643E" w:rsidRDefault="007E1604" w:rsidP="00CE643E">
      <w:pPr>
        <w:pStyle w:val="ListParagraph"/>
        <w:numPr>
          <w:ilvl w:val="0"/>
          <w:numId w:val="39"/>
        </w:numPr>
        <w:spacing w:line="360" w:lineRule="auto"/>
        <w:jc w:val="both"/>
        <w:rPr>
          <w:rFonts w:ascii="Palatino Linotype" w:hAnsi="Palatino Linotype"/>
          <w:sz w:val="24"/>
          <w:szCs w:val="24"/>
        </w:rPr>
      </w:pPr>
      <w:r w:rsidRPr="00CE643E">
        <w:rPr>
          <w:rFonts w:ascii="Palatino Linotype" w:hAnsi="Palatino Linotype"/>
          <w:sz w:val="24"/>
          <w:szCs w:val="24"/>
        </w:rPr>
        <w:t xml:space="preserve">Ask yourself what are the elements of the case for example </w:t>
      </w:r>
      <w:r w:rsidR="00CE643E" w:rsidRPr="00CE643E">
        <w:rPr>
          <w:rFonts w:ascii="Palatino Linotype" w:hAnsi="Palatino Linotype"/>
          <w:sz w:val="24"/>
          <w:szCs w:val="24"/>
        </w:rPr>
        <w:t>if its defamation case what do you need to prove</w:t>
      </w:r>
    </w:p>
    <w:p w:rsidR="00CE643E" w:rsidRPr="00CE643E" w:rsidRDefault="00CE643E" w:rsidP="00CE643E">
      <w:pPr>
        <w:pStyle w:val="ListParagraph"/>
        <w:numPr>
          <w:ilvl w:val="0"/>
          <w:numId w:val="39"/>
        </w:numPr>
        <w:spacing w:line="360" w:lineRule="auto"/>
        <w:jc w:val="both"/>
        <w:rPr>
          <w:rFonts w:ascii="Palatino Linotype" w:hAnsi="Palatino Linotype"/>
          <w:sz w:val="24"/>
          <w:szCs w:val="24"/>
        </w:rPr>
      </w:pPr>
      <w:r w:rsidRPr="00CE643E">
        <w:rPr>
          <w:rFonts w:ascii="Palatino Linotype" w:hAnsi="Palatino Linotype"/>
          <w:sz w:val="24"/>
          <w:szCs w:val="24"/>
        </w:rPr>
        <w:t>What is the proper pleading to institute</w:t>
      </w:r>
    </w:p>
    <w:p w:rsidR="00CE643E" w:rsidRPr="00CE643E" w:rsidRDefault="00CE643E" w:rsidP="00CE643E">
      <w:pPr>
        <w:pStyle w:val="ListParagraph"/>
        <w:numPr>
          <w:ilvl w:val="0"/>
          <w:numId w:val="39"/>
        </w:numPr>
        <w:spacing w:line="360" w:lineRule="auto"/>
        <w:jc w:val="both"/>
        <w:rPr>
          <w:rFonts w:ascii="Palatino Linotype" w:hAnsi="Palatino Linotype"/>
          <w:sz w:val="24"/>
          <w:szCs w:val="24"/>
        </w:rPr>
      </w:pPr>
      <w:r w:rsidRPr="00CE643E">
        <w:rPr>
          <w:rFonts w:ascii="Palatino Linotype" w:hAnsi="Palatino Linotype"/>
          <w:sz w:val="24"/>
          <w:szCs w:val="24"/>
        </w:rPr>
        <w:t>What are the issues for determination by the court</w:t>
      </w:r>
    </w:p>
    <w:p w:rsidR="00CE643E" w:rsidRPr="00CE643E" w:rsidRDefault="00CE643E" w:rsidP="00CE643E">
      <w:pPr>
        <w:pStyle w:val="ListParagraph"/>
        <w:numPr>
          <w:ilvl w:val="0"/>
          <w:numId w:val="39"/>
        </w:numPr>
        <w:spacing w:line="360" w:lineRule="auto"/>
        <w:jc w:val="both"/>
        <w:rPr>
          <w:rFonts w:ascii="Palatino Linotype" w:hAnsi="Palatino Linotype"/>
          <w:sz w:val="24"/>
          <w:szCs w:val="24"/>
        </w:rPr>
      </w:pPr>
      <w:r w:rsidRPr="00CE643E">
        <w:rPr>
          <w:rFonts w:ascii="Palatino Linotype" w:hAnsi="Palatino Linotype"/>
          <w:sz w:val="24"/>
          <w:szCs w:val="24"/>
        </w:rPr>
        <w:t xml:space="preserve">What evidence will you require to prove the issues at least have two pieces of evidence for what you need to </w:t>
      </w:r>
      <w:proofErr w:type="gramStart"/>
      <w:r w:rsidRPr="00CE643E">
        <w:rPr>
          <w:rFonts w:ascii="Palatino Linotype" w:hAnsi="Palatino Linotype"/>
          <w:sz w:val="24"/>
          <w:szCs w:val="24"/>
        </w:rPr>
        <w:t>prove.</w:t>
      </w:r>
      <w:proofErr w:type="gramEnd"/>
    </w:p>
    <w:p w:rsidR="00CE643E" w:rsidRPr="007E1604" w:rsidRDefault="00CE643E" w:rsidP="005C2CD3">
      <w:pPr>
        <w:spacing w:line="360" w:lineRule="auto"/>
        <w:jc w:val="both"/>
        <w:rPr>
          <w:rFonts w:ascii="Palatino Linotype" w:hAnsi="Palatino Linotype"/>
          <w:sz w:val="24"/>
          <w:szCs w:val="24"/>
        </w:rPr>
      </w:pPr>
      <w:r>
        <w:rPr>
          <w:rFonts w:ascii="Palatino Linotype" w:hAnsi="Palatino Linotype"/>
          <w:sz w:val="24"/>
          <w:szCs w:val="24"/>
        </w:rPr>
        <w:t>Research and Documentation is key skill that every lawyer needs to cultivate.</w:t>
      </w:r>
    </w:p>
    <w:p w:rsidR="00A721B3" w:rsidRPr="005C2CD3" w:rsidRDefault="00A721B3" w:rsidP="005C2CD3">
      <w:pPr>
        <w:spacing w:line="360" w:lineRule="auto"/>
        <w:ind w:left="360"/>
        <w:jc w:val="both"/>
        <w:rPr>
          <w:rFonts w:ascii="Palatino Linotype" w:hAnsi="Palatino Linotype"/>
          <w:sz w:val="24"/>
          <w:szCs w:val="24"/>
        </w:rPr>
      </w:pPr>
    </w:p>
    <w:sectPr w:rsidR="00A721B3" w:rsidRPr="005C2CD3" w:rsidSect="00A721B3">
      <w:footerReference w:type="default" r:id="rId8"/>
      <w:pgSz w:w="12240" w:h="15840"/>
      <w:pgMar w:top="1440" w:right="1440" w:bottom="1440" w:left="1440" w:header="0" w:footer="0" w:gutter="0"/>
      <w:cols w:space="720"/>
      <w:formProt w:val="0"/>
      <w:docGrid w:linePitch="360" w:charSpace="-20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3599" w:rsidRDefault="005D3599" w:rsidP="00274620">
      <w:pPr>
        <w:spacing w:after="0" w:line="240" w:lineRule="auto"/>
      </w:pPr>
      <w:r>
        <w:separator/>
      </w:r>
    </w:p>
  </w:endnote>
  <w:endnote w:type="continuationSeparator" w:id="0">
    <w:p w:rsidR="005D3599" w:rsidRDefault="005D3599" w:rsidP="002746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OpenSymbol">
    <w:panose1 w:val="00000000000000000000"/>
    <w:charset w:val="00"/>
    <w:family w:val="roman"/>
    <w:notTrueType/>
    <w:pitch w:val="default"/>
    <w:sig w:usb0="00000000" w:usb1="00000000" w:usb2="00000000" w:usb3="00000000" w:csb0="00000000" w:csb1="00000000"/>
  </w:font>
  <w:font w:name="Liberation Sans">
    <w:panose1 w:val="00000000000000000000"/>
    <w:charset w:val="00"/>
    <w:family w:val="roman"/>
    <w:notTrueType/>
    <w:pitch w:val="default"/>
    <w:sig w:usb0="00000000" w:usb1="00000000" w:usb2="00000000" w:usb3="00000000" w:csb0="00000000" w:csb1="00000000"/>
  </w:font>
  <w:font w:name="Lohit Hindi">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29536"/>
      <w:docPartObj>
        <w:docPartGallery w:val="Page Numbers (Bottom of Page)"/>
        <w:docPartUnique/>
      </w:docPartObj>
    </w:sdtPr>
    <w:sdtContent>
      <w:p w:rsidR="0008181C" w:rsidRDefault="008E11A7">
        <w:pPr>
          <w:pStyle w:val="Footer"/>
          <w:jc w:val="right"/>
        </w:pPr>
        <w:fldSimple w:instr=" PAGE   \* MERGEFORMAT ">
          <w:r w:rsidR="00FE545B">
            <w:rPr>
              <w:noProof/>
            </w:rPr>
            <w:t>1</w:t>
          </w:r>
        </w:fldSimple>
      </w:p>
    </w:sdtContent>
  </w:sdt>
  <w:p w:rsidR="0008181C" w:rsidRDefault="0008181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3599" w:rsidRDefault="005D3599" w:rsidP="00274620">
      <w:pPr>
        <w:spacing w:after="0" w:line="240" w:lineRule="auto"/>
      </w:pPr>
      <w:r>
        <w:separator/>
      </w:r>
    </w:p>
  </w:footnote>
  <w:footnote w:type="continuationSeparator" w:id="0">
    <w:p w:rsidR="005D3599" w:rsidRDefault="005D3599" w:rsidP="00274620">
      <w:pPr>
        <w:spacing w:after="0" w:line="240" w:lineRule="auto"/>
      </w:pPr>
      <w:r>
        <w:continuationSeparator/>
      </w:r>
    </w:p>
  </w:footnote>
  <w:footnote w:id="1">
    <w:p w:rsidR="00274620" w:rsidRDefault="00274620">
      <w:pPr>
        <w:pStyle w:val="FootnoteText"/>
      </w:pPr>
      <w:r>
        <w:rPr>
          <w:rStyle w:val="FootnoteReference"/>
        </w:rPr>
        <w:footnoteRef/>
      </w:r>
      <w:r>
        <w:t xml:space="preserve"> The Golden Rules of Advocacy by Keith Evans 1993….Oxford University Press</w:t>
      </w:r>
    </w:p>
  </w:footnote>
  <w:footnote w:id="2">
    <w:p w:rsidR="005C2CD3" w:rsidRDefault="005C2CD3">
      <w:pPr>
        <w:pStyle w:val="FootnoteText"/>
      </w:pPr>
      <w:r>
        <w:rPr>
          <w:rStyle w:val="FootnoteReference"/>
        </w:rPr>
        <w:footnoteRef/>
      </w:r>
      <w:r>
        <w:t xml:space="preserve"> Advocacy second edition David Ross Q C</w:t>
      </w:r>
    </w:p>
  </w:footnote>
  <w:footnote w:id="3">
    <w:p w:rsidR="00722FEC" w:rsidRDefault="00722FEC">
      <w:pPr>
        <w:pStyle w:val="FootnoteText"/>
      </w:pPr>
      <w:r>
        <w:rPr>
          <w:rStyle w:val="FootnoteReference"/>
        </w:rPr>
        <w:footnoteRef/>
      </w:r>
      <w:r>
        <w:t xml:space="preserve"> Kirby J, “Ten Rules of </w:t>
      </w:r>
      <w:r w:rsidR="005C2CD3">
        <w:t>Appellate</w:t>
      </w:r>
      <w:r>
        <w:t xml:space="preserve"> Advocacy” (1995) 69 ALJ 964, had as his first rule “get to know your court”. The same principle applies in every court case, not just appeals.</w:t>
      </w:r>
    </w:p>
  </w:footnote>
  <w:footnote w:id="4">
    <w:p w:rsidR="00745353" w:rsidRDefault="00745353">
      <w:pPr>
        <w:pStyle w:val="FootnoteText"/>
      </w:pPr>
      <w:r>
        <w:rPr>
          <w:rStyle w:val="FootnoteReference"/>
        </w:rPr>
        <w:footnoteRef/>
      </w:r>
      <w:r>
        <w:t xml:space="preserve"> Section….of the Criminal Procedure Code. Superior courts use English while subordinate courts use Kiswahili.</w:t>
      </w:r>
    </w:p>
  </w:footnote>
  <w:footnote w:id="5">
    <w:p w:rsidR="00745353" w:rsidRDefault="00745353">
      <w:pPr>
        <w:pStyle w:val="FootnoteText"/>
      </w:pPr>
      <w:r>
        <w:rPr>
          <w:rStyle w:val="FootnoteReference"/>
        </w:rPr>
        <w:footnoteRef/>
      </w:r>
      <w:r>
        <w:t xml:space="preserve"> Article 163 to 170</w:t>
      </w:r>
    </w:p>
  </w:footnote>
  <w:footnote w:id="6">
    <w:p w:rsidR="00796D2D" w:rsidRDefault="00796D2D" w:rsidP="00796D2D">
      <w:pPr>
        <w:pStyle w:val="FootnoteText"/>
      </w:pPr>
      <w:r>
        <w:rPr>
          <w:rStyle w:val="FootnoteReference"/>
        </w:rPr>
        <w:footnoteRef/>
      </w:r>
      <w:r>
        <w:t xml:space="preserve"> Chapter 10</w:t>
      </w:r>
    </w:p>
  </w:footnote>
  <w:footnote w:id="7">
    <w:p w:rsidR="00796D2D" w:rsidRDefault="00796D2D" w:rsidP="00796D2D">
      <w:pPr>
        <w:pStyle w:val="FootnoteText"/>
      </w:pPr>
      <w:r>
        <w:rPr>
          <w:rStyle w:val="FootnoteReference"/>
        </w:rPr>
        <w:footnoteRef/>
      </w:r>
      <w:r>
        <w:t xml:space="preserve"> Chapter 8</w:t>
      </w:r>
    </w:p>
  </w:footnote>
  <w:footnote w:id="8">
    <w:p w:rsidR="00796D2D" w:rsidRDefault="00796D2D" w:rsidP="00796D2D">
      <w:pPr>
        <w:pStyle w:val="FootnoteText"/>
      </w:pPr>
      <w:r>
        <w:rPr>
          <w:rStyle w:val="FootnoteReference"/>
        </w:rPr>
        <w:footnoteRef/>
      </w:r>
      <w:r>
        <w:t xml:space="preserve"> Chapter 9</w:t>
      </w:r>
    </w:p>
  </w:footnote>
  <w:footnote w:id="9">
    <w:p w:rsidR="00796D2D" w:rsidRDefault="00796D2D" w:rsidP="00796D2D">
      <w:pPr>
        <w:pStyle w:val="FootnoteText"/>
      </w:pPr>
      <w:r>
        <w:rPr>
          <w:rStyle w:val="FootnoteReference"/>
        </w:rPr>
        <w:footnoteRef/>
      </w:r>
      <w:r>
        <w:t xml:space="preserve"> Number 7 of 2011</w:t>
      </w:r>
    </w:p>
  </w:footnote>
  <w:footnote w:id="10">
    <w:p w:rsidR="005D220C" w:rsidRDefault="005D220C">
      <w:pPr>
        <w:pStyle w:val="FootnoteText"/>
      </w:pPr>
      <w:r>
        <w:rPr>
          <w:rStyle w:val="FootnoteReference"/>
        </w:rPr>
        <w:footnoteRef/>
      </w:r>
      <w:r>
        <w:t xml:space="preserve"> For the best evidence rule, see Butera v DPP (vic) (1987) at 194-195 per Dawson J</w:t>
      </w:r>
    </w:p>
  </w:footnote>
  <w:footnote w:id="11">
    <w:p w:rsidR="005D220C" w:rsidRDefault="005D220C">
      <w:pPr>
        <w:pStyle w:val="FootnoteText"/>
      </w:pPr>
      <w:r>
        <w:rPr>
          <w:rStyle w:val="FootnoteReference"/>
        </w:rPr>
        <w:footnoteRef/>
      </w:r>
      <w:r>
        <w:t xml:space="preserve"> ibid</w:t>
      </w:r>
    </w:p>
  </w:footnote>
  <w:footnote w:id="12">
    <w:p w:rsidR="00EB68CA" w:rsidRDefault="00EB68CA">
      <w:pPr>
        <w:pStyle w:val="FootnoteText"/>
      </w:pPr>
      <w:r>
        <w:rPr>
          <w:rStyle w:val="FootnoteReference"/>
        </w:rPr>
        <w:footnoteRef/>
      </w:r>
      <w:r>
        <w:t xml:space="preserve"> ibid</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451B0"/>
    <w:multiLevelType w:val="hybridMultilevel"/>
    <w:tmpl w:val="1C204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8D7E6E"/>
    <w:multiLevelType w:val="hybridMultilevel"/>
    <w:tmpl w:val="4CBC1FB6"/>
    <w:lvl w:ilvl="0" w:tplc="14927210">
      <w:start w:val="1"/>
      <w:numFmt w:val="bullet"/>
      <w:lvlText w:val=""/>
      <w:lvlJc w:val="left"/>
      <w:pPr>
        <w:tabs>
          <w:tab w:val="num" w:pos="720"/>
        </w:tabs>
        <w:ind w:left="720" w:hanging="360"/>
      </w:pPr>
      <w:rPr>
        <w:rFonts w:ascii="Wingdings 2" w:hAnsi="Wingdings 2" w:hint="default"/>
      </w:rPr>
    </w:lvl>
    <w:lvl w:ilvl="1" w:tplc="2A3A60D8" w:tentative="1">
      <w:start w:val="1"/>
      <w:numFmt w:val="bullet"/>
      <w:lvlText w:val=""/>
      <w:lvlJc w:val="left"/>
      <w:pPr>
        <w:tabs>
          <w:tab w:val="num" w:pos="1440"/>
        </w:tabs>
        <w:ind w:left="1440" w:hanging="360"/>
      </w:pPr>
      <w:rPr>
        <w:rFonts w:ascii="Wingdings 2" w:hAnsi="Wingdings 2" w:hint="default"/>
      </w:rPr>
    </w:lvl>
    <w:lvl w:ilvl="2" w:tplc="9F783DF8" w:tentative="1">
      <w:start w:val="1"/>
      <w:numFmt w:val="bullet"/>
      <w:lvlText w:val=""/>
      <w:lvlJc w:val="left"/>
      <w:pPr>
        <w:tabs>
          <w:tab w:val="num" w:pos="2160"/>
        </w:tabs>
        <w:ind w:left="2160" w:hanging="360"/>
      </w:pPr>
      <w:rPr>
        <w:rFonts w:ascii="Wingdings 2" w:hAnsi="Wingdings 2" w:hint="default"/>
      </w:rPr>
    </w:lvl>
    <w:lvl w:ilvl="3" w:tplc="CE2C1368" w:tentative="1">
      <w:start w:val="1"/>
      <w:numFmt w:val="bullet"/>
      <w:lvlText w:val=""/>
      <w:lvlJc w:val="left"/>
      <w:pPr>
        <w:tabs>
          <w:tab w:val="num" w:pos="2880"/>
        </w:tabs>
        <w:ind w:left="2880" w:hanging="360"/>
      </w:pPr>
      <w:rPr>
        <w:rFonts w:ascii="Wingdings 2" w:hAnsi="Wingdings 2" w:hint="default"/>
      </w:rPr>
    </w:lvl>
    <w:lvl w:ilvl="4" w:tplc="D32CE2B8" w:tentative="1">
      <w:start w:val="1"/>
      <w:numFmt w:val="bullet"/>
      <w:lvlText w:val=""/>
      <w:lvlJc w:val="left"/>
      <w:pPr>
        <w:tabs>
          <w:tab w:val="num" w:pos="3600"/>
        </w:tabs>
        <w:ind w:left="3600" w:hanging="360"/>
      </w:pPr>
      <w:rPr>
        <w:rFonts w:ascii="Wingdings 2" w:hAnsi="Wingdings 2" w:hint="default"/>
      </w:rPr>
    </w:lvl>
    <w:lvl w:ilvl="5" w:tplc="54B40C98" w:tentative="1">
      <w:start w:val="1"/>
      <w:numFmt w:val="bullet"/>
      <w:lvlText w:val=""/>
      <w:lvlJc w:val="left"/>
      <w:pPr>
        <w:tabs>
          <w:tab w:val="num" w:pos="4320"/>
        </w:tabs>
        <w:ind w:left="4320" w:hanging="360"/>
      </w:pPr>
      <w:rPr>
        <w:rFonts w:ascii="Wingdings 2" w:hAnsi="Wingdings 2" w:hint="default"/>
      </w:rPr>
    </w:lvl>
    <w:lvl w:ilvl="6" w:tplc="A746C898" w:tentative="1">
      <w:start w:val="1"/>
      <w:numFmt w:val="bullet"/>
      <w:lvlText w:val=""/>
      <w:lvlJc w:val="left"/>
      <w:pPr>
        <w:tabs>
          <w:tab w:val="num" w:pos="5040"/>
        </w:tabs>
        <w:ind w:left="5040" w:hanging="360"/>
      </w:pPr>
      <w:rPr>
        <w:rFonts w:ascii="Wingdings 2" w:hAnsi="Wingdings 2" w:hint="default"/>
      </w:rPr>
    </w:lvl>
    <w:lvl w:ilvl="7" w:tplc="0E78653C" w:tentative="1">
      <w:start w:val="1"/>
      <w:numFmt w:val="bullet"/>
      <w:lvlText w:val=""/>
      <w:lvlJc w:val="left"/>
      <w:pPr>
        <w:tabs>
          <w:tab w:val="num" w:pos="5760"/>
        </w:tabs>
        <w:ind w:left="5760" w:hanging="360"/>
      </w:pPr>
      <w:rPr>
        <w:rFonts w:ascii="Wingdings 2" w:hAnsi="Wingdings 2" w:hint="default"/>
      </w:rPr>
    </w:lvl>
    <w:lvl w:ilvl="8" w:tplc="16F29E46" w:tentative="1">
      <w:start w:val="1"/>
      <w:numFmt w:val="bullet"/>
      <w:lvlText w:val=""/>
      <w:lvlJc w:val="left"/>
      <w:pPr>
        <w:tabs>
          <w:tab w:val="num" w:pos="6480"/>
        </w:tabs>
        <w:ind w:left="6480" w:hanging="360"/>
      </w:pPr>
      <w:rPr>
        <w:rFonts w:ascii="Wingdings 2" w:hAnsi="Wingdings 2" w:hint="default"/>
      </w:rPr>
    </w:lvl>
  </w:abstractNum>
  <w:abstractNum w:abstractNumId="2">
    <w:nsid w:val="062A25F4"/>
    <w:multiLevelType w:val="multilevel"/>
    <w:tmpl w:val="8E9ED95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2.%3."/>
      <w:lvlJc w:val="right"/>
      <w:pPr>
        <w:ind w:left="2160" w:hanging="180"/>
      </w:pPr>
    </w:lvl>
    <w:lvl w:ilvl="3">
      <w:start w:val="1"/>
      <w:numFmt w:val="decimal"/>
      <w:lvlText w:val="%2.%3.%4."/>
      <w:lvlJc w:val="left"/>
      <w:pPr>
        <w:ind w:left="2880" w:hanging="360"/>
      </w:pPr>
    </w:lvl>
    <w:lvl w:ilvl="4">
      <w:start w:val="1"/>
      <w:numFmt w:val="lowerLetter"/>
      <w:lvlText w:val="%2.%3.%4.%5."/>
      <w:lvlJc w:val="left"/>
      <w:pPr>
        <w:ind w:left="3600" w:hanging="360"/>
      </w:pPr>
    </w:lvl>
    <w:lvl w:ilvl="5">
      <w:start w:val="1"/>
      <w:numFmt w:val="lowerRoman"/>
      <w:lvlText w:val="%2.%3.%4.%5.%6."/>
      <w:lvlJc w:val="right"/>
      <w:pPr>
        <w:ind w:left="4320" w:hanging="180"/>
      </w:pPr>
    </w:lvl>
    <w:lvl w:ilvl="6">
      <w:start w:val="1"/>
      <w:numFmt w:val="decimal"/>
      <w:lvlText w:val="%2.%3.%4.%5.%6.%7."/>
      <w:lvlJc w:val="left"/>
      <w:pPr>
        <w:ind w:left="5040" w:hanging="360"/>
      </w:pPr>
    </w:lvl>
    <w:lvl w:ilvl="7">
      <w:start w:val="1"/>
      <w:numFmt w:val="lowerLetter"/>
      <w:lvlText w:val="%2.%3.%4.%5.%6.%7.%8."/>
      <w:lvlJc w:val="left"/>
      <w:pPr>
        <w:ind w:left="5760" w:hanging="360"/>
      </w:pPr>
    </w:lvl>
    <w:lvl w:ilvl="8">
      <w:start w:val="1"/>
      <w:numFmt w:val="lowerRoman"/>
      <w:lvlText w:val="%2.%3.%4.%5.%6.%7.%8.%9."/>
      <w:lvlJc w:val="right"/>
      <w:pPr>
        <w:ind w:left="6480" w:hanging="180"/>
      </w:pPr>
    </w:lvl>
  </w:abstractNum>
  <w:abstractNum w:abstractNumId="3">
    <w:nsid w:val="0AC561CA"/>
    <w:multiLevelType w:val="multilevel"/>
    <w:tmpl w:val="990AAE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2.%3."/>
      <w:lvlJc w:val="right"/>
      <w:pPr>
        <w:ind w:left="2160" w:hanging="180"/>
      </w:pPr>
    </w:lvl>
    <w:lvl w:ilvl="3">
      <w:start w:val="1"/>
      <w:numFmt w:val="decimal"/>
      <w:lvlText w:val="%2.%3.%4."/>
      <w:lvlJc w:val="left"/>
      <w:pPr>
        <w:ind w:left="2880" w:hanging="360"/>
      </w:pPr>
    </w:lvl>
    <w:lvl w:ilvl="4">
      <w:start w:val="1"/>
      <w:numFmt w:val="lowerLetter"/>
      <w:lvlText w:val="%2.%3.%4.%5."/>
      <w:lvlJc w:val="left"/>
      <w:pPr>
        <w:ind w:left="3600" w:hanging="360"/>
      </w:pPr>
    </w:lvl>
    <w:lvl w:ilvl="5">
      <w:start w:val="1"/>
      <w:numFmt w:val="lowerRoman"/>
      <w:lvlText w:val="%2.%3.%4.%5.%6."/>
      <w:lvlJc w:val="right"/>
      <w:pPr>
        <w:ind w:left="4320" w:hanging="180"/>
      </w:pPr>
    </w:lvl>
    <w:lvl w:ilvl="6">
      <w:start w:val="1"/>
      <w:numFmt w:val="decimal"/>
      <w:lvlText w:val="%2.%3.%4.%5.%6.%7."/>
      <w:lvlJc w:val="left"/>
      <w:pPr>
        <w:ind w:left="5040" w:hanging="360"/>
      </w:pPr>
    </w:lvl>
    <w:lvl w:ilvl="7">
      <w:start w:val="1"/>
      <w:numFmt w:val="lowerLetter"/>
      <w:lvlText w:val="%2.%3.%4.%5.%6.%7.%8."/>
      <w:lvlJc w:val="left"/>
      <w:pPr>
        <w:ind w:left="5760" w:hanging="360"/>
      </w:pPr>
    </w:lvl>
    <w:lvl w:ilvl="8">
      <w:start w:val="1"/>
      <w:numFmt w:val="lowerRoman"/>
      <w:lvlText w:val="%2.%3.%4.%5.%6.%7.%8.%9."/>
      <w:lvlJc w:val="right"/>
      <w:pPr>
        <w:ind w:left="6480" w:hanging="180"/>
      </w:pPr>
    </w:lvl>
  </w:abstractNum>
  <w:abstractNum w:abstractNumId="4">
    <w:nsid w:val="0B836411"/>
    <w:multiLevelType w:val="hybridMultilevel"/>
    <w:tmpl w:val="3586B1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0FB554C0"/>
    <w:multiLevelType w:val="multilevel"/>
    <w:tmpl w:val="34C4AB76"/>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6">
    <w:nsid w:val="1BAE202A"/>
    <w:multiLevelType w:val="multilevel"/>
    <w:tmpl w:val="48623DAA"/>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7">
    <w:nsid w:val="1F036F84"/>
    <w:multiLevelType w:val="multilevel"/>
    <w:tmpl w:val="AF2225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nsid w:val="22FA0B9D"/>
    <w:multiLevelType w:val="hybridMultilevel"/>
    <w:tmpl w:val="1EEC842A"/>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9">
    <w:nsid w:val="2E830830"/>
    <w:multiLevelType w:val="multilevel"/>
    <w:tmpl w:val="92A6906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nsid w:val="2F230CE6"/>
    <w:multiLevelType w:val="multilevel"/>
    <w:tmpl w:val="F8A68B16"/>
    <w:lvl w:ilvl="0">
      <w:start w:val="1"/>
      <w:numFmt w:val="lowerLetter"/>
      <w:lvlText w:val="%1)"/>
      <w:lvlJc w:val="left"/>
      <w:pPr>
        <w:ind w:left="1080" w:hanging="360"/>
      </w:pPr>
      <w:rPr>
        <w:b w:val="0"/>
        <w:u w:val="none"/>
      </w:rPr>
    </w:lvl>
    <w:lvl w:ilvl="1">
      <w:start w:val="1"/>
      <w:numFmt w:val="lowerLetter"/>
      <w:lvlText w:val="%2."/>
      <w:lvlJc w:val="left"/>
      <w:pPr>
        <w:ind w:left="1800" w:hanging="360"/>
      </w:pPr>
    </w:lvl>
    <w:lvl w:ilvl="2">
      <w:start w:val="1"/>
      <w:numFmt w:val="lowerRoman"/>
      <w:lvlText w:val="%2.%3."/>
      <w:lvlJc w:val="right"/>
      <w:pPr>
        <w:ind w:left="2520" w:hanging="180"/>
      </w:pPr>
    </w:lvl>
    <w:lvl w:ilvl="3">
      <w:start w:val="1"/>
      <w:numFmt w:val="decimal"/>
      <w:lvlText w:val="%2.%3.%4."/>
      <w:lvlJc w:val="left"/>
      <w:pPr>
        <w:ind w:left="3240" w:hanging="360"/>
      </w:pPr>
    </w:lvl>
    <w:lvl w:ilvl="4">
      <w:start w:val="1"/>
      <w:numFmt w:val="lowerLetter"/>
      <w:lvlText w:val="%2.%3.%4.%5."/>
      <w:lvlJc w:val="left"/>
      <w:pPr>
        <w:ind w:left="3960" w:hanging="360"/>
      </w:pPr>
    </w:lvl>
    <w:lvl w:ilvl="5">
      <w:start w:val="1"/>
      <w:numFmt w:val="lowerRoman"/>
      <w:lvlText w:val="%2.%3.%4.%5.%6."/>
      <w:lvlJc w:val="right"/>
      <w:pPr>
        <w:ind w:left="4680" w:hanging="180"/>
      </w:pPr>
    </w:lvl>
    <w:lvl w:ilvl="6">
      <w:start w:val="1"/>
      <w:numFmt w:val="decimal"/>
      <w:lvlText w:val="%2.%3.%4.%5.%6.%7."/>
      <w:lvlJc w:val="left"/>
      <w:pPr>
        <w:ind w:left="5400" w:hanging="360"/>
      </w:pPr>
    </w:lvl>
    <w:lvl w:ilvl="7">
      <w:start w:val="1"/>
      <w:numFmt w:val="lowerLetter"/>
      <w:lvlText w:val="%2.%3.%4.%5.%6.%7.%8."/>
      <w:lvlJc w:val="left"/>
      <w:pPr>
        <w:ind w:left="6120" w:hanging="360"/>
      </w:pPr>
    </w:lvl>
    <w:lvl w:ilvl="8">
      <w:start w:val="1"/>
      <w:numFmt w:val="lowerRoman"/>
      <w:lvlText w:val="%2.%3.%4.%5.%6.%7.%8.%9."/>
      <w:lvlJc w:val="right"/>
      <w:pPr>
        <w:ind w:left="6840" w:hanging="180"/>
      </w:pPr>
    </w:lvl>
  </w:abstractNum>
  <w:abstractNum w:abstractNumId="11">
    <w:nsid w:val="302F414B"/>
    <w:multiLevelType w:val="hybridMultilevel"/>
    <w:tmpl w:val="3B2C56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D559AC"/>
    <w:multiLevelType w:val="hybridMultilevel"/>
    <w:tmpl w:val="16E48E8C"/>
    <w:lvl w:ilvl="0" w:tplc="30B639E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F99148D"/>
    <w:multiLevelType w:val="hybridMultilevel"/>
    <w:tmpl w:val="18B0591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0A07075"/>
    <w:multiLevelType w:val="multilevel"/>
    <w:tmpl w:val="9B78DC88"/>
    <w:lvl w:ilvl="0">
      <w:start w:val="1"/>
      <w:numFmt w:val="bullet"/>
      <w:lvlText w:val=""/>
      <w:lvlJc w:val="left"/>
      <w:pPr>
        <w:ind w:left="1140" w:hanging="360"/>
      </w:pPr>
      <w:rPr>
        <w:rFonts w:ascii="Symbol" w:hAnsi="Symbol" w:cs="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cs="Wingdings" w:hint="default"/>
      </w:rPr>
    </w:lvl>
    <w:lvl w:ilvl="3">
      <w:start w:val="1"/>
      <w:numFmt w:val="bullet"/>
      <w:lvlText w:val=""/>
      <w:lvlJc w:val="left"/>
      <w:pPr>
        <w:ind w:left="3300" w:hanging="360"/>
      </w:pPr>
      <w:rPr>
        <w:rFonts w:ascii="Symbol" w:hAnsi="Symbol" w:cs="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cs="Wingdings" w:hint="default"/>
      </w:rPr>
    </w:lvl>
    <w:lvl w:ilvl="6">
      <w:start w:val="1"/>
      <w:numFmt w:val="bullet"/>
      <w:lvlText w:val=""/>
      <w:lvlJc w:val="left"/>
      <w:pPr>
        <w:ind w:left="5460" w:hanging="360"/>
      </w:pPr>
      <w:rPr>
        <w:rFonts w:ascii="Symbol" w:hAnsi="Symbol" w:cs="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cs="Wingdings" w:hint="default"/>
      </w:rPr>
    </w:lvl>
  </w:abstractNum>
  <w:abstractNum w:abstractNumId="15">
    <w:nsid w:val="41424D2E"/>
    <w:multiLevelType w:val="hybridMultilevel"/>
    <w:tmpl w:val="81E2528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253209D"/>
    <w:multiLevelType w:val="hybridMultilevel"/>
    <w:tmpl w:val="C02AC4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28F1F77"/>
    <w:multiLevelType w:val="hybridMultilevel"/>
    <w:tmpl w:val="B9DE0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39E47D6"/>
    <w:multiLevelType w:val="multilevel"/>
    <w:tmpl w:val="630C2F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2.%3."/>
      <w:lvlJc w:val="right"/>
      <w:pPr>
        <w:ind w:left="2160" w:hanging="180"/>
      </w:pPr>
    </w:lvl>
    <w:lvl w:ilvl="3">
      <w:start w:val="1"/>
      <w:numFmt w:val="decimal"/>
      <w:lvlText w:val="%2.%3.%4."/>
      <w:lvlJc w:val="left"/>
      <w:pPr>
        <w:ind w:left="2880" w:hanging="360"/>
      </w:pPr>
    </w:lvl>
    <w:lvl w:ilvl="4">
      <w:start w:val="1"/>
      <w:numFmt w:val="lowerLetter"/>
      <w:lvlText w:val="%2.%3.%4.%5."/>
      <w:lvlJc w:val="left"/>
      <w:pPr>
        <w:ind w:left="3600" w:hanging="360"/>
      </w:pPr>
    </w:lvl>
    <w:lvl w:ilvl="5">
      <w:start w:val="1"/>
      <w:numFmt w:val="lowerRoman"/>
      <w:lvlText w:val="%2.%3.%4.%5.%6."/>
      <w:lvlJc w:val="right"/>
      <w:pPr>
        <w:ind w:left="4320" w:hanging="180"/>
      </w:pPr>
    </w:lvl>
    <w:lvl w:ilvl="6">
      <w:start w:val="1"/>
      <w:numFmt w:val="decimal"/>
      <w:lvlText w:val="%2.%3.%4.%5.%6.%7."/>
      <w:lvlJc w:val="left"/>
      <w:pPr>
        <w:ind w:left="5040" w:hanging="360"/>
      </w:pPr>
    </w:lvl>
    <w:lvl w:ilvl="7">
      <w:start w:val="1"/>
      <w:numFmt w:val="lowerLetter"/>
      <w:lvlText w:val="%2.%3.%4.%5.%6.%7.%8."/>
      <w:lvlJc w:val="left"/>
      <w:pPr>
        <w:ind w:left="5760" w:hanging="360"/>
      </w:pPr>
    </w:lvl>
    <w:lvl w:ilvl="8">
      <w:start w:val="1"/>
      <w:numFmt w:val="lowerRoman"/>
      <w:lvlText w:val="%2.%3.%4.%5.%6.%7.%8.%9."/>
      <w:lvlJc w:val="right"/>
      <w:pPr>
        <w:ind w:left="6480" w:hanging="180"/>
      </w:pPr>
    </w:lvl>
  </w:abstractNum>
  <w:abstractNum w:abstractNumId="19">
    <w:nsid w:val="447D34A0"/>
    <w:multiLevelType w:val="hybridMultilevel"/>
    <w:tmpl w:val="3B30F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5A62D9E"/>
    <w:multiLevelType w:val="hybridMultilevel"/>
    <w:tmpl w:val="75D631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99351ED"/>
    <w:multiLevelType w:val="hybridMultilevel"/>
    <w:tmpl w:val="55261E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AA318EA"/>
    <w:multiLevelType w:val="hybridMultilevel"/>
    <w:tmpl w:val="6F64D2D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CCF7181"/>
    <w:multiLevelType w:val="hybridMultilevel"/>
    <w:tmpl w:val="42A29B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D5919B2"/>
    <w:multiLevelType w:val="multilevel"/>
    <w:tmpl w:val="C936C5F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5">
    <w:nsid w:val="55F26819"/>
    <w:multiLevelType w:val="hybridMultilevel"/>
    <w:tmpl w:val="B1F461F2"/>
    <w:lvl w:ilvl="0" w:tplc="30B639E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59695E77"/>
    <w:multiLevelType w:val="hybridMultilevel"/>
    <w:tmpl w:val="87B485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A096411"/>
    <w:multiLevelType w:val="hybridMultilevel"/>
    <w:tmpl w:val="4072A9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C311396"/>
    <w:multiLevelType w:val="hybridMultilevel"/>
    <w:tmpl w:val="1EAC22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EE82E9D"/>
    <w:multiLevelType w:val="hybridMultilevel"/>
    <w:tmpl w:val="0840D1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3E4E74"/>
    <w:multiLevelType w:val="hybridMultilevel"/>
    <w:tmpl w:val="04B88A5A"/>
    <w:lvl w:ilvl="0" w:tplc="369C7AC2">
      <w:start w:val="3"/>
      <w:numFmt w:val="decimal"/>
      <w:lvlText w:val="%1."/>
      <w:lvlJc w:val="left"/>
      <w:pPr>
        <w:ind w:left="1440" w:hanging="360"/>
      </w:pPr>
      <w:rPr>
        <w:rFonts w:hint="default"/>
        <w:b/>
        <w:i/>
        <w:u w:val="singl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831793A"/>
    <w:multiLevelType w:val="hybridMultilevel"/>
    <w:tmpl w:val="51DE43A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704C660A"/>
    <w:multiLevelType w:val="multilevel"/>
    <w:tmpl w:val="C568AEB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3">
    <w:nsid w:val="710810B9"/>
    <w:multiLevelType w:val="hybridMultilevel"/>
    <w:tmpl w:val="0AE42E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2A4596B"/>
    <w:multiLevelType w:val="hybridMultilevel"/>
    <w:tmpl w:val="084C87A4"/>
    <w:lvl w:ilvl="0" w:tplc="309C46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3F670E1"/>
    <w:multiLevelType w:val="hybridMultilevel"/>
    <w:tmpl w:val="7D1C1CAA"/>
    <w:lvl w:ilvl="0" w:tplc="5B4A86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66419AA"/>
    <w:multiLevelType w:val="hybridMultilevel"/>
    <w:tmpl w:val="7C261E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ADF1520"/>
    <w:multiLevelType w:val="hybridMultilevel"/>
    <w:tmpl w:val="28BE8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D1F726D"/>
    <w:multiLevelType w:val="hybridMultilevel"/>
    <w:tmpl w:val="19007E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2"/>
  </w:num>
  <w:num w:numId="3">
    <w:abstractNumId w:val="9"/>
  </w:num>
  <w:num w:numId="4">
    <w:abstractNumId w:val="2"/>
  </w:num>
  <w:num w:numId="5">
    <w:abstractNumId w:val="3"/>
  </w:num>
  <w:num w:numId="6">
    <w:abstractNumId w:val="18"/>
  </w:num>
  <w:num w:numId="7">
    <w:abstractNumId w:val="10"/>
  </w:num>
  <w:num w:numId="8">
    <w:abstractNumId w:val="6"/>
  </w:num>
  <w:num w:numId="9">
    <w:abstractNumId w:val="5"/>
  </w:num>
  <w:num w:numId="10">
    <w:abstractNumId w:val="7"/>
  </w:num>
  <w:num w:numId="11">
    <w:abstractNumId w:val="24"/>
  </w:num>
  <w:num w:numId="12">
    <w:abstractNumId w:val="4"/>
  </w:num>
  <w:num w:numId="13">
    <w:abstractNumId w:val="20"/>
  </w:num>
  <w:num w:numId="14">
    <w:abstractNumId w:val="8"/>
  </w:num>
  <w:num w:numId="15">
    <w:abstractNumId w:val="33"/>
  </w:num>
  <w:num w:numId="16">
    <w:abstractNumId w:val="22"/>
  </w:num>
  <w:num w:numId="17">
    <w:abstractNumId w:val="12"/>
  </w:num>
  <w:num w:numId="18">
    <w:abstractNumId w:val="25"/>
  </w:num>
  <w:num w:numId="19">
    <w:abstractNumId w:val="15"/>
  </w:num>
  <w:num w:numId="20">
    <w:abstractNumId w:val="13"/>
  </w:num>
  <w:num w:numId="21">
    <w:abstractNumId w:val="36"/>
  </w:num>
  <w:num w:numId="22">
    <w:abstractNumId w:val="31"/>
  </w:num>
  <w:num w:numId="23">
    <w:abstractNumId w:val="23"/>
  </w:num>
  <w:num w:numId="24">
    <w:abstractNumId w:val="38"/>
  </w:num>
  <w:num w:numId="25">
    <w:abstractNumId w:val="11"/>
  </w:num>
  <w:num w:numId="26">
    <w:abstractNumId w:val="16"/>
  </w:num>
  <w:num w:numId="27">
    <w:abstractNumId w:val="27"/>
  </w:num>
  <w:num w:numId="28">
    <w:abstractNumId w:val="21"/>
  </w:num>
  <w:num w:numId="29">
    <w:abstractNumId w:val="17"/>
  </w:num>
  <w:num w:numId="30">
    <w:abstractNumId w:val="28"/>
  </w:num>
  <w:num w:numId="31">
    <w:abstractNumId w:val="29"/>
  </w:num>
  <w:num w:numId="32">
    <w:abstractNumId w:val="26"/>
  </w:num>
  <w:num w:numId="33">
    <w:abstractNumId w:val="34"/>
  </w:num>
  <w:num w:numId="34">
    <w:abstractNumId w:val="30"/>
  </w:num>
  <w:num w:numId="35">
    <w:abstractNumId w:val="19"/>
  </w:num>
  <w:num w:numId="36">
    <w:abstractNumId w:val="0"/>
  </w:num>
  <w:num w:numId="37">
    <w:abstractNumId w:val="35"/>
  </w:num>
  <w:num w:numId="38">
    <w:abstractNumId w:val="1"/>
  </w:num>
  <w:num w:numId="39">
    <w:abstractNumId w:val="3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A721B3"/>
    <w:rsid w:val="0000763B"/>
    <w:rsid w:val="0008181C"/>
    <w:rsid w:val="00110484"/>
    <w:rsid w:val="001462A5"/>
    <w:rsid w:val="00160D6A"/>
    <w:rsid w:val="00163C24"/>
    <w:rsid w:val="001C050B"/>
    <w:rsid w:val="00224FDE"/>
    <w:rsid w:val="00273D5F"/>
    <w:rsid w:val="00274620"/>
    <w:rsid w:val="003169E0"/>
    <w:rsid w:val="0032406E"/>
    <w:rsid w:val="003652AC"/>
    <w:rsid w:val="0038104C"/>
    <w:rsid w:val="003C6A8E"/>
    <w:rsid w:val="004C7D65"/>
    <w:rsid w:val="00571DBA"/>
    <w:rsid w:val="00583470"/>
    <w:rsid w:val="005A5211"/>
    <w:rsid w:val="005C2CD3"/>
    <w:rsid w:val="005D220C"/>
    <w:rsid w:val="005D3599"/>
    <w:rsid w:val="0063145F"/>
    <w:rsid w:val="0067498B"/>
    <w:rsid w:val="006A1822"/>
    <w:rsid w:val="006A2672"/>
    <w:rsid w:val="006C40B6"/>
    <w:rsid w:val="00717E7D"/>
    <w:rsid w:val="00722FEC"/>
    <w:rsid w:val="00745353"/>
    <w:rsid w:val="00796D2D"/>
    <w:rsid w:val="007E1604"/>
    <w:rsid w:val="00831DC2"/>
    <w:rsid w:val="00843D8E"/>
    <w:rsid w:val="008D4895"/>
    <w:rsid w:val="008E11A7"/>
    <w:rsid w:val="00923157"/>
    <w:rsid w:val="009A5F32"/>
    <w:rsid w:val="009D2440"/>
    <w:rsid w:val="00A51088"/>
    <w:rsid w:val="00A721B3"/>
    <w:rsid w:val="00A74323"/>
    <w:rsid w:val="00AD4FAF"/>
    <w:rsid w:val="00B4498C"/>
    <w:rsid w:val="00C762E8"/>
    <w:rsid w:val="00CE643E"/>
    <w:rsid w:val="00D872E5"/>
    <w:rsid w:val="00D91C4F"/>
    <w:rsid w:val="00E0415D"/>
    <w:rsid w:val="00E1047B"/>
    <w:rsid w:val="00E6516A"/>
    <w:rsid w:val="00EA4DF4"/>
    <w:rsid w:val="00EB68CA"/>
    <w:rsid w:val="00F00F4A"/>
    <w:rsid w:val="00F139A1"/>
    <w:rsid w:val="00FE54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721B3"/>
    <w:pPr>
      <w:tabs>
        <w:tab w:val="left" w:pos="720"/>
      </w:tabs>
      <w:suppressAutoHyphens/>
    </w:pPr>
    <w:rPr>
      <w:rFonts w:ascii="Calibri" w:eastAsia="Droid Sans Fallback" w:hAnsi="Calibri"/>
      <w:color w:val="0000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rsid w:val="00A721B3"/>
    <w:rPr>
      <w:rFonts w:cs="Courier New"/>
    </w:rPr>
  </w:style>
  <w:style w:type="character" w:customStyle="1" w:styleId="ListLabel2">
    <w:name w:val="ListLabel 2"/>
    <w:rsid w:val="00A721B3"/>
    <w:rPr>
      <w:b w:val="0"/>
      <w:u w:val="none"/>
    </w:rPr>
  </w:style>
  <w:style w:type="character" w:customStyle="1" w:styleId="Bullets">
    <w:name w:val="Bullets"/>
    <w:rsid w:val="00A721B3"/>
    <w:rPr>
      <w:rFonts w:ascii="OpenSymbol" w:eastAsia="OpenSymbol" w:hAnsi="OpenSymbol" w:cs="OpenSymbol"/>
    </w:rPr>
  </w:style>
  <w:style w:type="character" w:customStyle="1" w:styleId="ListLabel3">
    <w:name w:val="ListLabel 3"/>
    <w:rsid w:val="00A721B3"/>
    <w:rPr>
      <w:rFonts w:cs="Symbol"/>
    </w:rPr>
  </w:style>
  <w:style w:type="character" w:customStyle="1" w:styleId="ListLabel4">
    <w:name w:val="ListLabel 4"/>
    <w:rsid w:val="00A721B3"/>
    <w:rPr>
      <w:rFonts w:cs="Courier New"/>
    </w:rPr>
  </w:style>
  <w:style w:type="character" w:customStyle="1" w:styleId="ListLabel5">
    <w:name w:val="ListLabel 5"/>
    <w:rsid w:val="00A721B3"/>
    <w:rPr>
      <w:rFonts w:cs="Wingdings"/>
    </w:rPr>
  </w:style>
  <w:style w:type="character" w:customStyle="1" w:styleId="ListLabel6">
    <w:name w:val="ListLabel 6"/>
    <w:rsid w:val="00A721B3"/>
    <w:rPr>
      <w:b w:val="0"/>
      <w:u w:val="none"/>
    </w:rPr>
  </w:style>
  <w:style w:type="paragraph" w:customStyle="1" w:styleId="Heading">
    <w:name w:val="Heading"/>
    <w:basedOn w:val="Normal"/>
    <w:next w:val="Textbody"/>
    <w:rsid w:val="00A721B3"/>
    <w:pPr>
      <w:keepNext/>
      <w:spacing w:before="240" w:after="120"/>
    </w:pPr>
    <w:rPr>
      <w:rFonts w:ascii="Liberation Sans" w:hAnsi="Liberation Sans" w:cs="Lohit Hindi"/>
      <w:sz w:val="28"/>
      <w:szCs w:val="28"/>
    </w:rPr>
  </w:style>
  <w:style w:type="paragraph" w:customStyle="1" w:styleId="Textbody">
    <w:name w:val="Text body"/>
    <w:basedOn w:val="Normal"/>
    <w:rsid w:val="00A721B3"/>
    <w:pPr>
      <w:spacing w:after="120"/>
    </w:pPr>
  </w:style>
  <w:style w:type="paragraph" w:styleId="List">
    <w:name w:val="List"/>
    <w:basedOn w:val="Textbody"/>
    <w:rsid w:val="00A721B3"/>
    <w:rPr>
      <w:rFonts w:cs="Lohit Hindi"/>
    </w:rPr>
  </w:style>
  <w:style w:type="paragraph" w:styleId="Caption">
    <w:name w:val="caption"/>
    <w:basedOn w:val="Normal"/>
    <w:rsid w:val="00A721B3"/>
    <w:pPr>
      <w:suppressLineNumbers/>
      <w:spacing w:before="120" w:after="120"/>
    </w:pPr>
    <w:rPr>
      <w:rFonts w:cs="Lohit Hindi"/>
      <w:i/>
      <w:iCs/>
      <w:sz w:val="24"/>
      <w:szCs w:val="24"/>
    </w:rPr>
  </w:style>
  <w:style w:type="paragraph" w:customStyle="1" w:styleId="Index">
    <w:name w:val="Index"/>
    <w:basedOn w:val="Normal"/>
    <w:rsid w:val="00A721B3"/>
    <w:pPr>
      <w:suppressLineNumbers/>
    </w:pPr>
    <w:rPr>
      <w:rFonts w:cs="Lohit Hindi"/>
    </w:rPr>
  </w:style>
  <w:style w:type="paragraph" w:styleId="ListParagraph">
    <w:name w:val="List Paragraph"/>
    <w:basedOn w:val="Normal"/>
    <w:rsid w:val="00A721B3"/>
    <w:pPr>
      <w:ind w:left="720"/>
    </w:pPr>
  </w:style>
  <w:style w:type="paragraph" w:styleId="BalloonText">
    <w:name w:val="Balloon Text"/>
    <w:basedOn w:val="Normal"/>
    <w:link w:val="BalloonTextChar"/>
    <w:uiPriority w:val="99"/>
    <w:semiHidden/>
    <w:unhideWhenUsed/>
    <w:rsid w:val="004C7D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D65"/>
    <w:rPr>
      <w:rFonts w:ascii="Tahoma" w:eastAsia="Droid Sans Fallback" w:hAnsi="Tahoma" w:cs="Tahoma"/>
      <w:color w:val="00000A"/>
      <w:sz w:val="16"/>
      <w:szCs w:val="16"/>
    </w:rPr>
  </w:style>
  <w:style w:type="paragraph" w:styleId="FootnoteText">
    <w:name w:val="footnote text"/>
    <w:basedOn w:val="Normal"/>
    <w:link w:val="FootnoteTextChar"/>
    <w:uiPriority w:val="99"/>
    <w:semiHidden/>
    <w:unhideWhenUsed/>
    <w:rsid w:val="0027462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4620"/>
    <w:rPr>
      <w:rFonts w:ascii="Calibri" w:eastAsia="Droid Sans Fallback" w:hAnsi="Calibri"/>
      <w:color w:val="00000A"/>
      <w:sz w:val="20"/>
      <w:szCs w:val="20"/>
    </w:rPr>
  </w:style>
  <w:style w:type="character" w:styleId="FootnoteReference">
    <w:name w:val="footnote reference"/>
    <w:basedOn w:val="DefaultParagraphFont"/>
    <w:uiPriority w:val="99"/>
    <w:semiHidden/>
    <w:unhideWhenUsed/>
    <w:rsid w:val="00274620"/>
    <w:rPr>
      <w:vertAlign w:val="superscript"/>
    </w:rPr>
  </w:style>
  <w:style w:type="paragraph" w:styleId="Header">
    <w:name w:val="header"/>
    <w:basedOn w:val="Normal"/>
    <w:link w:val="HeaderChar"/>
    <w:uiPriority w:val="99"/>
    <w:semiHidden/>
    <w:unhideWhenUsed/>
    <w:rsid w:val="0008181C"/>
    <w:pPr>
      <w:tabs>
        <w:tab w:val="clear" w:pos="720"/>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181C"/>
    <w:rPr>
      <w:rFonts w:ascii="Calibri" w:eastAsia="Droid Sans Fallback" w:hAnsi="Calibri"/>
      <w:color w:val="00000A"/>
    </w:rPr>
  </w:style>
  <w:style w:type="paragraph" w:styleId="Footer">
    <w:name w:val="footer"/>
    <w:basedOn w:val="Normal"/>
    <w:link w:val="FooterChar"/>
    <w:uiPriority w:val="99"/>
    <w:unhideWhenUsed/>
    <w:rsid w:val="0008181C"/>
    <w:pPr>
      <w:tabs>
        <w:tab w:val="clear" w:pos="720"/>
        <w:tab w:val="center" w:pos="4680"/>
        <w:tab w:val="right" w:pos="9360"/>
      </w:tabs>
      <w:spacing w:after="0" w:line="240" w:lineRule="auto"/>
    </w:pPr>
  </w:style>
  <w:style w:type="character" w:customStyle="1" w:styleId="FooterChar">
    <w:name w:val="Footer Char"/>
    <w:basedOn w:val="DefaultParagraphFont"/>
    <w:link w:val="Footer"/>
    <w:uiPriority w:val="99"/>
    <w:rsid w:val="0008181C"/>
    <w:rPr>
      <w:rFonts w:ascii="Calibri" w:eastAsia="Droid Sans Fallback" w:hAnsi="Calibri"/>
      <w:color w:val="00000A"/>
    </w:rPr>
  </w:style>
</w:styles>
</file>

<file path=word/webSettings.xml><?xml version="1.0" encoding="utf-8"?>
<w:webSettings xmlns:r="http://schemas.openxmlformats.org/officeDocument/2006/relationships" xmlns:w="http://schemas.openxmlformats.org/wordprocessingml/2006/main">
  <w:divs>
    <w:div w:id="1208031228">
      <w:bodyDiv w:val="1"/>
      <w:marLeft w:val="0"/>
      <w:marRight w:val="0"/>
      <w:marTop w:val="0"/>
      <w:marBottom w:val="0"/>
      <w:divBdr>
        <w:top w:val="none" w:sz="0" w:space="0" w:color="auto"/>
        <w:left w:val="none" w:sz="0" w:space="0" w:color="auto"/>
        <w:bottom w:val="none" w:sz="0" w:space="0" w:color="auto"/>
        <w:right w:val="none" w:sz="0" w:space="0" w:color="auto"/>
      </w:divBdr>
      <w:divsChild>
        <w:div w:id="633220344">
          <w:marLeft w:val="432"/>
          <w:marRight w:val="0"/>
          <w:marTop w:val="125"/>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F4BFABF-11CE-4F09-BCD7-799C7AB7A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2999</Words>
  <Characters>17098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DELLNBX</Company>
  <LinksUpToDate>false</LinksUpToDate>
  <CharactersWithSpaces>20057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Melsy</dc:creator>
  <cp:lastModifiedBy>Steve</cp:lastModifiedBy>
  <cp:revision>2</cp:revision>
  <dcterms:created xsi:type="dcterms:W3CDTF">2013-05-22T08:27:00Z</dcterms:created>
  <dcterms:modified xsi:type="dcterms:W3CDTF">2013-05-22T08:27:00Z</dcterms:modified>
</cp:coreProperties>
</file>