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9304C" w:rsidRDefault="00960B2E">
      <w:pPr>
        <w:rPr>
          <w:rFonts w:ascii="Calibri" w:eastAsia="Calibri" w:hAnsi="Calibri" w:cs="Calibri"/>
          <w:b/>
          <w:sz w:val="12"/>
          <w:szCs w:val="12"/>
          <w:u w:val="single"/>
        </w:rPr>
      </w:pPr>
      <w:r>
        <w:rPr>
          <w:rFonts w:ascii="Calibri" w:eastAsia="Calibri" w:hAnsi="Calibri" w:cs="Calibri"/>
          <w:b/>
          <w:sz w:val="12"/>
          <w:szCs w:val="12"/>
          <w:u w:val="single"/>
        </w:rPr>
        <w:t>Ethics Revision Chart</w:t>
      </w:r>
    </w:p>
    <w:tbl>
      <w:tblPr>
        <w:tblStyle w:val="a"/>
        <w:tblW w:w="15570" w:type="dxa"/>
        <w:tblInd w:w="-12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7515"/>
        <w:gridCol w:w="1080"/>
        <w:gridCol w:w="5745"/>
      </w:tblGrid>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u w:val="single"/>
              </w:rPr>
            </w:pPr>
            <w:r>
              <w:rPr>
                <w:rFonts w:ascii="Calibri" w:eastAsia="Calibri" w:hAnsi="Calibri" w:cs="Calibri"/>
                <w:b/>
                <w:sz w:val="12"/>
                <w:szCs w:val="12"/>
                <w:u w:val="single"/>
              </w:rPr>
              <w:t xml:space="preserve">Subject </w:t>
            </w:r>
          </w:p>
        </w:tc>
        <w:tc>
          <w:tcPr>
            <w:tcW w:w="7515"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u w:val="single"/>
              </w:rPr>
            </w:pPr>
            <w:r>
              <w:rPr>
                <w:rFonts w:ascii="Calibri" w:eastAsia="Calibri" w:hAnsi="Calibri" w:cs="Calibri"/>
                <w:b/>
                <w:sz w:val="12"/>
                <w:szCs w:val="12"/>
                <w:u w:val="single"/>
              </w:rPr>
              <w:t xml:space="preserve">Procedure/Explanation </w:t>
            </w:r>
          </w:p>
        </w:tc>
        <w:tc>
          <w:tcPr>
            <w:tcW w:w="108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u w:val="single"/>
              </w:rPr>
            </w:pPr>
            <w:r>
              <w:rPr>
                <w:rFonts w:ascii="Calibri" w:eastAsia="Calibri" w:hAnsi="Calibri" w:cs="Calibri"/>
                <w:b/>
                <w:sz w:val="12"/>
                <w:szCs w:val="12"/>
                <w:u w:val="single"/>
              </w:rPr>
              <w:t>Law</w:t>
            </w:r>
          </w:p>
        </w:tc>
        <w:tc>
          <w:tcPr>
            <w:tcW w:w="5745"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u w:val="single"/>
              </w:rPr>
            </w:pPr>
            <w:r>
              <w:rPr>
                <w:rFonts w:ascii="Calibri" w:eastAsia="Calibri" w:hAnsi="Calibri" w:cs="Calibri"/>
                <w:b/>
                <w:sz w:val="12"/>
                <w:szCs w:val="12"/>
                <w:u w:val="single"/>
              </w:rPr>
              <w:t xml:space="preserve">Case law </w:t>
            </w:r>
          </w:p>
        </w:tc>
      </w:tr>
      <w:tr w:rsidR="0059304C">
        <w:trPr>
          <w:trHeight w:val="360"/>
        </w:trPr>
        <w:tc>
          <w:tcPr>
            <w:tcW w:w="1230" w:type="dxa"/>
            <w:vMerge w:val="restart"/>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t xml:space="preserve">Complaining Against an Advocate </w:t>
            </w:r>
          </w:p>
        </w:tc>
        <w:tc>
          <w:tcPr>
            <w:tcW w:w="7515"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Unprofessional Conduct  - eg getting drunk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numPr>
                <w:ilvl w:val="0"/>
                <w:numId w:val="16"/>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Individual prepares affidavit (form 2) and evidence </w:t>
            </w:r>
          </w:p>
          <w:p w:rsidR="0059304C" w:rsidRDefault="00960B2E">
            <w:pPr>
              <w:widowControl w:val="0"/>
              <w:numPr>
                <w:ilvl w:val="0"/>
                <w:numId w:val="16"/>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Pay fee and lodge complaint with complaint commission </w:t>
            </w:r>
          </w:p>
          <w:p w:rsidR="0059304C" w:rsidRDefault="00960B2E">
            <w:pPr>
              <w:widowControl w:val="0"/>
              <w:numPr>
                <w:ilvl w:val="0"/>
                <w:numId w:val="16"/>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The Commission checks whether it is a misconduct or unprofessional conduct case.</w:t>
            </w:r>
          </w:p>
          <w:p w:rsidR="0059304C" w:rsidRDefault="00960B2E">
            <w:pPr>
              <w:widowControl w:val="0"/>
              <w:numPr>
                <w:ilvl w:val="0"/>
                <w:numId w:val="16"/>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CC issues a notice to the advocate in question </w:t>
            </w:r>
          </w:p>
          <w:p w:rsidR="0059304C" w:rsidRDefault="00960B2E">
            <w:pPr>
              <w:widowControl w:val="0"/>
              <w:numPr>
                <w:ilvl w:val="0"/>
                <w:numId w:val="16"/>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Hearing</w:t>
            </w:r>
          </w:p>
          <w:p w:rsidR="0059304C" w:rsidRDefault="00960B2E">
            <w:pPr>
              <w:widowControl w:val="0"/>
              <w:numPr>
                <w:ilvl w:val="1"/>
                <w:numId w:val="16"/>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Dismissal - if no merits</w:t>
            </w:r>
          </w:p>
          <w:p w:rsidR="0059304C" w:rsidRDefault="00960B2E">
            <w:pPr>
              <w:widowControl w:val="0"/>
              <w:numPr>
                <w:ilvl w:val="1"/>
                <w:numId w:val="16"/>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Allowed - orders issued against the Adv</w:t>
            </w:r>
            <w:r>
              <w:rPr>
                <w:rFonts w:ascii="Calibri" w:eastAsia="Calibri" w:hAnsi="Calibri" w:cs="Calibri"/>
                <w:sz w:val="12"/>
                <w:szCs w:val="12"/>
              </w:rPr>
              <w:t xml:space="preserve">ocate </w:t>
            </w:r>
          </w:p>
          <w:p w:rsidR="0059304C" w:rsidRDefault="00960B2E">
            <w:pPr>
              <w:widowControl w:val="0"/>
              <w:numPr>
                <w:ilvl w:val="0"/>
                <w:numId w:val="16"/>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Max award of damages </w:t>
            </w:r>
            <w:proofErr w:type="spellStart"/>
            <w:r>
              <w:rPr>
                <w:rFonts w:ascii="Calibri" w:eastAsia="Calibri" w:hAnsi="Calibri" w:cs="Calibri"/>
                <w:sz w:val="12"/>
                <w:szCs w:val="12"/>
              </w:rPr>
              <w:t>kshs</w:t>
            </w:r>
            <w:proofErr w:type="spellEnd"/>
            <w:r>
              <w:rPr>
                <w:rFonts w:ascii="Calibri" w:eastAsia="Calibri" w:hAnsi="Calibri" w:cs="Calibri"/>
                <w:sz w:val="12"/>
                <w:szCs w:val="12"/>
              </w:rPr>
              <w:t xml:space="preserve"> 1m</w:t>
            </w:r>
          </w:p>
          <w:p w:rsidR="0059304C" w:rsidRDefault="00960B2E">
            <w:pPr>
              <w:widowControl w:val="0"/>
              <w:numPr>
                <w:ilvl w:val="0"/>
                <w:numId w:val="16"/>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Must be ratified by the High Court </w:t>
            </w:r>
          </w:p>
        </w:tc>
        <w:tc>
          <w:tcPr>
            <w:tcW w:w="108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 60 AA</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 53 AA</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SOPPEC 12 - Honesty and Integrity</w:t>
            </w:r>
          </w:p>
        </w:tc>
        <w:tc>
          <w:tcPr>
            <w:tcW w:w="5745" w:type="dxa"/>
            <w:vMerge w:val="restart"/>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Florida Bar v. Tipler</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Facts: Letting clients pay by way of sexual </w:t>
            </w:r>
            <w:proofErr w:type="spellStart"/>
            <w:r>
              <w:rPr>
                <w:rFonts w:ascii="Calibri" w:eastAsia="Calibri" w:hAnsi="Calibri" w:cs="Calibri"/>
                <w:sz w:val="12"/>
                <w:szCs w:val="12"/>
              </w:rPr>
              <w:t>favours</w:t>
            </w:r>
            <w:proofErr w:type="spellEnd"/>
            <w:r>
              <w:rPr>
                <w:rFonts w:ascii="Calibri" w:eastAsia="Calibri" w:hAnsi="Calibri" w:cs="Calibri"/>
                <w:sz w:val="12"/>
                <w:szCs w:val="12"/>
              </w:rPr>
              <w:t xml:space="preserve">.  The Florida Bar suspended the Advocate for 15 years.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Campbell v Hamlet (2005)</w:t>
            </w: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The appellant was an attorney. A complaint was made that he had been given money to buy land, but neither had the land be</w:t>
            </w:r>
            <w:r>
              <w:rPr>
                <w:rFonts w:ascii="Calibri" w:eastAsia="Calibri" w:hAnsi="Calibri" w:cs="Calibri"/>
                <w:sz w:val="12"/>
                <w:szCs w:val="12"/>
              </w:rPr>
              <w:t xml:space="preserve">en conveyed nor the money returned. He was found guilty of misconduct, however, he argued that the lower Courts had used the wrong standard of proof. </w:t>
            </w: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Held: The criminal standard of proof is the correct standard to be applied in all disciplinary proceeding</w:t>
            </w:r>
            <w:r>
              <w:rPr>
                <w:rFonts w:ascii="Calibri" w:eastAsia="Calibri" w:hAnsi="Calibri" w:cs="Calibri"/>
                <w:sz w:val="12"/>
                <w:szCs w:val="12"/>
              </w:rPr>
              <w:t>s concerning the legal profession</w:t>
            </w: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 xml:space="preserve">. </w:t>
            </w:r>
          </w:p>
          <w:p w:rsidR="0059304C" w:rsidRDefault="0059304C">
            <w:pPr>
              <w:widowControl w:val="0"/>
              <w:spacing w:line="240" w:lineRule="auto"/>
              <w:rPr>
                <w:rFonts w:ascii="Calibri" w:eastAsia="Calibri" w:hAnsi="Calibri" w:cs="Calibri"/>
                <w:sz w:val="12"/>
                <w:szCs w:val="12"/>
              </w:rPr>
            </w:pPr>
          </w:p>
        </w:tc>
      </w:tr>
      <w:tr w:rsidR="0059304C">
        <w:trPr>
          <w:trHeight w:val="360"/>
        </w:trPr>
        <w:tc>
          <w:tcPr>
            <w:tcW w:w="1230" w:type="dxa"/>
            <w:vMerge/>
            <w:shd w:val="clear" w:color="auto" w:fill="auto"/>
            <w:tcMar>
              <w:top w:w="100" w:type="dxa"/>
              <w:left w:w="100" w:type="dxa"/>
              <w:bottom w:w="100" w:type="dxa"/>
              <w:right w:w="100" w:type="dxa"/>
            </w:tcMar>
          </w:tcPr>
          <w:p w:rsidR="0059304C" w:rsidRDefault="0059304C">
            <w:pPr>
              <w:widowControl w:val="0"/>
              <w:pBdr>
                <w:top w:val="nil"/>
                <w:left w:val="nil"/>
                <w:bottom w:val="nil"/>
                <w:right w:val="nil"/>
                <w:between w:val="nil"/>
              </w:pBdr>
              <w:spacing w:line="240" w:lineRule="auto"/>
              <w:rPr>
                <w:rFonts w:ascii="Calibri" w:eastAsia="Calibri" w:hAnsi="Calibri" w:cs="Calibri"/>
                <w:b/>
                <w:sz w:val="12"/>
                <w:szCs w:val="12"/>
              </w:rPr>
            </w:pPr>
          </w:p>
        </w:tc>
        <w:tc>
          <w:tcPr>
            <w:tcW w:w="7515" w:type="dxa"/>
            <w:shd w:val="clear" w:color="auto" w:fill="auto"/>
            <w:tcMar>
              <w:top w:w="100" w:type="dxa"/>
              <w:left w:w="100" w:type="dxa"/>
              <w:bottom w:w="100" w:type="dxa"/>
              <w:right w:w="100" w:type="dxa"/>
            </w:tcMar>
          </w:tcPr>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 xml:space="preserve">Misconduct - serious </w:t>
            </w:r>
            <w:proofErr w:type="spellStart"/>
            <w:r>
              <w:rPr>
                <w:rFonts w:ascii="Calibri" w:eastAsia="Calibri" w:hAnsi="Calibri" w:cs="Calibri"/>
                <w:sz w:val="12"/>
                <w:szCs w:val="12"/>
              </w:rPr>
              <w:t>offence</w:t>
            </w:r>
            <w:proofErr w:type="spellEnd"/>
            <w:r>
              <w:rPr>
                <w:rFonts w:ascii="Calibri" w:eastAsia="Calibri" w:hAnsi="Calibri" w:cs="Calibri"/>
                <w:sz w:val="12"/>
                <w:szCs w:val="12"/>
              </w:rPr>
              <w:t xml:space="preserve"> - eg  misappropriation of funds </w:t>
            </w:r>
          </w:p>
          <w:p w:rsidR="0059304C" w:rsidRDefault="0059304C">
            <w:pPr>
              <w:widowControl w:val="0"/>
              <w:spacing w:line="240" w:lineRule="auto"/>
              <w:rPr>
                <w:rFonts w:ascii="Calibri" w:eastAsia="Calibri" w:hAnsi="Calibri" w:cs="Calibri"/>
                <w:sz w:val="12"/>
                <w:szCs w:val="12"/>
              </w:rPr>
            </w:pP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 xml:space="preserve">ADT - AG, Solicitors General, 6 Advocates of each 10 years experiences </w:t>
            </w:r>
          </w:p>
          <w:p w:rsidR="0059304C" w:rsidRDefault="0059304C">
            <w:pPr>
              <w:widowControl w:val="0"/>
              <w:spacing w:line="240" w:lineRule="auto"/>
              <w:rPr>
                <w:rFonts w:ascii="Calibri" w:eastAsia="Calibri" w:hAnsi="Calibri" w:cs="Calibri"/>
                <w:sz w:val="12"/>
                <w:szCs w:val="12"/>
              </w:rPr>
            </w:pPr>
          </w:p>
          <w:p w:rsidR="0059304C" w:rsidRDefault="00960B2E">
            <w:pPr>
              <w:widowControl w:val="0"/>
              <w:numPr>
                <w:ilvl w:val="0"/>
                <w:numId w:val="25"/>
              </w:numPr>
              <w:spacing w:line="240" w:lineRule="auto"/>
              <w:rPr>
                <w:rFonts w:ascii="Calibri" w:eastAsia="Calibri" w:hAnsi="Calibri" w:cs="Calibri"/>
                <w:sz w:val="12"/>
                <w:szCs w:val="12"/>
              </w:rPr>
            </w:pPr>
            <w:r>
              <w:rPr>
                <w:rFonts w:ascii="Calibri" w:eastAsia="Calibri" w:hAnsi="Calibri" w:cs="Calibri"/>
                <w:sz w:val="12"/>
                <w:szCs w:val="12"/>
              </w:rPr>
              <w:t xml:space="preserve">Receive a complaint charge sheet from the CC </w:t>
            </w:r>
          </w:p>
          <w:p w:rsidR="0059304C" w:rsidRDefault="00960B2E">
            <w:pPr>
              <w:widowControl w:val="0"/>
              <w:numPr>
                <w:ilvl w:val="0"/>
                <w:numId w:val="25"/>
              </w:numPr>
              <w:spacing w:line="240" w:lineRule="auto"/>
              <w:rPr>
                <w:rFonts w:ascii="Calibri" w:eastAsia="Calibri" w:hAnsi="Calibri" w:cs="Calibri"/>
                <w:sz w:val="12"/>
                <w:szCs w:val="12"/>
              </w:rPr>
            </w:pPr>
            <w:r>
              <w:rPr>
                <w:rFonts w:ascii="Calibri" w:eastAsia="Calibri" w:hAnsi="Calibri" w:cs="Calibri"/>
                <w:sz w:val="12"/>
                <w:szCs w:val="12"/>
              </w:rPr>
              <w:t xml:space="preserve">Issue notice to concerned advocate with evidence attached </w:t>
            </w:r>
          </w:p>
          <w:p w:rsidR="0059304C" w:rsidRDefault="00960B2E">
            <w:pPr>
              <w:widowControl w:val="0"/>
              <w:numPr>
                <w:ilvl w:val="0"/>
                <w:numId w:val="25"/>
              </w:numPr>
              <w:spacing w:line="240" w:lineRule="auto"/>
              <w:rPr>
                <w:rFonts w:ascii="Calibri" w:eastAsia="Calibri" w:hAnsi="Calibri" w:cs="Calibri"/>
                <w:sz w:val="12"/>
                <w:szCs w:val="12"/>
              </w:rPr>
            </w:pPr>
            <w:r>
              <w:rPr>
                <w:rFonts w:ascii="Calibri" w:eastAsia="Calibri" w:hAnsi="Calibri" w:cs="Calibri"/>
                <w:sz w:val="12"/>
                <w:szCs w:val="12"/>
              </w:rPr>
              <w:t>Hearing</w:t>
            </w:r>
          </w:p>
          <w:p w:rsidR="0059304C" w:rsidRDefault="00960B2E">
            <w:pPr>
              <w:widowControl w:val="0"/>
              <w:numPr>
                <w:ilvl w:val="1"/>
                <w:numId w:val="25"/>
              </w:numPr>
              <w:spacing w:line="240" w:lineRule="auto"/>
              <w:rPr>
                <w:rFonts w:ascii="Calibri" w:eastAsia="Calibri" w:hAnsi="Calibri" w:cs="Calibri"/>
                <w:sz w:val="12"/>
                <w:szCs w:val="12"/>
              </w:rPr>
            </w:pPr>
            <w:r>
              <w:rPr>
                <w:rFonts w:ascii="Calibri" w:eastAsia="Calibri" w:hAnsi="Calibri" w:cs="Calibri"/>
                <w:sz w:val="12"/>
                <w:szCs w:val="12"/>
              </w:rPr>
              <w:t>Dismissal - if no merits</w:t>
            </w:r>
          </w:p>
          <w:p w:rsidR="0059304C" w:rsidRDefault="00960B2E">
            <w:pPr>
              <w:widowControl w:val="0"/>
              <w:numPr>
                <w:ilvl w:val="1"/>
                <w:numId w:val="25"/>
              </w:numPr>
              <w:spacing w:line="240" w:lineRule="auto"/>
              <w:rPr>
                <w:rFonts w:ascii="Calibri" w:eastAsia="Calibri" w:hAnsi="Calibri" w:cs="Calibri"/>
                <w:sz w:val="12"/>
                <w:szCs w:val="12"/>
              </w:rPr>
            </w:pPr>
            <w:r>
              <w:rPr>
                <w:rFonts w:ascii="Calibri" w:eastAsia="Calibri" w:hAnsi="Calibri" w:cs="Calibri"/>
                <w:sz w:val="12"/>
                <w:szCs w:val="12"/>
              </w:rPr>
              <w:t xml:space="preserve">Allowed - orders issued against the Advocate </w:t>
            </w:r>
          </w:p>
          <w:p w:rsidR="0059304C" w:rsidRDefault="00960B2E">
            <w:pPr>
              <w:widowControl w:val="0"/>
              <w:numPr>
                <w:ilvl w:val="0"/>
                <w:numId w:val="25"/>
              </w:numPr>
              <w:spacing w:line="240" w:lineRule="auto"/>
              <w:rPr>
                <w:rFonts w:ascii="Calibri" w:eastAsia="Calibri" w:hAnsi="Calibri" w:cs="Calibri"/>
                <w:sz w:val="12"/>
                <w:szCs w:val="12"/>
              </w:rPr>
            </w:pPr>
            <w:r>
              <w:rPr>
                <w:rFonts w:ascii="Calibri" w:eastAsia="Calibri" w:hAnsi="Calibri" w:cs="Calibri"/>
                <w:sz w:val="12"/>
                <w:szCs w:val="12"/>
              </w:rPr>
              <w:t>Awards - WSS F1M D5M</w:t>
            </w:r>
          </w:p>
          <w:p w:rsidR="0059304C" w:rsidRDefault="00960B2E">
            <w:pPr>
              <w:widowControl w:val="0"/>
              <w:numPr>
                <w:ilvl w:val="1"/>
                <w:numId w:val="25"/>
              </w:numPr>
              <w:spacing w:line="240" w:lineRule="auto"/>
              <w:rPr>
                <w:rFonts w:ascii="Calibri" w:eastAsia="Calibri" w:hAnsi="Calibri" w:cs="Calibri"/>
                <w:sz w:val="12"/>
                <w:szCs w:val="12"/>
              </w:rPr>
            </w:pPr>
            <w:r>
              <w:rPr>
                <w:rFonts w:ascii="Calibri" w:eastAsia="Calibri" w:hAnsi="Calibri" w:cs="Calibri"/>
                <w:sz w:val="12"/>
                <w:szCs w:val="12"/>
              </w:rPr>
              <w:t>It can warn the advocate (slap on the wrist)</w:t>
            </w:r>
          </w:p>
          <w:p w:rsidR="0059304C" w:rsidRDefault="00960B2E">
            <w:pPr>
              <w:widowControl w:val="0"/>
              <w:numPr>
                <w:ilvl w:val="1"/>
                <w:numId w:val="25"/>
              </w:numPr>
              <w:spacing w:line="240" w:lineRule="auto"/>
              <w:rPr>
                <w:rFonts w:ascii="Calibri" w:eastAsia="Calibri" w:hAnsi="Calibri" w:cs="Calibri"/>
                <w:sz w:val="12"/>
                <w:szCs w:val="12"/>
              </w:rPr>
            </w:pPr>
            <w:r>
              <w:rPr>
                <w:rFonts w:ascii="Calibri" w:eastAsia="Calibri" w:hAnsi="Calibri" w:cs="Calibri"/>
                <w:sz w:val="12"/>
                <w:szCs w:val="12"/>
              </w:rPr>
              <w:t xml:space="preserve">It can have the advocate's name struck off the role of advocates. </w:t>
            </w:r>
          </w:p>
          <w:p w:rsidR="0059304C" w:rsidRDefault="00960B2E">
            <w:pPr>
              <w:widowControl w:val="0"/>
              <w:numPr>
                <w:ilvl w:val="1"/>
                <w:numId w:val="25"/>
              </w:numPr>
              <w:spacing w:line="240" w:lineRule="auto"/>
              <w:rPr>
                <w:rFonts w:ascii="Calibri" w:eastAsia="Calibri" w:hAnsi="Calibri" w:cs="Calibri"/>
                <w:sz w:val="12"/>
                <w:szCs w:val="12"/>
              </w:rPr>
            </w:pPr>
            <w:r>
              <w:rPr>
                <w:rFonts w:ascii="Calibri" w:eastAsia="Calibri" w:hAnsi="Calibri" w:cs="Calibri"/>
                <w:sz w:val="12"/>
                <w:szCs w:val="12"/>
              </w:rPr>
              <w:t xml:space="preserve">It can suspend the advocates </w:t>
            </w:r>
            <w:proofErr w:type="spellStart"/>
            <w:r>
              <w:rPr>
                <w:rFonts w:ascii="Calibri" w:eastAsia="Calibri" w:hAnsi="Calibri" w:cs="Calibri"/>
                <w:sz w:val="12"/>
                <w:szCs w:val="12"/>
              </w:rPr>
              <w:t>practising</w:t>
            </w:r>
            <w:proofErr w:type="spellEnd"/>
            <w:r>
              <w:rPr>
                <w:rFonts w:ascii="Calibri" w:eastAsia="Calibri" w:hAnsi="Calibri" w:cs="Calibri"/>
                <w:sz w:val="12"/>
                <w:szCs w:val="12"/>
              </w:rPr>
              <w:t xml:space="preserve"> certificate for not more than five years. </w:t>
            </w:r>
          </w:p>
          <w:p w:rsidR="0059304C" w:rsidRDefault="00960B2E">
            <w:pPr>
              <w:widowControl w:val="0"/>
              <w:numPr>
                <w:ilvl w:val="1"/>
                <w:numId w:val="25"/>
              </w:numPr>
              <w:spacing w:line="240" w:lineRule="auto"/>
              <w:rPr>
                <w:rFonts w:ascii="Calibri" w:eastAsia="Calibri" w:hAnsi="Calibri" w:cs="Calibri"/>
                <w:sz w:val="12"/>
                <w:szCs w:val="12"/>
              </w:rPr>
            </w:pPr>
            <w:r>
              <w:rPr>
                <w:rFonts w:ascii="Calibri" w:eastAsia="Calibri" w:hAnsi="Calibri" w:cs="Calibri"/>
                <w:sz w:val="12"/>
                <w:szCs w:val="12"/>
              </w:rPr>
              <w:t xml:space="preserve">It can fine an advocate not more than </w:t>
            </w:r>
            <w:proofErr w:type="spellStart"/>
            <w:r>
              <w:rPr>
                <w:rFonts w:ascii="Calibri" w:eastAsia="Calibri" w:hAnsi="Calibri" w:cs="Calibri"/>
                <w:sz w:val="12"/>
                <w:szCs w:val="12"/>
              </w:rPr>
              <w:t>ksh</w:t>
            </w:r>
            <w:proofErr w:type="spellEnd"/>
            <w:r>
              <w:rPr>
                <w:rFonts w:ascii="Calibri" w:eastAsia="Calibri" w:hAnsi="Calibri" w:cs="Calibri"/>
                <w:sz w:val="12"/>
                <w:szCs w:val="12"/>
              </w:rPr>
              <w:t xml:space="preserve"> 1 million </w:t>
            </w:r>
          </w:p>
          <w:p w:rsidR="0059304C" w:rsidRDefault="00960B2E">
            <w:pPr>
              <w:widowControl w:val="0"/>
              <w:numPr>
                <w:ilvl w:val="1"/>
                <w:numId w:val="25"/>
              </w:numPr>
              <w:spacing w:line="240" w:lineRule="auto"/>
              <w:rPr>
                <w:rFonts w:ascii="Calibri" w:eastAsia="Calibri" w:hAnsi="Calibri" w:cs="Calibri"/>
                <w:sz w:val="12"/>
                <w:szCs w:val="12"/>
              </w:rPr>
            </w:pPr>
            <w:r>
              <w:rPr>
                <w:rFonts w:ascii="Calibri" w:eastAsia="Calibri" w:hAnsi="Calibri" w:cs="Calibri"/>
                <w:sz w:val="12"/>
                <w:szCs w:val="12"/>
              </w:rPr>
              <w:t>It can a</w:t>
            </w:r>
            <w:r>
              <w:rPr>
                <w:rFonts w:ascii="Calibri" w:eastAsia="Calibri" w:hAnsi="Calibri" w:cs="Calibri"/>
                <w:sz w:val="12"/>
                <w:szCs w:val="12"/>
              </w:rPr>
              <w:t xml:space="preserve">ward damages of not more than </w:t>
            </w:r>
            <w:proofErr w:type="spellStart"/>
            <w:r>
              <w:rPr>
                <w:rFonts w:ascii="Calibri" w:eastAsia="Calibri" w:hAnsi="Calibri" w:cs="Calibri"/>
                <w:sz w:val="12"/>
                <w:szCs w:val="12"/>
              </w:rPr>
              <w:t>ksh</w:t>
            </w:r>
            <w:proofErr w:type="spellEnd"/>
            <w:r>
              <w:rPr>
                <w:rFonts w:ascii="Calibri" w:eastAsia="Calibri" w:hAnsi="Calibri" w:cs="Calibri"/>
                <w:sz w:val="12"/>
                <w:szCs w:val="12"/>
              </w:rPr>
              <w:t xml:space="preserve"> 5 million. </w:t>
            </w:r>
          </w:p>
          <w:p w:rsidR="0059304C" w:rsidRDefault="00960B2E">
            <w:pPr>
              <w:widowControl w:val="0"/>
              <w:numPr>
                <w:ilvl w:val="0"/>
                <w:numId w:val="25"/>
              </w:numPr>
              <w:spacing w:line="240" w:lineRule="auto"/>
              <w:rPr>
                <w:rFonts w:ascii="Calibri" w:eastAsia="Calibri" w:hAnsi="Calibri" w:cs="Calibri"/>
                <w:sz w:val="12"/>
                <w:szCs w:val="12"/>
              </w:rPr>
            </w:pPr>
            <w:r>
              <w:rPr>
                <w:rFonts w:ascii="Calibri" w:eastAsia="Calibri" w:hAnsi="Calibri" w:cs="Calibri"/>
                <w:sz w:val="12"/>
                <w:szCs w:val="12"/>
              </w:rPr>
              <w:t xml:space="preserve">Must be ratified by the High Court </w:t>
            </w:r>
          </w:p>
          <w:p w:rsidR="0059304C" w:rsidRDefault="0059304C">
            <w:pPr>
              <w:widowControl w:val="0"/>
              <w:spacing w:line="240" w:lineRule="auto"/>
              <w:rPr>
                <w:rFonts w:ascii="Calibri" w:eastAsia="Calibri" w:hAnsi="Calibri" w:cs="Calibri"/>
                <w:sz w:val="12"/>
                <w:szCs w:val="12"/>
              </w:rPr>
            </w:pPr>
          </w:p>
        </w:tc>
        <w:tc>
          <w:tcPr>
            <w:tcW w:w="108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 57AA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SOPPEC 12 - Honesty and Integrity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c>
          <w:tcPr>
            <w:tcW w:w="5745" w:type="dxa"/>
            <w:vMerge/>
            <w:shd w:val="clear" w:color="auto" w:fill="auto"/>
            <w:tcMar>
              <w:top w:w="100" w:type="dxa"/>
              <w:left w:w="100" w:type="dxa"/>
              <w:bottom w:w="100" w:type="dxa"/>
              <w:right w:w="100" w:type="dxa"/>
            </w:tcMar>
          </w:tcPr>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r>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t xml:space="preserve">Advocates Negligence </w:t>
            </w:r>
          </w:p>
        </w:tc>
        <w:tc>
          <w:tcPr>
            <w:tcW w:w="7515" w:type="dxa"/>
            <w:shd w:val="clear" w:color="auto" w:fill="auto"/>
            <w:tcMar>
              <w:top w:w="100" w:type="dxa"/>
              <w:left w:w="100" w:type="dxa"/>
              <w:bottom w:w="100" w:type="dxa"/>
              <w:right w:w="100" w:type="dxa"/>
            </w:tcMar>
          </w:tcPr>
          <w:p w:rsidR="0059304C" w:rsidRDefault="00960B2E">
            <w:pPr>
              <w:widowControl w:val="0"/>
              <w:numPr>
                <w:ilvl w:val="0"/>
                <w:numId w:val="2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Consider elements of Negligence </w:t>
            </w:r>
          </w:p>
          <w:p w:rsidR="0059304C" w:rsidRDefault="00960B2E">
            <w:pPr>
              <w:widowControl w:val="0"/>
              <w:numPr>
                <w:ilvl w:val="1"/>
                <w:numId w:val="2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Breach of duty - service fell below standard</w:t>
            </w:r>
          </w:p>
          <w:p w:rsidR="0059304C" w:rsidRDefault="00960B2E">
            <w:pPr>
              <w:widowControl w:val="0"/>
              <w:numPr>
                <w:ilvl w:val="1"/>
                <w:numId w:val="2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Loss suffered by client</w:t>
            </w:r>
          </w:p>
          <w:p w:rsidR="0059304C" w:rsidRDefault="00960B2E">
            <w:pPr>
              <w:widowControl w:val="0"/>
              <w:numPr>
                <w:ilvl w:val="1"/>
                <w:numId w:val="2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Causation - sufficient link between breach of duty and loss </w:t>
            </w:r>
          </w:p>
          <w:p w:rsidR="0059304C" w:rsidRDefault="00960B2E">
            <w:pPr>
              <w:widowControl w:val="0"/>
              <w:numPr>
                <w:ilvl w:val="0"/>
                <w:numId w:val="2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Consider standard of care - Bolam test </w:t>
            </w:r>
          </w:p>
          <w:p w:rsidR="0059304C" w:rsidRDefault="00960B2E">
            <w:pPr>
              <w:widowControl w:val="0"/>
              <w:numPr>
                <w:ilvl w:val="1"/>
                <w:numId w:val="2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 professional must show that he acted in a way that a responsible body of professiona</w:t>
            </w:r>
            <w:r>
              <w:rPr>
                <w:rFonts w:ascii="Calibri" w:eastAsia="Calibri" w:hAnsi="Calibri" w:cs="Calibri"/>
                <w:sz w:val="12"/>
                <w:szCs w:val="12"/>
              </w:rPr>
              <w:t>ls in the same field would regard as acceptable.</w:t>
            </w:r>
          </w:p>
          <w:p w:rsidR="0059304C" w:rsidRDefault="00960B2E">
            <w:pPr>
              <w:widowControl w:val="0"/>
              <w:numPr>
                <w:ilvl w:val="2"/>
                <w:numId w:val="2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The objective test: What was the skill used?</w:t>
            </w:r>
          </w:p>
          <w:p w:rsidR="0059304C" w:rsidRDefault="00960B2E">
            <w:pPr>
              <w:widowControl w:val="0"/>
              <w:numPr>
                <w:ilvl w:val="2"/>
                <w:numId w:val="2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The subjective test: Was there a reasonable degree of care and skill is exercised by the particular profession in accordance with the code the conduct and relevant regulations </w:t>
            </w:r>
          </w:p>
          <w:p w:rsidR="0059304C" w:rsidRDefault="00960B2E">
            <w:pPr>
              <w:widowControl w:val="0"/>
              <w:numPr>
                <w:ilvl w:val="0"/>
                <w:numId w:val="2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Consider Professional Indemnity Insurance </w:t>
            </w:r>
          </w:p>
          <w:p w:rsidR="0059304C" w:rsidRDefault="00960B2E">
            <w:pPr>
              <w:widowControl w:val="0"/>
              <w:numPr>
                <w:ilvl w:val="1"/>
                <w:numId w:val="2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Immunity does not apply anymore</w:t>
            </w:r>
          </w:p>
          <w:p w:rsidR="0059304C" w:rsidRDefault="00960B2E">
            <w:pPr>
              <w:widowControl w:val="0"/>
              <w:numPr>
                <w:ilvl w:val="2"/>
                <w:numId w:val="2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As i</w:t>
            </w:r>
            <w:r>
              <w:rPr>
                <w:rFonts w:ascii="Calibri" w:eastAsia="Calibri" w:hAnsi="Calibri" w:cs="Calibri"/>
                <w:sz w:val="12"/>
                <w:szCs w:val="12"/>
              </w:rPr>
              <w:t>t caused unjust outcomes</w:t>
            </w:r>
          </w:p>
          <w:p w:rsidR="0059304C" w:rsidRDefault="00960B2E">
            <w:pPr>
              <w:widowControl w:val="0"/>
              <w:numPr>
                <w:ilvl w:val="2"/>
                <w:numId w:val="2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Lazy pleadings </w:t>
            </w:r>
          </w:p>
          <w:p w:rsidR="0059304C" w:rsidRDefault="00960B2E">
            <w:pPr>
              <w:widowControl w:val="0"/>
              <w:numPr>
                <w:ilvl w:val="2"/>
                <w:numId w:val="2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Undermined public confidence in the profession </w:t>
            </w:r>
          </w:p>
        </w:tc>
        <w:tc>
          <w:tcPr>
            <w:tcW w:w="108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Art 46 - consumer rights</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 46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Advocates Professional Indemnity Regulations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Common Law </w:t>
            </w:r>
          </w:p>
        </w:tc>
        <w:tc>
          <w:tcPr>
            <w:tcW w:w="5745" w:type="dxa"/>
            <w:shd w:val="clear" w:color="auto" w:fill="auto"/>
            <w:tcMar>
              <w:top w:w="100" w:type="dxa"/>
              <w:left w:w="100" w:type="dxa"/>
              <w:bottom w:w="100" w:type="dxa"/>
              <w:right w:w="100" w:type="dxa"/>
            </w:tcMar>
          </w:tcPr>
          <w:p w:rsidR="0059304C" w:rsidRDefault="00960B2E">
            <w:pPr>
              <w:widowControl w:val="0"/>
              <w:spacing w:line="240" w:lineRule="auto"/>
              <w:rPr>
                <w:rFonts w:ascii="Calibri" w:eastAsia="Calibri" w:hAnsi="Calibri" w:cs="Calibri"/>
                <w:sz w:val="12"/>
                <w:szCs w:val="12"/>
              </w:rPr>
            </w:pPr>
            <w:proofErr w:type="spellStart"/>
            <w:r>
              <w:rPr>
                <w:rFonts w:ascii="Calibri" w:eastAsia="Calibri" w:hAnsi="Calibri" w:cs="Calibri"/>
                <w:sz w:val="12"/>
                <w:szCs w:val="12"/>
              </w:rPr>
              <w:t>Hedley</w:t>
            </w:r>
            <w:proofErr w:type="spellEnd"/>
            <w:r>
              <w:rPr>
                <w:rFonts w:ascii="Calibri" w:eastAsia="Calibri" w:hAnsi="Calibri" w:cs="Calibri"/>
                <w:sz w:val="12"/>
                <w:szCs w:val="12"/>
              </w:rPr>
              <w:t xml:space="preserve"> Brian Byrne and Co. Ltd v Heller and Partners Ltd. </w:t>
            </w:r>
          </w:p>
          <w:p w:rsidR="0059304C" w:rsidRDefault="00960B2E">
            <w:pPr>
              <w:widowControl w:val="0"/>
              <w:spacing w:line="240" w:lineRule="auto"/>
              <w:rPr>
                <w:rFonts w:ascii="Calibri" w:eastAsia="Calibri" w:hAnsi="Calibri" w:cs="Calibri"/>
                <w:sz w:val="12"/>
                <w:szCs w:val="12"/>
              </w:rPr>
            </w:pPr>
            <w:proofErr w:type="spellStart"/>
            <w:r>
              <w:rPr>
                <w:rFonts w:ascii="Calibri" w:eastAsia="Calibri" w:hAnsi="Calibri" w:cs="Calibri"/>
                <w:sz w:val="12"/>
                <w:szCs w:val="12"/>
              </w:rPr>
              <w:t>Hedley</w:t>
            </w:r>
            <w:proofErr w:type="spellEnd"/>
            <w:r>
              <w:rPr>
                <w:rFonts w:ascii="Calibri" w:eastAsia="Calibri" w:hAnsi="Calibri" w:cs="Calibri"/>
                <w:sz w:val="12"/>
                <w:szCs w:val="12"/>
              </w:rPr>
              <w:t xml:space="preserve"> were advertising agents chasing contracts on behalf of clients on credit terms and they were saying that they would be personally liable if the client defaults.  </w:t>
            </w:r>
            <w:proofErr w:type="spellStart"/>
            <w:r>
              <w:rPr>
                <w:rFonts w:ascii="Calibri" w:eastAsia="Calibri" w:hAnsi="Calibri" w:cs="Calibri"/>
                <w:sz w:val="12"/>
                <w:szCs w:val="12"/>
              </w:rPr>
              <w:t>Hedley</w:t>
            </w:r>
            <w:proofErr w:type="spellEnd"/>
            <w:r>
              <w:rPr>
                <w:rFonts w:ascii="Calibri" w:eastAsia="Calibri" w:hAnsi="Calibri" w:cs="Calibri"/>
                <w:sz w:val="12"/>
                <w:szCs w:val="12"/>
              </w:rPr>
              <w:t xml:space="preserve"> obtained a credit ref</w:t>
            </w:r>
            <w:r>
              <w:rPr>
                <w:rFonts w:ascii="Calibri" w:eastAsia="Calibri" w:hAnsi="Calibri" w:cs="Calibri"/>
                <w:sz w:val="12"/>
                <w:szCs w:val="12"/>
              </w:rPr>
              <w:t xml:space="preserve">erence to protect themselves from Heller however the information was given without responsibility on part of the bank. </w:t>
            </w:r>
            <w:proofErr w:type="spellStart"/>
            <w:r>
              <w:rPr>
                <w:rFonts w:ascii="Calibri" w:eastAsia="Calibri" w:hAnsi="Calibri" w:cs="Calibri"/>
                <w:sz w:val="12"/>
                <w:szCs w:val="12"/>
              </w:rPr>
              <w:t>Hedley</w:t>
            </w:r>
            <w:proofErr w:type="spellEnd"/>
            <w:r>
              <w:rPr>
                <w:rFonts w:ascii="Calibri" w:eastAsia="Calibri" w:hAnsi="Calibri" w:cs="Calibri"/>
                <w:sz w:val="12"/>
                <w:szCs w:val="12"/>
              </w:rPr>
              <w:t xml:space="preserve"> relied on this reference but then suffered when Heller went into liquidation. It was held that where a person is so placed that ot</w:t>
            </w:r>
            <w:r>
              <w:rPr>
                <w:rFonts w:ascii="Calibri" w:eastAsia="Calibri" w:hAnsi="Calibri" w:cs="Calibri"/>
                <w:sz w:val="12"/>
                <w:szCs w:val="12"/>
              </w:rPr>
              <w:t>hers could reasonably rely on his judgement, skill or advise,  and the person takes upon himself to give information/advice or allow his information to be passed onto another person who he knows or should know that will place reliance on it, then a duty of</w:t>
            </w:r>
            <w:r>
              <w:rPr>
                <w:rFonts w:ascii="Calibri" w:eastAsia="Calibri" w:hAnsi="Calibri" w:cs="Calibri"/>
                <w:sz w:val="12"/>
                <w:szCs w:val="12"/>
              </w:rPr>
              <w:t xml:space="preserve"> care arises. A duty of care can arise out of careless statements that cause economic loss. </w:t>
            </w:r>
          </w:p>
          <w:p w:rsidR="0059304C" w:rsidRDefault="0059304C">
            <w:pPr>
              <w:widowControl w:val="0"/>
              <w:spacing w:line="240" w:lineRule="auto"/>
              <w:rPr>
                <w:rFonts w:ascii="Calibri" w:eastAsia="Calibri" w:hAnsi="Calibri" w:cs="Calibri"/>
                <w:sz w:val="12"/>
                <w:szCs w:val="12"/>
              </w:rPr>
            </w:pPr>
          </w:p>
          <w:p w:rsidR="0059304C" w:rsidRDefault="0059304C">
            <w:pPr>
              <w:widowControl w:val="0"/>
              <w:spacing w:line="240" w:lineRule="auto"/>
              <w:rPr>
                <w:rFonts w:ascii="Calibri" w:eastAsia="Calibri" w:hAnsi="Calibri" w:cs="Calibri"/>
                <w:sz w:val="12"/>
                <w:szCs w:val="12"/>
              </w:rPr>
            </w:pPr>
          </w:p>
          <w:p w:rsidR="0059304C" w:rsidRDefault="00960B2E">
            <w:pPr>
              <w:widowControl w:val="0"/>
              <w:spacing w:line="240" w:lineRule="auto"/>
              <w:rPr>
                <w:rFonts w:ascii="Calibri" w:eastAsia="Calibri" w:hAnsi="Calibri" w:cs="Calibri"/>
                <w:sz w:val="12"/>
                <w:szCs w:val="12"/>
              </w:rPr>
            </w:pPr>
            <w:proofErr w:type="spellStart"/>
            <w:r>
              <w:rPr>
                <w:rFonts w:ascii="Calibri" w:eastAsia="Calibri" w:hAnsi="Calibri" w:cs="Calibri"/>
                <w:sz w:val="12"/>
                <w:szCs w:val="12"/>
              </w:rPr>
              <w:t>Astley</w:t>
            </w:r>
            <w:proofErr w:type="spellEnd"/>
            <w:r>
              <w:rPr>
                <w:rFonts w:ascii="Calibri" w:eastAsia="Calibri" w:hAnsi="Calibri" w:cs="Calibri"/>
                <w:sz w:val="12"/>
                <w:szCs w:val="12"/>
              </w:rPr>
              <w:t xml:space="preserve"> v </w:t>
            </w:r>
            <w:proofErr w:type="spellStart"/>
            <w:r>
              <w:rPr>
                <w:rFonts w:ascii="Calibri" w:eastAsia="Calibri" w:hAnsi="Calibri" w:cs="Calibri"/>
                <w:sz w:val="12"/>
                <w:szCs w:val="12"/>
              </w:rPr>
              <w:t>Austrust</w:t>
            </w:r>
            <w:proofErr w:type="spellEnd"/>
            <w:r>
              <w:rPr>
                <w:rFonts w:ascii="Calibri" w:eastAsia="Calibri" w:hAnsi="Calibri" w:cs="Calibri"/>
                <w:sz w:val="12"/>
                <w:szCs w:val="12"/>
              </w:rPr>
              <w:t xml:space="preserve"> - Contributory Negligence </w:t>
            </w: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 xml:space="preserve">Facts: </w:t>
            </w:r>
            <w:proofErr w:type="spellStart"/>
            <w:r>
              <w:rPr>
                <w:rFonts w:ascii="Calibri" w:eastAsia="Calibri" w:hAnsi="Calibri" w:cs="Calibri"/>
                <w:sz w:val="12"/>
                <w:szCs w:val="12"/>
              </w:rPr>
              <w:t>Austrust</w:t>
            </w:r>
            <w:proofErr w:type="spellEnd"/>
            <w:r>
              <w:rPr>
                <w:rFonts w:ascii="Calibri" w:eastAsia="Calibri" w:hAnsi="Calibri" w:cs="Calibri"/>
                <w:sz w:val="12"/>
                <w:szCs w:val="12"/>
              </w:rPr>
              <w:t xml:space="preserve"> sought advice from its solicitor </w:t>
            </w:r>
            <w:proofErr w:type="spellStart"/>
            <w:r>
              <w:rPr>
                <w:rFonts w:ascii="Calibri" w:eastAsia="Calibri" w:hAnsi="Calibri" w:cs="Calibri"/>
                <w:sz w:val="12"/>
                <w:szCs w:val="12"/>
              </w:rPr>
              <w:t>Astley</w:t>
            </w:r>
            <w:proofErr w:type="spellEnd"/>
            <w:r>
              <w:rPr>
                <w:rFonts w:ascii="Calibri" w:eastAsia="Calibri" w:hAnsi="Calibri" w:cs="Calibri"/>
                <w:sz w:val="12"/>
                <w:szCs w:val="12"/>
              </w:rPr>
              <w:t xml:space="preserve"> in relation to its intention to assume the position of trust</w:t>
            </w:r>
            <w:r>
              <w:rPr>
                <w:rFonts w:ascii="Calibri" w:eastAsia="Calibri" w:hAnsi="Calibri" w:cs="Calibri"/>
                <w:sz w:val="12"/>
                <w:szCs w:val="12"/>
              </w:rPr>
              <w:t xml:space="preserve">ee of an existing trading trust. The trust venture failed shortly after </w:t>
            </w:r>
            <w:proofErr w:type="spellStart"/>
            <w:r>
              <w:rPr>
                <w:rFonts w:ascii="Calibri" w:eastAsia="Calibri" w:hAnsi="Calibri" w:cs="Calibri"/>
                <w:sz w:val="12"/>
                <w:szCs w:val="12"/>
              </w:rPr>
              <w:t>Austrust</w:t>
            </w:r>
            <w:proofErr w:type="spellEnd"/>
            <w:r>
              <w:rPr>
                <w:rFonts w:ascii="Calibri" w:eastAsia="Calibri" w:hAnsi="Calibri" w:cs="Calibri"/>
                <w:sz w:val="12"/>
                <w:szCs w:val="12"/>
              </w:rPr>
              <w:t xml:space="preserve"> had taken office and as a result he became liable for exceeding the value of trust property. </w:t>
            </w: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 xml:space="preserve">Issue: </w:t>
            </w:r>
            <w:proofErr w:type="spellStart"/>
            <w:r>
              <w:rPr>
                <w:rFonts w:ascii="Calibri" w:eastAsia="Calibri" w:hAnsi="Calibri" w:cs="Calibri"/>
                <w:sz w:val="12"/>
                <w:szCs w:val="12"/>
              </w:rPr>
              <w:t>Austrust</w:t>
            </w:r>
            <w:proofErr w:type="spellEnd"/>
            <w:r>
              <w:rPr>
                <w:rFonts w:ascii="Calibri" w:eastAsia="Calibri" w:hAnsi="Calibri" w:cs="Calibri"/>
                <w:sz w:val="12"/>
                <w:szCs w:val="12"/>
              </w:rPr>
              <w:t xml:space="preserve"> claimed that the solicitors were at fault in failing to advise it</w:t>
            </w:r>
            <w:r>
              <w:rPr>
                <w:rFonts w:ascii="Calibri" w:eastAsia="Calibri" w:hAnsi="Calibri" w:cs="Calibri"/>
                <w:sz w:val="12"/>
                <w:szCs w:val="12"/>
              </w:rPr>
              <w:t xml:space="preserve"> not to accept the office of trustee without first excluding it’s personal liability for losses arising from operation of the trust. The solicitors denied liability </w:t>
            </w: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 xml:space="preserve">Holding: The trial judge held that the solicitors were negligent and awarded damages in </w:t>
            </w:r>
            <w:proofErr w:type="spellStart"/>
            <w:r>
              <w:rPr>
                <w:rFonts w:ascii="Calibri" w:eastAsia="Calibri" w:hAnsi="Calibri" w:cs="Calibri"/>
                <w:sz w:val="12"/>
                <w:szCs w:val="12"/>
              </w:rPr>
              <w:t>favour</w:t>
            </w:r>
            <w:proofErr w:type="spellEnd"/>
            <w:r>
              <w:rPr>
                <w:rFonts w:ascii="Calibri" w:eastAsia="Calibri" w:hAnsi="Calibri" w:cs="Calibri"/>
                <w:sz w:val="12"/>
                <w:szCs w:val="12"/>
              </w:rPr>
              <w:t xml:space="preserve"> of </w:t>
            </w:r>
            <w:proofErr w:type="spellStart"/>
            <w:r>
              <w:rPr>
                <w:rFonts w:ascii="Calibri" w:eastAsia="Calibri" w:hAnsi="Calibri" w:cs="Calibri"/>
                <w:sz w:val="12"/>
                <w:szCs w:val="12"/>
              </w:rPr>
              <w:t>Austrust</w:t>
            </w:r>
            <w:proofErr w:type="spellEnd"/>
            <w:r>
              <w:rPr>
                <w:rFonts w:ascii="Calibri" w:eastAsia="Calibri" w:hAnsi="Calibri" w:cs="Calibri"/>
                <w:sz w:val="12"/>
                <w:szCs w:val="12"/>
              </w:rPr>
              <w:t xml:space="preserve">. The court also found contributory negligence on the part of </w:t>
            </w:r>
            <w:proofErr w:type="spellStart"/>
            <w:r>
              <w:rPr>
                <w:rFonts w:ascii="Calibri" w:eastAsia="Calibri" w:hAnsi="Calibri" w:cs="Calibri"/>
                <w:sz w:val="12"/>
                <w:szCs w:val="12"/>
              </w:rPr>
              <w:t>Austrust</w:t>
            </w:r>
            <w:proofErr w:type="spellEnd"/>
            <w:r>
              <w:rPr>
                <w:rFonts w:ascii="Calibri" w:eastAsia="Calibri" w:hAnsi="Calibri" w:cs="Calibri"/>
                <w:sz w:val="12"/>
                <w:szCs w:val="12"/>
              </w:rPr>
              <w:t xml:space="preserve">. </w:t>
            </w:r>
          </w:p>
        </w:tc>
      </w:tr>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t xml:space="preserve">Marketing and Advertising </w:t>
            </w:r>
          </w:p>
        </w:tc>
        <w:tc>
          <w:tcPr>
            <w:tcW w:w="7515" w:type="dxa"/>
            <w:shd w:val="clear" w:color="auto" w:fill="auto"/>
            <w:tcMar>
              <w:top w:w="100" w:type="dxa"/>
              <w:left w:w="100" w:type="dxa"/>
              <w:bottom w:w="100" w:type="dxa"/>
              <w:right w:w="100" w:type="dxa"/>
            </w:tcMar>
          </w:tcPr>
          <w:p w:rsidR="0059304C" w:rsidRDefault="00960B2E">
            <w:pPr>
              <w:widowControl w:val="0"/>
              <w:numPr>
                <w:ilvl w:val="0"/>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Draft the Advertisement which can include </w:t>
            </w:r>
          </w:p>
          <w:p w:rsidR="0059304C" w:rsidRDefault="00960B2E">
            <w:pPr>
              <w:widowControl w:val="0"/>
              <w:numPr>
                <w:ilvl w:val="1"/>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Name, Address, Year of Admission, Qualifications, Hours, Language, Contributions and Contacts  - NAY QHL CC </w:t>
            </w:r>
          </w:p>
          <w:p w:rsidR="0059304C" w:rsidRDefault="00960B2E">
            <w:pPr>
              <w:widowControl w:val="0"/>
              <w:numPr>
                <w:ilvl w:val="1"/>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NB - cannot include picture, identity, winnings and promises</w:t>
            </w:r>
          </w:p>
          <w:p w:rsidR="0059304C" w:rsidRDefault="00960B2E">
            <w:pPr>
              <w:widowControl w:val="0"/>
              <w:numPr>
                <w:ilvl w:val="1"/>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Must be 0.21 m by 0.29m</w:t>
            </w:r>
          </w:p>
          <w:p w:rsidR="0059304C" w:rsidRDefault="00960B2E">
            <w:pPr>
              <w:widowControl w:val="0"/>
              <w:numPr>
                <w:ilvl w:val="0"/>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Market it on the following platforms </w:t>
            </w:r>
          </w:p>
          <w:p w:rsidR="0059304C" w:rsidRDefault="00960B2E">
            <w:pPr>
              <w:widowControl w:val="0"/>
              <w:numPr>
                <w:ilvl w:val="1"/>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Non-professional or non </w:t>
            </w:r>
            <w:r>
              <w:rPr>
                <w:rFonts w:ascii="Calibri" w:eastAsia="Calibri" w:hAnsi="Calibri" w:cs="Calibri"/>
                <w:sz w:val="12"/>
                <w:szCs w:val="12"/>
              </w:rPr>
              <w:t>legal directories</w:t>
            </w:r>
          </w:p>
          <w:p w:rsidR="0059304C" w:rsidRDefault="00960B2E">
            <w:pPr>
              <w:widowControl w:val="0"/>
              <w:numPr>
                <w:ilvl w:val="1"/>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lastRenderedPageBreak/>
              <w:t xml:space="preserve">Legal/Professional Directories </w:t>
            </w:r>
          </w:p>
          <w:p w:rsidR="0059304C" w:rsidRDefault="00960B2E">
            <w:pPr>
              <w:widowControl w:val="0"/>
              <w:numPr>
                <w:ilvl w:val="1"/>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Internet/Digital Platforms </w:t>
            </w:r>
          </w:p>
          <w:p w:rsidR="0059304C" w:rsidRDefault="00960B2E">
            <w:pPr>
              <w:widowControl w:val="0"/>
              <w:numPr>
                <w:ilvl w:val="1"/>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Print Media ( magazines, newspapers, journals - this is however regulated to 4 times a year and the advert measurement to should not exceed 0.21 m by 0.29m) </w:t>
            </w:r>
          </w:p>
          <w:p w:rsidR="0059304C" w:rsidRDefault="00960B2E">
            <w:pPr>
              <w:widowControl w:val="0"/>
              <w:numPr>
                <w:ilvl w:val="1"/>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Plate at the entranc</w:t>
            </w:r>
            <w:r>
              <w:rPr>
                <w:rFonts w:ascii="Calibri" w:eastAsia="Calibri" w:hAnsi="Calibri" w:cs="Calibri"/>
                <w:sz w:val="12"/>
                <w:szCs w:val="12"/>
              </w:rPr>
              <w:t>e of your law firm - however the measurement should not exceed 0.5m by 0.35m</w:t>
            </w:r>
          </w:p>
          <w:p w:rsidR="0059304C" w:rsidRDefault="00960B2E">
            <w:pPr>
              <w:widowControl w:val="0"/>
              <w:numPr>
                <w:ilvl w:val="0"/>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Don not market on the following =breach </w:t>
            </w:r>
          </w:p>
          <w:p w:rsidR="0059304C" w:rsidRDefault="00960B2E">
            <w:pPr>
              <w:widowControl w:val="0"/>
              <w:numPr>
                <w:ilvl w:val="1"/>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TV </w:t>
            </w:r>
          </w:p>
          <w:p w:rsidR="0059304C" w:rsidRDefault="00960B2E">
            <w:pPr>
              <w:widowControl w:val="0"/>
              <w:numPr>
                <w:ilvl w:val="1"/>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Radio</w:t>
            </w:r>
          </w:p>
          <w:p w:rsidR="0059304C" w:rsidRDefault="00960B2E">
            <w:pPr>
              <w:widowControl w:val="0"/>
              <w:numPr>
                <w:ilvl w:val="1"/>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Banners and Flyers</w:t>
            </w:r>
          </w:p>
          <w:p w:rsidR="0059304C" w:rsidRDefault="00960B2E">
            <w:pPr>
              <w:widowControl w:val="0"/>
              <w:numPr>
                <w:ilvl w:val="1"/>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Billboards </w:t>
            </w:r>
          </w:p>
          <w:p w:rsidR="0059304C" w:rsidRDefault="00960B2E">
            <w:pPr>
              <w:widowControl w:val="0"/>
              <w:numPr>
                <w:ilvl w:val="0"/>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Pros of Advertising </w:t>
            </w:r>
          </w:p>
          <w:p w:rsidR="0059304C" w:rsidRDefault="00960B2E">
            <w:pPr>
              <w:widowControl w:val="0"/>
              <w:numPr>
                <w:ilvl w:val="1"/>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Public Awareness, Expertise, Options </w:t>
            </w:r>
          </w:p>
          <w:p w:rsidR="0059304C" w:rsidRDefault="00960B2E">
            <w:pPr>
              <w:widowControl w:val="0"/>
              <w:numPr>
                <w:ilvl w:val="0"/>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Cons </w:t>
            </w:r>
          </w:p>
          <w:p w:rsidR="0059304C" w:rsidRDefault="00960B2E">
            <w:pPr>
              <w:widowControl w:val="0"/>
              <w:numPr>
                <w:ilvl w:val="1"/>
                <w:numId w:val="29"/>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Expensive, unnecessary </w:t>
            </w:r>
            <w:proofErr w:type="spellStart"/>
            <w:r>
              <w:rPr>
                <w:rFonts w:ascii="Calibri" w:eastAsia="Calibri" w:hAnsi="Calibri" w:cs="Calibri"/>
                <w:sz w:val="12"/>
                <w:szCs w:val="12"/>
              </w:rPr>
              <w:t>litigation,pressures</w:t>
            </w:r>
            <w:proofErr w:type="spellEnd"/>
            <w:r>
              <w:rPr>
                <w:rFonts w:ascii="Calibri" w:eastAsia="Calibri" w:hAnsi="Calibri" w:cs="Calibri"/>
                <w:sz w:val="12"/>
                <w:szCs w:val="12"/>
              </w:rPr>
              <w:t xml:space="preserve"> advocate </w:t>
            </w:r>
          </w:p>
        </w:tc>
        <w:tc>
          <w:tcPr>
            <w:tcW w:w="108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lastRenderedPageBreak/>
              <w:t>Marketing and Advertising Rules 2014</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SOPPEC 2 </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Marketing and </w:t>
            </w:r>
            <w:r>
              <w:rPr>
                <w:rFonts w:ascii="Calibri" w:eastAsia="Calibri" w:hAnsi="Calibri" w:cs="Calibri"/>
                <w:sz w:val="12"/>
                <w:szCs w:val="12"/>
              </w:rPr>
              <w:lastRenderedPageBreak/>
              <w:t xml:space="preserve">Advertising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SOPPEC 10 </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Advocates Social Media &amp; Client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SOPPEC 7 confidentiality</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c>
          <w:tcPr>
            <w:tcW w:w="5745" w:type="dxa"/>
            <w:shd w:val="clear" w:color="auto" w:fill="auto"/>
            <w:tcMar>
              <w:top w:w="100" w:type="dxa"/>
              <w:left w:w="100" w:type="dxa"/>
              <w:bottom w:w="100" w:type="dxa"/>
              <w:right w:w="100" w:type="dxa"/>
            </w:tcMar>
          </w:tcPr>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lastRenderedPageBreak/>
              <w:t xml:space="preserve">George </w:t>
            </w:r>
            <w:proofErr w:type="spellStart"/>
            <w:r>
              <w:rPr>
                <w:rFonts w:ascii="Calibri" w:eastAsia="Calibri" w:hAnsi="Calibri" w:cs="Calibri"/>
                <w:sz w:val="12"/>
                <w:szCs w:val="12"/>
              </w:rPr>
              <w:t>Okeyo</w:t>
            </w:r>
            <w:proofErr w:type="spellEnd"/>
            <w:r>
              <w:rPr>
                <w:rFonts w:ascii="Calibri" w:eastAsia="Calibri" w:hAnsi="Calibri" w:cs="Calibri"/>
                <w:sz w:val="12"/>
                <w:szCs w:val="12"/>
              </w:rPr>
              <w:t xml:space="preserve"> </w:t>
            </w:r>
            <w:proofErr w:type="spellStart"/>
            <w:r>
              <w:rPr>
                <w:rFonts w:ascii="Calibri" w:eastAsia="Calibri" w:hAnsi="Calibri" w:cs="Calibri"/>
                <w:sz w:val="12"/>
                <w:szCs w:val="12"/>
              </w:rPr>
              <w:t>Omwansa</w:t>
            </w:r>
            <w:proofErr w:type="spellEnd"/>
            <w:r>
              <w:rPr>
                <w:rFonts w:ascii="Calibri" w:eastAsia="Calibri" w:hAnsi="Calibri" w:cs="Calibri"/>
                <w:sz w:val="12"/>
                <w:szCs w:val="12"/>
              </w:rPr>
              <w:t xml:space="preserve"> and another v AG &amp; 2 others 2012</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Facts:  a petition was brought in High Court in the case of In this petition the petitioner stated that R 2 of the APR was unconstitutional as per Art 46 &amp; 48 of COK 2010. (Art 46 - consumer protection,</w:t>
            </w:r>
            <w:r>
              <w:rPr>
                <w:rFonts w:ascii="Calibri" w:eastAsia="Calibri" w:hAnsi="Calibri" w:cs="Calibri"/>
                <w:sz w:val="12"/>
                <w:szCs w:val="12"/>
              </w:rPr>
              <w:t xml:space="preserve"> art 48 -access to justice). It was held that R 2 APR was unconstitutional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Bates v. State Bar of Arizona</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lastRenderedPageBreak/>
              <w:t xml:space="preserve">Facts: Partner </w:t>
            </w:r>
            <w:proofErr w:type="spellStart"/>
            <w:r>
              <w:rPr>
                <w:rFonts w:ascii="Calibri" w:eastAsia="Calibri" w:hAnsi="Calibri" w:cs="Calibri"/>
                <w:sz w:val="12"/>
                <w:szCs w:val="12"/>
              </w:rPr>
              <w:t>BAtes</w:t>
            </w:r>
            <w:proofErr w:type="spellEnd"/>
            <w:r>
              <w:rPr>
                <w:rFonts w:ascii="Calibri" w:eastAsia="Calibri" w:hAnsi="Calibri" w:cs="Calibri"/>
                <w:sz w:val="12"/>
                <w:szCs w:val="12"/>
              </w:rPr>
              <w:t xml:space="preserve"> wanted to advertise. The Court held that allowing attorneys to advertise would not harm the legal profession or the administrati</w:t>
            </w:r>
            <w:r>
              <w:rPr>
                <w:rFonts w:ascii="Calibri" w:eastAsia="Calibri" w:hAnsi="Calibri" w:cs="Calibri"/>
                <w:sz w:val="12"/>
                <w:szCs w:val="12"/>
              </w:rPr>
              <w:t>on of justice, and, in fact, would supply consumers with valuable information about the availability and cost of legal services.</w:t>
            </w:r>
          </w:p>
        </w:tc>
      </w:tr>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lastRenderedPageBreak/>
              <w:t xml:space="preserve">Qualifications of an Advocate </w:t>
            </w:r>
          </w:p>
        </w:tc>
        <w:tc>
          <w:tcPr>
            <w:tcW w:w="7515" w:type="dxa"/>
            <w:shd w:val="clear" w:color="auto" w:fill="auto"/>
            <w:tcMar>
              <w:top w:w="100" w:type="dxa"/>
              <w:left w:w="100" w:type="dxa"/>
              <w:bottom w:w="100" w:type="dxa"/>
              <w:right w:w="100" w:type="dxa"/>
            </w:tcMar>
          </w:tcPr>
          <w:p w:rsidR="0059304C" w:rsidRDefault="00960B2E">
            <w:pPr>
              <w:widowControl w:val="0"/>
              <w:numPr>
                <w:ilvl w:val="0"/>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To be admitted as an advocate consider the following </w:t>
            </w:r>
          </w:p>
          <w:p w:rsidR="0059304C" w:rsidRDefault="00960B2E">
            <w:pPr>
              <w:widowControl w:val="0"/>
              <w:numPr>
                <w:ilvl w:val="0"/>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Section 9 provides for:</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Has to be </w:t>
            </w:r>
            <w:r>
              <w:rPr>
                <w:rFonts w:ascii="Calibri" w:eastAsia="Calibri" w:hAnsi="Calibri" w:cs="Calibri"/>
                <w:b/>
                <w:sz w:val="12"/>
                <w:szCs w:val="12"/>
              </w:rPr>
              <w:t xml:space="preserve">admitted </w:t>
            </w:r>
            <w:r>
              <w:rPr>
                <w:rFonts w:ascii="Calibri" w:eastAsia="Calibri" w:hAnsi="Calibri" w:cs="Calibri"/>
                <w:sz w:val="12"/>
                <w:szCs w:val="12"/>
              </w:rPr>
              <w:t xml:space="preserve">as a advocate </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Name in the </w:t>
            </w:r>
            <w:r>
              <w:rPr>
                <w:rFonts w:ascii="Calibri" w:eastAsia="Calibri" w:hAnsi="Calibri" w:cs="Calibri"/>
                <w:b/>
                <w:sz w:val="12"/>
                <w:szCs w:val="12"/>
              </w:rPr>
              <w:t xml:space="preserve">roll </w:t>
            </w:r>
            <w:r>
              <w:rPr>
                <w:rFonts w:ascii="Calibri" w:eastAsia="Calibri" w:hAnsi="Calibri" w:cs="Calibri"/>
                <w:sz w:val="12"/>
                <w:szCs w:val="12"/>
              </w:rPr>
              <w:t>of advocate</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Hold a valid </w:t>
            </w:r>
            <w:r>
              <w:rPr>
                <w:rFonts w:ascii="Calibri" w:eastAsia="Calibri" w:hAnsi="Calibri" w:cs="Calibri"/>
                <w:b/>
                <w:sz w:val="12"/>
                <w:szCs w:val="12"/>
              </w:rPr>
              <w:t xml:space="preserve">practicing </w:t>
            </w:r>
            <w:r>
              <w:rPr>
                <w:rFonts w:ascii="Calibri" w:eastAsia="Calibri" w:hAnsi="Calibri" w:cs="Calibri"/>
                <w:sz w:val="12"/>
                <w:szCs w:val="12"/>
              </w:rPr>
              <w:t xml:space="preserve">certificate </w:t>
            </w:r>
          </w:p>
          <w:p w:rsidR="0059304C" w:rsidRDefault="00960B2E">
            <w:pPr>
              <w:widowControl w:val="0"/>
              <w:numPr>
                <w:ilvl w:val="0"/>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 31 provides for </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b/>
                <w:sz w:val="12"/>
                <w:szCs w:val="12"/>
              </w:rPr>
              <w:t xml:space="preserve">Unqualified </w:t>
            </w:r>
            <w:r>
              <w:rPr>
                <w:rFonts w:ascii="Calibri" w:eastAsia="Calibri" w:hAnsi="Calibri" w:cs="Calibri"/>
                <w:sz w:val="12"/>
                <w:szCs w:val="12"/>
              </w:rPr>
              <w:t xml:space="preserve">persons not to act as advocates </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They should not  institute/defend a case on behalf of a person in any civil or criminal court </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Any person who contravenes this section shall be deemed to be </w:t>
            </w:r>
          </w:p>
          <w:p w:rsidR="0059304C" w:rsidRDefault="00960B2E">
            <w:pPr>
              <w:widowControl w:val="0"/>
              <w:numPr>
                <w:ilvl w:val="2"/>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 In Contempt of court </w:t>
            </w:r>
          </w:p>
          <w:p w:rsidR="0059304C" w:rsidRDefault="00960B2E">
            <w:pPr>
              <w:widowControl w:val="0"/>
              <w:numPr>
                <w:ilvl w:val="2"/>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Incapable of maintaining any suit of any cost in respect to anything done by them in the course of their acting</w:t>
            </w:r>
          </w:p>
          <w:p w:rsidR="0059304C" w:rsidRDefault="00960B2E">
            <w:pPr>
              <w:widowControl w:val="0"/>
              <w:numPr>
                <w:ilvl w:val="2"/>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Guilty of an </w:t>
            </w:r>
            <w:proofErr w:type="spellStart"/>
            <w:r>
              <w:rPr>
                <w:rFonts w:ascii="Calibri" w:eastAsia="Calibri" w:hAnsi="Calibri" w:cs="Calibri"/>
                <w:sz w:val="12"/>
                <w:szCs w:val="12"/>
              </w:rPr>
              <w:t>offence</w:t>
            </w:r>
            <w:proofErr w:type="spellEnd"/>
            <w:r>
              <w:rPr>
                <w:rFonts w:ascii="Calibri" w:eastAsia="Calibri" w:hAnsi="Calibri" w:cs="Calibri"/>
                <w:sz w:val="12"/>
                <w:szCs w:val="12"/>
              </w:rPr>
              <w:t xml:space="preserve"> under section 85 </w:t>
            </w:r>
          </w:p>
          <w:p w:rsidR="0059304C" w:rsidRDefault="00960B2E">
            <w:pPr>
              <w:widowControl w:val="0"/>
              <w:numPr>
                <w:ilvl w:val="0"/>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 33 provides for</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Unqualified persons pretending to be advocates shall be guilty of an </w:t>
            </w:r>
            <w:proofErr w:type="spellStart"/>
            <w:r>
              <w:rPr>
                <w:rFonts w:ascii="Calibri" w:eastAsia="Calibri" w:hAnsi="Calibri" w:cs="Calibri"/>
                <w:sz w:val="12"/>
                <w:szCs w:val="12"/>
              </w:rPr>
              <w:t>offence</w:t>
            </w:r>
            <w:proofErr w:type="spellEnd"/>
            <w:r>
              <w:rPr>
                <w:rFonts w:ascii="Calibri" w:eastAsia="Calibri" w:hAnsi="Calibri" w:cs="Calibri"/>
                <w:sz w:val="12"/>
                <w:szCs w:val="12"/>
              </w:rPr>
              <w:t xml:space="preserve"> under sect</w:t>
            </w:r>
            <w:r>
              <w:rPr>
                <w:rFonts w:ascii="Calibri" w:eastAsia="Calibri" w:hAnsi="Calibri" w:cs="Calibri"/>
                <w:sz w:val="12"/>
                <w:szCs w:val="12"/>
              </w:rPr>
              <w:t xml:space="preserve">ion 85 </w:t>
            </w:r>
          </w:p>
          <w:p w:rsidR="0059304C" w:rsidRDefault="00960B2E">
            <w:pPr>
              <w:widowControl w:val="0"/>
              <w:numPr>
                <w:ilvl w:val="0"/>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 34 provides for  Unqualified persons cannot prepare certain docs and it states that no qualified person shall take instructions or prepare any documents relating to </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Conveyancing of a property </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Formation of a company </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Partnership agreements and dissolution </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Grant of probate or letters of administration </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Or any other legal proceedings</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NB - no person who is unqualified shall receive payment for docs that they have drawn up with the following exceptions </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Public officers dr</w:t>
            </w:r>
            <w:r>
              <w:rPr>
                <w:rFonts w:ascii="Calibri" w:eastAsia="Calibri" w:hAnsi="Calibri" w:cs="Calibri"/>
                <w:sz w:val="12"/>
                <w:szCs w:val="12"/>
              </w:rPr>
              <w:t xml:space="preserve">awing docs in the course of their duties </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Any person acting as an advocate in the course of their employment ****</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Any person employed merely to engross documents </w:t>
            </w:r>
          </w:p>
          <w:p w:rsidR="0059304C" w:rsidRDefault="00960B2E">
            <w:pPr>
              <w:widowControl w:val="0"/>
              <w:numPr>
                <w:ilvl w:val="0"/>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Recovery of money paid to unqualified persons - 34***</w:t>
            </w:r>
          </w:p>
          <w:p w:rsidR="0059304C" w:rsidRDefault="00960B2E">
            <w:pPr>
              <w:widowControl w:val="0"/>
              <w:numPr>
                <w:ilvl w:val="1"/>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Any money received by an unqualified pe</w:t>
            </w:r>
            <w:r>
              <w:rPr>
                <w:rFonts w:ascii="Calibri" w:eastAsia="Calibri" w:hAnsi="Calibri" w:cs="Calibri"/>
                <w:sz w:val="12"/>
                <w:szCs w:val="12"/>
              </w:rPr>
              <w:t>rson may be recovered by the person who paid as a civil debt recovered summarily (summary judgement)</w:t>
            </w:r>
          </w:p>
          <w:p w:rsidR="0059304C" w:rsidRDefault="00960B2E">
            <w:pPr>
              <w:widowControl w:val="0"/>
              <w:numPr>
                <w:ilvl w:val="0"/>
                <w:numId w:val="3"/>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 85 of the AA - any person who is guilty of an </w:t>
            </w:r>
            <w:proofErr w:type="spellStart"/>
            <w:r>
              <w:rPr>
                <w:rFonts w:ascii="Calibri" w:eastAsia="Calibri" w:hAnsi="Calibri" w:cs="Calibri"/>
                <w:sz w:val="12"/>
                <w:szCs w:val="12"/>
              </w:rPr>
              <w:t>offence</w:t>
            </w:r>
            <w:proofErr w:type="spellEnd"/>
            <w:r>
              <w:rPr>
                <w:rFonts w:ascii="Calibri" w:eastAsia="Calibri" w:hAnsi="Calibri" w:cs="Calibri"/>
                <w:sz w:val="12"/>
                <w:szCs w:val="12"/>
              </w:rPr>
              <w:t xml:space="preserve"> under this act for which no penalty has been listed shall be a liable to fine not exceeding 100K or</w:t>
            </w:r>
            <w:r>
              <w:rPr>
                <w:rFonts w:ascii="Calibri" w:eastAsia="Calibri" w:hAnsi="Calibri" w:cs="Calibri"/>
                <w:sz w:val="12"/>
                <w:szCs w:val="12"/>
              </w:rPr>
              <w:t xml:space="preserve"> imprisonment of not more than two years or both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c>
          <w:tcPr>
            <w:tcW w:w="108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 9 </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 31 </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 33</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 34</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 85 </w:t>
            </w:r>
          </w:p>
        </w:tc>
        <w:tc>
          <w:tcPr>
            <w:tcW w:w="5745" w:type="dxa"/>
            <w:shd w:val="clear" w:color="auto" w:fill="auto"/>
            <w:tcMar>
              <w:top w:w="100" w:type="dxa"/>
              <w:left w:w="100" w:type="dxa"/>
              <w:bottom w:w="100" w:type="dxa"/>
              <w:right w:w="100" w:type="dxa"/>
            </w:tcMar>
          </w:tcPr>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 xml:space="preserve">National Bank of Kenya vs Wilson </w:t>
            </w:r>
            <w:proofErr w:type="spellStart"/>
            <w:r>
              <w:rPr>
                <w:rFonts w:ascii="Calibri" w:eastAsia="Calibri" w:hAnsi="Calibri" w:cs="Calibri"/>
                <w:sz w:val="12"/>
                <w:szCs w:val="12"/>
              </w:rPr>
              <w:t>Ndolo</w:t>
            </w:r>
            <w:proofErr w:type="spellEnd"/>
            <w:r>
              <w:rPr>
                <w:rFonts w:ascii="Calibri" w:eastAsia="Calibri" w:hAnsi="Calibri" w:cs="Calibri"/>
                <w:sz w:val="12"/>
                <w:szCs w:val="12"/>
              </w:rPr>
              <w:t>:</w:t>
            </w:r>
          </w:p>
          <w:p w:rsidR="0059304C" w:rsidRDefault="0059304C">
            <w:pPr>
              <w:widowControl w:val="0"/>
              <w:spacing w:line="240" w:lineRule="auto"/>
              <w:rPr>
                <w:rFonts w:ascii="Calibri" w:eastAsia="Calibri" w:hAnsi="Calibri" w:cs="Calibri"/>
                <w:sz w:val="12"/>
                <w:szCs w:val="12"/>
              </w:rPr>
            </w:pP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 xml:space="preserve">Facts: The Respondent executed a charge of a property in </w:t>
            </w:r>
            <w:proofErr w:type="spellStart"/>
            <w:r>
              <w:rPr>
                <w:rFonts w:ascii="Calibri" w:eastAsia="Calibri" w:hAnsi="Calibri" w:cs="Calibri"/>
                <w:sz w:val="12"/>
                <w:szCs w:val="12"/>
              </w:rPr>
              <w:t>favour</w:t>
            </w:r>
            <w:proofErr w:type="spellEnd"/>
            <w:r>
              <w:rPr>
                <w:rFonts w:ascii="Calibri" w:eastAsia="Calibri" w:hAnsi="Calibri" w:cs="Calibri"/>
                <w:sz w:val="12"/>
                <w:szCs w:val="12"/>
              </w:rPr>
              <w:t xml:space="preserve"> of the Appellant to secure a payment of 10m the charge was drawn by Victor </w:t>
            </w:r>
            <w:proofErr w:type="spellStart"/>
            <w:r>
              <w:rPr>
                <w:rFonts w:ascii="Calibri" w:eastAsia="Calibri" w:hAnsi="Calibri" w:cs="Calibri"/>
                <w:sz w:val="12"/>
                <w:szCs w:val="12"/>
              </w:rPr>
              <w:t>Nyamuli</w:t>
            </w:r>
            <w:proofErr w:type="spellEnd"/>
            <w:r>
              <w:rPr>
                <w:rFonts w:ascii="Calibri" w:eastAsia="Calibri" w:hAnsi="Calibri" w:cs="Calibri"/>
                <w:sz w:val="12"/>
                <w:szCs w:val="12"/>
              </w:rPr>
              <w:t>, an advocate who did not have a practicing certificate, and therefore was not qualified as per s 34 of the Ad</w:t>
            </w:r>
            <w:r>
              <w:rPr>
                <w:rFonts w:ascii="Calibri" w:eastAsia="Calibri" w:hAnsi="Calibri" w:cs="Calibri"/>
                <w:sz w:val="12"/>
                <w:szCs w:val="12"/>
              </w:rPr>
              <w:t xml:space="preserve">vocates Act. The Respondents argued that since the advocate did not have a </w:t>
            </w:r>
            <w:proofErr w:type="spellStart"/>
            <w:r>
              <w:rPr>
                <w:rFonts w:ascii="Calibri" w:eastAsia="Calibri" w:hAnsi="Calibri" w:cs="Calibri"/>
                <w:sz w:val="12"/>
                <w:szCs w:val="12"/>
              </w:rPr>
              <w:t>practising</w:t>
            </w:r>
            <w:proofErr w:type="spellEnd"/>
            <w:r>
              <w:rPr>
                <w:rFonts w:ascii="Calibri" w:eastAsia="Calibri" w:hAnsi="Calibri" w:cs="Calibri"/>
                <w:sz w:val="12"/>
                <w:szCs w:val="12"/>
              </w:rPr>
              <w:t xml:space="preserve"> certificate the docs drawn by him were </w:t>
            </w:r>
            <w:proofErr w:type="spellStart"/>
            <w:r>
              <w:rPr>
                <w:rFonts w:ascii="Calibri" w:eastAsia="Calibri" w:hAnsi="Calibri" w:cs="Calibri"/>
                <w:sz w:val="12"/>
                <w:szCs w:val="12"/>
              </w:rPr>
              <w:t>imcopetent</w:t>
            </w:r>
            <w:proofErr w:type="spellEnd"/>
            <w:r>
              <w:rPr>
                <w:rFonts w:ascii="Calibri" w:eastAsia="Calibri" w:hAnsi="Calibri" w:cs="Calibri"/>
                <w:sz w:val="12"/>
                <w:szCs w:val="12"/>
              </w:rPr>
              <w:t xml:space="preserve"> and the charge was null and void.</w:t>
            </w: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 xml:space="preserve">Held: The Court held that at the time the doc was drafted he did not have a </w:t>
            </w:r>
            <w:proofErr w:type="spellStart"/>
            <w:r>
              <w:rPr>
                <w:rFonts w:ascii="Calibri" w:eastAsia="Calibri" w:hAnsi="Calibri" w:cs="Calibri"/>
                <w:sz w:val="12"/>
                <w:szCs w:val="12"/>
              </w:rPr>
              <w:t>practising</w:t>
            </w:r>
            <w:proofErr w:type="spellEnd"/>
            <w:r>
              <w:rPr>
                <w:rFonts w:ascii="Calibri" w:eastAsia="Calibri" w:hAnsi="Calibri" w:cs="Calibri"/>
                <w:sz w:val="12"/>
                <w:szCs w:val="12"/>
              </w:rPr>
              <w:t xml:space="preserve"> certificate and was therefore not qualified as per s 34 of the Advocates Act, the docs were null and void and the money secured irrecoverable. </w:t>
            </w:r>
          </w:p>
          <w:p w:rsidR="0059304C" w:rsidRDefault="0059304C">
            <w:pPr>
              <w:widowControl w:val="0"/>
              <w:spacing w:line="240" w:lineRule="auto"/>
              <w:rPr>
                <w:rFonts w:ascii="Calibri" w:eastAsia="Calibri" w:hAnsi="Calibri" w:cs="Calibri"/>
                <w:sz w:val="12"/>
                <w:szCs w:val="12"/>
              </w:rPr>
            </w:pP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NB - this was overturned by the Court of Appeal in the decision in the case of the following</w:t>
            </w:r>
          </w:p>
          <w:p w:rsidR="0059304C" w:rsidRDefault="0059304C">
            <w:pPr>
              <w:widowControl w:val="0"/>
              <w:spacing w:line="240" w:lineRule="auto"/>
              <w:rPr>
                <w:rFonts w:ascii="Calibri" w:eastAsia="Calibri" w:hAnsi="Calibri" w:cs="Calibri"/>
                <w:sz w:val="12"/>
                <w:szCs w:val="12"/>
              </w:rPr>
            </w:pP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National Bank of</w:t>
            </w:r>
            <w:r>
              <w:rPr>
                <w:rFonts w:ascii="Calibri" w:eastAsia="Calibri" w:hAnsi="Calibri" w:cs="Calibri"/>
                <w:sz w:val="12"/>
                <w:szCs w:val="12"/>
              </w:rPr>
              <w:t xml:space="preserve"> Kenya vs </w:t>
            </w:r>
            <w:proofErr w:type="spellStart"/>
            <w:r>
              <w:rPr>
                <w:rFonts w:ascii="Calibri" w:eastAsia="Calibri" w:hAnsi="Calibri" w:cs="Calibri"/>
                <w:sz w:val="12"/>
                <w:szCs w:val="12"/>
              </w:rPr>
              <w:t>Anaj</w:t>
            </w:r>
            <w:proofErr w:type="spellEnd"/>
            <w:r>
              <w:rPr>
                <w:rFonts w:ascii="Calibri" w:eastAsia="Calibri" w:hAnsi="Calibri" w:cs="Calibri"/>
                <w:sz w:val="12"/>
                <w:szCs w:val="12"/>
              </w:rPr>
              <w:t xml:space="preserve"> Warehousing Limited:</w:t>
            </w:r>
          </w:p>
          <w:p w:rsidR="0059304C" w:rsidRDefault="0059304C">
            <w:pPr>
              <w:widowControl w:val="0"/>
              <w:spacing w:line="240" w:lineRule="auto"/>
              <w:rPr>
                <w:rFonts w:ascii="Calibri" w:eastAsia="Calibri" w:hAnsi="Calibri" w:cs="Calibri"/>
                <w:sz w:val="12"/>
                <w:szCs w:val="12"/>
              </w:rPr>
            </w:pP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In this case the SC stated that:</w:t>
            </w:r>
          </w:p>
          <w:p w:rsidR="0059304C" w:rsidRDefault="0059304C">
            <w:pPr>
              <w:widowControl w:val="0"/>
              <w:spacing w:line="240" w:lineRule="auto"/>
              <w:rPr>
                <w:rFonts w:ascii="Calibri" w:eastAsia="Calibri" w:hAnsi="Calibri" w:cs="Calibri"/>
                <w:sz w:val="12"/>
                <w:szCs w:val="12"/>
              </w:rPr>
            </w:pP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 xml:space="preserve">it would not be right in law to defeat the clear intention merely on the technical consideration that the Advocate who drew the formal document lacked a current practicing certificate. </w:t>
            </w:r>
            <w:r>
              <w:rPr>
                <w:rFonts w:ascii="Calibri" w:eastAsia="Calibri" w:hAnsi="Calibri" w:cs="Calibri"/>
                <w:sz w:val="12"/>
                <w:szCs w:val="12"/>
              </w:rPr>
              <w:t xml:space="preserve">The Court was guided by Article 159(2) (d) of the Constitution of Kenya 2010 which provides that justice shall be administered without undue regard to procedural technicalities. </w:t>
            </w:r>
          </w:p>
          <w:p w:rsidR="0059304C" w:rsidRDefault="0059304C">
            <w:pPr>
              <w:widowControl w:val="0"/>
              <w:spacing w:line="240" w:lineRule="auto"/>
              <w:rPr>
                <w:rFonts w:ascii="Calibri" w:eastAsia="Calibri" w:hAnsi="Calibri" w:cs="Calibri"/>
                <w:sz w:val="12"/>
                <w:szCs w:val="12"/>
              </w:rPr>
            </w:pPr>
          </w:p>
          <w:p w:rsidR="0059304C" w:rsidRDefault="0059304C">
            <w:pPr>
              <w:widowControl w:val="0"/>
              <w:spacing w:line="240" w:lineRule="auto"/>
              <w:rPr>
                <w:rFonts w:ascii="Calibri" w:eastAsia="Calibri" w:hAnsi="Calibri" w:cs="Calibri"/>
                <w:sz w:val="12"/>
                <w:szCs w:val="12"/>
              </w:rPr>
            </w:pPr>
          </w:p>
        </w:tc>
      </w:tr>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t xml:space="preserve">Remuneration </w:t>
            </w:r>
          </w:p>
        </w:tc>
        <w:tc>
          <w:tcPr>
            <w:tcW w:w="7515" w:type="dxa"/>
            <w:shd w:val="clear" w:color="auto" w:fill="auto"/>
            <w:tcMar>
              <w:top w:w="100" w:type="dxa"/>
              <w:left w:w="100" w:type="dxa"/>
              <w:bottom w:w="100" w:type="dxa"/>
              <w:right w:w="100" w:type="dxa"/>
            </w:tcMar>
          </w:tcPr>
          <w:p w:rsidR="0059304C" w:rsidRDefault="00960B2E">
            <w:pPr>
              <w:widowControl w:val="0"/>
              <w:numPr>
                <w:ilvl w:val="0"/>
                <w:numId w:val="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Consider Remuneration Factors </w:t>
            </w:r>
          </w:p>
          <w:p w:rsidR="0059304C" w:rsidRDefault="00960B2E">
            <w:pPr>
              <w:widowControl w:val="0"/>
              <w:numPr>
                <w:ilvl w:val="1"/>
                <w:numId w:val="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Charge reasonably</w:t>
            </w:r>
          </w:p>
          <w:p w:rsidR="0059304C" w:rsidRDefault="00960B2E">
            <w:pPr>
              <w:widowControl w:val="0"/>
              <w:numPr>
                <w:ilvl w:val="1"/>
                <w:numId w:val="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Be fair to yourself - get client to pay your dues</w:t>
            </w:r>
          </w:p>
          <w:p w:rsidR="0059304C" w:rsidRDefault="00960B2E">
            <w:pPr>
              <w:widowControl w:val="0"/>
              <w:numPr>
                <w:ilvl w:val="1"/>
                <w:numId w:val="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Make sure rate is at market rate and retains people to the profession </w:t>
            </w:r>
          </w:p>
          <w:p w:rsidR="0059304C" w:rsidRDefault="00960B2E">
            <w:pPr>
              <w:widowControl w:val="0"/>
              <w:numPr>
                <w:ilvl w:val="1"/>
                <w:numId w:val="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Create standards of costs </w:t>
            </w:r>
          </w:p>
          <w:p w:rsidR="0059304C" w:rsidRDefault="00960B2E">
            <w:pPr>
              <w:widowControl w:val="0"/>
              <w:numPr>
                <w:ilvl w:val="0"/>
                <w:numId w:val="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Establish way to charge (s 45)</w:t>
            </w:r>
          </w:p>
          <w:p w:rsidR="0059304C" w:rsidRDefault="00960B2E">
            <w:pPr>
              <w:widowControl w:val="0"/>
              <w:numPr>
                <w:ilvl w:val="1"/>
                <w:numId w:val="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Hourly </w:t>
            </w:r>
          </w:p>
          <w:p w:rsidR="0059304C" w:rsidRDefault="00960B2E">
            <w:pPr>
              <w:widowControl w:val="0"/>
              <w:numPr>
                <w:ilvl w:val="1"/>
                <w:numId w:val="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w:t>
            </w:r>
          </w:p>
          <w:p w:rsidR="0059304C" w:rsidRDefault="00960B2E">
            <w:pPr>
              <w:widowControl w:val="0"/>
              <w:numPr>
                <w:ilvl w:val="1"/>
                <w:numId w:val="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Flat Rate </w:t>
            </w:r>
          </w:p>
          <w:p w:rsidR="0059304C" w:rsidRDefault="00960B2E">
            <w:pPr>
              <w:widowControl w:val="0"/>
              <w:numPr>
                <w:ilvl w:val="1"/>
                <w:numId w:val="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Combination of above </w:t>
            </w:r>
          </w:p>
          <w:p w:rsidR="0059304C" w:rsidRDefault="00960B2E">
            <w:pPr>
              <w:widowControl w:val="0"/>
              <w:numPr>
                <w:ilvl w:val="1"/>
                <w:numId w:val="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Remuneration Ord</w:t>
            </w:r>
            <w:r>
              <w:rPr>
                <w:rFonts w:ascii="Calibri" w:eastAsia="Calibri" w:hAnsi="Calibri" w:cs="Calibri"/>
                <w:sz w:val="12"/>
                <w:szCs w:val="12"/>
              </w:rPr>
              <w:t xml:space="preserve">er - Charge bare minimum </w:t>
            </w:r>
          </w:p>
          <w:p w:rsidR="0059304C" w:rsidRDefault="00960B2E">
            <w:pPr>
              <w:widowControl w:val="0"/>
              <w:numPr>
                <w:ilvl w:val="1"/>
                <w:numId w:val="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Pro Bono </w:t>
            </w:r>
          </w:p>
          <w:p w:rsidR="0059304C" w:rsidRDefault="00960B2E">
            <w:pPr>
              <w:widowControl w:val="0"/>
              <w:numPr>
                <w:ilvl w:val="0"/>
                <w:numId w:val="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Charge by way of agreement </w:t>
            </w:r>
          </w:p>
          <w:p w:rsidR="0059304C" w:rsidRDefault="00960B2E">
            <w:pPr>
              <w:widowControl w:val="0"/>
              <w:numPr>
                <w:ilvl w:val="1"/>
                <w:numId w:val="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lastRenderedPageBreak/>
              <w:t>Charge by way of agreement.contract that must be in writing and signed by both parties at the beginning,</w:t>
            </w:r>
          </w:p>
          <w:p w:rsidR="0059304C" w:rsidRDefault="00960B2E">
            <w:pPr>
              <w:widowControl w:val="0"/>
              <w:numPr>
                <w:ilvl w:val="1"/>
                <w:numId w:val="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Once the matter is concluded, draft a final fee note and send it to the client. </w:t>
            </w:r>
          </w:p>
          <w:p w:rsidR="0059304C" w:rsidRDefault="00960B2E">
            <w:pPr>
              <w:widowControl w:val="0"/>
              <w:numPr>
                <w:ilvl w:val="1"/>
                <w:numId w:val="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If the</w:t>
            </w:r>
            <w:r>
              <w:rPr>
                <w:rFonts w:ascii="Calibri" w:eastAsia="Calibri" w:hAnsi="Calibri" w:cs="Calibri"/>
                <w:sz w:val="12"/>
                <w:szCs w:val="12"/>
              </w:rPr>
              <w:t xml:space="preserve">y contest the fee, then provide the agreement in court. </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         3A.     Charge by way of Remuneration Order </w:t>
            </w:r>
          </w:p>
          <w:p w:rsidR="0059304C" w:rsidRDefault="00960B2E">
            <w:pPr>
              <w:widowControl w:val="0"/>
              <w:numPr>
                <w:ilvl w:val="0"/>
                <w:numId w:val="1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After the completion of the case, serve a fee note to the client, and this fee note will be based on the REM order, which provides the bare minimum of what should be charged.</w:t>
            </w:r>
          </w:p>
          <w:p w:rsidR="0059304C" w:rsidRDefault="00960B2E">
            <w:pPr>
              <w:widowControl w:val="0"/>
              <w:numPr>
                <w:ilvl w:val="0"/>
                <w:numId w:val="1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If the client contests the fee note, the advocate can take his fees/fee note for </w:t>
            </w:r>
            <w:r>
              <w:rPr>
                <w:rFonts w:ascii="Calibri" w:eastAsia="Calibri" w:hAnsi="Calibri" w:cs="Calibri"/>
                <w:sz w:val="12"/>
                <w:szCs w:val="12"/>
              </w:rPr>
              <w:t>billing of costs, which is done by the Registrar/Tax man.</w:t>
            </w:r>
          </w:p>
          <w:p w:rsidR="0059304C" w:rsidRDefault="00960B2E">
            <w:pPr>
              <w:widowControl w:val="0"/>
              <w:numPr>
                <w:ilvl w:val="0"/>
                <w:numId w:val="1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The registrar will look at the fee note and compare it with the REM order and if he finds any adjustments, he will make them.</w:t>
            </w:r>
          </w:p>
          <w:p w:rsidR="0059304C" w:rsidRDefault="00960B2E">
            <w:pPr>
              <w:widowControl w:val="0"/>
              <w:numPr>
                <w:ilvl w:val="0"/>
                <w:numId w:val="1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He will then issue a bill of costs, which is then served to the clients </w:t>
            </w:r>
            <w:r>
              <w:rPr>
                <w:rFonts w:ascii="Calibri" w:eastAsia="Calibri" w:hAnsi="Calibri" w:cs="Calibri"/>
                <w:sz w:val="12"/>
                <w:szCs w:val="12"/>
              </w:rPr>
              <w:t xml:space="preserve">who contested the fees. </w:t>
            </w:r>
          </w:p>
          <w:p w:rsidR="0059304C" w:rsidRDefault="00960B2E">
            <w:pPr>
              <w:widowControl w:val="0"/>
              <w:numPr>
                <w:ilvl w:val="0"/>
                <w:numId w:val="1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 bill of costs is perceived with the court agreeing with what the advocate is charging and if the client fails to pay, the advocate can enforce his payment. </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4. Assessing Reasonability </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(i) Whether the client made an informed deci</w:t>
            </w:r>
            <w:r>
              <w:rPr>
                <w:rFonts w:ascii="Calibri" w:eastAsia="Calibri" w:hAnsi="Calibri" w:cs="Calibri"/>
                <w:sz w:val="12"/>
                <w:szCs w:val="12"/>
              </w:rPr>
              <w:t>sion in entering into the contract;</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(ii) Whether the fees charged are within the acceptable range charged in transactions of a similar nature; and</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(iii) Whether the circumstances have changed since the making of the contract that have made the contract unr</w:t>
            </w:r>
            <w:r>
              <w:rPr>
                <w:rFonts w:ascii="Calibri" w:eastAsia="Calibri" w:hAnsi="Calibri" w:cs="Calibri"/>
                <w:sz w:val="12"/>
                <w:szCs w:val="12"/>
              </w:rPr>
              <w:t>easonable</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59304C">
            <w:pPr>
              <w:widowControl w:val="0"/>
              <w:pBdr>
                <w:top w:val="nil"/>
                <w:left w:val="nil"/>
                <w:bottom w:val="nil"/>
                <w:right w:val="nil"/>
                <w:between w:val="nil"/>
              </w:pBdr>
              <w:spacing w:line="240" w:lineRule="auto"/>
              <w:ind w:left="1440"/>
              <w:rPr>
                <w:rFonts w:ascii="Calibri" w:eastAsia="Calibri" w:hAnsi="Calibri" w:cs="Calibri"/>
                <w:sz w:val="12"/>
                <w:szCs w:val="12"/>
              </w:rPr>
            </w:pPr>
          </w:p>
        </w:tc>
        <w:tc>
          <w:tcPr>
            <w:tcW w:w="108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lastRenderedPageBreak/>
              <w:t xml:space="preserve"> S 45 AA</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SOPPEC 4 Professional Fees</w:t>
            </w:r>
          </w:p>
        </w:tc>
        <w:tc>
          <w:tcPr>
            <w:tcW w:w="5745"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P. Macharia v James </w:t>
            </w:r>
            <w:proofErr w:type="spellStart"/>
            <w:r>
              <w:rPr>
                <w:rFonts w:ascii="Calibri" w:eastAsia="Calibri" w:hAnsi="Calibri" w:cs="Calibri"/>
                <w:sz w:val="12"/>
                <w:szCs w:val="12"/>
              </w:rPr>
              <w:t>Abok</w:t>
            </w:r>
            <w:proofErr w:type="spellEnd"/>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In  this case the court stated that:</w:t>
            </w:r>
          </w:p>
          <w:p w:rsidR="0059304C" w:rsidRDefault="00960B2E">
            <w:pPr>
              <w:widowControl w:val="0"/>
              <w:numPr>
                <w:ilvl w:val="0"/>
                <w:numId w:val="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An advocate is only allowed to sue for his costs after the </w:t>
            </w:r>
            <w:r>
              <w:rPr>
                <w:rFonts w:ascii="Calibri" w:eastAsia="Calibri" w:hAnsi="Calibri" w:cs="Calibri"/>
                <w:b/>
                <w:sz w:val="12"/>
                <w:szCs w:val="12"/>
              </w:rPr>
              <w:t xml:space="preserve">completion </w:t>
            </w:r>
            <w:r>
              <w:rPr>
                <w:rFonts w:ascii="Calibri" w:eastAsia="Calibri" w:hAnsi="Calibri" w:cs="Calibri"/>
                <w:sz w:val="12"/>
                <w:szCs w:val="12"/>
              </w:rPr>
              <w:t>of a case.</w:t>
            </w:r>
          </w:p>
          <w:p w:rsidR="0059304C" w:rsidRDefault="00960B2E">
            <w:pPr>
              <w:widowControl w:val="0"/>
              <w:numPr>
                <w:ilvl w:val="0"/>
                <w:numId w:val="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An advocate is supposed to represent a client to the </w:t>
            </w:r>
            <w:r>
              <w:rPr>
                <w:rFonts w:ascii="Calibri" w:eastAsia="Calibri" w:hAnsi="Calibri" w:cs="Calibri"/>
                <w:b/>
                <w:sz w:val="12"/>
                <w:szCs w:val="12"/>
              </w:rPr>
              <w:t xml:space="preserve">finality </w:t>
            </w:r>
            <w:r>
              <w:rPr>
                <w:rFonts w:ascii="Calibri" w:eastAsia="Calibri" w:hAnsi="Calibri" w:cs="Calibri"/>
                <w:sz w:val="12"/>
                <w:szCs w:val="12"/>
              </w:rPr>
              <w:t>of a case.</w:t>
            </w:r>
          </w:p>
          <w:p w:rsidR="0059304C" w:rsidRDefault="00960B2E">
            <w:pPr>
              <w:widowControl w:val="0"/>
              <w:numPr>
                <w:ilvl w:val="0"/>
                <w:numId w:val="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An advocate is not supposed to </w:t>
            </w:r>
            <w:r>
              <w:rPr>
                <w:rFonts w:ascii="Calibri" w:eastAsia="Calibri" w:hAnsi="Calibri" w:cs="Calibri"/>
                <w:b/>
                <w:sz w:val="12"/>
                <w:szCs w:val="12"/>
              </w:rPr>
              <w:t xml:space="preserve">abandon </w:t>
            </w:r>
            <w:r>
              <w:rPr>
                <w:rFonts w:ascii="Calibri" w:eastAsia="Calibri" w:hAnsi="Calibri" w:cs="Calibri"/>
                <w:sz w:val="12"/>
                <w:szCs w:val="12"/>
              </w:rPr>
              <w:t>a case because of non-payment of fees.</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r>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t xml:space="preserve">Invalid Agreements </w:t>
            </w:r>
          </w:p>
        </w:tc>
        <w:tc>
          <w:tcPr>
            <w:tcW w:w="7515"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These are considered to be unenforceable: s 46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numPr>
                <w:ilvl w:val="0"/>
                <w:numId w:val="30"/>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An agreement where an advocate purchases interest in the suit of a client - s 46 </w:t>
            </w:r>
          </w:p>
          <w:p w:rsidR="0059304C" w:rsidRDefault="00960B2E">
            <w:pPr>
              <w:widowControl w:val="0"/>
              <w:numPr>
                <w:ilvl w:val="0"/>
                <w:numId w:val="30"/>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An agreement that relieves an advocate of liability when he commits an action that would otherwise amount to negligence (professional negligence). - s 46</w:t>
            </w:r>
          </w:p>
          <w:p w:rsidR="0059304C" w:rsidRDefault="00960B2E">
            <w:pPr>
              <w:widowControl w:val="0"/>
              <w:numPr>
                <w:ilvl w:val="0"/>
                <w:numId w:val="30"/>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Any agreement that states an advocate will only be paid if he wins the case - s 46</w:t>
            </w:r>
          </w:p>
          <w:p w:rsidR="0059304C" w:rsidRDefault="00960B2E">
            <w:pPr>
              <w:widowControl w:val="0"/>
              <w:numPr>
                <w:ilvl w:val="0"/>
                <w:numId w:val="30"/>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Any agreement that </w:t>
            </w:r>
            <w:r>
              <w:rPr>
                <w:rFonts w:ascii="Calibri" w:eastAsia="Calibri" w:hAnsi="Calibri" w:cs="Calibri"/>
                <w:sz w:val="12"/>
                <w:szCs w:val="12"/>
              </w:rPr>
              <w:t>provides an advocate charging lower than bare minimum - (S 36, undercutting)</w:t>
            </w:r>
          </w:p>
          <w:p w:rsidR="0059304C" w:rsidRDefault="00960B2E">
            <w:pPr>
              <w:widowControl w:val="0"/>
              <w:numPr>
                <w:ilvl w:val="0"/>
                <w:numId w:val="30"/>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Advocates cannot also share profits with others who are not lawyers - s 37</w:t>
            </w:r>
          </w:p>
          <w:p w:rsidR="0059304C" w:rsidRDefault="00960B2E">
            <w:pPr>
              <w:widowControl w:val="0"/>
              <w:numPr>
                <w:ilvl w:val="0"/>
                <w:numId w:val="30"/>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Maintenance and Champerty are Illegal - People with no interest financing legal suits</w:t>
            </w:r>
          </w:p>
          <w:p w:rsidR="0059304C" w:rsidRDefault="00960B2E">
            <w:pPr>
              <w:widowControl w:val="0"/>
              <w:numPr>
                <w:ilvl w:val="0"/>
                <w:numId w:val="30"/>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Contingency fees -</w:t>
            </w:r>
            <w:r>
              <w:rPr>
                <w:rFonts w:ascii="Calibri" w:eastAsia="Calibri" w:hAnsi="Calibri" w:cs="Calibri"/>
                <w:sz w:val="12"/>
                <w:szCs w:val="12"/>
              </w:rPr>
              <w:t xml:space="preserve"> no win no fee concept is also illegal. </w:t>
            </w:r>
          </w:p>
        </w:tc>
        <w:tc>
          <w:tcPr>
            <w:tcW w:w="1080" w:type="dxa"/>
            <w:shd w:val="clear" w:color="auto" w:fill="auto"/>
            <w:tcMar>
              <w:top w:w="100" w:type="dxa"/>
              <w:left w:w="100" w:type="dxa"/>
              <w:bottom w:w="100" w:type="dxa"/>
              <w:right w:w="100" w:type="dxa"/>
            </w:tcMar>
          </w:tcPr>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 xml:space="preserve">S 46AA </w:t>
            </w: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 xml:space="preserve">S 36 AA </w:t>
            </w: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S 37 AA</w:t>
            </w:r>
          </w:p>
          <w:p w:rsidR="0059304C" w:rsidRDefault="0059304C">
            <w:pPr>
              <w:widowControl w:val="0"/>
              <w:spacing w:line="240" w:lineRule="auto"/>
              <w:rPr>
                <w:rFonts w:ascii="Calibri" w:eastAsia="Calibri" w:hAnsi="Calibri" w:cs="Calibri"/>
                <w:sz w:val="12"/>
                <w:szCs w:val="12"/>
              </w:rPr>
            </w:pPr>
          </w:p>
          <w:p w:rsidR="0059304C" w:rsidRDefault="00960B2E">
            <w:pPr>
              <w:widowControl w:val="0"/>
              <w:spacing w:line="240" w:lineRule="auto"/>
              <w:rPr>
                <w:rFonts w:ascii="Calibri" w:eastAsia="Calibri" w:hAnsi="Calibri" w:cs="Calibri"/>
                <w:sz w:val="12"/>
                <w:szCs w:val="12"/>
              </w:rPr>
            </w:pPr>
            <w:r>
              <w:rPr>
                <w:rFonts w:ascii="Calibri" w:eastAsia="Calibri" w:hAnsi="Calibri" w:cs="Calibri"/>
                <w:sz w:val="12"/>
                <w:szCs w:val="12"/>
              </w:rPr>
              <w:t>SOPPEC 6 - Conflict of Interest</w:t>
            </w:r>
          </w:p>
        </w:tc>
        <w:tc>
          <w:tcPr>
            <w:tcW w:w="5745"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proofErr w:type="spellStart"/>
            <w:r>
              <w:rPr>
                <w:rFonts w:ascii="Calibri" w:eastAsia="Calibri" w:hAnsi="Calibri" w:cs="Calibri"/>
                <w:sz w:val="12"/>
                <w:szCs w:val="12"/>
              </w:rPr>
              <w:t>Ahmednasir</w:t>
            </w:r>
            <w:proofErr w:type="spellEnd"/>
            <w:r>
              <w:rPr>
                <w:rFonts w:ascii="Calibri" w:eastAsia="Calibri" w:hAnsi="Calibri" w:cs="Calibri"/>
                <w:sz w:val="12"/>
                <w:szCs w:val="12"/>
              </w:rPr>
              <w:t xml:space="preserve"> </w:t>
            </w:r>
            <w:proofErr w:type="spellStart"/>
            <w:r>
              <w:rPr>
                <w:rFonts w:ascii="Calibri" w:eastAsia="Calibri" w:hAnsi="Calibri" w:cs="Calibri"/>
                <w:sz w:val="12"/>
                <w:szCs w:val="12"/>
              </w:rPr>
              <w:t>Abdikadir</w:t>
            </w:r>
            <w:proofErr w:type="spellEnd"/>
            <w:r>
              <w:rPr>
                <w:rFonts w:ascii="Calibri" w:eastAsia="Calibri" w:hAnsi="Calibri" w:cs="Calibri"/>
                <w:sz w:val="12"/>
                <w:szCs w:val="12"/>
              </w:rPr>
              <w:t xml:space="preserve"> &amp; Co Advocates V National Bank of Kenya Ltd (2006)</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Facts: It was based on a  fee dispute between him and the National Bank of Kenya (NBK). It was held that iIf advocates comply with the provisions of the Advocates Act, which prohibit undercutting on legal fees the dignity of the profession would be upheld.</w:t>
            </w:r>
            <w:r>
              <w:rPr>
                <w:rFonts w:ascii="Calibri" w:eastAsia="Calibri" w:hAnsi="Calibri" w:cs="Calibri"/>
                <w:sz w:val="12"/>
                <w:szCs w:val="12"/>
              </w:rPr>
              <w:t xml:space="preserve"> The standards of practice would then become the sole measure of the fees which any particular advocate could charge, over and above the prescribes minimum fees</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In Re A Solicitor (1966)</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Facts: A solicitor (Mr Lincoln) had given undertakings to hold certai</w:t>
            </w:r>
            <w:r>
              <w:rPr>
                <w:rFonts w:ascii="Calibri" w:eastAsia="Calibri" w:hAnsi="Calibri" w:cs="Calibri"/>
                <w:sz w:val="12"/>
                <w:szCs w:val="12"/>
              </w:rPr>
              <w:t>n leases to the order of the Bank, but did not have them. The House of Lords held that the solicitor who carried on the practice of undisclosed profit sharing with another who presented conflicting interest was guilty of professional misconduct.</w:t>
            </w:r>
          </w:p>
        </w:tc>
      </w:tr>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t>Retainers</w:t>
            </w:r>
            <w:r>
              <w:rPr>
                <w:rFonts w:ascii="Calibri" w:eastAsia="Calibri" w:hAnsi="Calibri" w:cs="Calibri"/>
                <w:b/>
                <w:sz w:val="12"/>
                <w:szCs w:val="12"/>
              </w:rPr>
              <w:t xml:space="preserve"> </w:t>
            </w:r>
          </w:p>
          <w:p w:rsidR="0059304C" w:rsidRDefault="0059304C">
            <w:pPr>
              <w:widowControl w:val="0"/>
              <w:pBdr>
                <w:top w:val="nil"/>
                <w:left w:val="nil"/>
                <w:bottom w:val="nil"/>
                <w:right w:val="nil"/>
                <w:between w:val="nil"/>
              </w:pBdr>
              <w:spacing w:line="240" w:lineRule="auto"/>
              <w:rPr>
                <w:rFonts w:ascii="Calibri" w:eastAsia="Calibri" w:hAnsi="Calibri" w:cs="Calibri"/>
                <w:b/>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t xml:space="preserve">Fees to ensure services whenever needed </w:t>
            </w:r>
          </w:p>
        </w:tc>
        <w:tc>
          <w:tcPr>
            <w:tcW w:w="7515" w:type="dxa"/>
            <w:shd w:val="clear" w:color="auto" w:fill="auto"/>
            <w:tcMar>
              <w:top w:w="100" w:type="dxa"/>
              <w:left w:w="100" w:type="dxa"/>
              <w:bottom w:w="100" w:type="dxa"/>
              <w:right w:w="100" w:type="dxa"/>
            </w:tcMar>
          </w:tcPr>
          <w:p w:rsidR="0059304C" w:rsidRDefault="00960B2E">
            <w:pPr>
              <w:widowControl w:val="0"/>
              <w:numPr>
                <w:ilvl w:val="0"/>
                <w:numId w:val="14"/>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Consider the type of retainer to use</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General - mixed reps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Specific - specific reps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Refundable - where not all money is needed for suit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Non-refundable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Hybrid of above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Also consider time - monthly/quarterly payments</w:t>
            </w:r>
          </w:p>
          <w:p w:rsidR="0059304C" w:rsidRDefault="00960B2E">
            <w:pPr>
              <w:widowControl w:val="0"/>
              <w:numPr>
                <w:ilvl w:val="0"/>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Create the </w:t>
            </w:r>
            <w:proofErr w:type="spellStart"/>
            <w:r>
              <w:rPr>
                <w:rFonts w:ascii="Calibri" w:eastAsia="Calibri" w:hAnsi="Calibri" w:cs="Calibri"/>
                <w:sz w:val="12"/>
                <w:szCs w:val="12"/>
              </w:rPr>
              <w:t>retainder</w:t>
            </w:r>
            <w:proofErr w:type="spellEnd"/>
            <w:r>
              <w:rPr>
                <w:rFonts w:ascii="Calibri" w:eastAsia="Calibri" w:hAnsi="Calibri" w:cs="Calibri"/>
                <w:sz w:val="12"/>
                <w:szCs w:val="12"/>
              </w:rPr>
              <w:t xml:space="preserve"> through the following means (s 2 &amp; S 45)</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Writing</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Oral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By conduct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Or Operation of the law</w:t>
            </w:r>
          </w:p>
          <w:p w:rsidR="0059304C" w:rsidRDefault="00960B2E">
            <w:pPr>
              <w:widowControl w:val="0"/>
              <w:numPr>
                <w:ilvl w:val="0"/>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Uphold Duty to the Client</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Get clear instructions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Draft agreements with precision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Understand clients objectives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Communicate in writing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Document all services to the client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Get client to sign where necessary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Keep client informed </w:t>
            </w:r>
          </w:p>
          <w:p w:rsidR="0059304C" w:rsidRDefault="00960B2E">
            <w:pPr>
              <w:widowControl w:val="0"/>
              <w:numPr>
                <w:ilvl w:val="0"/>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Termination of Retainer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Notice by the client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Court order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Expiry of time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Death of client or advocate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Loss of capacity to act</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Insanity or bankruptcy of either party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Breach by the client </w:t>
            </w:r>
          </w:p>
          <w:p w:rsidR="0059304C" w:rsidRDefault="00960B2E">
            <w:pPr>
              <w:widowControl w:val="0"/>
              <w:numPr>
                <w:ilvl w:val="0"/>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Pros of Retainer</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lastRenderedPageBreak/>
              <w:t>Budget</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Better Understanding</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Peace of Mind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Client loyalty </w:t>
            </w:r>
          </w:p>
          <w:p w:rsidR="0059304C" w:rsidRDefault="00960B2E">
            <w:pPr>
              <w:widowControl w:val="0"/>
              <w:numPr>
                <w:ilvl w:val="1"/>
                <w:numId w:val="1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Confidentiality </w:t>
            </w:r>
          </w:p>
        </w:tc>
        <w:tc>
          <w:tcPr>
            <w:tcW w:w="108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lastRenderedPageBreak/>
              <w:t xml:space="preserve">S 2 </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 45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SOPPEC 7 - Confidentiality,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SOPPEC 6 - Conflict of Interest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SOPPEC 4 - professional fee</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c>
          <w:tcPr>
            <w:tcW w:w="5745"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proofErr w:type="spellStart"/>
            <w:r>
              <w:rPr>
                <w:rFonts w:ascii="Calibri" w:eastAsia="Calibri" w:hAnsi="Calibri" w:cs="Calibri"/>
                <w:sz w:val="12"/>
                <w:szCs w:val="12"/>
              </w:rPr>
              <w:t>Njougoro</w:t>
            </w:r>
            <w:proofErr w:type="spellEnd"/>
            <w:r>
              <w:rPr>
                <w:rFonts w:ascii="Calibri" w:eastAsia="Calibri" w:hAnsi="Calibri" w:cs="Calibri"/>
                <w:sz w:val="12"/>
                <w:szCs w:val="12"/>
              </w:rPr>
              <w:t xml:space="preserve"> &amp;amp; co advocates v Dubai Bank Kenya</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Facts: Client failed to pay the applicant (an advocate) their professional fees for the service rendered. Client cl</w:t>
            </w:r>
            <w:r>
              <w:rPr>
                <w:rFonts w:ascii="Calibri" w:eastAsia="Calibri" w:hAnsi="Calibri" w:cs="Calibri"/>
                <w:sz w:val="12"/>
                <w:szCs w:val="12"/>
              </w:rPr>
              <w:t>aimed that there was no retainer therefore no payment. The Advocate went on and presented a taxed bill.</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Held: In this case the advocate was retained due to the letter of instructions and also there is evidence that services were rendered, therefore the adv</w:t>
            </w:r>
            <w:r>
              <w:rPr>
                <w:rFonts w:ascii="Calibri" w:eastAsia="Calibri" w:hAnsi="Calibri" w:cs="Calibri"/>
                <w:sz w:val="12"/>
                <w:szCs w:val="12"/>
              </w:rPr>
              <w:t>ocate was entitled to payment.</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Ahmed </w:t>
            </w:r>
            <w:proofErr w:type="spellStart"/>
            <w:r>
              <w:rPr>
                <w:rFonts w:ascii="Calibri" w:eastAsia="Calibri" w:hAnsi="Calibri" w:cs="Calibri"/>
                <w:sz w:val="12"/>
                <w:szCs w:val="12"/>
              </w:rPr>
              <w:t>Mussir</w:t>
            </w:r>
            <w:proofErr w:type="spellEnd"/>
            <w:r>
              <w:rPr>
                <w:rFonts w:ascii="Calibri" w:eastAsia="Calibri" w:hAnsi="Calibri" w:cs="Calibri"/>
                <w:sz w:val="12"/>
                <w:szCs w:val="12"/>
              </w:rPr>
              <w:t xml:space="preserve"> v National Bank of Kenya No 332 of 2004 </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In this case </w:t>
            </w:r>
          </w:p>
          <w:p w:rsidR="0059304C" w:rsidRDefault="00960B2E">
            <w:pPr>
              <w:widowControl w:val="0"/>
              <w:numPr>
                <w:ilvl w:val="0"/>
                <w:numId w:val="2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Retainer was defined </w:t>
            </w:r>
          </w:p>
          <w:p w:rsidR="0059304C" w:rsidRDefault="00960B2E">
            <w:pPr>
              <w:widowControl w:val="0"/>
              <w:numPr>
                <w:ilvl w:val="0"/>
                <w:numId w:val="2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Consequences of service of legal agreements was discussed </w:t>
            </w:r>
          </w:p>
          <w:p w:rsidR="0059304C" w:rsidRDefault="00960B2E">
            <w:pPr>
              <w:widowControl w:val="0"/>
              <w:numPr>
                <w:ilvl w:val="0"/>
                <w:numId w:val="2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Procedure for recovery for advocates costs was provided for.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r>
      <w:tr w:rsidR="0059304C">
        <w:trPr>
          <w:trHeight w:val="360"/>
        </w:trPr>
        <w:tc>
          <w:tcPr>
            <w:tcW w:w="1230" w:type="dxa"/>
            <w:vMerge w:val="restart"/>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t xml:space="preserve">Enforcing Advocates Payment </w:t>
            </w:r>
          </w:p>
        </w:tc>
        <w:tc>
          <w:tcPr>
            <w:tcW w:w="7515"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Suing the Client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numPr>
                <w:ilvl w:val="0"/>
                <w:numId w:val="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Look above at Remuneration for agreement and remuneration order </w:t>
            </w:r>
          </w:p>
          <w:p w:rsidR="0059304C" w:rsidRDefault="00960B2E">
            <w:pPr>
              <w:widowControl w:val="0"/>
              <w:numPr>
                <w:ilvl w:val="0"/>
                <w:numId w:val="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Consider the following to avoid suits </w:t>
            </w:r>
          </w:p>
          <w:p w:rsidR="0059304C" w:rsidRDefault="00960B2E">
            <w:pPr>
              <w:widowControl w:val="0"/>
              <w:numPr>
                <w:ilvl w:val="1"/>
                <w:numId w:val="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Have written agreement lien  - WA </w:t>
            </w:r>
          </w:p>
          <w:p w:rsidR="0059304C" w:rsidRDefault="00960B2E">
            <w:pPr>
              <w:widowControl w:val="0"/>
              <w:numPr>
                <w:ilvl w:val="1"/>
                <w:numId w:val="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Insist on fee agreements - FA </w:t>
            </w:r>
          </w:p>
          <w:p w:rsidR="0059304C" w:rsidRDefault="00960B2E">
            <w:pPr>
              <w:widowControl w:val="0"/>
              <w:numPr>
                <w:ilvl w:val="1"/>
                <w:numId w:val="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Demand for fees in advance - Deposit</w:t>
            </w:r>
          </w:p>
          <w:p w:rsidR="0059304C" w:rsidRDefault="00960B2E">
            <w:pPr>
              <w:widowControl w:val="0"/>
              <w:numPr>
                <w:ilvl w:val="1"/>
                <w:numId w:val="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Keep a record of all time and money spent on a client - Accounts </w:t>
            </w:r>
          </w:p>
          <w:p w:rsidR="0059304C" w:rsidRDefault="00960B2E">
            <w:pPr>
              <w:widowControl w:val="0"/>
              <w:numPr>
                <w:ilvl w:val="1"/>
                <w:numId w:val="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Render accounts promptly </w:t>
            </w:r>
          </w:p>
          <w:p w:rsidR="0059304C" w:rsidRDefault="00960B2E">
            <w:pPr>
              <w:widowControl w:val="0"/>
              <w:numPr>
                <w:ilvl w:val="1"/>
                <w:numId w:val="8"/>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Clarify no fees paid  means no services </w:t>
            </w:r>
          </w:p>
        </w:tc>
        <w:tc>
          <w:tcPr>
            <w:tcW w:w="1080" w:type="dxa"/>
            <w:shd w:val="clear" w:color="auto" w:fill="auto"/>
            <w:tcMar>
              <w:top w:w="100" w:type="dxa"/>
              <w:left w:w="100" w:type="dxa"/>
              <w:bottom w:w="100" w:type="dxa"/>
              <w:right w:w="100" w:type="dxa"/>
            </w:tcMar>
          </w:tcPr>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c>
          <w:tcPr>
            <w:tcW w:w="5745" w:type="dxa"/>
            <w:shd w:val="clear" w:color="auto" w:fill="auto"/>
            <w:tcMar>
              <w:top w:w="100" w:type="dxa"/>
              <w:left w:w="100" w:type="dxa"/>
              <w:bottom w:w="100" w:type="dxa"/>
              <w:right w:w="100" w:type="dxa"/>
            </w:tcMar>
          </w:tcPr>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r>
      <w:tr w:rsidR="0059304C">
        <w:trPr>
          <w:trHeight w:val="360"/>
        </w:trPr>
        <w:tc>
          <w:tcPr>
            <w:tcW w:w="1230" w:type="dxa"/>
            <w:vMerge/>
            <w:shd w:val="clear" w:color="auto" w:fill="auto"/>
            <w:tcMar>
              <w:top w:w="100" w:type="dxa"/>
              <w:left w:w="100" w:type="dxa"/>
              <w:bottom w:w="100" w:type="dxa"/>
              <w:right w:w="100" w:type="dxa"/>
            </w:tcMar>
          </w:tcPr>
          <w:p w:rsidR="0059304C" w:rsidRDefault="0059304C">
            <w:pPr>
              <w:widowControl w:val="0"/>
              <w:pBdr>
                <w:top w:val="nil"/>
                <w:left w:val="nil"/>
                <w:bottom w:val="nil"/>
                <w:right w:val="nil"/>
                <w:between w:val="nil"/>
              </w:pBdr>
              <w:spacing w:line="240" w:lineRule="auto"/>
              <w:rPr>
                <w:rFonts w:ascii="Calibri" w:eastAsia="Calibri" w:hAnsi="Calibri" w:cs="Calibri"/>
                <w:b/>
                <w:sz w:val="12"/>
                <w:szCs w:val="12"/>
              </w:rPr>
            </w:pPr>
          </w:p>
        </w:tc>
        <w:tc>
          <w:tcPr>
            <w:tcW w:w="7515"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Advocates Lien - Holding clients money or documents to enforce payment of fee. NB - Cannot sell the documents can only hold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numPr>
                <w:ilvl w:val="0"/>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Consider that </w:t>
            </w:r>
          </w:p>
          <w:p w:rsidR="0059304C" w:rsidRDefault="00960B2E">
            <w:pPr>
              <w:widowControl w:val="0"/>
              <w:numPr>
                <w:ilvl w:val="1"/>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Retainer has been terminated by client, although he may have paid in full </w:t>
            </w:r>
          </w:p>
          <w:p w:rsidR="0059304C" w:rsidRDefault="00960B2E">
            <w:pPr>
              <w:widowControl w:val="0"/>
              <w:numPr>
                <w:ilvl w:val="1"/>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 client has not paid </w:t>
            </w:r>
          </w:p>
          <w:p w:rsidR="0059304C" w:rsidRDefault="00960B2E">
            <w:pPr>
              <w:widowControl w:val="0"/>
              <w:numPr>
                <w:ilvl w:val="0"/>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Consider exceptions </w:t>
            </w:r>
          </w:p>
          <w:p w:rsidR="0059304C" w:rsidRDefault="00960B2E">
            <w:pPr>
              <w:widowControl w:val="0"/>
              <w:numPr>
                <w:ilvl w:val="1"/>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Where there is an agreement stating that a certain doc cannot be a lien </w:t>
            </w:r>
          </w:p>
          <w:p w:rsidR="0059304C" w:rsidRDefault="00960B2E">
            <w:pPr>
              <w:widowControl w:val="0"/>
              <w:numPr>
                <w:ilvl w:val="1"/>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Money paid to the advocate for a particular purpose so that he be</w:t>
            </w:r>
            <w:r>
              <w:rPr>
                <w:rFonts w:ascii="Calibri" w:eastAsia="Calibri" w:hAnsi="Calibri" w:cs="Calibri"/>
                <w:sz w:val="12"/>
                <w:szCs w:val="12"/>
              </w:rPr>
              <w:t>comes a trustee or stakeholder of the money</w:t>
            </w:r>
          </w:p>
          <w:p w:rsidR="0059304C" w:rsidRDefault="00960B2E">
            <w:pPr>
              <w:widowControl w:val="0"/>
              <w:numPr>
                <w:ilvl w:val="1"/>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Can only hold not sell property </w:t>
            </w:r>
          </w:p>
          <w:p w:rsidR="0059304C" w:rsidRDefault="00960B2E">
            <w:pPr>
              <w:widowControl w:val="0"/>
              <w:numPr>
                <w:ilvl w:val="0"/>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Consider Type </w:t>
            </w:r>
          </w:p>
          <w:p w:rsidR="0059304C" w:rsidRDefault="00960B2E">
            <w:pPr>
              <w:widowControl w:val="0"/>
              <w:numPr>
                <w:ilvl w:val="1"/>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Retaining/General Lien - Holding documents </w:t>
            </w:r>
          </w:p>
          <w:p w:rsidR="0059304C" w:rsidRDefault="00960B2E">
            <w:pPr>
              <w:widowControl w:val="0"/>
              <w:numPr>
                <w:ilvl w:val="2"/>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Bill of exchange</w:t>
            </w:r>
          </w:p>
          <w:p w:rsidR="0059304C" w:rsidRDefault="00960B2E">
            <w:pPr>
              <w:widowControl w:val="0"/>
              <w:numPr>
                <w:ilvl w:val="2"/>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Cheques </w:t>
            </w:r>
          </w:p>
          <w:p w:rsidR="0059304C" w:rsidRDefault="00960B2E">
            <w:pPr>
              <w:widowControl w:val="0"/>
              <w:numPr>
                <w:ilvl w:val="2"/>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Insurance Policy </w:t>
            </w:r>
          </w:p>
          <w:p w:rsidR="0059304C" w:rsidRDefault="00960B2E">
            <w:pPr>
              <w:widowControl w:val="0"/>
              <w:numPr>
                <w:ilvl w:val="2"/>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Share certificate </w:t>
            </w:r>
          </w:p>
          <w:p w:rsidR="0059304C" w:rsidRDefault="00960B2E">
            <w:pPr>
              <w:widowControl w:val="0"/>
              <w:numPr>
                <w:ilvl w:val="2"/>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Application of shares </w:t>
            </w:r>
          </w:p>
          <w:p w:rsidR="0059304C" w:rsidRDefault="00960B2E">
            <w:pPr>
              <w:widowControl w:val="0"/>
              <w:numPr>
                <w:ilvl w:val="2"/>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Patent letters</w:t>
            </w:r>
          </w:p>
          <w:p w:rsidR="0059304C" w:rsidRDefault="00960B2E">
            <w:pPr>
              <w:widowControl w:val="0"/>
              <w:numPr>
                <w:ilvl w:val="2"/>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Letters of Administration </w:t>
            </w:r>
          </w:p>
          <w:p w:rsidR="0059304C" w:rsidRDefault="00960B2E">
            <w:pPr>
              <w:widowControl w:val="0"/>
              <w:numPr>
                <w:ilvl w:val="2"/>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Money in clients account</w:t>
            </w:r>
          </w:p>
          <w:p w:rsidR="0059304C" w:rsidRDefault="00960B2E">
            <w:pPr>
              <w:widowControl w:val="0"/>
              <w:numPr>
                <w:ilvl w:val="2"/>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Any document drawn by the advocate</w:t>
            </w:r>
          </w:p>
          <w:p w:rsidR="0059304C" w:rsidRDefault="00960B2E">
            <w:pPr>
              <w:widowControl w:val="0"/>
              <w:numPr>
                <w:ilvl w:val="1"/>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Charging/Statutory Lien </w:t>
            </w:r>
          </w:p>
          <w:p w:rsidR="0059304C" w:rsidRDefault="00960B2E">
            <w:pPr>
              <w:widowControl w:val="0"/>
              <w:numPr>
                <w:ilvl w:val="2"/>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An Advocate can apply for a charging order for property recovered by the Advocate for the client </w:t>
            </w:r>
          </w:p>
          <w:p w:rsidR="0059304C" w:rsidRDefault="00960B2E">
            <w:pPr>
              <w:widowControl w:val="0"/>
              <w:numPr>
                <w:ilvl w:val="0"/>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Discharge Lien </w:t>
            </w:r>
          </w:p>
          <w:p w:rsidR="0059304C" w:rsidRDefault="00960B2E">
            <w:pPr>
              <w:widowControl w:val="0"/>
              <w:numPr>
                <w:ilvl w:val="1"/>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Advocate receives payment</w:t>
            </w:r>
          </w:p>
          <w:p w:rsidR="0059304C" w:rsidRDefault="00960B2E">
            <w:pPr>
              <w:widowControl w:val="0"/>
              <w:numPr>
                <w:ilvl w:val="1"/>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Loses document </w:t>
            </w:r>
          </w:p>
          <w:p w:rsidR="0059304C" w:rsidRDefault="00960B2E">
            <w:pPr>
              <w:widowControl w:val="0"/>
              <w:numPr>
                <w:ilvl w:val="1"/>
                <w:numId w:val="15"/>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Waives possession </w:t>
            </w:r>
          </w:p>
        </w:tc>
        <w:tc>
          <w:tcPr>
            <w:tcW w:w="108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 52</w:t>
            </w:r>
          </w:p>
        </w:tc>
        <w:tc>
          <w:tcPr>
            <w:tcW w:w="5745"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proofErr w:type="spellStart"/>
            <w:r>
              <w:rPr>
                <w:rFonts w:ascii="Calibri" w:eastAsia="Calibri" w:hAnsi="Calibri" w:cs="Calibri"/>
                <w:sz w:val="12"/>
                <w:szCs w:val="12"/>
              </w:rPr>
              <w:t>Unibilt</w:t>
            </w:r>
            <w:proofErr w:type="spellEnd"/>
            <w:r>
              <w:rPr>
                <w:rFonts w:ascii="Calibri" w:eastAsia="Calibri" w:hAnsi="Calibri" w:cs="Calibri"/>
                <w:sz w:val="12"/>
                <w:szCs w:val="12"/>
              </w:rPr>
              <w:t xml:space="preserve"> Kenya Ltd (Under Receivership) vs. </w:t>
            </w:r>
            <w:proofErr w:type="spellStart"/>
            <w:r>
              <w:rPr>
                <w:rFonts w:ascii="Calibri" w:eastAsia="Calibri" w:hAnsi="Calibri" w:cs="Calibri"/>
                <w:sz w:val="12"/>
                <w:szCs w:val="12"/>
              </w:rPr>
              <w:t>Mukhi</w:t>
            </w:r>
            <w:proofErr w:type="spellEnd"/>
            <w:r>
              <w:rPr>
                <w:rFonts w:ascii="Calibri" w:eastAsia="Calibri" w:hAnsi="Calibri" w:cs="Calibri"/>
                <w:sz w:val="12"/>
                <w:szCs w:val="12"/>
              </w:rPr>
              <w:t xml:space="preserve"> and Sons Ltd [2004] 2 EA 340:</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 </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Facts: Plaintiff was holding the defendant’s drilling rig registration number KHMA 138G belonging to the Coun</w:t>
            </w:r>
            <w:r>
              <w:rPr>
                <w:rFonts w:ascii="Calibri" w:eastAsia="Calibri" w:hAnsi="Calibri" w:cs="Calibri"/>
                <w:sz w:val="12"/>
                <w:szCs w:val="12"/>
              </w:rPr>
              <w:t xml:space="preserve">ty Government of </w:t>
            </w:r>
            <w:proofErr w:type="spellStart"/>
            <w:r>
              <w:rPr>
                <w:rFonts w:ascii="Calibri" w:eastAsia="Calibri" w:hAnsi="Calibri" w:cs="Calibri"/>
                <w:sz w:val="12"/>
                <w:szCs w:val="12"/>
              </w:rPr>
              <w:t>Machakos</w:t>
            </w:r>
            <w:proofErr w:type="spellEnd"/>
            <w:r>
              <w:rPr>
                <w:rFonts w:ascii="Calibri" w:eastAsia="Calibri" w:hAnsi="Calibri" w:cs="Calibri"/>
                <w:sz w:val="12"/>
                <w:szCs w:val="12"/>
              </w:rPr>
              <w:t>.</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Held:  It was held  that a lien is a possessory right as opposed to a proprietary right. Where therefore a person who would otherwise have a right of a lien over a property legally loses possession thereof it has been held that the lien is lost. Moreover, </w:t>
            </w:r>
            <w:r>
              <w:rPr>
                <w:rFonts w:ascii="Calibri" w:eastAsia="Calibri" w:hAnsi="Calibri" w:cs="Calibri"/>
                <w:sz w:val="12"/>
                <w:szCs w:val="12"/>
              </w:rPr>
              <w:t xml:space="preserve">Government property cannot be the subject of a lien. The court ordered Plaintiff to release the Defendant drilling rig registration number KHMA 138G belonging to the County Government of </w:t>
            </w:r>
            <w:proofErr w:type="spellStart"/>
            <w:r>
              <w:rPr>
                <w:rFonts w:ascii="Calibri" w:eastAsia="Calibri" w:hAnsi="Calibri" w:cs="Calibri"/>
                <w:sz w:val="12"/>
                <w:szCs w:val="12"/>
              </w:rPr>
              <w:t>Machakos</w:t>
            </w:r>
            <w:proofErr w:type="spellEnd"/>
            <w:r>
              <w:rPr>
                <w:rFonts w:ascii="Calibri" w:eastAsia="Calibri" w:hAnsi="Calibri" w:cs="Calibri"/>
                <w:sz w:val="12"/>
                <w:szCs w:val="12"/>
              </w:rPr>
              <w:t>.</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r>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t xml:space="preserve">Confidentiality </w:t>
            </w:r>
          </w:p>
        </w:tc>
        <w:tc>
          <w:tcPr>
            <w:tcW w:w="7515" w:type="dxa"/>
            <w:shd w:val="clear" w:color="auto" w:fill="auto"/>
            <w:tcMar>
              <w:top w:w="100" w:type="dxa"/>
              <w:left w:w="100" w:type="dxa"/>
              <w:bottom w:w="100" w:type="dxa"/>
              <w:right w:w="100" w:type="dxa"/>
            </w:tcMar>
          </w:tcPr>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numPr>
                <w:ilvl w:val="0"/>
                <w:numId w:val="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 55 AA </w:t>
            </w:r>
          </w:p>
          <w:p w:rsidR="0059304C" w:rsidRDefault="00960B2E">
            <w:pPr>
              <w:widowControl w:val="0"/>
              <w:numPr>
                <w:ilvl w:val="1"/>
                <w:numId w:val="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states that advocates are officers of the court. Privilege encourages communication between client and advocate thereby promoting broader public interests in the administration of justice.</w:t>
            </w:r>
          </w:p>
          <w:p w:rsidR="0059304C" w:rsidRDefault="00960B2E">
            <w:pPr>
              <w:widowControl w:val="0"/>
              <w:numPr>
                <w:ilvl w:val="0"/>
                <w:numId w:val="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 134 of the Evidence Act prohibits advocates from disclosing priv</w:t>
            </w:r>
            <w:r>
              <w:rPr>
                <w:rFonts w:ascii="Calibri" w:eastAsia="Calibri" w:hAnsi="Calibri" w:cs="Calibri"/>
                <w:sz w:val="12"/>
                <w:szCs w:val="12"/>
              </w:rPr>
              <w:t xml:space="preserve">ileged information. </w:t>
            </w:r>
          </w:p>
          <w:p w:rsidR="0059304C" w:rsidRDefault="00960B2E">
            <w:pPr>
              <w:widowControl w:val="0"/>
              <w:numPr>
                <w:ilvl w:val="1"/>
                <w:numId w:val="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This privilege covers communication, document exchanged and any advice rendered</w:t>
            </w:r>
          </w:p>
          <w:p w:rsidR="0059304C" w:rsidRDefault="00960B2E">
            <w:pPr>
              <w:widowControl w:val="0"/>
              <w:numPr>
                <w:ilvl w:val="0"/>
                <w:numId w:val="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 134(2) of the Evidence Act extends obligation for non-disclosure </w:t>
            </w:r>
          </w:p>
          <w:p w:rsidR="0059304C" w:rsidRDefault="00960B2E">
            <w:pPr>
              <w:widowControl w:val="0"/>
              <w:numPr>
                <w:ilvl w:val="1"/>
                <w:numId w:val="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When no longer acting </w:t>
            </w:r>
          </w:p>
          <w:p w:rsidR="0059304C" w:rsidRDefault="00960B2E">
            <w:pPr>
              <w:widowControl w:val="0"/>
              <w:numPr>
                <w:ilvl w:val="1"/>
                <w:numId w:val="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Prevents using info for own advancement </w:t>
            </w:r>
          </w:p>
          <w:p w:rsidR="0059304C" w:rsidRDefault="00960B2E">
            <w:pPr>
              <w:widowControl w:val="0"/>
              <w:numPr>
                <w:ilvl w:val="0"/>
                <w:numId w:val="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Exceptions </w:t>
            </w:r>
          </w:p>
          <w:p w:rsidR="0059304C" w:rsidRDefault="00960B2E">
            <w:pPr>
              <w:widowControl w:val="0"/>
              <w:numPr>
                <w:ilvl w:val="1"/>
                <w:numId w:val="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Confidenti</w:t>
            </w:r>
            <w:r>
              <w:rPr>
                <w:rFonts w:ascii="Calibri" w:eastAsia="Calibri" w:hAnsi="Calibri" w:cs="Calibri"/>
                <w:sz w:val="12"/>
                <w:szCs w:val="12"/>
              </w:rPr>
              <w:t xml:space="preserve">ality can be waived by consent of the client </w:t>
            </w:r>
          </w:p>
          <w:p w:rsidR="0059304C" w:rsidRDefault="00960B2E">
            <w:pPr>
              <w:widowControl w:val="0"/>
              <w:numPr>
                <w:ilvl w:val="1"/>
                <w:numId w:val="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Client has been unlawful - eg fraud </w:t>
            </w:r>
          </w:p>
          <w:p w:rsidR="0059304C" w:rsidRDefault="00960B2E">
            <w:pPr>
              <w:widowControl w:val="0"/>
              <w:numPr>
                <w:ilvl w:val="1"/>
                <w:numId w:val="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Advocate has an obligation to report a risk of crime that is about to be committed </w:t>
            </w:r>
          </w:p>
          <w:p w:rsidR="0059304C" w:rsidRDefault="00960B2E">
            <w:pPr>
              <w:widowControl w:val="0"/>
              <w:numPr>
                <w:ilvl w:val="1"/>
                <w:numId w:val="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Disclosure is not confidential - eg public doc </w:t>
            </w:r>
          </w:p>
          <w:p w:rsidR="0059304C" w:rsidRDefault="00960B2E">
            <w:pPr>
              <w:widowControl w:val="0"/>
              <w:numPr>
                <w:ilvl w:val="1"/>
                <w:numId w:val="7"/>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Disclosure for probate </w:t>
            </w:r>
          </w:p>
        </w:tc>
        <w:tc>
          <w:tcPr>
            <w:tcW w:w="108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 55 AA </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  134 Evidence act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SOPPEC 7 </w:t>
            </w:r>
          </w:p>
        </w:tc>
        <w:tc>
          <w:tcPr>
            <w:tcW w:w="5745" w:type="dxa"/>
            <w:shd w:val="clear" w:color="auto" w:fill="auto"/>
            <w:tcMar>
              <w:top w:w="100" w:type="dxa"/>
              <w:left w:w="100" w:type="dxa"/>
              <w:bottom w:w="100" w:type="dxa"/>
              <w:right w:w="100" w:type="dxa"/>
            </w:tcMar>
          </w:tcPr>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r>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lastRenderedPageBreak/>
              <w:t xml:space="preserve">Conflict of Interest </w:t>
            </w:r>
          </w:p>
        </w:tc>
        <w:tc>
          <w:tcPr>
            <w:tcW w:w="7515" w:type="dxa"/>
            <w:shd w:val="clear" w:color="auto" w:fill="auto"/>
            <w:tcMar>
              <w:top w:w="100" w:type="dxa"/>
              <w:left w:w="100" w:type="dxa"/>
              <w:bottom w:w="100" w:type="dxa"/>
              <w:right w:w="100" w:type="dxa"/>
            </w:tcMar>
          </w:tcPr>
          <w:p w:rsidR="0059304C" w:rsidRDefault="00960B2E">
            <w:pPr>
              <w:widowControl w:val="0"/>
              <w:numPr>
                <w:ilvl w:val="0"/>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Conflict of Interest arises where</w:t>
            </w:r>
          </w:p>
          <w:p w:rsidR="0059304C" w:rsidRDefault="00960B2E">
            <w:pPr>
              <w:widowControl w:val="0"/>
              <w:numPr>
                <w:ilvl w:val="1"/>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Spontaneous representation - this is where representation of one client would directly adversely affect  the representation of another client (an advocate cannot represent two clients who are on opposing sides) </w:t>
            </w:r>
          </w:p>
          <w:p w:rsidR="0059304C" w:rsidRDefault="00960B2E">
            <w:pPr>
              <w:widowControl w:val="0"/>
              <w:numPr>
                <w:ilvl w:val="1"/>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Issue conflicts - an advocate representing t</w:t>
            </w:r>
            <w:r>
              <w:rPr>
                <w:rFonts w:ascii="Calibri" w:eastAsia="Calibri" w:hAnsi="Calibri" w:cs="Calibri"/>
                <w:sz w:val="12"/>
                <w:szCs w:val="12"/>
              </w:rPr>
              <w:t xml:space="preserve">o clients in different cases and arguing a legal position of one which will have negative consequences for another if the cases were pending in the same court </w:t>
            </w:r>
          </w:p>
          <w:p w:rsidR="0059304C" w:rsidRDefault="00960B2E">
            <w:pPr>
              <w:widowControl w:val="0"/>
              <w:numPr>
                <w:ilvl w:val="1"/>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Successive representation - representation of one client that will materially amount to adverse </w:t>
            </w:r>
            <w:r>
              <w:rPr>
                <w:rFonts w:ascii="Calibri" w:eastAsia="Calibri" w:hAnsi="Calibri" w:cs="Calibri"/>
                <w:sz w:val="12"/>
                <w:szCs w:val="12"/>
              </w:rPr>
              <w:t xml:space="preserve">effects to another or former client. This occurs when an advocate represents a client in a manner which may affect a former client. Where matters of the former and current clients are related in some way the advocate will risk breaching confidentiality to </w:t>
            </w:r>
            <w:r>
              <w:rPr>
                <w:rFonts w:ascii="Calibri" w:eastAsia="Calibri" w:hAnsi="Calibri" w:cs="Calibri"/>
                <w:sz w:val="12"/>
                <w:szCs w:val="12"/>
              </w:rPr>
              <w:t xml:space="preserve">represent the current client. </w:t>
            </w:r>
          </w:p>
          <w:p w:rsidR="0059304C" w:rsidRDefault="00960B2E">
            <w:pPr>
              <w:widowControl w:val="0"/>
              <w:numPr>
                <w:ilvl w:val="1"/>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Expected witness - when it is expected when an advocate will be called as a witness in case, then the said advocate may be disqualified from acting in the matter. This is to protect the clients interest because of the probabi</w:t>
            </w:r>
            <w:r>
              <w:rPr>
                <w:rFonts w:ascii="Calibri" w:eastAsia="Calibri" w:hAnsi="Calibri" w:cs="Calibri"/>
                <w:sz w:val="12"/>
                <w:szCs w:val="12"/>
              </w:rPr>
              <w:t xml:space="preserve">lity that the testimony could harm his clients case. </w:t>
            </w:r>
          </w:p>
          <w:p w:rsidR="0059304C" w:rsidRDefault="00960B2E">
            <w:pPr>
              <w:widowControl w:val="0"/>
              <w:numPr>
                <w:ilvl w:val="0"/>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Client can claim on following grounds:</w:t>
            </w:r>
          </w:p>
          <w:p w:rsidR="0059304C" w:rsidRDefault="00960B2E">
            <w:pPr>
              <w:widowControl w:val="0"/>
              <w:numPr>
                <w:ilvl w:val="1"/>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No loyalty </w:t>
            </w:r>
          </w:p>
          <w:p w:rsidR="0059304C" w:rsidRDefault="00960B2E">
            <w:pPr>
              <w:widowControl w:val="0"/>
              <w:numPr>
                <w:ilvl w:val="1"/>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Failed to perform duty</w:t>
            </w:r>
          </w:p>
          <w:p w:rsidR="0059304C" w:rsidRDefault="00960B2E">
            <w:pPr>
              <w:widowControl w:val="0"/>
              <w:numPr>
                <w:ilvl w:val="1"/>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Performed duty by other interests </w:t>
            </w:r>
          </w:p>
          <w:p w:rsidR="0059304C" w:rsidRDefault="00960B2E">
            <w:pPr>
              <w:widowControl w:val="0"/>
              <w:numPr>
                <w:ilvl w:val="1"/>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Failing to withdraw</w:t>
            </w:r>
          </w:p>
          <w:p w:rsidR="0059304C" w:rsidRDefault="00960B2E">
            <w:pPr>
              <w:widowControl w:val="0"/>
              <w:numPr>
                <w:ilvl w:val="1"/>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Failing to inform client</w:t>
            </w:r>
          </w:p>
          <w:p w:rsidR="0059304C" w:rsidRDefault="00960B2E">
            <w:pPr>
              <w:widowControl w:val="0"/>
              <w:numPr>
                <w:ilvl w:val="1"/>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No consent from the client </w:t>
            </w:r>
          </w:p>
          <w:p w:rsidR="0059304C" w:rsidRDefault="00960B2E">
            <w:pPr>
              <w:widowControl w:val="0"/>
              <w:numPr>
                <w:ilvl w:val="0"/>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Remedies for client </w:t>
            </w:r>
          </w:p>
          <w:p w:rsidR="0059304C" w:rsidRDefault="00960B2E">
            <w:pPr>
              <w:widowControl w:val="0"/>
              <w:numPr>
                <w:ilvl w:val="1"/>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Client can terminate the relationship</w:t>
            </w:r>
          </w:p>
          <w:p w:rsidR="0059304C" w:rsidRDefault="00960B2E">
            <w:pPr>
              <w:widowControl w:val="0"/>
              <w:numPr>
                <w:ilvl w:val="1"/>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Sue for breach of fiduciary duty</w:t>
            </w:r>
          </w:p>
          <w:p w:rsidR="0059304C" w:rsidRDefault="00960B2E">
            <w:pPr>
              <w:widowControl w:val="0"/>
              <w:numPr>
                <w:ilvl w:val="1"/>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Disciplinary measures</w:t>
            </w:r>
          </w:p>
          <w:p w:rsidR="0059304C" w:rsidRDefault="00960B2E">
            <w:pPr>
              <w:widowControl w:val="0"/>
              <w:numPr>
                <w:ilvl w:val="1"/>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Sue for accounts</w:t>
            </w:r>
          </w:p>
          <w:p w:rsidR="0059304C" w:rsidRDefault="00960B2E">
            <w:pPr>
              <w:widowControl w:val="0"/>
              <w:numPr>
                <w:ilvl w:val="1"/>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Sue for secret profits</w:t>
            </w:r>
          </w:p>
          <w:p w:rsidR="0059304C" w:rsidRDefault="00960B2E">
            <w:pPr>
              <w:widowControl w:val="0"/>
              <w:numPr>
                <w:ilvl w:val="0"/>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Exceptions</w:t>
            </w:r>
          </w:p>
          <w:p w:rsidR="0059304C" w:rsidRDefault="00960B2E">
            <w:pPr>
              <w:widowControl w:val="0"/>
              <w:numPr>
                <w:ilvl w:val="1"/>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Consent obtained from the client </w:t>
            </w:r>
          </w:p>
          <w:p w:rsidR="0059304C" w:rsidRDefault="00960B2E">
            <w:pPr>
              <w:widowControl w:val="0"/>
              <w:numPr>
                <w:ilvl w:val="0"/>
                <w:numId w:val="11"/>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Advocate should ideally  withdraw from the case </w:t>
            </w:r>
          </w:p>
        </w:tc>
        <w:tc>
          <w:tcPr>
            <w:tcW w:w="108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SOPPEC 6 - Conflict of Interest</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SOPPEC 7 - Confidentiality  </w:t>
            </w:r>
          </w:p>
        </w:tc>
        <w:tc>
          <w:tcPr>
            <w:tcW w:w="5745"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Francis </w:t>
            </w:r>
            <w:proofErr w:type="spellStart"/>
            <w:r>
              <w:rPr>
                <w:rFonts w:ascii="Calibri" w:eastAsia="Calibri" w:hAnsi="Calibri" w:cs="Calibri"/>
                <w:sz w:val="12"/>
                <w:szCs w:val="12"/>
              </w:rPr>
              <w:t>Mugo</w:t>
            </w:r>
            <w:proofErr w:type="spellEnd"/>
            <w:r>
              <w:rPr>
                <w:rFonts w:ascii="Calibri" w:eastAsia="Calibri" w:hAnsi="Calibri" w:cs="Calibri"/>
                <w:sz w:val="12"/>
                <w:szCs w:val="12"/>
              </w:rPr>
              <w:t xml:space="preserve"> &amp; Others vs James </w:t>
            </w:r>
            <w:proofErr w:type="spellStart"/>
            <w:r>
              <w:rPr>
                <w:rFonts w:ascii="Calibri" w:eastAsia="Calibri" w:hAnsi="Calibri" w:cs="Calibri"/>
                <w:sz w:val="12"/>
                <w:szCs w:val="12"/>
              </w:rPr>
              <w:t>Muthee</w:t>
            </w:r>
            <w:proofErr w:type="spellEnd"/>
            <w:r>
              <w:rPr>
                <w:rFonts w:ascii="Calibri" w:eastAsia="Calibri" w:hAnsi="Calibri" w:cs="Calibri"/>
                <w:sz w:val="12"/>
                <w:szCs w:val="12"/>
              </w:rPr>
              <w:t xml:space="preserve"> &amp; others</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Facts: This was an application made by the defendants advocate seeking that firm of </w:t>
            </w:r>
            <w:proofErr w:type="spellStart"/>
            <w:r>
              <w:rPr>
                <w:rFonts w:ascii="Calibri" w:eastAsia="Calibri" w:hAnsi="Calibri" w:cs="Calibri"/>
                <w:sz w:val="12"/>
                <w:szCs w:val="12"/>
              </w:rPr>
              <w:t>Mutike</w:t>
            </w:r>
            <w:proofErr w:type="spellEnd"/>
            <w:r>
              <w:rPr>
                <w:rFonts w:ascii="Calibri" w:eastAsia="Calibri" w:hAnsi="Calibri" w:cs="Calibri"/>
                <w:sz w:val="12"/>
                <w:szCs w:val="12"/>
              </w:rPr>
              <w:t xml:space="preserve"> &amp; Company  Advocates and in particular Mr. Andrew </w:t>
            </w:r>
            <w:proofErr w:type="spellStart"/>
            <w:r>
              <w:rPr>
                <w:rFonts w:ascii="Calibri" w:eastAsia="Calibri" w:hAnsi="Calibri" w:cs="Calibri"/>
                <w:sz w:val="12"/>
                <w:szCs w:val="12"/>
              </w:rPr>
              <w:t>Musangi</w:t>
            </w:r>
            <w:proofErr w:type="spellEnd"/>
            <w:r>
              <w:rPr>
                <w:rFonts w:ascii="Calibri" w:eastAsia="Calibri" w:hAnsi="Calibri" w:cs="Calibri"/>
                <w:sz w:val="12"/>
                <w:szCs w:val="12"/>
              </w:rPr>
              <w:t xml:space="preserve"> be disqualified from conducting the suit on behalf of the plaintiff as the defendant intended to call him a</w:t>
            </w:r>
            <w:r>
              <w:rPr>
                <w:rFonts w:ascii="Calibri" w:eastAsia="Calibri" w:hAnsi="Calibri" w:cs="Calibri"/>
                <w:sz w:val="12"/>
                <w:szCs w:val="12"/>
              </w:rPr>
              <w:t xml:space="preserve">s a witness as he had drawn and witnessed a certain lease between the plaintiff and defendants. Held: Application was allowed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King Woolen Mills and Another –vs– Kaplan and Stratton Advocates</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Facts: The respondent firm of advocates had acted in a mortgag</w:t>
            </w:r>
            <w:r>
              <w:rPr>
                <w:rFonts w:ascii="Calibri" w:eastAsia="Calibri" w:hAnsi="Calibri" w:cs="Calibri"/>
                <w:sz w:val="12"/>
                <w:szCs w:val="12"/>
              </w:rPr>
              <w:t xml:space="preserve">e transaction for the lenders during the negotiations and the preparation of the loan agreement and security documents.  Thereafter, the firm had acted as the common advocate for both the lender and the borrower.  The firm had prepared the loan agreement, </w:t>
            </w:r>
            <w:r>
              <w:rPr>
                <w:rFonts w:ascii="Calibri" w:eastAsia="Calibri" w:hAnsi="Calibri" w:cs="Calibri"/>
                <w:sz w:val="12"/>
                <w:szCs w:val="12"/>
              </w:rPr>
              <w:t>the guarantee, the debenture and the legal charge on behalf of both parties and also furnished the requisite legal opinion. Subsequently, the borrower had defaulted on repayment and had questioned the validity of the security documents. Subsequently, the f</w:t>
            </w:r>
            <w:r>
              <w:rPr>
                <w:rFonts w:ascii="Calibri" w:eastAsia="Calibri" w:hAnsi="Calibri" w:cs="Calibri"/>
                <w:sz w:val="12"/>
                <w:szCs w:val="12"/>
              </w:rPr>
              <w:t>irm had purported to enforce the said security and the appellant sought a grant of injunction to stop the firm.  The Court of Appeal held that since the firm was aware that there was likely to arise a conflict between the lender and the borrower, and since</w:t>
            </w:r>
            <w:r>
              <w:rPr>
                <w:rFonts w:ascii="Calibri" w:eastAsia="Calibri" w:hAnsi="Calibri" w:cs="Calibri"/>
                <w:sz w:val="12"/>
                <w:szCs w:val="12"/>
              </w:rPr>
              <w:t xml:space="preserve"> having acted for both parties they were in a position to be privy to information pertaining to the appellant’s case, they would not purport to enforce the said securities to the prejudice of the appellants.</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Held: The court held that once a retainer is es</w:t>
            </w:r>
            <w:r>
              <w:rPr>
                <w:rFonts w:ascii="Calibri" w:eastAsia="Calibri" w:hAnsi="Calibri" w:cs="Calibri"/>
                <w:sz w:val="12"/>
                <w:szCs w:val="12"/>
              </w:rPr>
              <w:t>tablished, the general principle is that an advocate should not accept instructions to act where there is a conflict of interest. The fiduciary relationship created by the retainer between client and advocate demands that the knowledge acquired by the advo</w:t>
            </w:r>
            <w:r>
              <w:rPr>
                <w:rFonts w:ascii="Calibri" w:eastAsia="Calibri" w:hAnsi="Calibri" w:cs="Calibri"/>
                <w:sz w:val="12"/>
                <w:szCs w:val="12"/>
              </w:rPr>
              <w:t>cate while acting for the client be treated as confidential and should not be disclosed to anyone else without that client’s consent.  This principle exists even where an advocate acts for more than one party as a common advocate and continues long after t</w:t>
            </w:r>
            <w:r>
              <w:rPr>
                <w:rFonts w:ascii="Calibri" w:eastAsia="Calibri" w:hAnsi="Calibri" w:cs="Calibri"/>
                <w:sz w:val="12"/>
                <w:szCs w:val="12"/>
              </w:rPr>
              <w:t>he matter for which the retainer was created has been concluded.</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proofErr w:type="spellStart"/>
            <w:r>
              <w:rPr>
                <w:rFonts w:ascii="Calibri" w:eastAsia="Calibri" w:hAnsi="Calibri" w:cs="Calibri"/>
                <w:sz w:val="12"/>
                <w:szCs w:val="12"/>
              </w:rPr>
              <w:t>Simba</w:t>
            </w:r>
            <w:proofErr w:type="spellEnd"/>
            <w:r>
              <w:rPr>
                <w:rFonts w:ascii="Calibri" w:eastAsia="Calibri" w:hAnsi="Calibri" w:cs="Calibri"/>
                <w:sz w:val="12"/>
                <w:szCs w:val="12"/>
              </w:rPr>
              <w:t xml:space="preserve"> Hills Farm Ltd v Sultan </w:t>
            </w:r>
            <w:proofErr w:type="spellStart"/>
            <w:r>
              <w:rPr>
                <w:rFonts w:ascii="Calibri" w:eastAsia="Calibri" w:hAnsi="Calibri" w:cs="Calibri"/>
                <w:sz w:val="12"/>
                <w:szCs w:val="12"/>
              </w:rPr>
              <w:t>Hasham</w:t>
            </w:r>
            <w:proofErr w:type="spellEnd"/>
            <w:r>
              <w:rPr>
                <w:rFonts w:ascii="Calibri" w:eastAsia="Calibri" w:hAnsi="Calibri" w:cs="Calibri"/>
                <w:sz w:val="12"/>
                <w:szCs w:val="12"/>
              </w:rPr>
              <w:t xml:space="preserve"> &amp; 5 others</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Facts: This was an application for the disqualification or barring of an advocate or advocates firms from conducting a suit on the ground th</w:t>
            </w:r>
            <w:r>
              <w:rPr>
                <w:rFonts w:ascii="Calibri" w:eastAsia="Calibri" w:hAnsi="Calibri" w:cs="Calibri"/>
                <w:sz w:val="12"/>
                <w:szCs w:val="12"/>
              </w:rPr>
              <w:t xml:space="preserve">at the advocate for the plaintiff Mr. </w:t>
            </w:r>
            <w:proofErr w:type="spellStart"/>
            <w:r>
              <w:rPr>
                <w:rFonts w:ascii="Calibri" w:eastAsia="Calibri" w:hAnsi="Calibri" w:cs="Calibri"/>
                <w:sz w:val="12"/>
                <w:szCs w:val="12"/>
              </w:rPr>
              <w:t>Berech</w:t>
            </w:r>
            <w:proofErr w:type="spellEnd"/>
            <w:r>
              <w:rPr>
                <w:rFonts w:ascii="Calibri" w:eastAsia="Calibri" w:hAnsi="Calibri" w:cs="Calibri"/>
                <w:sz w:val="12"/>
                <w:szCs w:val="12"/>
              </w:rPr>
              <w:t xml:space="preserve"> of </w:t>
            </w:r>
            <w:proofErr w:type="spellStart"/>
            <w:r>
              <w:rPr>
                <w:rFonts w:ascii="Calibri" w:eastAsia="Calibri" w:hAnsi="Calibri" w:cs="Calibri"/>
                <w:sz w:val="12"/>
                <w:szCs w:val="12"/>
              </w:rPr>
              <w:t>Berech</w:t>
            </w:r>
            <w:proofErr w:type="spellEnd"/>
            <w:r>
              <w:rPr>
                <w:rFonts w:ascii="Calibri" w:eastAsia="Calibri" w:hAnsi="Calibri" w:cs="Calibri"/>
                <w:sz w:val="12"/>
                <w:szCs w:val="12"/>
              </w:rPr>
              <w:t xml:space="preserve"> &amp; Company advocates had previously acted for the 3rd and 4th defendants before.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Held: It was held that it was a conflict of interest and Mr </w:t>
            </w:r>
            <w:proofErr w:type="spellStart"/>
            <w:r>
              <w:rPr>
                <w:rFonts w:ascii="Calibri" w:eastAsia="Calibri" w:hAnsi="Calibri" w:cs="Calibri"/>
                <w:sz w:val="12"/>
                <w:szCs w:val="12"/>
              </w:rPr>
              <w:t>Berech</w:t>
            </w:r>
            <w:proofErr w:type="spellEnd"/>
            <w:r>
              <w:rPr>
                <w:rFonts w:ascii="Calibri" w:eastAsia="Calibri" w:hAnsi="Calibri" w:cs="Calibri"/>
                <w:sz w:val="12"/>
                <w:szCs w:val="12"/>
              </w:rPr>
              <w:t xml:space="preserve"> could not act for the plaintiff as it was possible a</w:t>
            </w:r>
            <w:r>
              <w:rPr>
                <w:rFonts w:ascii="Calibri" w:eastAsia="Calibri" w:hAnsi="Calibri" w:cs="Calibri"/>
                <w:sz w:val="12"/>
                <w:szCs w:val="12"/>
              </w:rPr>
              <w:t xml:space="preserve">s a former advocate for the defendants, he may have come across some knowledge that was prejudicial to the defendants. </w:t>
            </w:r>
          </w:p>
        </w:tc>
      </w:tr>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t xml:space="preserve">Judicial Recusal </w:t>
            </w:r>
          </w:p>
        </w:tc>
        <w:tc>
          <w:tcPr>
            <w:tcW w:w="7515" w:type="dxa"/>
            <w:shd w:val="clear" w:color="auto" w:fill="auto"/>
            <w:tcMar>
              <w:top w:w="100" w:type="dxa"/>
              <w:left w:w="100" w:type="dxa"/>
              <w:bottom w:w="100" w:type="dxa"/>
              <w:right w:w="100" w:type="dxa"/>
            </w:tcMar>
          </w:tcPr>
          <w:p w:rsidR="0059304C" w:rsidRDefault="00960B2E">
            <w:pPr>
              <w:widowControl w:val="0"/>
              <w:numPr>
                <w:ilvl w:val="0"/>
                <w:numId w:val="2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Consider grounds of recusal </w:t>
            </w:r>
          </w:p>
          <w:p w:rsidR="0059304C" w:rsidRDefault="00960B2E">
            <w:pPr>
              <w:widowControl w:val="0"/>
              <w:numPr>
                <w:ilvl w:val="1"/>
                <w:numId w:val="2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Personal Interest </w:t>
            </w:r>
          </w:p>
          <w:p w:rsidR="0059304C" w:rsidRDefault="00960B2E">
            <w:pPr>
              <w:widowControl w:val="0"/>
              <w:numPr>
                <w:ilvl w:val="1"/>
                <w:numId w:val="2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Financial Interest </w:t>
            </w:r>
          </w:p>
          <w:p w:rsidR="0059304C" w:rsidRDefault="00960B2E">
            <w:pPr>
              <w:widowControl w:val="0"/>
              <w:numPr>
                <w:ilvl w:val="1"/>
                <w:numId w:val="2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Social Interest </w:t>
            </w:r>
          </w:p>
          <w:p w:rsidR="0059304C" w:rsidRDefault="00960B2E">
            <w:pPr>
              <w:widowControl w:val="0"/>
              <w:numPr>
                <w:ilvl w:val="1"/>
                <w:numId w:val="2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Previously represented a party to proceedings </w:t>
            </w:r>
          </w:p>
          <w:p w:rsidR="0059304C" w:rsidRDefault="00960B2E">
            <w:pPr>
              <w:widowControl w:val="0"/>
              <w:numPr>
                <w:ilvl w:val="1"/>
                <w:numId w:val="22"/>
              </w:numPr>
              <w:pBdr>
                <w:top w:val="nil"/>
                <w:left w:val="nil"/>
                <w:bottom w:val="nil"/>
                <w:right w:val="nil"/>
                <w:between w:val="nil"/>
              </w:pBdr>
              <w:spacing w:line="240" w:lineRule="auto"/>
              <w:rPr>
                <w:rFonts w:ascii="Calibri" w:eastAsia="Calibri" w:hAnsi="Calibri" w:cs="Calibri"/>
                <w:sz w:val="12"/>
                <w:szCs w:val="12"/>
              </w:rPr>
            </w:pPr>
            <w:proofErr w:type="spellStart"/>
            <w:r>
              <w:rPr>
                <w:rFonts w:ascii="Calibri" w:eastAsia="Calibri" w:hAnsi="Calibri" w:cs="Calibri"/>
                <w:sz w:val="12"/>
                <w:szCs w:val="12"/>
              </w:rPr>
              <w:t>PReviously</w:t>
            </w:r>
            <w:proofErr w:type="spellEnd"/>
            <w:r>
              <w:rPr>
                <w:rFonts w:ascii="Calibri" w:eastAsia="Calibri" w:hAnsi="Calibri" w:cs="Calibri"/>
                <w:sz w:val="12"/>
                <w:szCs w:val="12"/>
              </w:rPr>
              <w:t xml:space="preserve"> a  lawyer in a similar case</w:t>
            </w:r>
          </w:p>
          <w:p w:rsidR="0059304C" w:rsidRDefault="00960B2E">
            <w:pPr>
              <w:widowControl w:val="0"/>
              <w:numPr>
                <w:ilvl w:val="1"/>
                <w:numId w:val="2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Judge is a witness</w:t>
            </w:r>
          </w:p>
          <w:p w:rsidR="0059304C" w:rsidRDefault="00960B2E">
            <w:pPr>
              <w:widowControl w:val="0"/>
              <w:numPr>
                <w:ilvl w:val="1"/>
                <w:numId w:val="2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Judge is directly or indirectly involved in the case</w:t>
            </w:r>
          </w:p>
          <w:p w:rsidR="0059304C" w:rsidRDefault="00960B2E">
            <w:pPr>
              <w:widowControl w:val="0"/>
              <w:numPr>
                <w:ilvl w:val="1"/>
                <w:numId w:val="2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Prior knowledge of the case</w:t>
            </w:r>
          </w:p>
          <w:p w:rsidR="0059304C" w:rsidRDefault="00960B2E">
            <w:pPr>
              <w:widowControl w:val="0"/>
              <w:numPr>
                <w:ilvl w:val="1"/>
                <w:numId w:val="2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Judge was a  partner at the firm representing the case.</w:t>
            </w:r>
          </w:p>
          <w:p w:rsidR="0059304C" w:rsidRDefault="00960B2E">
            <w:pPr>
              <w:widowControl w:val="0"/>
              <w:numPr>
                <w:ilvl w:val="0"/>
                <w:numId w:val="2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Recusal can be</w:t>
            </w:r>
            <w:r>
              <w:rPr>
                <w:rFonts w:ascii="Calibri" w:eastAsia="Calibri" w:hAnsi="Calibri" w:cs="Calibri"/>
                <w:sz w:val="12"/>
                <w:szCs w:val="12"/>
              </w:rPr>
              <w:t xml:space="preserve"> made in writing or orally</w:t>
            </w:r>
          </w:p>
          <w:p w:rsidR="0059304C" w:rsidRDefault="00960B2E">
            <w:pPr>
              <w:widowControl w:val="0"/>
              <w:numPr>
                <w:ilvl w:val="1"/>
                <w:numId w:val="2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 judge may recuse himself on his own motion upon noticing a conflict of interest.</w:t>
            </w:r>
          </w:p>
          <w:p w:rsidR="0059304C" w:rsidRDefault="00960B2E">
            <w:pPr>
              <w:widowControl w:val="0"/>
              <w:numPr>
                <w:ilvl w:val="1"/>
                <w:numId w:val="2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Application made by an advocate or litigant in person - NOM SA </w:t>
            </w:r>
          </w:p>
          <w:p w:rsidR="0059304C" w:rsidRDefault="00960B2E">
            <w:pPr>
              <w:widowControl w:val="0"/>
              <w:numPr>
                <w:ilvl w:val="1"/>
                <w:numId w:val="22"/>
              </w:numPr>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 party to a case may apply for recusal of a judge</w:t>
            </w:r>
          </w:p>
        </w:tc>
        <w:tc>
          <w:tcPr>
            <w:tcW w:w="108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Judicial Prescription </w:t>
            </w:r>
          </w:p>
        </w:tc>
        <w:tc>
          <w:tcPr>
            <w:tcW w:w="5745"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Trust Bank Ltd v </w:t>
            </w:r>
            <w:proofErr w:type="spellStart"/>
            <w:r>
              <w:rPr>
                <w:rFonts w:ascii="Calibri" w:eastAsia="Calibri" w:hAnsi="Calibri" w:cs="Calibri"/>
                <w:sz w:val="12"/>
                <w:szCs w:val="12"/>
              </w:rPr>
              <w:t>Midco</w:t>
            </w:r>
            <w:proofErr w:type="spellEnd"/>
            <w:r>
              <w:rPr>
                <w:rFonts w:ascii="Calibri" w:eastAsia="Calibri" w:hAnsi="Calibri" w:cs="Calibri"/>
                <w:sz w:val="12"/>
                <w:szCs w:val="12"/>
              </w:rPr>
              <w:t xml:space="preserve"> International &amp; Other Companies:</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This was an application to review or set aside the court order on grounds of COI on the part of the presiding judge. This was because the judge had acted for the plaintiff in pr</w:t>
            </w:r>
            <w:r>
              <w:rPr>
                <w:rFonts w:ascii="Calibri" w:eastAsia="Calibri" w:hAnsi="Calibri" w:cs="Calibri"/>
                <w:sz w:val="12"/>
                <w:szCs w:val="12"/>
              </w:rPr>
              <w:t xml:space="preserve">ivate practice before he became a judge and the government issue was in </w:t>
            </w:r>
            <w:proofErr w:type="spellStart"/>
            <w:r>
              <w:rPr>
                <w:rFonts w:ascii="Calibri" w:eastAsia="Calibri" w:hAnsi="Calibri" w:cs="Calibri"/>
                <w:sz w:val="12"/>
                <w:szCs w:val="12"/>
              </w:rPr>
              <w:t>favour</w:t>
            </w:r>
            <w:proofErr w:type="spellEnd"/>
            <w:r>
              <w:rPr>
                <w:rFonts w:ascii="Calibri" w:eastAsia="Calibri" w:hAnsi="Calibri" w:cs="Calibri"/>
                <w:sz w:val="12"/>
                <w:szCs w:val="12"/>
              </w:rPr>
              <w:t xml:space="preserve"> of the plaintiff. Prior to this no disclosure had been made to the facts in the proceedings. The application alleged that the non-disclosure denied him an opportunity to raise a</w:t>
            </w:r>
            <w:r>
              <w:rPr>
                <w:rFonts w:ascii="Calibri" w:eastAsia="Calibri" w:hAnsi="Calibri" w:cs="Calibri"/>
                <w:sz w:val="12"/>
                <w:szCs w:val="12"/>
              </w:rPr>
              <w:t>n issue of disqualification of the current judge. The issue was whether there was a miscarriage of justice.</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Held: the court order was set aside and the order was allowed.</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Home Park Caterers v AG &amp; others. </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The issue was the recusal of honorable Justice </w:t>
            </w:r>
            <w:proofErr w:type="spellStart"/>
            <w:r>
              <w:rPr>
                <w:rFonts w:ascii="Calibri" w:eastAsia="Calibri" w:hAnsi="Calibri" w:cs="Calibri"/>
                <w:sz w:val="12"/>
                <w:szCs w:val="12"/>
              </w:rPr>
              <w:t>Oj</w:t>
            </w:r>
            <w:r>
              <w:rPr>
                <w:rFonts w:ascii="Calibri" w:eastAsia="Calibri" w:hAnsi="Calibri" w:cs="Calibri"/>
                <w:sz w:val="12"/>
                <w:szCs w:val="12"/>
              </w:rPr>
              <w:t>wang</w:t>
            </w:r>
            <w:proofErr w:type="spellEnd"/>
            <w:r>
              <w:rPr>
                <w:rFonts w:ascii="Calibri" w:eastAsia="Calibri" w:hAnsi="Calibri" w:cs="Calibri"/>
                <w:sz w:val="12"/>
                <w:szCs w:val="12"/>
              </w:rPr>
              <w:t xml:space="preserve"> who was the presiding judge.  The plaintiff has relied on a draft bill for HIV/Aids that had been prepared by a </w:t>
            </w:r>
            <w:proofErr w:type="spellStart"/>
            <w:r>
              <w:rPr>
                <w:rFonts w:ascii="Calibri" w:eastAsia="Calibri" w:hAnsi="Calibri" w:cs="Calibri"/>
                <w:sz w:val="12"/>
                <w:szCs w:val="12"/>
              </w:rPr>
              <w:t>taskforce</w:t>
            </w:r>
            <w:proofErr w:type="spellEnd"/>
            <w:r>
              <w:rPr>
                <w:rFonts w:ascii="Calibri" w:eastAsia="Calibri" w:hAnsi="Calibri" w:cs="Calibri"/>
                <w:sz w:val="12"/>
                <w:szCs w:val="12"/>
              </w:rPr>
              <w:t xml:space="preserve"> where the judge was a consultant. The petitioner argued that the judge may have certain dispositions and inclinations to certain </w:t>
            </w:r>
            <w:r>
              <w:rPr>
                <w:rFonts w:ascii="Calibri" w:eastAsia="Calibri" w:hAnsi="Calibri" w:cs="Calibri"/>
                <w:sz w:val="12"/>
                <w:szCs w:val="12"/>
              </w:rPr>
              <w:t xml:space="preserve">issues, therefore making him not accord a fair hearing. </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Held: the petition was allowed.</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Kaplan &amp; Stratton Advocates v LZ Engineering Construction Ltd &amp; others</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Application was made for the disqualification of the presiding judge, claiming it unwise for th</w:t>
            </w:r>
            <w:r>
              <w:rPr>
                <w:rFonts w:ascii="Calibri" w:eastAsia="Calibri" w:hAnsi="Calibri" w:cs="Calibri"/>
                <w:sz w:val="12"/>
                <w:szCs w:val="12"/>
              </w:rPr>
              <w:t xml:space="preserve">e judge to have had two luncheons with the advocate of the first respondent. </w:t>
            </w: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Held: the application was allowed</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r>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t xml:space="preserve">Clients Property and Money </w:t>
            </w:r>
          </w:p>
        </w:tc>
        <w:tc>
          <w:tcPr>
            <w:tcW w:w="7515" w:type="dxa"/>
            <w:shd w:val="clear" w:color="auto" w:fill="auto"/>
            <w:tcMar>
              <w:top w:w="100" w:type="dxa"/>
              <w:left w:w="100" w:type="dxa"/>
              <w:bottom w:w="100" w:type="dxa"/>
              <w:right w:w="100" w:type="dxa"/>
            </w:tcMar>
          </w:tcPr>
          <w:p w:rsidR="0059304C" w:rsidRDefault="00960B2E">
            <w:pPr>
              <w:spacing w:after="160" w:line="259" w:lineRule="auto"/>
              <w:rPr>
                <w:rFonts w:ascii="Calibri" w:eastAsia="Calibri" w:hAnsi="Calibri" w:cs="Calibri"/>
                <w:sz w:val="12"/>
                <w:szCs w:val="12"/>
                <w:u w:val="single"/>
              </w:rPr>
            </w:pPr>
            <w:r>
              <w:rPr>
                <w:rFonts w:ascii="Calibri" w:eastAsia="Calibri" w:hAnsi="Calibri" w:cs="Calibri"/>
                <w:sz w:val="12"/>
                <w:szCs w:val="12"/>
                <w:u w:val="single"/>
              </w:rPr>
              <w:t>Client’s Money</w:t>
            </w:r>
          </w:p>
          <w:p w:rsidR="0059304C" w:rsidRDefault="00960B2E">
            <w:pPr>
              <w:numPr>
                <w:ilvl w:val="0"/>
                <w:numId w:val="24"/>
              </w:numPr>
              <w:spacing w:line="259" w:lineRule="auto"/>
              <w:rPr>
                <w:rFonts w:ascii="Calibri" w:eastAsia="Calibri" w:hAnsi="Calibri" w:cs="Calibri"/>
                <w:sz w:val="12"/>
                <w:szCs w:val="12"/>
              </w:rPr>
            </w:pPr>
            <w:r>
              <w:rPr>
                <w:rFonts w:ascii="Calibri" w:eastAsia="Calibri" w:hAnsi="Calibri" w:cs="Calibri"/>
                <w:sz w:val="12"/>
                <w:szCs w:val="12"/>
              </w:rPr>
              <w:lastRenderedPageBreak/>
              <w:t xml:space="preserve">Rule 2 of the Advocate Account Rules defines client’s money as any money held and received by the client on behalf of the client </w:t>
            </w:r>
          </w:p>
          <w:p w:rsidR="0059304C" w:rsidRDefault="00960B2E">
            <w:pPr>
              <w:numPr>
                <w:ilvl w:val="0"/>
                <w:numId w:val="24"/>
              </w:numPr>
              <w:spacing w:line="259" w:lineRule="auto"/>
              <w:rPr>
                <w:rFonts w:ascii="Calibri" w:eastAsia="Calibri" w:hAnsi="Calibri" w:cs="Calibri"/>
                <w:sz w:val="12"/>
                <w:szCs w:val="12"/>
              </w:rPr>
            </w:pPr>
            <w:r>
              <w:rPr>
                <w:rFonts w:ascii="Calibri" w:eastAsia="Calibri" w:hAnsi="Calibri" w:cs="Calibri"/>
                <w:sz w:val="12"/>
                <w:szCs w:val="12"/>
              </w:rPr>
              <w:t xml:space="preserve">Such money can be received as fees or disbursements </w:t>
            </w:r>
          </w:p>
          <w:p w:rsidR="0059304C" w:rsidRDefault="00960B2E">
            <w:pPr>
              <w:numPr>
                <w:ilvl w:val="0"/>
                <w:numId w:val="24"/>
              </w:numPr>
              <w:spacing w:line="259" w:lineRule="auto"/>
              <w:rPr>
                <w:rFonts w:ascii="Calibri" w:eastAsia="Calibri" w:hAnsi="Calibri" w:cs="Calibri"/>
                <w:sz w:val="12"/>
                <w:szCs w:val="12"/>
              </w:rPr>
            </w:pPr>
            <w:r>
              <w:rPr>
                <w:rFonts w:ascii="Calibri" w:eastAsia="Calibri" w:hAnsi="Calibri" w:cs="Calibri"/>
                <w:sz w:val="12"/>
                <w:szCs w:val="12"/>
              </w:rPr>
              <w:t>The general principle is that any client’s money must be paid into the cl</w:t>
            </w:r>
            <w:r>
              <w:rPr>
                <w:rFonts w:ascii="Calibri" w:eastAsia="Calibri" w:hAnsi="Calibri" w:cs="Calibri"/>
                <w:sz w:val="12"/>
                <w:szCs w:val="12"/>
              </w:rPr>
              <w:t>ient’s account without delay</w:t>
            </w:r>
          </w:p>
          <w:p w:rsidR="0059304C" w:rsidRDefault="00960B2E">
            <w:pPr>
              <w:numPr>
                <w:ilvl w:val="0"/>
                <w:numId w:val="24"/>
              </w:numPr>
              <w:spacing w:after="160" w:line="259" w:lineRule="auto"/>
              <w:rPr>
                <w:rFonts w:ascii="Calibri" w:eastAsia="Calibri" w:hAnsi="Calibri" w:cs="Calibri"/>
                <w:b/>
                <w:sz w:val="12"/>
                <w:szCs w:val="12"/>
              </w:rPr>
            </w:pPr>
            <w:r>
              <w:rPr>
                <w:rFonts w:ascii="Calibri" w:eastAsia="Calibri" w:hAnsi="Calibri" w:cs="Calibri"/>
                <w:b/>
                <w:sz w:val="12"/>
                <w:szCs w:val="12"/>
              </w:rPr>
              <w:t xml:space="preserve">Rule 5 of the Advocate Practice Rules: any money payable to a client which is due shall be released from the client not less than 21 days from the date in which the proceedings are paid into the advocate’s client account </w:t>
            </w:r>
          </w:p>
          <w:p w:rsidR="0059304C" w:rsidRDefault="00960B2E">
            <w:pPr>
              <w:spacing w:after="160" w:line="259" w:lineRule="auto"/>
              <w:rPr>
                <w:rFonts w:ascii="Calibri" w:eastAsia="Calibri" w:hAnsi="Calibri" w:cs="Calibri"/>
                <w:sz w:val="12"/>
                <w:szCs w:val="12"/>
                <w:u w:val="single"/>
              </w:rPr>
            </w:pPr>
            <w:r>
              <w:rPr>
                <w:rFonts w:ascii="Calibri" w:eastAsia="Calibri" w:hAnsi="Calibri" w:cs="Calibri"/>
                <w:sz w:val="12"/>
                <w:szCs w:val="12"/>
                <w:u w:val="single"/>
              </w:rPr>
              <w:t xml:space="preserve">Client’s Account </w:t>
            </w:r>
          </w:p>
          <w:p w:rsidR="0059304C" w:rsidRDefault="00960B2E">
            <w:pPr>
              <w:spacing w:after="160" w:line="259" w:lineRule="auto"/>
              <w:rPr>
                <w:rFonts w:ascii="Calibri" w:eastAsia="Calibri" w:hAnsi="Calibri" w:cs="Calibri"/>
                <w:b/>
                <w:sz w:val="12"/>
                <w:szCs w:val="12"/>
              </w:rPr>
            </w:pPr>
            <w:r>
              <w:rPr>
                <w:rFonts w:ascii="Calibri" w:eastAsia="Calibri" w:hAnsi="Calibri" w:cs="Calibri"/>
                <w:b/>
                <w:sz w:val="12"/>
                <w:szCs w:val="12"/>
              </w:rPr>
              <w:t>Rule 2 of the Ad</w:t>
            </w:r>
            <w:r>
              <w:rPr>
                <w:rFonts w:ascii="Calibri" w:eastAsia="Calibri" w:hAnsi="Calibri" w:cs="Calibri"/>
                <w:b/>
                <w:sz w:val="12"/>
                <w:szCs w:val="12"/>
              </w:rPr>
              <w:t>vocate’s Account Rules defines client’s account as a current/deposit account at a financial institution in the name of the advocate, but the word ‘client’ must appear</w:t>
            </w:r>
          </w:p>
          <w:p w:rsidR="0059304C" w:rsidRDefault="00960B2E">
            <w:pPr>
              <w:spacing w:after="160" w:line="259" w:lineRule="auto"/>
              <w:rPr>
                <w:rFonts w:ascii="Calibri" w:eastAsia="Calibri" w:hAnsi="Calibri" w:cs="Calibri"/>
                <w:sz w:val="12"/>
                <w:szCs w:val="12"/>
                <w:u w:val="single"/>
              </w:rPr>
            </w:pPr>
            <w:r>
              <w:rPr>
                <w:rFonts w:ascii="Calibri" w:eastAsia="Calibri" w:hAnsi="Calibri" w:cs="Calibri"/>
                <w:sz w:val="12"/>
                <w:szCs w:val="12"/>
                <w:u w:val="single"/>
              </w:rPr>
              <w:t xml:space="preserve">Advocates Accounts Rules </w:t>
            </w:r>
          </w:p>
          <w:p w:rsidR="0059304C" w:rsidRDefault="00960B2E">
            <w:pPr>
              <w:numPr>
                <w:ilvl w:val="0"/>
                <w:numId w:val="20"/>
              </w:numPr>
              <w:spacing w:line="259" w:lineRule="auto"/>
              <w:rPr>
                <w:rFonts w:ascii="Calibri" w:eastAsia="Calibri" w:hAnsi="Calibri" w:cs="Calibri"/>
                <w:sz w:val="12"/>
                <w:szCs w:val="12"/>
              </w:rPr>
            </w:pPr>
            <w:r>
              <w:rPr>
                <w:rFonts w:ascii="Calibri" w:eastAsia="Calibri" w:hAnsi="Calibri" w:cs="Calibri"/>
                <w:sz w:val="12"/>
                <w:szCs w:val="12"/>
              </w:rPr>
              <w:t xml:space="preserve">Rule 3: </w:t>
            </w:r>
            <w:r>
              <w:rPr>
                <w:rFonts w:ascii="Calibri" w:eastAsia="Calibri" w:hAnsi="Calibri" w:cs="Calibri"/>
                <w:b/>
                <w:sz w:val="12"/>
                <w:szCs w:val="12"/>
              </w:rPr>
              <w:t>An advocate is supposed to keep one or more client’s ac</w:t>
            </w:r>
            <w:r>
              <w:rPr>
                <w:rFonts w:ascii="Calibri" w:eastAsia="Calibri" w:hAnsi="Calibri" w:cs="Calibri"/>
                <w:b/>
                <w:sz w:val="12"/>
                <w:szCs w:val="12"/>
              </w:rPr>
              <w:t xml:space="preserve">count </w:t>
            </w:r>
          </w:p>
          <w:p w:rsidR="0059304C" w:rsidRDefault="00960B2E">
            <w:pPr>
              <w:numPr>
                <w:ilvl w:val="0"/>
                <w:numId w:val="20"/>
              </w:numPr>
              <w:spacing w:line="259" w:lineRule="auto"/>
              <w:rPr>
                <w:rFonts w:ascii="Calibri" w:eastAsia="Calibri" w:hAnsi="Calibri" w:cs="Calibri"/>
                <w:sz w:val="12"/>
                <w:szCs w:val="12"/>
              </w:rPr>
            </w:pPr>
            <w:r>
              <w:rPr>
                <w:rFonts w:ascii="Calibri" w:eastAsia="Calibri" w:hAnsi="Calibri" w:cs="Calibri"/>
                <w:sz w:val="12"/>
                <w:szCs w:val="12"/>
              </w:rPr>
              <w:t>Rule 4: the advocate is required to pay into the</w:t>
            </w:r>
            <w:r>
              <w:rPr>
                <w:rFonts w:ascii="Calibri" w:eastAsia="Calibri" w:hAnsi="Calibri" w:cs="Calibri"/>
                <w:b/>
                <w:sz w:val="12"/>
                <w:szCs w:val="12"/>
              </w:rPr>
              <w:t xml:space="preserve"> client’s account any client’s money </w:t>
            </w:r>
            <w:r>
              <w:rPr>
                <w:rFonts w:ascii="Calibri" w:eastAsia="Calibri" w:hAnsi="Calibri" w:cs="Calibri"/>
                <w:sz w:val="12"/>
                <w:szCs w:val="12"/>
              </w:rPr>
              <w:t xml:space="preserve">held or received by him without delay </w:t>
            </w:r>
          </w:p>
          <w:p w:rsidR="0059304C" w:rsidRDefault="00960B2E">
            <w:pPr>
              <w:numPr>
                <w:ilvl w:val="0"/>
                <w:numId w:val="20"/>
              </w:numPr>
              <w:spacing w:line="259" w:lineRule="auto"/>
              <w:rPr>
                <w:rFonts w:ascii="Calibri" w:eastAsia="Calibri" w:hAnsi="Calibri" w:cs="Calibri"/>
                <w:sz w:val="12"/>
                <w:szCs w:val="12"/>
              </w:rPr>
            </w:pPr>
            <w:r>
              <w:rPr>
                <w:rFonts w:ascii="Calibri" w:eastAsia="Calibri" w:hAnsi="Calibri" w:cs="Calibri"/>
                <w:sz w:val="12"/>
                <w:szCs w:val="12"/>
              </w:rPr>
              <w:t>Rule 5:  Allows advocate to pay into the account any trust money or money belonging to the advocate for purposes of maintaini</w:t>
            </w:r>
            <w:r>
              <w:rPr>
                <w:rFonts w:ascii="Calibri" w:eastAsia="Calibri" w:hAnsi="Calibri" w:cs="Calibri"/>
                <w:sz w:val="12"/>
                <w:szCs w:val="12"/>
              </w:rPr>
              <w:t xml:space="preserve">ng the account </w:t>
            </w:r>
          </w:p>
          <w:p w:rsidR="0059304C" w:rsidRDefault="00960B2E">
            <w:pPr>
              <w:numPr>
                <w:ilvl w:val="0"/>
                <w:numId w:val="20"/>
              </w:numPr>
              <w:spacing w:line="259" w:lineRule="auto"/>
              <w:rPr>
                <w:rFonts w:ascii="Calibri" w:eastAsia="Calibri" w:hAnsi="Calibri" w:cs="Calibri"/>
                <w:sz w:val="12"/>
                <w:szCs w:val="12"/>
              </w:rPr>
            </w:pPr>
            <w:r>
              <w:rPr>
                <w:rFonts w:ascii="Calibri" w:eastAsia="Calibri" w:hAnsi="Calibri" w:cs="Calibri"/>
                <w:sz w:val="12"/>
                <w:szCs w:val="12"/>
              </w:rPr>
              <w:t xml:space="preserve">Rule 7: Prohibits payment of any other money apart from the client’s money in the client’s account. </w:t>
            </w:r>
          </w:p>
          <w:p w:rsidR="0059304C" w:rsidRDefault="00960B2E">
            <w:pPr>
              <w:numPr>
                <w:ilvl w:val="0"/>
                <w:numId w:val="20"/>
              </w:numPr>
              <w:spacing w:line="259" w:lineRule="auto"/>
              <w:rPr>
                <w:rFonts w:ascii="Calibri" w:eastAsia="Calibri" w:hAnsi="Calibri" w:cs="Calibri"/>
                <w:sz w:val="12"/>
                <w:szCs w:val="12"/>
              </w:rPr>
            </w:pPr>
            <w:r>
              <w:rPr>
                <w:rFonts w:ascii="Calibri" w:eastAsia="Calibri" w:hAnsi="Calibri" w:cs="Calibri"/>
                <w:sz w:val="12"/>
                <w:szCs w:val="12"/>
              </w:rPr>
              <w:t>Rule 9: Any check drawn out of the client’s account to bear on its face the words “client’s account”</w:t>
            </w:r>
          </w:p>
          <w:p w:rsidR="0059304C" w:rsidRDefault="00960B2E">
            <w:pPr>
              <w:numPr>
                <w:ilvl w:val="0"/>
                <w:numId w:val="20"/>
              </w:numPr>
              <w:spacing w:after="160" w:line="259" w:lineRule="auto"/>
              <w:rPr>
                <w:rFonts w:ascii="Calibri" w:eastAsia="Calibri" w:hAnsi="Calibri" w:cs="Calibri"/>
                <w:sz w:val="12"/>
                <w:szCs w:val="12"/>
              </w:rPr>
            </w:pPr>
            <w:r>
              <w:rPr>
                <w:rFonts w:ascii="Calibri" w:eastAsia="Calibri" w:hAnsi="Calibri" w:cs="Calibri"/>
                <w:sz w:val="12"/>
                <w:szCs w:val="12"/>
              </w:rPr>
              <w:t>Rule 10: Prohibits any withdrawal from</w:t>
            </w:r>
            <w:r>
              <w:rPr>
                <w:rFonts w:ascii="Calibri" w:eastAsia="Calibri" w:hAnsi="Calibri" w:cs="Calibri"/>
                <w:sz w:val="12"/>
                <w:szCs w:val="12"/>
              </w:rPr>
              <w:t xml:space="preserve"> the client’s account of any sum in excess of any amount held by the advocate to the order of the client. </w:t>
            </w:r>
          </w:p>
          <w:p w:rsidR="0059304C" w:rsidRDefault="00960B2E">
            <w:pPr>
              <w:spacing w:after="160" w:line="259" w:lineRule="auto"/>
              <w:rPr>
                <w:rFonts w:ascii="Calibri" w:eastAsia="Calibri" w:hAnsi="Calibri" w:cs="Calibri"/>
                <w:sz w:val="12"/>
                <w:szCs w:val="12"/>
                <w:u w:val="single"/>
              </w:rPr>
            </w:pPr>
            <w:r>
              <w:rPr>
                <w:rFonts w:ascii="Calibri" w:eastAsia="Calibri" w:hAnsi="Calibri" w:cs="Calibri"/>
                <w:sz w:val="12"/>
                <w:szCs w:val="12"/>
                <w:u w:val="single"/>
              </w:rPr>
              <w:t>Books of Accounts</w:t>
            </w:r>
          </w:p>
          <w:p w:rsidR="0059304C" w:rsidRDefault="00960B2E">
            <w:pPr>
              <w:numPr>
                <w:ilvl w:val="0"/>
                <w:numId w:val="26"/>
              </w:numPr>
              <w:spacing w:line="259" w:lineRule="auto"/>
              <w:rPr>
                <w:rFonts w:ascii="Calibri" w:eastAsia="Calibri" w:hAnsi="Calibri" w:cs="Calibri"/>
                <w:b/>
                <w:sz w:val="12"/>
                <w:szCs w:val="12"/>
              </w:rPr>
            </w:pPr>
            <w:r>
              <w:rPr>
                <w:rFonts w:ascii="Calibri" w:eastAsia="Calibri" w:hAnsi="Calibri" w:cs="Calibri"/>
                <w:b/>
                <w:sz w:val="12"/>
                <w:szCs w:val="12"/>
              </w:rPr>
              <w:t>Rule 13 of the Account rules provides that every advocate is strictly required to keep at all times properly written up books of ac</w:t>
            </w:r>
            <w:r>
              <w:rPr>
                <w:rFonts w:ascii="Calibri" w:eastAsia="Calibri" w:hAnsi="Calibri" w:cs="Calibri"/>
                <w:b/>
                <w:sz w:val="12"/>
                <w:szCs w:val="12"/>
              </w:rPr>
              <w:t xml:space="preserve">counts. </w:t>
            </w:r>
          </w:p>
          <w:p w:rsidR="0059304C" w:rsidRDefault="00960B2E">
            <w:pPr>
              <w:numPr>
                <w:ilvl w:val="0"/>
                <w:numId w:val="26"/>
              </w:numPr>
              <w:spacing w:line="259" w:lineRule="auto"/>
              <w:rPr>
                <w:rFonts w:ascii="Calibri" w:eastAsia="Calibri" w:hAnsi="Calibri" w:cs="Calibri"/>
                <w:sz w:val="12"/>
                <w:szCs w:val="12"/>
              </w:rPr>
            </w:pPr>
            <w:r>
              <w:rPr>
                <w:rFonts w:ascii="Calibri" w:eastAsia="Calibri" w:hAnsi="Calibri" w:cs="Calibri"/>
                <w:sz w:val="12"/>
                <w:szCs w:val="12"/>
              </w:rPr>
              <w:t xml:space="preserve">Every receipt by him of client’s money for each separate client </w:t>
            </w:r>
          </w:p>
          <w:p w:rsidR="0059304C" w:rsidRDefault="00960B2E">
            <w:pPr>
              <w:numPr>
                <w:ilvl w:val="0"/>
                <w:numId w:val="26"/>
              </w:numPr>
              <w:spacing w:line="259" w:lineRule="auto"/>
              <w:rPr>
                <w:rFonts w:ascii="Calibri" w:eastAsia="Calibri" w:hAnsi="Calibri" w:cs="Calibri"/>
                <w:sz w:val="12"/>
                <w:szCs w:val="12"/>
              </w:rPr>
            </w:pPr>
            <w:r>
              <w:rPr>
                <w:rFonts w:ascii="Calibri" w:eastAsia="Calibri" w:hAnsi="Calibri" w:cs="Calibri"/>
                <w:sz w:val="12"/>
                <w:szCs w:val="12"/>
              </w:rPr>
              <w:t>Every payment by him in client’s account for each separate client</w:t>
            </w:r>
          </w:p>
          <w:p w:rsidR="0059304C" w:rsidRDefault="00960B2E">
            <w:pPr>
              <w:numPr>
                <w:ilvl w:val="0"/>
                <w:numId w:val="26"/>
              </w:numPr>
              <w:spacing w:line="259" w:lineRule="auto"/>
              <w:rPr>
                <w:rFonts w:ascii="Calibri" w:eastAsia="Calibri" w:hAnsi="Calibri" w:cs="Calibri"/>
                <w:sz w:val="12"/>
                <w:szCs w:val="12"/>
              </w:rPr>
            </w:pPr>
            <w:r>
              <w:rPr>
                <w:rFonts w:ascii="Calibri" w:eastAsia="Calibri" w:hAnsi="Calibri" w:cs="Calibri"/>
                <w:sz w:val="12"/>
                <w:szCs w:val="12"/>
              </w:rPr>
              <w:t>The amount held by him for the time being in a client’s account for each separate client</w:t>
            </w:r>
          </w:p>
          <w:p w:rsidR="0059304C" w:rsidRDefault="00960B2E">
            <w:pPr>
              <w:numPr>
                <w:ilvl w:val="0"/>
                <w:numId w:val="26"/>
              </w:numPr>
              <w:spacing w:line="259" w:lineRule="auto"/>
              <w:rPr>
                <w:rFonts w:ascii="Calibri" w:eastAsia="Calibri" w:hAnsi="Calibri" w:cs="Calibri"/>
                <w:sz w:val="12"/>
                <w:szCs w:val="12"/>
              </w:rPr>
            </w:pPr>
            <w:r>
              <w:rPr>
                <w:rFonts w:ascii="Calibri" w:eastAsia="Calibri" w:hAnsi="Calibri" w:cs="Calibri"/>
                <w:sz w:val="12"/>
                <w:szCs w:val="12"/>
              </w:rPr>
              <w:t xml:space="preserve">The monies used by him for </w:t>
            </w:r>
            <w:r>
              <w:rPr>
                <w:rFonts w:ascii="Calibri" w:eastAsia="Calibri" w:hAnsi="Calibri" w:cs="Calibri"/>
                <w:sz w:val="12"/>
                <w:szCs w:val="12"/>
              </w:rPr>
              <w:t xml:space="preserve">the costs charged by him to each separate client </w:t>
            </w:r>
          </w:p>
          <w:p w:rsidR="0059304C" w:rsidRDefault="00960B2E">
            <w:pPr>
              <w:numPr>
                <w:ilvl w:val="0"/>
                <w:numId w:val="26"/>
              </w:numPr>
              <w:spacing w:line="259" w:lineRule="auto"/>
              <w:rPr>
                <w:rFonts w:ascii="Calibri" w:eastAsia="Calibri" w:hAnsi="Calibri" w:cs="Calibri"/>
                <w:sz w:val="12"/>
                <w:szCs w:val="12"/>
              </w:rPr>
            </w:pPr>
            <w:r>
              <w:rPr>
                <w:rFonts w:ascii="Calibri" w:eastAsia="Calibri" w:hAnsi="Calibri" w:cs="Calibri"/>
                <w:sz w:val="12"/>
                <w:szCs w:val="12"/>
              </w:rPr>
              <w:t>Such books may be cash books or ledger books</w:t>
            </w:r>
          </w:p>
          <w:p w:rsidR="0059304C" w:rsidRDefault="00960B2E">
            <w:pPr>
              <w:numPr>
                <w:ilvl w:val="0"/>
                <w:numId w:val="26"/>
              </w:numPr>
              <w:spacing w:line="259" w:lineRule="auto"/>
              <w:rPr>
                <w:rFonts w:ascii="Calibri" w:eastAsia="Calibri" w:hAnsi="Calibri" w:cs="Calibri"/>
                <w:b/>
                <w:sz w:val="12"/>
                <w:szCs w:val="12"/>
              </w:rPr>
            </w:pPr>
            <w:r>
              <w:rPr>
                <w:rFonts w:ascii="Calibri" w:eastAsia="Calibri" w:hAnsi="Calibri" w:cs="Calibri"/>
                <w:b/>
                <w:sz w:val="12"/>
                <w:szCs w:val="12"/>
              </w:rPr>
              <w:t>Rule 14 provides that such books for account must be preserved for not less than 6 years from the date of the last entry</w:t>
            </w:r>
          </w:p>
          <w:p w:rsidR="0059304C" w:rsidRDefault="00960B2E">
            <w:pPr>
              <w:numPr>
                <w:ilvl w:val="0"/>
                <w:numId w:val="26"/>
              </w:numPr>
              <w:spacing w:after="160" w:line="259" w:lineRule="auto"/>
              <w:rPr>
                <w:rFonts w:ascii="Calibri" w:eastAsia="Calibri" w:hAnsi="Calibri" w:cs="Calibri"/>
                <w:sz w:val="12"/>
                <w:szCs w:val="12"/>
              </w:rPr>
            </w:pPr>
            <w:r>
              <w:rPr>
                <w:rFonts w:ascii="Calibri" w:eastAsia="Calibri" w:hAnsi="Calibri" w:cs="Calibri"/>
                <w:sz w:val="12"/>
                <w:szCs w:val="12"/>
              </w:rPr>
              <w:t xml:space="preserve">Rule 6: where an advocate has reached a settlement involving payment of money for damages on behalf of a minor, whom he is representing, is required to apply to court for approval of the settlement within 15 days  </w:t>
            </w:r>
          </w:p>
          <w:p w:rsidR="0059304C" w:rsidRDefault="00960B2E">
            <w:pPr>
              <w:spacing w:after="160" w:line="259" w:lineRule="auto"/>
              <w:rPr>
                <w:rFonts w:ascii="Calibri" w:eastAsia="Calibri" w:hAnsi="Calibri" w:cs="Calibri"/>
                <w:sz w:val="12"/>
                <w:szCs w:val="12"/>
                <w:u w:val="single"/>
              </w:rPr>
            </w:pPr>
            <w:r>
              <w:rPr>
                <w:rFonts w:ascii="Calibri" w:eastAsia="Calibri" w:hAnsi="Calibri" w:cs="Calibri"/>
                <w:sz w:val="12"/>
                <w:szCs w:val="12"/>
                <w:u w:val="single"/>
              </w:rPr>
              <w:t xml:space="preserve">Advocate Deposit Interest Rules </w:t>
            </w:r>
          </w:p>
          <w:p w:rsidR="0059304C" w:rsidRDefault="00960B2E">
            <w:pPr>
              <w:numPr>
                <w:ilvl w:val="0"/>
                <w:numId w:val="33"/>
              </w:numPr>
              <w:spacing w:line="259" w:lineRule="auto"/>
              <w:rPr>
                <w:rFonts w:ascii="Calibri" w:eastAsia="Calibri" w:hAnsi="Calibri" w:cs="Calibri"/>
                <w:sz w:val="12"/>
                <w:szCs w:val="12"/>
              </w:rPr>
            </w:pPr>
            <w:r>
              <w:rPr>
                <w:rFonts w:ascii="Calibri" w:eastAsia="Calibri" w:hAnsi="Calibri" w:cs="Calibri"/>
                <w:sz w:val="12"/>
                <w:szCs w:val="12"/>
              </w:rPr>
              <w:t>Rule 2 p</w:t>
            </w:r>
            <w:r>
              <w:rPr>
                <w:rFonts w:ascii="Calibri" w:eastAsia="Calibri" w:hAnsi="Calibri" w:cs="Calibri"/>
                <w:sz w:val="12"/>
                <w:szCs w:val="12"/>
              </w:rPr>
              <w:t>rovides that an advocate is not liable by virtue of his relationship between himself and the client for interest received by the advocate on money deposited in a client’s account being money received or held on account of the client after informing the cli</w:t>
            </w:r>
            <w:r>
              <w:rPr>
                <w:rFonts w:ascii="Calibri" w:eastAsia="Calibri" w:hAnsi="Calibri" w:cs="Calibri"/>
                <w:sz w:val="12"/>
                <w:szCs w:val="12"/>
              </w:rPr>
              <w:t>ent</w:t>
            </w:r>
          </w:p>
          <w:p w:rsidR="0059304C" w:rsidRDefault="00960B2E">
            <w:pPr>
              <w:numPr>
                <w:ilvl w:val="0"/>
                <w:numId w:val="33"/>
              </w:numPr>
              <w:spacing w:line="259" w:lineRule="auto"/>
              <w:rPr>
                <w:rFonts w:ascii="Calibri" w:eastAsia="Calibri" w:hAnsi="Calibri" w:cs="Calibri"/>
                <w:sz w:val="12"/>
                <w:szCs w:val="12"/>
              </w:rPr>
            </w:pPr>
            <w:r>
              <w:rPr>
                <w:rFonts w:ascii="Calibri" w:eastAsia="Calibri" w:hAnsi="Calibri" w:cs="Calibri"/>
                <w:sz w:val="12"/>
                <w:szCs w:val="12"/>
              </w:rPr>
              <w:t xml:space="preserve">Rule 3: an advocate is required to take instructions from the client with respect to investment of any client’s money held or received by him or is likely to be held for a long period of time. </w:t>
            </w:r>
          </w:p>
          <w:p w:rsidR="0059304C" w:rsidRDefault="00960B2E">
            <w:pPr>
              <w:numPr>
                <w:ilvl w:val="0"/>
                <w:numId w:val="33"/>
              </w:numPr>
              <w:spacing w:after="160" w:line="259" w:lineRule="auto"/>
              <w:rPr>
                <w:rFonts w:ascii="Calibri" w:eastAsia="Calibri" w:hAnsi="Calibri" w:cs="Calibri"/>
                <w:sz w:val="12"/>
                <w:szCs w:val="12"/>
              </w:rPr>
            </w:pPr>
            <w:r>
              <w:rPr>
                <w:rFonts w:ascii="Calibri" w:eastAsia="Calibri" w:hAnsi="Calibri" w:cs="Calibri"/>
                <w:sz w:val="12"/>
                <w:szCs w:val="12"/>
              </w:rPr>
              <w:t xml:space="preserve">Rule 4: where money is deposited in a separate account in the name of an advocate or his firm in the title to which the word ‘client’ doesn’t appear the advocate will be held liable to the client for interest </w:t>
            </w:r>
          </w:p>
          <w:p w:rsidR="0059304C" w:rsidRDefault="00960B2E">
            <w:pPr>
              <w:spacing w:after="160" w:line="259" w:lineRule="auto"/>
              <w:rPr>
                <w:rFonts w:ascii="Calibri" w:eastAsia="Calibri" w:hAnsi="Calibri" w:cs="Calibri"/>
                <w:sz w:val="12"/>
                <w:szCs w:val="12"/>
                <w:u w:val="single"/>
              </w:rPr>
            </w:pPr>
            <w:r>
              <w:rPr>
                <w:rFonts w:ascii="Calibri" w:eastAsia="Calibri" w:hAnsi="Calibri" w:cs="Calibri"/>
                <w:sz w:val="12"/>
                <w:szCs w:val="12"/>
                <w:u w:val="single"/>
              </w:rPr>
              <w:t xml:space="preserve">Advocate Account Certificate Rules </w:t>
            </w:r>
          </w:p>
          <w:p w:rsidR="0059304C" w:rsidRDefault="00960B2E">
            <w:pPr>
              <w:numPr>
                <w:ilvl w:val="0"/>
                <w:numId w:val="4"/>
              </w:numPr>
              <w:spacing w:line="259" w:lineRule="auto"/>
              <w:rPr>
                <w:sz w:val="12"/>
                <w:szCs w:val="12"/>
              </w:rPr>
            </w:pPr>
            <w:r>
              <w:rPr>
                <w:rFonts w:ascii="Calibri" w:eastAsia="Calibri" w:hAnsi="Calibri" w:cs="Calibri"/>
                <w:sz w:val="12"/>
                <w:szCs w:val="12"/>
              </w:rPr>
              <w:t>Rule 1: a</w:t>
            </w:r>
            <w:r>
              <w:rPr>
                <w:rFonts w:ascii="Calibri" w:eastAsia="Calibri" w:hAnsi="Calibri" w:cs="Calibri"/>
                <w:b/>
                <w:sz w:val="12"/>
                <w:szCs w:val="12"/>
              </w:rPr>
              <w:t>n</w:t>
            </w:r>
            <w:r>
              <w:rPr>
                <w:rFonts w:ascii="Calibri" w:eastAsia="Calibri" w:hAnsi="Calibri" w:cs="Calibri"/>
                <w:b/>
                <w:sz w:val="12"/>
                <w:szCs w:val="12"/>
              </w:rPr>
              <w:t xml:space="preserve"> advocate is required to deliver once every year to the LSK council a certificate signed by a duly qualified accountant. </w:t>
            </w:r>
            <w:r>
              <w:rPr>
                <w:rFonts w:ascii="Calibri" w:eastAsia="Calibri" w:hAnsi="Calibri" w:cs="Calibri"/>
                <w:sz w:val="12"/>
                <w:szCs w:val="12"/>
              </w:rPr>
              <w:t xml:space="preserve">In signing the same certificate, an accountant is required to satisfy himself that the Advocate Account Rules have been complied with </w:t>
            </w:r>
          </w:p>
          <w:p w:rsidR="0059304C" w:rsidRDefault="00960B2E">
            <w:pPr>
              <w:numPr>
                <w:ilvl w:val="0"/>
                <w:numId w:val="4"/>
              </w:numPr>
              <w:spacing w:line="259" w:lineRule="auto"/>
              <w:rPr>
                <w:rFonts w:ascii="Calibri" w:eastAsia="Calibri" w:hAnsi="Calibri" w:cs="Calibri"/>
                <w:sz w:val="12"/>
                <w:szCs w:val="12"/>
              </w:rPr>
            </w:pPr>
            <w:r>
              <w:rPr>
                <w:rFonts w:ascii="Calibri" w:eastAsia="Calibri" w:hAnsi="Calibri" w:cs="Calibri"/>
                <w:sz w:val="12"/>
                <w:szCs w:val="12"/>
              </w:rPr>
              <w:t xml:space="preserve">Rule 7: Provides for exceptions on accountant certificate </w:t>
            </w:r>
          </w:p>
          <w:p w:rsidR="0059304C" w:rsidRDefault="00960B2E">
            <w:pPr>
              <w:numPr>
                <w:ilvl w:val="0"/>
                <w:numId w:val="2"/>
              </w:numPr>
              <w:spacing w:line="259" w:lineRule="auto"/>
              <w:rPr>
                <w:rFonts w:ascii="Calibri" w:eastAsia="Calibri" w:hAnsi="Calibri" w:cs="Calibri"/>
                <w:b/>
                <w:sz w:val="12"/>
                <w:szCs w:val="12"/>
              </w:rPr>
            </w:pPr>
            <w:r>
              <w:rPr>
                <w:rFonts w:ascii="Calibri" w:eastAsia="Calibri" w:hAnsi="Calibri" w:cs="Calibri"/>
                <w:b/>
                <w:sz w:val="12"/>
                <w:szCs w:val="12"/>
              </w:rPr>
              <w:t xml:space="preserve">Those who hold their first practicing certificate </w:t>
            </w:r>
          </w:p>
          <w:p w:rsidR="0059304C" w:rsidRDefault="00960B2E">
            <w:pPr>
              <w:numPr>
                <w:ilvl w:val="0"/>
                <w:numId w:val="2"/>
              </w:numPr>
              <w:spacing w:line="259" w:lineRule="auto"/>
              <w:rPr>
                <w:rFonts w:ascii="Calibri" w:eastAsia="Calibri" w:hAnsi="Calibri" w:cs="Calibri"/>
                <w:b/>
                <w:sz w:val="12"/>
                <w:szCs w:val="12"/>
              </w:rPr>
            </w:pPr>
            <w:r>
              <w:rPr>
                <w:rFonts w:ascii="Calibri" w:eastAsia="Calibri" w:hAnsi="Calibri" w:cs="Calibri"/>
                <w:b/>
                <w:sz w:val="12"/>
                <w:szCs w:val="12"/>
              </w:rPr>
              <w:t xml:space="preserve">Those who have not practiced on their own or in a partnership </w:t>
            </w:r>
          </w:p>
          <w:p w:rsidR="0059304C" w:rsidRDefault="00960B2E">
            <w:pPr>
              <w:numPr>
                <w:ilvl w:val="0"/>
                <w:numId w:val="2"/>
              </w:numPr>
              <w:spacing w:line="259" w:lineRule="auto"/>
              <w:rPr>
                <w:rFonts w:ascii="Calibri" w:eastAsia="Calibri" w:hAnsi="Calibri" w:cs="Calibri"/>
                <w:b/>
                <w:sz w:val="12"/>
                <w:szCs w:val="12"/>
              </w:rPr>
            </w:pPr>
            <w:r>
              <w:rPr>
                <w:rFonts w:ascii="Calibri" w:eastAsia="Calibri" w:hAnsi="Calibri" w:cs="Calibri"/>
                <w:b/>
                <w:sz w:val="12"/>
                <w:szCs w:val="12"/>
              </w:rPr>
              <w:t>Those who have not at any time held or received client’s money</w:t>
            </w:r>
          </w:p>
          <w:p w:rsidR="0059304C" w:rsidRDefault="00960B2E">
            <w:pPr>
              <w:numPr>
                <w:ilvl w:val="0"/>
                <w:numId w:val="6"/>
              </w:numPr>
              <w:spacing w:after="160" w:line="259" w:lineRule="auto"/>
              <w:rPr>
                <w:rFonts w:ascii="Calibri" w:eastAsia="Calibri" w:hAnsi="Calibri" w:cs="Calibri"/>
                <w:sz w:val="12"/>
                <w:szCs w:val="12"/>
              </w:rPr>
            </w:pPr>
            <w:r>
              <w:rPr>
                <w:rFonts w:ascii="Calibri" w:eastAsia="Calibri" w:hAnsi="Calibri" w:cs="Calibri"/>
                <w:sz w:val="12"/>
                <w:szCs w:val="12"/>
              </w:rPr>
              <w:t>If any advocate fail</w:t>
            </w:r>
            <w:r>
              <w:rPr>
                <w:rFonts w:ascii="Calibri" w:eastAsia="Calibri" w:hAnsi="Calibri" w:cs="Calibri"/>
                <w:sz w:val="12"/>
                <w:szCs w:val="12"/>
              </w:rPr>
              <w:t>s to comply with the rules, they will be subjected to a disciplinary hearing.</w:t>
            </w:r>
          </w:p>
        </w:tc>
        <w:tc>
          <w:tcPr>
            <w:tcW w:w="108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lastRenderedPageBreak/>
              <w:t xml:space="preserve">The Advocate Practice Rules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Advocate Account Rules</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Advocate Deposit Interest Rules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 xml:space="preserve">Advocate’s Account Certificate Rules </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c>
          <w:tcPr>
            <w:tcW w:w="5745" w:type="dxa"/>
            <w:shd w:val="clear" w:color="auto" w:fill="auto"/>
            <w:tcMar>
              <w:top w:w="100" w:type="dxa"/>
              <w:left w:w="100" w:type="dxa"/>
              <w:bottom w:w="100" w:type="dxa"/>
              <w:right w:w="100" w:type="dxa"/>
            </w:tcMar>
          </w:tcPr>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r>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lastRenderedPageBreak/>
              <w:t xml:space="preserve">Online Ethics </w:t>
            </w:r>
          </w:p>
        </w:tc>
        <w:tc>
          <w:tcPr>
            <w:tcW w:w="7515" w:type="dxa"/>
            <w:shd w:val="clear" w:color="auto" w:fill="auto"/>
            <w:tcMar>
              <w:top w:w="100" w:type="dxa"/>
              <w:left w:w="100" w:type="dxa"/>
              <w:bottom w:w="100" w:type="dxa"/>
              <w:right w:w="100" w:type="dxa"/>
            </w:tcMar>
          </w:tcPr>
          <w:p w:rsidR="0059304C" w:rsidRDefault="00960B2E">
            <w:pPr>
              <w:spacing w:after="160" w:line="360" w:lineRule="auto"/>
              <w:jc w:val="both"/>
              <w:rPr>
                <w:rFonts w:ascii="Calibri" w:eastAsia="Calibri" w:hAnsi="Calibri" w:cs="Calibri"/>
                <w:b/>
                <w:sz w:val="12"/>
                <w:szCs w:val="12"/>
                <w:u w:val="single"/>
              </w:rPr>
            </w:pPr>
            <w:r>
              <w:rPr>
                <w:rFonts w:ascii="Calibri" w:eastAsia="Calibri" w:hAnsi="Calibri" w:cs="Calibri"/>
                <w:b/>
                <w:sz w:val="12"/>
                <w:szCs w:val="12"/>
                <w:u w:val="single"/>
              </w:rPr>
              <w:t xml:space="preserve">Current Development Guidelines </w:t>
            </w:r>
          </w:p>
          <w:p w:rsidR="0059304C" w:rsidRDefault="00960B2E">
            <w:pPr>
              <w:spacing w:line="240" w:lineRule="auto"/>
              <w:jc w:val="both"/>
              <w:rPr>
                <w:rFonts w:ascii="Calibri" w:eastAsia="Calibri" w:hAnsi="Calibri" w:cs="Calibri"/>
                <w:sz w:val="12"/>
                <w:szCs w:val="12"/>
              </w:rPr>
            </w:pPr>
            <w:r>
              <w:rPr>
                <w:rFonts w:ascii="Calibri" w:eastAsia="Calibri" w:hAnsi="Calibri" w:cs="Calibri"/>
                <w:sz w:val="12"/>
                <w:szCs w:val="12"/>
              </w:rPr>
              <w:t xml:space="preserve">Data Integrity </w:t>
            </w:r>
          </w:p>
          <w:p w:rsidR="0059304C" w:rsidRDefault="00960B2E">
            <w:pPr>
              <w:spacing w:line="240" w:lineRule="auto"/>
              <w:jc w:val="both"/>
              <w:rPr>
                <w:rFonts w:ascii="Calibri" w:eastAsia="Calibri" w:hAnsi="Calibri" w:cs="Calibri"/>
                <w:sz w:val="12"/>
                <w:szCs w:val="12"/>
              </w:rPr>
            </w:pPr>
            <w:r>
              <w:rPr>
                <w:rFonts w:ascii="Calibri" w:eastAsia="Calibri" w:hAnsi="Calibri" w:cs="Calibri"/>
                <w:sz w:val="12"/>
                <w:szCs w:val="12"/>
              </w:rPr>
              <w:t>A legal professional must ensure that the integrity of the client’s documents or data is protected in order to prevent fraud. SOPPEC 3 and Part IV of Data Protection Act 2019 provide that all data should be p</w:t>
            </w:r>
            <w:r>
              <w:rPr>
                <w:rFonts w:ascii="Calibri" w:eastAsia="Calibri" w:hAnsi="Calibri" w:cs="Calibri"/>
                <w:sz w:val="12"/>
                <w:szCs w:val="12"/>
              </w:rPr>
              <w:t>rotected. Thus, it is very important for Advocates to maintain the integrity of data as a disclosure could violate a client’s privacy rights and constitutional rights. Failure to comply with the set standards will be dealt with as professional misconduct.</w:t>
            </w:r>
          </w:p>
          <w:p w:rsidR="0059304C" w:rsidRDefault="00960B2E">
            <w:pPr>
              <w:numPr>
                <w:ilvl w:val="0"/>
                <w:numId w:val="13"/>
              </w:numPr>
              <w:spacing w:line="240" w:lineRule="auto"/>
              <w:jc w:val="both"/>
              <w:rPr>
                <w:rFonts w:ascii="Calibri" w:eastAsia="Calibri" w:hAnsi="Calibri" w:cs="Calibri"/>
                <w:sz w:val="12"/>
                <w:szCs w:val="12"/>
              </w:rPr>
            </w:pPr>
            <w:r>
              <w:rPr>
                <w:rFonts w:ascii="Calibri" w:eastAsia="Calibri" w:hAnsi="Calibri" w:cs="Calibri"/>
                <w:sz w:val="12"/>
                <w:szCs w:val="12"/>
              </w:rPr>
              <w:t>Protection Software</w:t>
            </w:r>
          </w:p>
          <w:p w:rsidR="0059304C" w:rsidRDefault="00960B2E">
            <w:pPr>
              <w:numPr>
                <w:ilvl w:val="0"/>
                <w:numId w:val="13"/>
              </w:numPr>
              <w:spacing w:line="240" w:lineRule="auto"/>
              <w:jc w:val="both"/>
              <w:rPr>
                <w:rFonts w:ascii="Calibri" w:eastAsia="Calibri" w:hAnsi="Calibri" w:cs="Calibri"/>
                <w:sz w:val="12"/>
                <w:szCs w:val="12"/>
              </w:rPr>
            </w:pPr>
            <w:r>
              <w:rPr>
                <w:rFonts w:ascii="Calibri" w:eastAsia="Calibri" w:hAnsi="Calibri" w:cs="Calibri"/>
                <w:sz w:val="12"/>
                <w:szCs w:val="12"/>
              </w:rPr>
              <w:t xml:space="preserve">Use of Password </w:t>
            </w:r>
          </w:p>
          <w:p w:rsidR="0059304C" w:rsidRDefault="00960B2E">
            <w:pPr>
              <w:numPr>
                <w:ilvl w:val="0"/>
                <w:numId w:val="13"/>
              </w:numPr>
              <w:spacing w:line="240" w:lineRule="auto"/>
              <w:jc w:val="both"/>
              <w:rPr>
                <w:rFonts w:ascii="Calibri" w:eastAsia="Calibri" w:hAnsi="Calibri" w:cs="Calibri"/>
                <w:sz w:val="12"/>
                <w:szCs w:val="12"/>
              </w:rPr>
            </w:pPr>
            <w:r>
              <w:rPr>
                <w:rFonts w:ascii="Calibri" w:eastAsia="Calibri" w:hAnsi="Calibri" w:cs="Calibri"/>
                <w:sz w:val="12"/>
                <w:szCs w:val="12"/>
              </w:rPr>
              <w:t xml:space="preserve">Crisis Response Plans </w:t>
            </w:r>
          </w:p>
          <w:p w:rsidR="0059304C" w:rsidRDefault="00960B2E">
            <w:pPr>
              <w:spacing w:line="240" w:lineRule="auto"/>
              <w:jc w:val="both"/>
              <w:rPr>
                <w:rFonts w:ascii="Calibri" w:eastAsia="Calibri" w:hAnsi="Calibri" w:cs="Calibri"/>
                <w:sz w:val="12"/>
                <w:szCs w:val="12"/>
              </w:rPr>
            </w:pPr>
            <w:r>
              <w:rPr>
                <w:rFonts w:ascii="Calibri" w:eastAsia="Calibri" w:hAnsi="Calibri" w:cs="Calibri"/>
                <w:sz w:val="12"/>
                <w:szCs w:val="12"/>
              </w:rPr>
              <w:t xml:space="preserve">Communication </w:t>
            </w:r>
          </w:p>
          <w:p w:rsidR="0059304C" w:rsidRDefault="00960B2E">
            <w:pPr>
              <w:numPr>
                <w:ilvl w:val="0"/>
                <w:numId w:val="27"/>
              </w:numPr>
              <w:spacing w:line="240" w:lineRule="auto"/>
              <w:jc w:val="both"/>
              <w:rPr>
                <w:rFonts w:ascii="Calibri" w:eastAsia="Calibri" w:hAnsi="Calibri" w:cs="Calibri"/>
                <w:sz w:val="12"/>
                <w:szCs w:val="12"/>
              </w:rPr>
            </w:pPr>
            <w:r>
              <w:rPr>
                <w:rFonts w:ascii="Calibri" w:eastAsia="Calibri" w:hAnsi="Calibri" w:cs="Calibri"/>
                <w:sz w:val="12"/>
                <w:szCs w:val="12"/>
              </w:rPr>
              <w:t xml:space="preserve">Emails should be formal yet in plain language </w:t>
            </w:r>
          </w:p>
          <w:p w:rsidR="0059304C" w:rsidRDefault="00960B2E">
            <w:pPr>
              <w:numPr>
                <w:ilvl w:val="0"/>
                <w:numId w:val="27"/>
              </w:numPr>
              <w:spacing w:line="240" w:lineRule="auto"/>
              <w:jc w:val="both"/>
              <w:rPr>
                <w:rFonts w:ascii="Calibri" w:eastAsia="Calibri" w:hAnsi="Calibri" w:cs="Calibri"/>
                <w:sz w:val="12"/>
                <w:szCs w:val="12"/>
              </w:rPr>
            </w:pPr>
            <w:r>
              <w:rPr>
                <w:rFonts w:ascii="Calibri" w:eastAsia="Calibri" w:hAnsi="Calibri" w:cs="Calibri"/>
                <w:sz w:val="12"/>
                <w:szCs w:val="12"/>
              </w:rPr>
              <w:t xml:space="preserve">Emails to the Court and addressing the Court virtually should be formal - ensure dress code etc is upheld </w:t>
            </w:r>
          </w:p>
          <w:p w:rsidR="0059304C" w:rsidRDefault="00960B2E">
            <w:pPr>
              <w:numPr>
                <w:ilvl w:val="0"/>
                <w:numId w:val="27"/>
              </w:numPr>
              <w:spacing w:line="240" w:lineRule="auto"/>
              <w:jc w:val="both"/>
              <w:rPr>
                <w:rFonts w:ascii="Calibri" w:eastAsia="Calibri" w:hAnsi="Calibri" w:cs="Calibri"/>
                <w:sz w:val="12"/>
                <w:szCs w:val="12"/>
              </w:rPr>
            </w:pPr>
            <w:r>
              <w:rPr>
                <w:rFonts w:ascii="Calibri" w:eastAsia="Calibri" w:hAnsi="Calibri" w:cs="Calibri"/>
                <w:sz w:val="12"/>
                <w:szCs w:val="12"/>
              </w:rPr>
              <w:t>Virtual Meetings - face to face with client make sure you are mo</w:t>
            </w:r>
          </w:p>
          <w:p w:rsidR="0059304C" w:rsidRDefault="00960B2E">
            <w:pPr>
              <w:numPr>
                <w:ilvl w:val="0"/>
                <w:numId w:val="27"/>
              </w:numPr>
              <w:spacing w:line="240" w:lineRule="auto"/>
              <w:jc w:val="both"/>
              <w:rPr>
                <w:rFonts w:ascii="Calibri" w:eastAsia="Calibri" w:hAnsi="Calibri" w:cs="Calibri"/>
                <w:sz w:val="12"/>
                <w:szCs w:val="12"/>
              </w:rPr>
            </w:pPr>
            <w:r>
              <w:rPr>
                <w:rFonts w:ascii="Calibri" w:eastAsia="Calibri" w:hAnsi="Calibri" w:cs="Calibri"/>
                <w:sz w:val="12"/>
                <w:szCs w:val="12"/>
              </w:rPr>
              <w:t xml:space="preserve">Shareholder meeting - quorum by electronic means </w:t>
            </w:r>
          </w:p>
          <w:p w:rsidR="0059304C" w:rsidRDefault="00960B2E">
            <w:pPr>
              <w:spacing w:line="240" w:lineRule="auto"/>
              <w:jc w:val="both"/>
              <w:rPr>
                <w:rFonts w:ascii="Calibri" w:eastAsia="Calibri" w:hAnsi="Calibri" w:cs="Calibri"/>
                <w:sz w:val="12"/>
                <w:szCs w:val="12"/>
              </w:rPr>
            </w:pPr>
            <w:r>
              <w:rPr>
                <w:rFonts w:ascii="Calibri" w:eastAsia="Calibri" w:hAnsi="Calibri" w:cs="Calibri"/>
                <w:sz w:val="12"/>
                <w:szCs w:val="12"/>
              </w:rPr>
              <w:t xml:space="preserve">Advertising </w:t>
            </w:r>
          </w:p>
          <w:p w:rsidR="0059304C" w:rsidRDefault="00960B2E">
            <w:pPr>
              <w:numPr>
                <w:ilvl w:val="0"/>
                <w:numId w:val="9"/>
              </w:numPr>
              <w:spacing w:line="240" w:lineRule="auto"/>
              <w:jc w:val="both"/>
              <w:rPr>
                <w:rFonts w:ascii="Calibri" w:eastAsia="Calibri" w:hAnsi="Calibri" w:cs="Calibri"/>
                <w:sz w:val="12"/>
                <w:szCs w:val="12"/>
              </w:rPr>
            </w:pPr>
            <w:r>
              <w:rPr>
                <w:rFonts w:ascii="Calibri" w:eastAsia="Calibri" w:hAnsi="Calibri" w:cs="Calibri"/>
                <w:sz w:val="12"/>
                <w:szCs w:val="12"/>
              </w:rPr>
              <w:t>Advertise True inform</w:t>
            </w:r>
            <w:r>
              <w:rPr>
                <w:rFonts w:ascii="Calibri" w:eastAsia="Calibri" w:hAnsi="Calibri" w:cs="Calibri"/>
                <w:sz w:val="12"/>
                <w:szCs w:val="12"/>
              </w:rPr>
              <w:t xml:space="preserve">ation - no room for defamation </w:t>
            </w:r>
          </w:p>
          <w:p w:rsidR="0059304C" w:rsidRDefault="00960B2E">
            <w:pPr>
              <w:numPr>
                <w:ilvl w:val="0"/>
                <w:numId w:val="9"/>
              </w:numPr>
              <w:spacing w:line="240" w:lineRule="auto"/>
              <w:jc w:val="both"/>
              <w:rPr>
                <w:rFonts w:ascii="Calibri" w:eastAsia="Calibri" w:hAnsi="Calibri" w:cs="Calibri"/>
                <w:sz w:val="12"/>
                <w:szCs w:val="12"/>
              </w:rPr>
            </w:pPr>
            <w:r>
              <w:rPr>
                <w:rFonts w:ascii="Calibri" w:eastAsia="Calibri" w:hAnsi="Calibri" w:cs="Calibri"/>
                <w:sz w:val="12"/>
                <w:szCs w:val="12"/>
              </w:rPr>
              <w:t xml:space="preserve">Disclaimers on websites </w:t>
            </w:r>
          </w:p>
          <w:p w:rsidR="0059304C" w:rsidRDefault="00960B2E">
            <w:pPr>
              <w:numPr>
                <w:ilvl w:val="0"/>
                <w:numId w:val="9"/>
              </w:numPr>
              <w:spacing w:line="240" w:lineRule="auto"/>
              <w:jc w:val="both"/>
              <w:rPr>
                <w:rFonts w:ascii="Calibri" w:eastAsia="Calibri" w:hAnsi="Calibri" w:cs="Calibri"/>
                <w:sz w:val="12"/>
                <w:szCs w:val="12"/>
              </w:rPr>
            </w:pPr>
            <w:r>
              <w:rPr>
                <w:rFonts w:ascii="Calibri" w:eastAsia="Calibri" w:hAnsi="Calibri" w:cs="Calibri"/>
                <w:sz w:val="12"/>
                <w:szCs w:val="12"/>
              </w:rPr>
              <w:t xml:space="preserve">Use formal websites rather than social media </w:t>
            </w:r>
          </w:p>
          <w:p w:rsidR="0059304C" w:rsidRDefault="00960B2E">
            <w:pPr>
              <w:spacing w:line="240" w:lineRule="auto"/>
              <w:jc w:val="both"/>
              <w:rPr>
                <w:rFonts w:ascii="Calibri" w:eastAsia="Calibri" w:hAnsi="Calibri" w:cs="Calibri"/>
                <w:sz w:val="12"/>
                <w:szCs w:val="12"/>
              </w:rPr>
            </w:pPr>
            <w:r>
              <w:rPr>
                <w:rFonts w:ascii="Calibri" w:eastAsia="Calibri" w:hAnsi="Calibri" w:cs="Calibri"/>
                <w:sz w:val="12"/>
                <w:szCs w:val="12"/>
              </w:rPr>
              <w:t>E Case management plans</w:t>
            </w:r>
          </w:p>
          <w:p w:rsidR="0059304C" w:rsidRDefault="00960B2E">
            <w:pPr>
              <w:numPr>
                <w:ilvl w:val="0"/>
                <w:numId w:val="23"/>
              </w:numPr>
              <w:spacing w:line="240" w:lineRule="auto"/>
              <w:jc w:val="both"/>
              <w:rPr>
                <w:rFonts w:ascii="Calibri" w:eastAsia="Calibri" w:hAnsi="Calibri" w:cs="Calibri"/>
                <w:sz w:val="12"/>
                <w:szCs w:val="12"/>
              </w:rPr>
            </w:pPr>
            <w:r>
              <w:rPr>
                <w:rFonts w:ascii="Calibri" w:eastAsia="Calibri" w:hAnsi="Calibri" w:cs="Calibri"/>
                <w:sz w:val="12"/>
                <w:szCs w:val="12"/>
              </w:rPr>
              <w:t xml:space="preserve">Set up a timelines </w:t>
            </w:r>
          </w:p>
          <w:p w:rsidR="0059304C" w:rsidRDefault="00960B2E">
            <w:pPr>
              <w:numPr>
                <w:ilvl w:val="0"/>
                <w:numId w:val="23"/>
              </w:numPr>
              <w:spacing w:line="240" w:lineRule="auto"/>
              <w:jc w:val="both"/>
              <w:rPr>
                <w:rFonts w:ascii="Calibri" w:eastAsia="Calibri" w:hAnsi="Calibri" w:cs="Calibri"/>
                <w:sz w:val="12"/>
                <w:szCs w:val="12"/>
              </w:rPr>
            </w:pPr>
            <w:r>
              <w:rPr>
                <w:rFonts w:ascii="Calibri" w:eastAsia="Calibri" w:hAnsi="Calibri" w:cs="Calibri"/>
                <w:sz w:val="12"/>
                <w:szCs w:val="12"/>
              </w:rPr>
              <w:t xml:space="preserve">Set up procedures </w:t>
            </w:r>
          </w:p>
          <w:p w:rsidR="0059304C" w:rsidRDefault="00960B2E">
            <w:pPr>
              <w:numPr>
                <w:ilvl w:val="0"/>
                <w:numId w:val="23"/>
              </w:numPr>
              <w:spacing w:line="240" w:lineRule="auto"/>
              <w:jc w:val="both"/>
              <w:rPr>
                <w:rFonts w:ascii="Calibri" w:eastAsia="Calibri" w:hAnsi="Calibri" w:cs="Calibri"/>
                <w:sz w:val="12"/>
                <w:szCs w:val="12"/>
              </w:rPr>
            </w:pPr>
            <w:r>
              <w:rPr>
                <w:rFonts w:ascii="Calibri" w:eastAsia="Calibri" w:hAnsi="Calibri" w:cs="Calibri"/>
                <w:sz w:val="12"/>
                <w:szCs w:val="12"/>
              </w:rPr>
              <w:t xml:space="preserve">Online tracking system </w:t>
            </w:r>
          </w:p>
          <w:p w:rsidR="0059304C" w:rsidRDefault="00960B2E">
            <w:pPr>
              <w:numPr>
                <w:ilvl w:val="0"/>
                <w:numId w:val="23"/>
              </w:numPr>
              <w:spacing w:line="240" w:lineRule="auto"/>
              <w:jc w:val="both"/>
              <w:rPr>
                <w:rFonts w:ascii="Calibri" w:eastAsia="Calibri" w:hAnsi="Calibri" w:cs="Calibri"/>
                <w:sz w:val="12"/>
                <w:szCs w:val="12"/>
              </w:rPr>
            </w:pPr>
            <w:r>
              <w:rPr>
                <w:rFonts w:ascii="Calibri" w:eastAsia="Calibri" w:hAnsi="Calibri" w:cs="Calibri"/>
                <w:sz w:val="12"/>
                <w:szCs w:val="12"/>
              </w:rPr>
              <w:t xml:space="preserve">Online Filing systems </w:t>
            </w:r>
          </w:p>
          <w:p w:rsidR="0059304C" w:rsidRDefault="00960B2E">
            <w:pPr>
              <w:spacing w:line="240" w:lineRule="auto"/>
              <w:jc w:val="both"/>
              <w:rPr>
                <w:rFonts w:ascii="Calibri" w:eastAsia="Calibri" w:hAnsi="Calibri" w:cs="Calibri"/>
                <w:sz w:val="12"/>
                <w:szCs w:val="12"/>
              </w:rPr>
            </w:pPr>
            <w:r>
              <w:rPr>
                <w:rFonts w:ascii="Calibri" w:eastAsia="Calibri" w:hAnsi="Calibri" w:cs="Calibri"/>
                <w:sz w:val="12"/>
                <w:szCs w:val="12"/>
              </w:rPr>
              <w:t>Pros</w:t>
            </w:r>
          </w:p>
          <w:p w:rsidR="0059304C" w:rsidRDefault="00960B2E">
            <w:pPr>
              <w:numPr>
                <w:ilvl w:val="0"/>
                <w:numId w:val="32"/>
              </w:numPr>
              <w:spacing w:line="240" w:lineRule="auto"/>
              <w:jc w:val="both"/>
              <w:rPr>
                <w:rFonts w:ascii="Calibri" w:eastAsia="Calibri" w:hAnsi="Calibri" w:cs="Calibri"/>
                <w:sz w:val="12"/>
                <w:szCs w:val="12"/>
              </w:rPr>
            </w:pPr>
            <w:r>
              <w:rPr>
                <w:rFonts w:ascii="Calibri" w:eastAsia="Calibri" w:hAnsi="Calibri" w:cs="Calibri"/>
                <w:sz w:val="12"/>
                <w:szCs w:val="12"/>
              </w:rPr>
              <w:t xml:space="preserve">Quicker </w:t>
            </w:r>
          </w:p>
          <w:p w:rsidR="0059304C" w:rsidRDefault="00960B2E">
            <w:pPr>
              <w:numPr>
                <w:ilvl w:val="0"/>
                <w:numId w:val="32"/>
              </w:numPr>
              <w:spacing w:line="240" w:lineRule="auto"/>
              <w:jc w:val="both"/>
              <w:rPr>
                <w:rFonts w:ascii="Calibri" w:eastAsia="Calibri" w:hAnsi="Calibri" w:cs="Calibri"/>
                <w:sz w:val="12"/>
                <w:szCs w:val="12"/>
              </w:rPr>
            </w:pPr>
            <w:r>
              <w:rPr>
                <w:rFonts w:ascii="Calibri" w:eastAsia="Calibri" w:hAnsi="Calibri" w:cs="Calibri"/>
                <w:sz w:val="12"/>
                <w:szCs w:val="12"/>
              </w:rPr>
              <w:t xml:space="preserve">Better client service </w:t>
            </w:r>
          </w:p>
          <w:p w:rsidR="0059304C" w:rsidRDefault="00960B2E">
            <w:pPr>
              <w:numPr>
                <w:ilvl w:val="0"/>
                <w:numId w:val="32"/>
              </w:numPr>
              <w:spacing w:line="240" w:lineRule="auto"/>
              <w:jc w:val="both"/>
              <w:rPr>
                <w:rFonts w:ascii="Calibri" w:eastAsia="Calibri" w:hAnsi="Calibri" w:cs="Calibri"/>
                <w:sz w:val="12"/>
                <w:szCs w:val="12"/>
              </w:rPr>
            </w:pPr>
            <w:r>
              <w:rPr>
                <w:rFonts w:ascii="Calibri" w:eastAsia="Calibri" w:hAnsi="Calibri" w:cs="Calibri"/>
                <w:sz w:val="12"/>
                <w:szCs w:val="12"/>
              </w:rPr>
              <w:t xml:space="preserve">Access is easy </w:t>
            </w:r>
          </w:p>
          <w:p w:rsidR="0059304C" w:rsidRDefault="00960B2E">
            <w:pPr>
              <w:spacing w:line="240" w:lineRule="auto"/>
              <w:jc w:val="both"/>
              <w:rPr>
                <w:rFonts w:ascii="Calibri" w:eastAsia="Calibri" w:hAnsi="Calibri" w:cs="Calibri"/>
                <w:sz w:val="12"/>
                <w:szCs w:val="12"/>
              </w:rPr>
            </w:pPr>
            <w:r>
              <w:rPr>
                <w:rFonts w:ascii="Calibri" w:eastAsia="Calibri" w:hAnsi="Calibri" w:cs="Calibri"/>
                <w:sz w:val="12"/>
                <w:szCs w:val="12"/>
              </w:rPr>
              <w:t>Cons</w:t>
            </w:r>
          </w:p>
          <w:p w:rsidR="0059304C" w:rsidRDefault="00960B2E">
            <w:pPr>
              <w:numPr>
                <w:ilvl w:val="0"/>
                <w:numId w:val="31"/>
              </w:numPr>
              <w:spacing w:line="240" w:lineRule="auto"/>
              <w:jc w:val="both"/>
              <w:rPr>
                <w:rFonts w:ascii="Calibri" w:eastAsia="Calibri" w:hAnsi="Calibri" w:cs="Calibri"/>
                <w:sz w:val="12"/>
                <w:szCs w:val="12"/>
              </w:rPr>
            </w:pPr>
            <w:r>
              <w:rPr>
                <w:rFonts w:ascii="Calibri" w:eastAsia="Calibri" w:hAnsi="Calibri" w:cs="Calibri"/>
                <w:sz w:val="12"/>
                <w:szCs w:val="12"/>
              </w:rPr>
              <w:t>Confidentiality - security of platforms &amp; docs being uploaded</w:t>
            </w:r>
          </w:p>
          <w:p w:rsidR="0059304C" w:rsidRDefault="00960B2E">
            <w:pPr>
              <w:numPr>
                <w:ilvl w:val="0"/>
                <w:numId w:val="31"/>
              </w:numPr>
              <w:spacing w:line="240" w:lineRule="auto"/>
              <w:jc w:val="both"/>
              <w:rPr>
                <w:rFonts w:ascii="Calibri" w:eastAsia="Calibri" w:hAnsi="Calibri" w:cs="Calibri"/>
                <w:sz w:val="12"/>
                <w:szCs w:val="12"/>
              </w:rPr>
            </w:pPr>
            <w:r>
              <w:rPr>
                <w:rFonts w:ascii="Calibri" w:eastAsia="Calibri" w:hAnsi="Calibri" w:cs="Calibri"/>
                <w:sz w:val="12"/>
                <w:szCs w:val="12"/>
              </w:rPr>
              <w:t>Communication - easy to send wrong email to wrong address</w:t>
            </w:r>
          </w:p>
          <w:p w:rsidR="0059304C" w:rsidRDefault="00960B2E">
            <w:pPr>
              <w:numPr>
                <w:ilvl w:val="0"/>
                <w:numId w:val="31"/>
              </w:numPr>
              <w:spacing w:line="240" w:lineRule="auto"/>
              <w:jc w:val="both"/>
              <w:rPr>
                <w:rFonts w:ascii="Calibri" w:eastAsia="Calibri" w:hAnsi="Calibri" w:cs="Calibri"/>
                <w:sz w:val="12"/>
                <w:szCs w:val="12"/>
              </w:rPr>
            </w:pPr>
            <w:r>
              <w:rPr>
                <w:rFonts w:ascii="Calibri" w:eastAsia="Calibri" w:hAnsi="Calibri" w:cs="Calibri"/>
                <w:sz w:val="12"/>
                <w:szCs w:val="12"/>
              </w:rPr>
              <w:t xml:space="preserve">Relationship is not as fiduciary </w:t>
            </w:r>
          </w:p>
          <w:p w:rsidR="0059304C" w:rsidRDefault="00960B2E">
            <w:pPr>
              <w:numPr>
                <w:ilvl w:val="0"/>
                <w:numId w:val="31"/>
              </w:numPr>
              <w:spacing w:line="240" w:lineRule="auto"/>
              <w:jc w:val="both"/>
              <w:rPr>
                <w:rFonts w:ascii="Calibri" w:eastAsia="Calibri" w:hAnsi="Calibri" w:cs="Calibri"/>
                <w:sz w:val="12"/>
                <w:szCs w:val="12"/>
              </w:rPr>
            </w:pPr>
            <w:r>
              <w:rPr>
                <w:rFonts w:ascii="Calibri" w:eastAsia="Calibri" w:hAnsi="Calibri" w:cs="Calibri"/>
                <w:sz w:val="12"/>
                <w:szCs w:val="12"/>
              </w:rPr>
              <w:t>Negligence - more room for negligence as people may be unt</w:t>
            </w:r>
            <w:r>
              <w:rPr>
                <w:rFonts w:ascii="Calibri" w:eastAsia="Calibri" w:hAnsi="Calibri" w:cs="Calibri"/>
                <w:sz w:val="12"/>
                <w:szCs w:val="12"/>
              </w:rPr>
              <w:t>rained in using internet</w:t>
            </w:r>
          </w:p>
        </w:tc>
        <w:tc>
          <w:tcPr>
            <w:tcW w:w="108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None yet?</w:t>
            </w:r>
          </w:p>
        </w:tc>
        <w:tc>
          <w:tcPr>
            <w:tcW w:w="5745" w:type="dxa"/>
            <w:shd w:val="clear" w:color="auto" w:fill="auto"/>
            <w:tcMar>
              <w:top w:w="100" w:type="dxa"/>
              <w:left w:w="100" w:type="dxa"/>
              <w:bottom w:w="100" w:type="dxa"/>
              <w:right w:w="100" w:type="dxa"/>
            </w:tcMar>
          </w:tcPr>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r>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t>Dress code</w:t>
            </w:r>
          </w:p>
        </w:tc>
        <w:tc>
          <w:tcPr>
            <w:tcW w:w="7515" w:type="dxa"/>
            <w:shd w:val="clear" w:color="auto" w:fill="auto"/>
            <w:tcMar>
              <w:top w:w="100" w:type="dxa"/>
              <w:left w:w="100" w:type="dxa"/>
              <w:bottom w:w="100" w:type="dxa"/>
              <w:right w:w="100" w:type="dxa"/>
            </w:tcMar>
          </w:tcPr>
          <w:p w:rsidR="0059304C" w:rsidRDefault="00960B2E">
            <w:pPr>
              <w:rPr>
                <w:rFonts w:ascii="Calibri" w:eastAsia="Calibri" w:hAnsi="Calibri" w:cs="Calibri"/>
                <w:sz w:val="12"/>
                <w:szCs w:val="12"/>
              </w:rPr>
            </w:pPr>
            <w:r>
              <w:rPr>
                <w:rFonts w:ascii="Calibri" w:eastAsia="Calibri" w:hAnsi="Calibri" w:cs="Calibri"/>
                <w:sz w:val="12"/>
                <w:szCs w:val="12"/>
              </w:rPr>
              <w:t xml:space="preserve">The Advocates dress code is something that has evolved with the legal profession. </w:t>
            </w:r>
          </w:p>
          <w:p w:rsidR="0059304C" w:rsidRDefault="00960B2E">
            <w:pPr>
              <w:rPr>
                <w:rFonts w:ascii="Calibri" w:eastAsia="Calibri" w:hAnsi="Calibri" w:cs="Calibri"/>
                <w:sz w:val="12"/>
                <w:szCs w:val="12"/>
              </w:rPr>
            </w:pPr>
            <w:r>
              <w:rPr>
                <w:rFonts w:ascii="Calibri" w:eastAsia="Calibri" w:hAnsi="Calibri" w:cs="Calibri"/>
                <w:sz w:val="12"/>
                <w:szCs w:val="12"/>
              </w:rPr>
              <w:t>The legal look is to portray dignity, strength and authority over their citizens. Take for instance the white wig’s use was to reflect the wisdom that the judges had and their capability to hear and determine any matter presented before them.</w:t>
            </w:r>
          </w:p>
          <w:p w:rsidR="0059304C" w:rsidRDefault="00960B2E">
            <w:pPr>
              <w:rPr>
                <w:rFonts w:ascii="Calibri" w:eastAsia="Calibri" w:hAnsi="Calibri" w:cs="Calibri"/>
                <w:sz w:val="12"/>
                <w:szCs w:val="12"/>
              </w:rPr>
            </w:pPr>
            <w:r>
              <w:rPr>
                <w:rFonts w:ascii="Calibri" w:eastAsia="Calibri" w:hAnsi="Calibri" w:cs="Calibri"/>
                <w:sz w:val="12"/>
                <w:szCs w:val="12"/>
              </w:rPr>
              <w:t>The rationale</w:t>
            </w:r>
            <w:r>
              <w:rPr>
                <w:rFonts w:ascii="Calibri" w:eastAsia="Calibri" w:hAnsi="Calibri" w:cs="Calibri"/>
                <w:sz w:val="12"/>
                <w:szCs w:val="12"/>
              </w:rPr>
              <w:t xml:space="preserve"> behind court dressing has been designed to exude power and demand a certain level of respect and dignity.</w:t>
            </w:r>
          </w:p>
          <w:p w:rsidR="0059304C" w:rsidRDefault="0059304C">
            <w:pPr>
              <w:rPr>
                <w:rFonts w:ascii="Calibri" w:eastAsia="Calibri" w:hAnsi="Calibri" w:cs="Calibri"/>
                <w:sz w:val="12"/>
                <w:szCs w:val="12"/>
              </w:rPr>
            </w:pPr>
          </w:p>
          <w:p w:rsidR="0059304C" w:rsidRDefault="00960B2E">
            <w:pPr>
              <w:rPr>
                <w:rFonts w:ascii="Calibri" w:eastAsia="Calibri" w:hAnsi="Calibri" w:cs="Calibri"/>
                <w:b/>
                <w:sz w:val="12"/>
                <w:szCs w:val="12"/>
              </w:rPr>
            </w:pPr>
            <w:r>
              <w:rPr>
                <w:rFonts w:ascii="Calibri" w:eastAsia="Calibri" w:hAnsi="Calibri" w:cs="Calibri"/>
                <w:b/>
                <w:sz w:val="12"/>
                <w:szCs w:val="12"/>
              </w:rPr>
              <w:t>The Law Society of Kenya’s code of conduct states that an Advocate’s mode of dressing when in public should be modest and in a manner that lends its</w:t>
            </w:r>
            <w:r>
              <w:rPr>
                <w:rFonts w:ascii="Calibri" w:eastAsia="Calibri" w:hAnsi="Calibri" w:cs="Calibri"/>
                <w:b/>
                <w:sz w:val="12"/>
                <w:szCs w:val="12"/>
              </w:rPr>
              <w:t xml:space="preserve">elf to the dignity of the legal profession. </w:t>
            </w:r>
          </w:p>
          <w:p w:rsidR="0059304C" w:rsidRDefault="00960B2E">
            <w:pPr>
              <w:rPr>
                <w:rFonts w:ascii="Calibri" w:eastAsia="Calibri" w:hAnsi="Calibri" w:cs="Calibri"/>
                <w:sz w:val="12"/>
                <w:szCs w:val="12"/>
              </w:rPr>
            </w:pPr>
            <w:r>
              <w:rPr>
                <w:rFonts w:ascii="Calibri" w:eastAsia="Calibri" w:hAnsi="Calibri" w:cs="Calibri"/>
                <w:sz w:val="12"/>
                <w:szCs w:val="12"/>
              </w:rPr>
              <w:t>Repeated failure to adhere to the dress code without adequate reason can undermine the standing of the Advocate in the eyes of the public[9]. It is worth noting that the legal profession is a noble profession an</w:t>
            </w:r>
            <w:r>
              <w:rPr>
                <w:rFonts w:ascii="Calibri" w:eastAsia="Calibri" w:hAnsi="Calibri" w:cs="Calibri"/>
                <w:sz w:val="12"/>
                <w:szCs w:val="12"/>
              </w:rPr>
              <w:t>d as such, any member has to be appropriately dressed in order to uphold the profession’s dignity.</w:t>
            </w:r>
          </w:p>
          <w:p w:rsidR="0059304C" w:rsidRDefault="0059304C">
            <w:pPr>
              <w:rPr>
                <w:rFonts w:ascii="Calibri" w:eastAsia="Calibri" w:hAnsi="Calibri" w:cs="Calibri"/>
                <w:sz w:val="12"/>
                <w:szCs w:val="12"/>
              </w:rPr>
            </w:pPr>
          </w:p>
          <w:p w:rsidR="0059304C" w:rsidRDefault="00960B2E">
            <w:pPr>
              <w:rPr>
                <w:rFonts w:ascii="Calibri" w:eastAsia="Calibri" w:hAnsi="Calibri" w:cs="Calibri"/>
                <w:sz w:val="12"/>
                <w:szCs w:val="12"/>
              </w:rPr>
            </w:pPr>
            <w:r>
              <w:rPr>
                <w:rFonts w:ascii="Calibri" w:eastAsia="Calibri" w:hAnsi="Calibri" w:cs="Calibri"/>
                <w:sz w:val="12"/>
                <w:szCs w:val="12"/>
              </w:rPr>
              <w:t>a)    Female Advocates</w:t>
            </w:r>
          </w:p>
          <w:p w:rsidR="0059304C" w:rsidRDefault="00960B2E">
            <w:pPr>
              <w:rPr>
                <w:rFonts w:ascii="Calibri" w:eastAsia="Calibri" w:hAnsi="Calibri" w:cs="Calibri"/>
                <w:sz w:val="12"/>
                <w:szCs w:val="12"/>
              </w:rPr>
            </w:pPr>
            <w:r>
              <w:rPr>
                <w:rFonts w:ascii="Calibri" w:eastAsia="Calibri" w:hAnsi="Calibri" w:cs="Calibri"/>
                <w:sz w:val="12"/>
                <w:szCs w:val="12"/>
              </w:rPr>
              <w:t>Ladies should not wear revealing shirts or tops including dresses, they can however wear non-revealing blouses and trousers and braid their hair when appearing before judges, Magistrates and Tribunals. The hair however is not colored, that is; different sh</w:t>
            </w:r>
            <w:r>
              <w:rPr>
                <w:rFonts w:ascii="Calibri" w:eastAsia="Calibri" w:hAnsi="Calibri" w:cs="Calibri"/>
                <w:sz w:val="12"/>
                <w:szCs w:val="12"/>
              </w:rPr>
              <w:t>ades of colors such as purple, red and so on. The hair should be neat and held back from the face with a hair band.</w:t>
            </w:r>
          </w:p>
          <w:p w:rsidR="0059304C" w:rsidRDefault="0059304C">
            <w:pPr>
              <w:rPr>
                <w:rFonts w:ascii="Calibri" w:eastAsia="Calibri" w:hAnsi="Calibri" w:cs="Calibri"/>
                <w:sz w:val="12"/>
                <w:szCs w:val="12"/>
              </w:rPr>
            </w:pPr>
          </w:p>
          <w:p w:rsidR="0059304C" w:rsidRDefault="00960B2E">
            <w:pPr>
              <w:rPr>
                <w:rFonts w:ascii="Calibri" w:eastAsia="Calibri" w:hAnsi="Calibri" w:cs="Calibri"/>
                <w:sz w:val="12"/>
                <w:szCs w:val="12"/>
              </w:rPr>
            </w:pPr>
            <w:r>
              <w:rPr>
                <w:rFonts w:ascii="Calibri" w:eastAsia="Calibri" w:hAnsi="Calibri" w:cs="Calibri"/>
                <w:sz w:val="12"/>
                <w:szCs w:val="12"/>
              </w:rPr>
              <w:t>b)    Male Advocates</w:t>
            </w:r>
          </w:p>
          <w:p w:rsidR="0059304C" w:rsidRDefault="00960B2E">
            <w:pPr>
              <w:rPr>
                <w:rFonts w:ascii="Calibri" w:eastAsia="Calibri" w:hAnsi="Calibri" w:cs="Calibri"/>
                <w:sz w:val="12"/>
                <w:szCs w:val="12"/>
              </w:rPr>
            </w:pPr>
            <w:r>
              <w:rPr>
                <w:rFonts w:ascii="Calibri" w:eastAsia="Calibri" w:hAnsi="Calibri" w:cs="Calibri"/>
                <w:sz w:val="12"/>
                <w:szCs w:val="12"/>
              </w:rPr>
              <w:t xml:space="preserve">Male advocates are to wear neckties at all times and a full suit; the coat can only be removed with the permission of </w:t>
            </w:r>
            <w:r>
              <w:rPr>
                <w:rFonts w:ascii="Calibri" w:eastAsia="Calibri" w:hAnsi="Calibri" w:cs="Calibri"/>
                <w:sz w:val="12"/>
                <w:szCs w:val="12"/>
              </w:rPr>
              <w:t>the presiding judge/magistrate while in court. The suit's colors must be dark. Male Advocates should not</w:t>
            </w:r>
          </w:p>
          <w:p w:rsidR="0059304C" w:rsidRDefault="00960B2E">
            <w:pPr>
              <w:rPr>
                <w:rFonts w:ascii="Calibri" w:eastAsia="Calibri" w:hAnsi="Calibri" w:cs="Calibri"/>
                <w:sz w:val="12"/>
                <w:szCs w:val="12"/>
              </w:rPr>
            </w:pPr>
            <w:r>
              <w:rPr>
                <w:rFonts w:ascii="Calibri" w:eastAsia="Calibri" w:hAnsi="Calibri" w:cs="Calibri"/>
                <w:sz w:val="12"/>
                <w:szCs w:val="12"/>
              </w:rPr>
              <w:t>·         Wear sagging trousers</w:t>
            </w:r>
          </w:p>
          <w:p w:rsidR="0059304C" w:rsidRDefault="00960B2E">
            <w:pPr>
              <w:rPr>
                <w:rFonts w:ascii="Calibri" w:eastAsia="Calibri" w:hAnsi="Calibri" w:cs="Calibri"/>
                <w:sz w:val="12"/>
                <w:szCs w:val="12"/>
              </w:rPr>
            </w:pPr>
            <w:r>
              <w:rPr>
                <w:rFonts w:ascii="Calibri" w:eastAsia="Calibri" w:hAnsi="Calibri" w:cs="Calibri"/>
                <w:sz w:val="12"/>
                <w:szCs w:val="12"/>
              </w:rPr>
              <w:t>·         Wear muscle fit shirts/ slim shirts</w:t>
            </w:r>
          </w:p>
          <w:p w:rsidR="0059304C" w:rsidRDefault="00960B2E">
            <w:pPr>
              <w:rPr>
                <w:rFonts w:ascii="Calibri" w:eastAsia="Calibri" w:hAnsi="Calibri" w:cs="Calibri"/>
                <w:sz w:val="12"/>
                <w:szCs w:val="12"/>
              </w:rPr>
            </w:pPr>
            <w:r>
              <w:rPr>
                <w:rFonts w:ascii="Calibri" w:eastAsia="Calibri" w:hAnsi="Calibri" w:cs="Calibri"/>
                <w:sz w:val="12"/>
                <w:szCs w:val="12"/>
              </w:rPr>
              <w:t>·         Reveal tattoos, chain necklaces while in court.</w:t>
            </w:r>
          </w:p>
          <w:p w:rsidR="0059304C" w:rsidRDefault="00960B2E">
            <w:pPr>
              <w:rPr>
                <w:rFonts w:ascii="Calibri" w:eastAsia="Calibri" w:hAnsi="Calibri" w:cs="Calibri"/>
                <w:sz w:val="12"/>
                <w:szCs w:val="12"/>
              </w:rPr>
            </w:pPr>
            <w:r>
              <w:rPr>
                <w:rFonts w:ascii="Calibri" w:eastAsia="Calibri" w:hAnsi="Calibri" w:cs="Calibri"/>
                <w:sz w:val="12"/>
                <w:szCs w:val="12"/>
              </w:rPr>
              <w:lastRenderedPageBreak/>
              <w:t>Shoes exposing the toes are banned unless one suffers from a feet ailment; the shoes colors should always be either black, grey, navy blue or brown this to apply to the clothing and to both male and female Advocates</w:t>
            </w:r>
          </w:p>
          <w:p w:rsidR="0059304C" w:rsidRDefault="0059304C">
            <w:pPr>
              <w:rPr>
                <w:rFonts w:ascii="Calibri" w:eastAsia="Calibri" w:hAnsi="Calibri" w:cs="Calibri"/>
                <w:sz w:val="12"/>
                <w:szCs w:val="12"/>
              </w:rPr>
            </w:pPr>
          </w:p>
          <w:p w:rsidR="0059304C" w:rsidRDefault="00960B2E">
            <w:pPr>
              <w:rPr>
                <w:rFonts w:ascii="Calibri" w:eastAsia="Calibri" w:hAnsi="Calibri" w:cs="Calibri"/>
                <w:sz w:val="12"/>
                <w:szCs w:val="12"/>
              </w:rPr>
            </w:pPr>
            <w:r>
              <w:rPr>
                <w:rFonts w:ascii="Calibri" w:eastAsia="Calibri" w:hAnsi="Calibri" w:cs="Calibri"/>
                <w:sz w:val="12"/>
                <w:szCs w:val="12"/>
              </w:rPr>
              <w:t>c)     At the Court of Appeal</w:t>
            </w:r>
          </w:p>
          <w:p w:rsidR="0059304C" w:rsidRDefault="00960B2E">
            <w:pPr>
              <w:rPr>
                <w:rFonts w:ascii="Calibri" w:eastAsia="Calibri" w:hAnsi="Calibri" w:cs="Calibri"/>
                <w:sz w:val="12"/>
                <w:szCs w:val="12"/>
              </w:rPr>
            </w:pPr>
            <w:r>
              <w:rPr>
                <w:rFonts w:ascii="Calibri" w:eastAsia="Calibri" w:hAnsi="Calibri" w:cs="Calibri"/>
                <w:sz w:val="12"/>
                <w:szCs w:val="12"/>
              </w:rPr>
              <w:t>Advocates</w:t>
            </w:r>
            <w:r>
              <w:rPr>
                <w:rFonts w:ascii="Calibri" w:eastAsia="Calibri" w:hAnsi="Calibri" w:cs="Calibri"/>
                <w:sz w:val="12"/>
                <w:szCs w:val="12"/>
              </w:rPr>
              <w:t xml:space="preserve"> are to wear plain black gowns or plain dark colors, the wigs are optional.</w:t>
            </w:r>
          </w:p>
          <w:p w:rsidR="0059304C" w:rsidRDefault="0059304C">
            <w:pPr>
              <w:rPr>
                <w:rFonts w:ascii="Calibri" w:eastAsia="Calibri" w:hAnsi="Calibri" w:cs="Calibri"/>
                <w:sz w:val="12"/>
                <w:szCs w:val="12"/>
              </w:rPr>
            </w:pPr>
          </w:p>
          <w:p w:rsidR="0059304C" w:rsidRDefault="00960B2E">
            <w:pPr>
              <w:rPr>
                <w:rFonts w:ascii="Calibri" w:eastAsia="Calibri" w:hAnsi="Calibri" w:cs="Calibri"/>
                <w:sz w:val="12"/>
                <w:szCs w:val="12"/>
              </w:rPr>
            </w:pPr>
            <w:r>
              <w:rPr>
                <w:rFonts w:ascii="Calibri" w:eastAsia="Calibri" w:hAnsi="Calibri" w:cs="Calibri"/>
                <w:sz w:val="12"/>
                <w:szCs w:val="12"/>
              </w:rPr>
              <w:t>d)    Judges:</w:t>
            </w:r>
          </w:p>
          <w:p w:rsidR="0059304C" w:rsidRDefault="00960B2E">
            <w:pPr>
              <w:rPr>
                <w:rFonts w:ascii="Calibri" w:eastAsia="Calibri" w:hAnsi="Calibri" w:cs="Calibri"/>
                <w:sz w:val="12"/>
                <w:szCs w:val="12"/>
              </w:rPr>
            </w:pPr>
            <w:r>
              <w:rPr>
                <w:rFonts w:ascii="Calibri" w:eastAsia="Calibri" w:hAnsi="Calibri" w:cs="Calibri"/>
                <w:sz w:val="12"/>
                <w:szCs w:val="12"/>
              </w:rPr>
              <w:t>By a decision arrived at by consensus at the Judges Colloquium, which was also attended by the Judicial Service Commission and presided over by the former Chief Just</w:t>
            </w:r>
            <w:r>
              <w:rPr>
                <w:rFonts w:ascii="Calibri" w:eastAsia="Calibri" w:hAnsi="Calibri" w:cs="Calibri"/>
                <w:sz w:val="12"/>
                <w:szCs w:val="12"/>
              </w:rPr>
              <w:t xml:space="preserve">ice Willy </w:t>
            </w:r>
            <w:proofErr w:type="spellStart"/>
            <w:r>
              <w:rPr>
                <w:rFonts w:ascii="Calibri" w:eastAsia="Calibri" w:hAnsi="Calibri" w:cs="Calibri"/>
                <w:sz w:val="12"/>
                <w:szCs w:val="12"/>
              </w:rPr>
              <w:t>Mutunga</w:t>
            </w:r>
            <w:proofErr w:type="spellEnd"/>
            <w:r>
              <w:rPr>
                <w:rFonts w:ascii="Calibri" w:eastAsia="Calibri" w:hAnsi="Calibri" w:cs="Calibri"/>
                <w:sz w:val="12"/>
                <w:szCs w:val="12"/>
              </w:rPr>
              <w:t xml:space="preserve"> the following dress code was agreed upon[12].</w:t>
            </w:r>
          </w:p>
          <w:p w:rsidR="0059304C" w:rsidRDefault="00960B2E">
            <w:pPr>
              <w:numPr>
                <w:ilvl w:val="0"/>
                <w:numId w:val="19"/>
              </w:numPr>
              <w:rPr>
                <w:rFonts w:ascii="Calibri" w:eastAsia="Calibri" w:hAnsi="Calibri" w:cs="Calibri"/>
                <w:sz w:val="12"/>
                <w:szCs w:val="12"/>
              </w:rPr>
            </w:pPr>
            <w:r>
              <w:rPr>
                <w:rFonts w:ascii="Calibri" w:eastAsia="Calibri" w:hAnsi="Calibri" w:cs="Calibri"/>
                <w:sz w:val="12"/>
                <w:szCs w:val="12"/>
              </w:rPr>
              <w:t>Wigs will be discarded with immediate effect. Those who have them can either keep them as souvenirs or hand them over to the Chief Registrar;</w:t>
            </w:r>
          </w:p>
          <w:p w:rsidR="0059304C" w:rsidRDefault="00960B2E">
            <w:pPr>
              <w:numPr>
                <w:ilvl w:val="0"/>
                <w:numId w:val="19"/>
              </w:numPr>
              <w:rPr>
                <w:rFonts w:ascii="Calibri" w:eastAsia="Calibri" w:hAnsi="Calibri" w:cs="Calibri"/>
                <w:sz w:val="12"/>
                <w:szCs w:val="12"/>
              </w:rPr>
            </w:pPr>
            <w:r>
              <w:rPr>
                <w:rFonts w:ascii="Calibri" w:eastAsia="Calibri" w:hAnsi="Calibri" w:cs="Calibri"/>
                <w:sz w:val="12"/>
                <w:szCs w:val="12"/>
              </w:rPr>
              <w:t>No head gear of any type will be worn except by th</w:t>
            </w:r>
            <w:r>
              <w:rPr>
                <w:rFonts w:ascii="Calibri" w:eastAsia="Calibri" w:hAnsi="Calibri" w:cs="Calibri"/>
                <w:sz w:val="12"/>
                <w:szCs w:val="12"/>
              </w:rPr>
              <w:t xml:space="preserve">e </w:t>
            </w:r>
            <w:proofErr w:type="spellStart"/>
            <w:r>
              <w:rPr>
                <w:rFonts w:ascii="Calibri" w:eastAsia="Calibri" w:hAnsi="Calibri" w:cs="Calibri"/>
                <w:sz w:val="12"/>
                <w:szCs w:val="12"/>
              </w:rPr>
              <w:t>Qadhis</w:t>
            </w:r>
            <w:proofErr w:type="spellEnd"/>
            <w:r>
              <w:rPr>
                <w:rFonts w:ascii="Calibri" w:eastAsia="Calibri" w:hAnsi="Calibri" w:cs="Calibri"/>
                <w:sz w:val="12"/>
                <w:szCs w:val="12"/>
              </w:rPr>
              <w:t>;</w:t>
            </w:r>
          </w:p>
          <w:p w:rsidR="0059304C" w:rsidRDefault="00960B2E">
            <w:pPr>
              <w:numPr>
                <w:ilvl w:val="0"/>
                <w:numId w:val="19"/>
              </w:numPr>
              <w:rPr>
                <w:rFonts w:ascii="Calibri" w:eastAsia="Calibri" w:hAnsi="Calibri" w:cs="Calibri"/>
                <w:sz w:val="12"/>
                <w:szCs w:val="12"/>
              </w:rPr>
            </w:pPr>
            <w:r>
              <w:rPr>
                <w:rFonts w:ascii="Calibri" w:eastAsia="Calibri" w:hAnsi="Calibri" w:cs="Calibri"/>
                <w:sz w:val="12"/>
                <w:szCs w:val="12"/>
              </w:rPr>
              <w:t>There will be two robes for each court, one ceremonial, one functional;</w:t>
            </w:r>
          </w:p>
          <w:p w:rsidR="0059304C" w:rsidRDefault="00960B2E">
            <w:pPr>
              <w:numPr>
                <w:ilvl w:val="0"/>
                <w:numId w:val="19"/>
              </w:numPr>
              <w:rPr>
                <w:rFonts w:ascii="Calibri" w:eastAsia="Calibri" w:hAnsi="Calibri" w:cs="Calibri"/>
                <w:sz w:val="12"/>
                <w:szCs w:val="12"/>
              </w:rPr>
            </w:pPr>
            <w:r>
              <w:rPr>
                <w:rFonts w:ascii="Calibri" w:eastAsia="Calibri" w:hAnsi="Calibri" w:cs="Calibri"/>
                <w:sz w:val="12"/>
                <w:szCs w:val="12"/>
              </w:rPr>
              <w:t>Each court will deliberate on the material and colors of robes it would wish to wear;</w:t>
            </w:r>
          </w:p>
          <w:p w:rsidR="0059304C" w:rsidRDefault="00960B2E">
            <w:pPr>
              <w:numPr>
                <w:ilvl w:val="0"/>
                <w:numId w:val="19"/>
              </w:numPr>
              <w:rPr>
                <w:rFonts w:ascii="Calibri" w:eastAsia="Calibri" w:hAnsi="Calibri" w:cs="Calibri"/>
                <w:sz w:val="12"/>
                <w:szCs w:val="12"/>
              </w:rPr>
            </w:pPr>
            <w:r>
              <w:rPr>
                <w:rFonts w:ascii="Calibri" w:eastAsia="Calibri" w:hAnsi="Calibri" w:cs="Calibri"/>
                <w:sz w:val="12"/>
                <w:szCs w:val="12"/>
              </w:rPr>
              <w:t>Magistrates will through their association deliberate on whether or not they want to wea</w:t>
            </w:r>
            <w:r>
              <w:rPr>
                <w:rFonts w:ascii="Calibri" w:eastAsia="Calibri" w:hAnsi="Calibri" w:cs="Calibri"/>
                <w:sz w:val="12"/>
                <w:szCs w:val="12"/>
              </w:rPr>
              <w:t>r robes;</w:t>
            </w:r>
          </w:p>
          <w:p w:rsidR="0059304C" w:rsidRDefault="00960B2E">
            <w:pPr>
              <w:numPr>
                <w:ilvl w:val="0"/>
                <w:numId w:val="19"/>
              </w:numPr>
              <w:rPr>
                <w:rFonts w:ascii="Calibri" w:eastAsia="Calibri" w:hAnsi="Calibri" w:cs="Calibri"/>
                <w:sz w:val="12"/>
                <w:szCs w:val="12"/>
              </w:rPr>
            </w:pPr>
            <w:r>
              <w:rPr>
                <w:rFonts w:ascii="Calibri" w:eastAsia="Calibri" w:hAnsi="Calibri" w:cs="Calibri"/>
                <w:sz w:val="12"/>
                <w:szCs w:val="12"/>
              </w:rPr>
              <w:t>Each court will determine the dress code of the members of the Bar appearing before it.</w:t>
            </w:r>
          </w:p>
          <w:p w:rsidR="0059304C" w:rsidRDefault="0059304C">
            <w:pPr>
              <w:rPr>
                <w:rFonts w:ascii="Calibri" w:eastAsia="Calibri" w:hAnsi="Calibri" w:cs="Calibri"/>
                <w:sz w:val="12"/>
                <w:szCs w:val="12"/>
              </w:rPr>
            </w:pPr>
          </w:p>
          <w:p w:rsidR="0059304C" w:rsidRDefault="00960B2E">
            <w:pPr>
              <w:rPr>
                <w:rFonts w:ascii="Calibri" w:eastAsia="Calibri" w:hAnsi="Calibri" w:cs="Calibri"/>
                <w:sz w:val="12"/>
                <w:szCs w:val="12"/>
              </w:rPr>
            </w:pPr>
            <w:r>
              <w:rPr>
                <w:rFonts w:ascii="Calibri" w:eastAsia="Calibri" w:hAnsi="Calibri" w:cs="Calibri"/>
                <w:sz w:val="12"/>
                <w:szCs w:val="12"/>
              </w:rPr>
              <w:t>It upholds the dignity of the profession and is less of a distraction.</w:t>
            </w:r>
          </w:p>
        </w:tc>
        <w:tc>
          <w:tcPr>
            <w:tcW w:w="108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lastRenderedPageBreak/>
              <w:t xml:space="preserve">SOPPEC </w:t>
            </w:r>
          </w:p>
        </w:tc>
        <w:tc>
          <w:tcPr>
            <w:tcW w:w="5745"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In Sandstorm v. State</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t>In this case, Sandstorm, an attorney, appeared in court before Judge Tyson without a necktie. Judge Tyson informed Sandstorm that he must wear a tie in the courtroom. Sandstorm stated that he would wear what he wanted to wear." The next time Sandstorm appe</w:t>
            </w:r>
            <w:r>
              <w:rPr>
                <w:rFonts w:ascii="Calibri" w:eastAsia="Calibri" w:hAnsi="Calibri" w:cs="Calibri"/>
                <w:sz w:val="12"/>
                <w:szCs w:val="12"/>
              </w:rPr>
              <w:t>ared before Judge Tyson, he wore a western-style or string tie. Judge Tyson granted a brief continuance in the pending case so that Sandstorm could change his tie. The judge warned Sandstorm that he would be held in contempt unless he returned to court wea</w:t>
            </w:r>
            <w:r>
              <w:rPr>
                <w:rFonts w:ascii="Calibri" w:eastAsia="Calibri" w:hAnsi="Calibri" w:cs="Calibri"/>
                <w:sz w:val="12"/>
                <w:szCs w:val="12"/>
              </w:rPr>
              <w:t>ring a fabric tie. When the trial reconvened, Sandstorm was cited for contempt.</w:t>
            </w: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r>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t xml:space="preserve">Law as a business </w:t>
            </w:r>
          </w:p>
        </w:tc>
        <w:tc>
          <w:tcPr>
            <w:tcW w:w="7515" w:type="dxa"/>
            <w:shd w:val="clear" w:color="auto" w:fill="auto"/>
            <w:tcMar>
              <w:top w:w="100" w:type="dxa"/>
              <w:left w:w="100" w:type="dxa"/>
              <w:bottom w:w="100" w:type="dxa"/>
              <w:right w:w="100" w:type="dxa"/>
            </w:tcMar>
          </w:tcPr>
          <w:p w:rsidR="0059304C" w:rsidRDefault="00960B2E">
            <w:pPr>
              <w:rPr>
                <w:rFonts w:ascii="Calibri" w:eastAsia="Calibri" w:hAnsi="Calibri" w:cs="Calibri"/>
                <w:sz w:val="12"/>
                <w:szCs w:val="12"/>
              </w:rPr>
            </w:pPr>
            <w:r>
              <w:rPr>
                <w:rFonts w:ascii="Calibri" w:eastAsia="Calibri" w:hAnsi="Calibri" w:cs="Calibri"/>
                <w:sz w:val="12"/>
                <w:szCs w:val="12"/>
              </w:rPr>
              <w:t xml:space="preserve">The business of law is about using technology and process to - think business efficiency </w:t>
            </w:r>
          </w:p>
          <w:p w:rsidR="0059304C" w:rsidRDefault="00960B2E">
            <w:pPr>
              <w:numPr>
                <w:ilvl w:val="0"/>
                <w:numId w:val="10"/>
              </w:numPr>
              <w:rPr>
                <w:rFonts w:ascii="Calibri" w:eastAsia="Calibri" w:hAnsi="Calibri" w:cs="Calibri"/>
                <w:sz w:val="12"/>
                <w:szCs w:val="12"/>
              </w:rPr>
            </w:pPr>
            <w:r>
              <w:rPr>
                <w:rFonts w:ascii="Calibri" w:eastAsia="Calibri" w:hAnsi="Calibri" w:cs="Calibri"/>
                <w:sz w:val="12"/>
                <w:szCs w:val="12"/>
              </w:rPr>
              <w:t xml:space="preserve">identify and automate repetitive tasks, </w:t>
            </w:r>
          </w:p>
          <w:p w:rsidR="0059304C" w:rsidRDefault="00960B2E">
            <w:pPr>
              <w:numPr>
                <w:ilvl w:val="0"/>
                <w:numId w:val="10"/>
              </w:numPr>
              <w:rPr>
                <w:rFonts w:ascii="Calibri" w:eastAsia="Calibri" w:hAnsi="Calibri" w:cs="Calibri"/>
                <w:sz w:val="12"/>
                <w:szCs w:val="12"/>
              </w:rPr>
            </w:pPr>
            <w:r>
              <w:rPr>
                <w:rFonts w:ascii="Calibri" w:eastAsia="Calibri" w:hAnsi="Calibri" w:cs="Calibri"/>
                <w:sz w:val="12"/>
                <w:szCs w:val="12"/>
              </w:rPr>
              <w:t xml:space="preserve">‘productize’ routinized functions, </w:t>
            </w:r>
          </w:p>
          <w:p w:rsidR="0059304C" w:rsidRDefault="00960B2E">
            <w:pPr>
              <w:numPr>
                <w:ilvl w:val="0"/>
                <w:numId w:val="10"/>
              </w:numPr>
              <w:rPr>
                <w:rFonts w:ascii="Calibri" w:eastAsia="Calibri" w:hAnsi="Calibri" w:cs="Calibri"/>
                <w:sz w:val="12"/>
                <w:szCs w:val="12"/>
              </w:rPr>
            </w:pPr>
            <w:r>
              <w:rPr>
                <w:rFonts w:ascii="Calibri" w:eastAsia="Calibri" w:hAnsi="Calibri" w:cs="Calibri"/>
                <w:sz w:val="12"/>
                <w:szCs w:val="12"/>
              </w:rPr>
              <w:t>streamline efficiency,</w:t>
            </w:r>
          </w:p>
          <w:p w:rsidR="0059304C" w:rsidRDefault="00960B2E">
            <w:pPr>
              <w:numPr>
                <w:ilvl w:val="0"/>
                <w:numId w:val="10"/>
              </w:numPr>
              <w:rPr>
                <w:rFonts w:ascii="Calibri" w:eastAsia="Calibri" w:hAnsi="Calibri" w:cs="Calibri"/>
                <w:sz w:val="12"/>
                <w:szCs w:val="12"/>
              </w:rPr>
            </w:pPr>
            <w:r>
              <w:rPr>
                <w:rFonts w:ascii="Calibri" w:eastAsia="Calibri" w:hAnsi="Calibri" w:cs="Calibri"/>
                <w:sz w:val="12"/>
                <w:szCs w:val="12"/>
              </w:rPr>
              <w:t xml:space="preserve">promote transparency and diversity, </w:t>
            </w:r>
          </w:p>
          <w:p w:rsidR="0059304C" w:rsidRDefault="00960B2E">
            <w:pPr>
              <w:numPr>
                <w:ilvl w:val="0"/>
                <w:numId w:val="10"/>
              </w:numPr>
              <w:rPr>
                <w:rFonts w:ascii="Calibri" w:eastAsia="Calibri" w:hAnsi="Calibri" w:cs="Calibri"/>
                <w:sz w:val="12"/>
                <w:szCs w:val="12"/>
              </w:rPr>
            </w:pPr>
            <w:r>
              <w:rPr>
                <w:rFonts w:ascii="Calibri" w:eastAsia="Calibri" w:hAnsi="Calibri" w:cs="Calibri"/>
                <w:sz w:val="12"/>
                <w:szCs w:val="12"/>
              </w:rPr>
              <w:t xml:space="preserve">compress delivery cycles, </w:t>
            </w:r>
          </w:p>
          <w:p w:rsidR="0059304C" w:rsidRDefault="00960B2E">
            <w:pPr>
              <w:numPr>
                <w:ilvl w:val="0"/>
                <w:numId w:val="10"/>
              </w:numPr>
              <w:rPr>
                <w:rFonts w:ascii="Calibri" w:eastAsia="Calibri" w:hAnsi="Calibri" w:cs="Calibri"/>
                <w:sz w:val="12"/>
                <w:szCs w:val="12"/>
              </w:rPr>
            </w:pPr>
            <w:r>
              <w:rPr>
                <w:rFonts w:ascii="Calibri" w:eastAsia="Calibri" w:hAnsi="Calibri" w:cs="Calibri"/>
                <w:sz w:val="12"/>
                <w:szCs w:val="12"/>
              </w:rPr>
              <w:t xml:space="preserve">and provide legal buyers with ‘more for less’ within acceptable risk parameters. </w:t>
            </w:r>
          </w:p>
          <w:p w:rsidR="0059304C" w:rsidRDefault="00960B2E">
            <w:pPr>
              <w:numPr>
                <w:ilvl w:val="0"/>
                <w:numId w:val="10"/>
              </w:numPr>
              <w:rPr>
                <w:rFonts w:ascii="Calibri" w:eastAsia="Calibri" w:hAnsi="Calibri" w:cs="Calibri"/>
                <w:sz w:val="12"/>
                <w:szCs w:val="12"/>
              </w:rPr>
            </w:pPr>
            <w:r>
              <w:rPr>
                <w:rFonts w:ascii="Calibri" w:eastAsia="Calibri" w:hAnsi="Calibri" w:cs="Calibri"/>
                <w:sz w:val="12"/>
                <w:szCs w:val="12"/>
              </w:rPr>
              <w:t>Fees  - no</w:t>
            </w:r>
            <w:r>
              <w:rPr>
                <w:rFonts w:ascii="Calibri" w:eastAsia="Calibri" w:hAnsi="Calibri" w:cs="Calibri"/>
                <w:sz w:val="12"/>
                <w:szCs w:val="12"/>
              </w:rPr>
              <w:t xml:space="preserve"> win no fee </w:t>
            </w:r>
          </w:p>
          <w:p w:rsidR="0059304C" w:rsidRDefault="00960B2E">
            <w:pPr>
              <w:numPr>
                <w:ilvl w:val="0"/>
                <w:numId w:val="10"/>
              </w:numPr>
              <w:rPr>
                <w:rFonts w:ascii="Calibri" w:eastAsia="Calibri" w:hAnsi="Calibri" w:cs="Calibri"/>
                <w:sz w:val="12"/>
                <w:szCs w:val="12"/>
              </w:rPr>
            </w:pPr>
            <w:r>
              <w:rPr>
                <w:rFonts w:ascii="Calibri" w:eastAsia="Calibri" w:hAnsi="Calibri" w:cs="Calibri"/>
                <w:sz w:val="12"/>
                <w:szCs w:val="12"/>
              </w:rPr>
              <w:t xml:space="preserve">Client service </w:t>
            </w:r>
          </w:p>
          <w:p w:rsidR="0059304C" w:rsidRDefault="00960B2E">
            <w:pPr>
              <w:numPr>
                <w:ilvl w:val="0"/>
                <w:numId w:val="10"/>
              </w:numPr>
              <w:rPr>
                <w:rFonts w:ascii="Calibri" w:eastAsia="Calibri" w:hAnsi="Calibri" w:cs="Calibri"/>
                <w:sz w:val="12"/>
                <w:szCs w:val="12"/>
              </w:rPr>
            </w:pPr>
            <w:r>
              <w:rPr>
                <w:rFonts w:ascii="Calibri" w:eastAsia="Calibri" w:hAnsi="Calibri" w:cs="Calibri"/>
                <w:sz w:val="12"/>
                <w:szCs w:val="12"/>
              </w:rPr>
              <w:t xml:space="preserve">Advertising </w:t>
            </w:r>
          </w:p>
          <w:p w:rsidR="0059304C" w:rsidRDefault="00960B2E">
            <w:pPr>
              <w:numPr>
                <w:ilvl w:val="0"/>
                <w:numId w:val="10"/>
              </w:numPr>
              <w:rPr>
                <w:rFonts w:ascii="Calibri" w:eastAsia="Calibri" w:hAnsi="Calibri" w:cs="Calibri"/>
                <w:sz w:val="12"/>
                <w:szCs w:val="12"/>
              </w:rPr>
            </w:pPr>
            <w:r>
              <w:rPr>
                <w:rFonts w:ascii="Calibri" w:eastAsia="Calibri" w:hAnsi="Calibri" w:cs="Calibri"/>
                <w:sz w:val="12"/>
                <w:szCs w:val="12"/>
              </w:rPr>
              <w:t xml:space="preserve">Merging </w:t>
            </w:r>
          </w:p>
          <w:p w:rsidR="0059304C" w:rsidRDefault="00960B2E">
            <w:pPr>
              <w:numPr>
                <w:ilvl w:val="0"/>
                <w:numId w:val="10"/>
              </w:numPr>
              <w:rPr>
                <w:rFonts w:ascii="Calibri" w:eastAsia="Calibri" w:hAnsi="Calibri" w:cs="Calibri"/>
                <w:sz w:val="12"/>
                <w:szCs w:val="12"/>
              </w:rPr>
            </w:pPr>
            <w:r>
              <w:rPr>
                <w:rFonts w:ascii="Calibri" w:eastAsia="Calibri" w:hAnsi="Calibri" w:cs="Calibri"/>
                <w:sz w:val="12"/>
                <w:szCs w:val="12"/>
              </w:rPr>
              <w:t xml:space="preserve">Fee agreements </w:t>
            </w:r>
          </w:p>
          <w:p w:rsidR="0059304C" w:rsidRDefault="0059304C">
            <w:pPr>
              <w:rPr>
                <w:rFonts w:ascii="Calibri" w:eastAsia="Calibri" w:hAnsi="Calibri" w:cs="Calibri"/>
                <w:sz w:val="12"/>
                <w:szCs w:val="12"/>
              </w:rPr>
            </w:pPr>
          </w:p>
          <w:p w:rsidR="0059304C" w:rsidRDefault="00960B2E">
            <w:pPr>
              <w:rPr>
                <w:rFonts w:ascii="Calibri" w:eastAsia="Calibri" w:hAnsi="Calibri" w:cs="Calibri"/>
                <w:sz w:val="12"/>
                <w:szCs w:val="12"/>
              </w:rPr>
            </w:pPr>
            <w:r>
              <w:rPr>
                <w:rFonts w:ascii="Calibri" w:eastAsia="Calibri" w:hAnsi="Calibri" w:cs="Calibri"/>
                <w:sz w:val="12"/>
                <w:szCs w:val="12"/>
              </w:rPr>
              <w:t>Not a business</w:t>
            </w:r>
          </w:p>
          <w:p w:rsidR="0059304C" w:rsidRDefault="00960B2E">
            <w:pPr>
              <w:numPr>
                <w:ilvl w:val="0"/>
                <w:numId w:val="10"/>
              </w:numPr>
              <w:rPr>
                <w:rFonts w:ascii="Calibri" w:eastAsia="Calibri" w:hAnsi="Calibri" w:cs="Calibri"/>
                <w:sz w:val="12"/>
                <w:szCs w:val="12"/>
              </w:rPr>
            </w:pPr>
            <w:r>
              <w:rPr>
                <w:rFonts w:ascii="Calibri" w:eastAsia="Calibri" w:hAnsi="Calibri" w:cs="Calibri"/>
                <w:sz w:val="12"/>
                <w:szCs w:val="12"/>
              </w:rPr>
              <w:t>In terms of human rights</w:t>
            </w:r>
          </w:p>
          <w:p w:rsidR="0059304C" w:rsidRDefault="00960B2E">
            <w:pPr>
              <w:numPr>
                <w:ilvl w:val="0"/>
                <w:numId w:val="10"/>
              </w:numPr>
              <w:rPr>
                <w:rFonts w:ascii="Calibri" w:eastAsia="Calibri" w:hAnsi="Calibri" w:cs="Calibri"/>
                <w:sz w:val="12"/>
                <w:szCs w:val="12"/>
              </w:rPr>
            </w:pPr>
            <w:r>
              <w:rPr>
                <w:rFonts w:ascii="Calibri" w:eastAsia="Calibri" w:hAnsi="Calibri" w:cs="Calibri"/>
                <w:sz w:val="12"/>
                <w:szCs w:val="12"/>
              </w:rPr>
              <w:t xml:space="preserve">Legal aid </w:t>
            </w:r>
          </w:p>
          <w:p w:rsidR="0059304C" w:rsidRDefault="00960B2E">
            <w:pPr>
              <w:numPr>
                <w:ilvl w:val="0"/>
                <w:numId w:val="10"/>
              </w:numPr>
              <w:rPr>
                <w:rFonts w:ascii="Calibri" w:eastAsia="Calibri" w:hAnsi="Calibri" w:cs="Calibri"/>
                <w:sz w:val="12"/>
                <w:szCs w:val="12"/>
              </w:rPr>
            </w:pPr>
            <w:r>
              <w:rPr>
                <w:rFonts w:ascii="Calibri" w:eastAsia="Calibri" w:hAnsi="Calibri" w:cs="Calibri"/>
                <w:sz w:val="12"/>
                <w:szCs w:val="12"/>
              </w:rPr>
              <w:t xml:space="preserve">Cab rank rule </w:t>
            </w:r>
          </w:p>
          <w:p w:rsidR="0059304C" w:rsidRDefault="00960B2E">
            <w:pPr>
              <w:numPr>
                <w:ilvl w:val="0"/>
                <w:numId w:val="10"/>
              </w:numPr>
              <w:rPr>
                <w:rFonts w:ascii="Calibri" w:eastAsia="Calibri" w:hAnsi="Calibri" w:cs="Calibri"/>
                <w:sz w:val="12"/>
                <w:szCs w:val="12"/>
              </w:rPr>
            </w:pPr>
            <w:r>
              <w:rPr>
                <w:rFonts w:ascii="Calibri" w:eastAsia="Calibri" w:hAnsi="Calibri" w:cs="Calibri"/>
                <w:sz w:val="12"/>
                <w:szCs w:val="12"/>
              </w:rPr>
              <w:t xml:space="preserve">Contingency and champerty illegal in kenya </w:t>
            </w:r>
          </w:p>
          <w:p w:rsidR="0059304C" w:rsidRDefault="00960B2E">
            <w:pPr>
              <w:numPr>
                <w:ilvl w:val="0"/>
                <w:numId w:val="10"/>
              </w:numPr>
              <w:rPr>
                <w:rFonts w:ascii="Calibri" w:eastAsia="Calibri" w:hAnsi="Calibri" w:cs="Calibri"/>
                <w:sz w:val="12"/>
                <w:szCs w:val="12"/>
              </w:rPr>
            </w:pPr>
            <w:r>
              <w:rPr>
                <w:rFonts w:ascii="Calibri" w:eastAsia="Calibri" w:hAnsi="Calibri" w:cs="Calibri"/>
                <w:sz w:val="12"/>
                <w:szCs w:val="12"/>
              </w:rPr>
              <w:t xml:space="preserve">Invalid agreements </w:t>
            </w:r>
          </w:p>
          <w:p w:rsidR="0059304C" w:rsidRDefault="0059304C">
            <w:pPr>
              <w:rPr>
                <w:rFonts w:ascii="Calibri" w:eastAsia="Calibri" w:hAnsi="Calibri" w:cs="Calibri"/>
                <w:b/>
                <w:sz w:val="12"/>
                <w:szCs w:val="12"/>
                <w:u w:val="single"/>
              </w:rPr>
            </w:pPr>
          </w:p>
          <w:p w:rsidR="0059304C" w:rsidRDefault="0059304C">
            <w:pPr>
              <w:rPr>
                <w:rFonts w:ascii="Calibri" w:eastAsia="Calibri" w:hAnsi="Calibri" w:cs="Calibri"/>
                <w:b/>
                <w:sz w:val="12"/>
                <w:szCs w:val="12"/>
                <w:u w:val="single"/>
              </w:rPr>
            </w:pPr>
          </w:p>
        </w:tc>
        <w:tc>
          <w:tcPr>
            <w:tcW w:w="1080" w:type="dxa"/>
            <w:shd w:val="clear" w:color="auto" w:fill="auto"/>
            <w:tcMar>
              <w:top w:w="100" w:type="dxa"/>
              <w:left w:w="100" w:type="dxa"/>
              <w:bottom w:w="100" w:type="dxa"/>
              <w:right w:w="100" w:type="dxa"/>
            </w:tcMar>
          </w:tcPr>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c>
          <w:tcPr>
            <w:tcW w:w="5745" w:type="dxa"/>
            <w:shd w:val="clear" w:color="auto" w:fill="auto"/>
            <w:tcMar>
              <w:top w:w="100" w:type="dxa"/>
              <w:left w:w="100" w:type="dxa"/>
              <w:bottom w:w="100" w:type="dxa"/>
              <w:right w:w="100" w:type="dxa"/>
            </w:tcMar>
          </w:tcPr>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r>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t xml:space="preserve">Other Emerging issues </w:t>
            </w:r>
          </w:p>
        </w:tc>
        <w:tc>
          <w:tcPr>
            <w:tcW w:w="7515" w:type="dxa"/>
            <w:shd w:val="clear" w:color="auto" w:fill="auto"/>
            <w:tcMar>
              <w:top w:w="100" w:type="dxa"/>
              <w:left w:w="100" w:type="dxa"/>
              <w:bottom w:w="100" w:type="dxa"/>
              <w:right w:w="100" w:type="dxa"/>
            </w:tcMar>
          </w:tcPr>
          <w:p w:rsidR="0059304C" w:rsidRDefault="00960B2E">
            <w:pPr>
              <w:numPr>
                <w:ilvl w:val="0"/>
                <w:numId w:val="18"/>
              </w:numPr>
              <w:rPr>
                <w:rFonts w:ascii="Calibri" w:eastAsia="Calibri" w:hAnsi="Calibri" w:cs="Calibri"/>
                <w:sz w:val="12"/>
                <w:szCs w:val="12"/>
              </w:rPr>
            </w:pPr>
            <w:r>
              <w:rPr>
                <w:rFonts w:ascii="Calibri" w:eastAsia="Calibri" w:hAnsi="Calibri" w:cs="Calibri"/>
                <w:sz w:val="12"/>
                <w:szCs w:val="12"/>
              </w:rPr>
              <w:t xml:space="preserve">Online + Technology - data breaches - privacy issues - confidentiality </w:t>
            </w:r>
          </w:p>
          <w:p w:rsidR="0059304C" w:rsidRDefault="00960B2E">
            <w:pPr>
              <w:numPr>
                <w:ilvl w:val="0"/>
                <w:numId w:val="18"/>
              </w:numPr>
              <w:rPr>
                <w:rFonts w:ascii="Calibri" w:eastAsia="Calibri" w:hAnsi="Calibri" w:cs="Calibri"/>
                <w:sz w:val="12"/>
                <w:szCs w:val="12"/>
              </w:rPr>
            </w:pPr>
            <w:r>
              <w:rPr>
                <w:rFonts w:ascii="Calibri" w:eastAsia="Calibri" w:hAnsi="Calibri" w:cs="Calibri"/>
                <w:sz w:val="12"/>
                <w:szCs w:val="12"/>
              </w:rPr>
              <w:t xml:space="preserve">Social Media - right means of communication - confidentiality </w:t>
            </w:r>
          </w:p>
          <w:p w:rsidR="0059304C" w:rsidRDefault="00960B2E">
            <w:pPr>
              <w:numPr>
                <w:ilvl w:val="0"/>
                <w:numId w:val="18"/>
              </w:numPr>
              <w:rPr>
                <w:rFonts w:ascii="Calibri" w:eastAsia="Calibri" w:hAnsi="Calibri" w:cs="Calibri"/>
                <w:sz w:val="12"/>
                <w:szCs w:val="12"/>
              </w:rPr>
            </w:pPr>
            <w:r>
              <w:rPr>
                <w:rFonts w:ascii="Calibri" w:eastAsia="Calibri" w:hAnsi="Calibri" w:cs="Calibri"/>
                <w:sz w:val="12"/>
                <w:szCs w:val="12"/>
              </w:rPr>
              <w:t>Crypto currency - Fintech - can advocates accept other payment means?</w:t>
            </w:r>
          </w:p>
          <w:p w:rsidR="0059304C" w:rsidRDefault="00960B2E">
            <w:pPr>
              <w:numPr>
                <w:ilvl w:val="0"/>
                <w:numId w:val="18"/>
              </w:numPr>
              <w:rPr>
                <w:rFonts w:ascii="Calibri" w:eastAsia="Calibri" w:hAnsi="Calibri" w:cs="Calibri"/>
                <w:sz w:val="12"/>
                <w:szCs w:val="12"/>
              </w:rPr>
            </w:pPr>
            <w:r>
              <w:rPr>
                <w:rFonts w:ascii="Calibri" w:eastAsia="Calibri" w:hAnsi="Calibri" w:cs="Calibri"/>
                <w:sz w:val="12"/>
                <w:szCs w:val="12"/>
              </w:rPr>
              <w:t>Environment - use of less paper, sustainable materi</w:t>
            </w:r>
            <w:r>
              <w:rPr>
                <w:rFonts w:ascii="Calibri" w:eastAsia="Calibri" w:hAnsi="Calibri" w:cs="Calibri"/>
                <w:sz w:val="12"/>
                <w:szCs w:val="12"/>
              </w:rPr>
              <w:t xml:space="preserve">als - duty to the principles of the COK </w:t>
            </w:r>
          </w:p>
          <w:p w:rsidR="0059304C" w:rsidRDefault="00960B2E">
            <w:pPr>
              <w:numPr>
                <w:ilvl w:val="0"/>
                <w:numId w:val="18"/>
              </w:numPr>
              <w:rPr>
                <w:rFonts w:ascii="Calibri" w:eastAsia="Calibri" w:hAnsi="Calibri" w:cs="Calibri"/>
                <w:sz w:val="12"/>
                <w:szCs w:val="12"/>
              </w:rPr>
            </w:pPr>
            <w:r>
              <w:rPr>
                <w:rFonts w:ascii="Calibri" w:eastAsia="Calibri" w:hAnsi="Calibri" w:cs="Calibri"/>
                <w:sz w:val="12"/>
                <w:szCs w:val="12"/>
              </w:rPr>
              <w:t xml:space="preserve">Gender &amp; Culture - harassment, assault, equal pay - honesty and integrity </w:t>
            </w:r>
          </w:p>
          <w:p w:rsidR="0059304C" w:rsidRDefault="00960B2E">
            <w:pPr>
              <w:numPr>
                <w:ilvl w:val="0"/>
                <w:numId w:val="18"/>
              </w:numPr>
              <w:rPr>
                <w:rFonts w:ascii="Calibri" w:eastAsia="Calibri" w:hAnsi="Calibri" w:cs="Calibri"/>
                <w:sz w:val="12"/>
                <w:szCs w:val="12"/>
              </w:rPr>
            </w:pPr>
            <w:r>
              <w:rPr>
                <w:rFonts w:ascii="Calibri" w:eastAsia="Calibri" w:hAnsi="Calibri" w:cs="Calibri"/>
                <w:sz w:val="12"/>
                <w:szCs w:val="12"/>
              </w:rPr>
              <w:t xml:space="preserve">Racism - diversity - honesty and integrity </w:t>
            </w:r>
          </w:p>
        </w:tc>
        <w:tc>
          <w:tcPr>
            <w:tcW w:w="1080" w:type="dxa"/>
            <w:shd w:val="clear" w:color="auto" w:fill="auto"/>
            <w:tcMar>
              <w:top w:w="100" w:type="dxa"/>
              <w:left w:w="100" w:type="dxa"/>
              <w:bottom w:w="100" w:type="dxa"/>
              <w:right w:w="100" w:type="dxa"/>
            </w:tcMar>
          </w:tcPr>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c>
          <w:tcPr>
            <w:tcW w:w="5745" w:type="dxa"/>
            <w:shd w:val="clear" w:color="auto" w:fill="auto"/>
            <w:tcMar>
              <w:top w:w="100" w:type="dxa"/>
              <w:left w:w="100" w:type="dxa"/>
              <w:bottom w:w="100" w:type="dxa"/>
              <w:right w:w="100" w:type="dxa"/>
            </w:tcMar>
          </w:tcPr>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r>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t xml:space="preserve">Cab rank rule </w:t>
            </w:r>
          </w:p>
        </w:tc>
        <w:tc>
          <w:tcPr>
            <w:tcW w:w="7515" w:type="dxa"/>
            <w:shd w:val="clear" w:color="auto" w:fill="auto"/>
            <w:tcMar>
              <w:top w:w="100" w:type="dxa"/>
              <w:left w:w="100" w:type="dxa"/>
              <w:bottom w:w="100" w:type="dxa"/>
              <w:right w:w="100" w:type="dxa"/>
            </w:tcMar>
          </w:tcPr>
          <w:p w:rsidR="0059304C" w:rsidRDefault="00960B2E">
            <w:pPr>
              <w:rPr>
                <w:rFonts w:ascii="Calibri" w:eastAsia="Calibri" w:hAnsi="Calibri" w:cs="Calibri"/>
                <w:sz w:val="12"/>
                <w:szCs w:val="12"/>
              </w:rPr>
            </w:pPr>
            <w:r>
              <w:rPr>
                <w:rFonts w:ascii="Calibri" w:eastAsia="Calibri" w:hAnsi="Calibri" w:cs="Calibri"/>
                <w:b/>
                <w:sz w:val="12"/>
                <w:szCs w:val="12"/>
              </w:rPr>
              <w:t xml:space="preserve">Pursuant to Article 50 (h) of the Constitution of Kenya 2010, it is a constitutional right for accused persons to have legal representation from an advocate. </w:t>
            </w:r>
            <w:r>
              <w:rPr>
                <w:rFonts w:ascii="Calibri" w:eastAsia="Calibri" w:hAnsi="Calibri" w:cs="Calibri"/>
                <w:sz w:val="12"/>
                <w:szCs w:val="12"/>
              </w:rPr>
              <w:t>In fact it is the state which is under the duty to provide legal representation.</w:t>
            </w:r>
          </w:p>
          <w:p w:rsidR="0059304C" w:rsidRDefault="0059304C">
            <w:pPr>
              <w:rPr>
                <w:rFonts w:ascii="Calibri" w:eastAsia="Calibri" w:hAnsi="Calibri" w:cs="Calibri"/>
                <w:sz w:val="12"/>
                <w:szCs w:val="12"/>
              </w:rPr>
            </w:pPr>
          </w:p>
          <w:p w:rsidR="0059304C" w:rsidRDefault="00960B2E">
            <w:pPr>
              <w:rPr>
                <w:rFonts w:ascii="Calibri" w:eastAsia="Calibri" w:hAnsi="Calibri" w:cs="Calibri"/>
                <w:sz w:val="12"/>
                <w:szCs w:val="12"/>
              </w:rPr>
            </w:pPr>
            <w:r>
              <w:rPr>
                <w:rFonts w:ascii="Calibri" w:eastAsia="Calibri" w:hAnsi="Calibri" w:cs="Calibri"/>
                <w:sz w:val="12"/>
                <w:szCs w:val="12"/>
              </w:rPr>
              <w:t>Lawyers are guid</w:t>
            </w:r>
            <w:r>
              <w:rPr>
                <w:rFonts w:ascii="Calibri" w:eastAsia="Calibri" w:hAnsi="Calibri" w:cs="Calibri"/>
                <w:sz w:val="12"/>
                <w:szCs w:val="12"/>
              </w:rPr>
              <w:t>ed by the cab rank rule which mandates lawyers to take briefs as they come without any bias. The Cab rank rule originates from the British taxis/cabs in London which would have their lights on to indicate that they were available for work or off to indicat</w:t>
            </w:r>
            <w:r>
              <w:rPr>
                <w:rFonts w:ascii="Calibri" w:eastAsia="Calibri" w:hAnsi="Calibri" w:cs="Calibri"/>
                <w:sz w:val="12"/>
                <w:szCs w:val="12"/>
              </w:rPr>
              <w:t xml:space="preserve">e unavailability. The client </w:t>
            </w:r>
            <w:r>
              <w:rPr>
                <w:rFonts w:ascii="Calibri" w:eastAsia="Calibri" w:hAnsi="Calibri" w:cs="Calibri"/>
                <w:sz w:val="12"/>
                <w:szCs w:val="12"/>
              </w:rPr>
              <w:lastRenderedPageBreak/>
              <w:t>who comes first is served by the first Cab. On the other hand, the taxi driver does not get to choose the client. This applied in the same manner as in the legal profession.</w:t>
            </w:r>
          </w:p>
          <w:p w:rsidR="0059304C" w:rsidRDefault="0059304C">
            <w:pPr>
              <w:rPr>
                <w:rFonts w:ascii="Calibri" w:eastAsia="Calibri" w:hAnsi="Calibri" w:cs="Calibri"/>
                <w:sz w:val="12"/>
                <w:szCs w:val="12"/>
              </w:rPr>
            </w:pPr>
          </w:p>
          <w:p w:rsidR="0059304C" w:rsidRDefault="00960B2E">
            <w:pPr>
              <w:rPr>
                <w:rFonts w:ascii="Calibri" w:eastAsia="Calibri" w:hAnsi="Calibri" w:cs="Calibri"/>
                <w:b/>
                <w:sz w:val="12"/>
                <w:szCs w:val="12"/>
              </w:rPr>
            </w:pPr>
            <w:r>
              <w:rPr>
                <w:rFonts w:ascii="Calibri" w:eastAsia="Calibri" w:hAnsi="Calibri" w:cs="Calibri"/>
                <w:sz w:val="12"/>
                <w:szCs w:val="12"/>
              </w:rPr>
              <w:t>Each lawyer has personal reservations of cases/clien</w:t>
            </w:r>
            <w:r>
              <w:rPr>
                <w:rFonts w:ascii="Calibri" w:eastAsia="Calibri" w:hAnsi="Calibri" w:cs="Calibri"/>
                <w:sz w:val="12"/>
                <w:szCs w:val="12"/>
              </w:rPr>
              <w:t xml:space="preserve">ts whom they are comfortable in representing. </w:t>
            </w:r>
            <w:r>
              <w:rPr>
                <w:rFonts w:ascii="Calibri" w:eastAsia="Calibri" w:hAnsi="Calibri" w:cs="Calibri"/>
                <w:b/>
                <w:sz w:val="12"/>
                <w:szCs w:val="12"/>
              </w:rPr>
              <w:t>Their reasons for refusal to take up a brief could be based on conflict of interest, personal moral reservations, expertise, time, resources etc.</w:t>
            </w:r>
          </w:p>
          <w:p w:rsidR="0059304C" w:rsidRDefault="0059304C">
            <w:pPr>
              <w:rPr>
                <w:rFonts w:ascii="Calibri" w:eastAsia="Calibri" w:hAnsi="Calibri" w:cs="Calibri"/>
                <w:sz w:val="12"/>
                <w:szCs w:val="12"/>
              </w:rPr>
            </w:pPr>
          </w:p>
          <w:p w:rsidR="0059304C" w:rsidRDefault="00960B2E">
            <w:pPr>
              <w:rPr>
                <w:rFonts w:ascii="Calibri" w:eastAsia="Calibri" w:hAnsi="Calibri" w:cs="Calibri"/>
                <w:sz w:val="12"/>
                <w:szCs w:val="12"/>
              </w:rPr>
            </w:pPr>
            <w:r>
              <w:rPr>
                <w:rFonts w:ascii="Calibri" w:eastAsia="Calibri" w:hAnsi="Calibri" w:cs="Calibri"/>
                <w:sz w:val="12"/>
                <w:szCs w:val="12"/>
              </w:rPr>
              <w:t>This can be seen in other professions where your personal doctor refers you to another doctor not because of bias but the other doctor is in a better position to treat you better.</w:t>
            </w:r>
          </w:p>
          <w:p w:rsidR="0059304C" w:rsidRDefault="0059304C">
            <w:pPr>
              <w:rPr>
                <w:rFonts w:ascii="Calibri" w:eastAsia="Calibri" w:hAnsi="Calibri" w:cs="Calibri"/>
                <w:sz w:val="12"/>
                <w:szCs w:val="12"/>
              </w:rPr>
            </w:pPr>
          </w:p>
          <w:p w:rsidR="0059304C" w:rsidRDefault="00960B2E">
            <w:pPr>
              <w:rPr>
                <w:rFonts w:ascii="Calibri" w:eastAsia="Calibri" w:hAnsi="Calibri" w:cs="Calibri"/>
                <w:sz w:val="12"/>
                <w:szCs w:val="12"/>
              </w:rPr>
            </w:pPr>
            <w:r>
              <w:rPr>
                <w:rFonts w:ascii="Calibri" w:eastAsia="Calibri" w:hAnsi="Calibri" w:cs="Calibri"/>
                <w:sz w:val="12"/>
                <w:szCs w:val="12"/>
              </w:rPr>
              <w:t>Whether or not the lawyer agrees or refuses to represent the client, anythi</w:t>
            </w:r>
            <w:r>
              <w:rPr>
                <w:rFonts w:ascii="Calibri" w:eastAsia="Calibri" w:hAnsi="Calibri" w:cs="Calibri"/>
                <w:sz w:val="12"/>
                <w:szCs w:val="12"/>
              </w:rPr>
              <w:t>ng confided to the lawyer in confidence remains confidential information and protected as such by law.</w:t>
            </w:r>
          </w:p>
          <w:p w:rsidR="0059304C" w:rsidRDefault="0059304C">
            <w:pPr>
              <w:ind w:left="720" w:hanging="360"/>
              <w:rPr>
                <w:rFonts w:ascii="Calibri" w:eastAsia="Calibri" w:hAnsi="Calibri" w:cs="Calibri"/>
                <w:sz w:val="12"/>
                <w:szCs w:val="12"/>
              </w:rPr>
            </w:pPr>
          </w:p>
        </w:tc>
        <w:tc>
          <w:tcPr>
            <w:tcW w:w="108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sz w:val="12"/>
                <w:szCs w:val="12"/>
              </w:rPr>
            </w:pPr>
            <w:r>
              <w:rPr>
                <w:rFonts w:ascii="Calibri" w:eastAsia="Calibri" w:hAnsi="Calibri" w:cs="Calibri"/>
                <w:sz w:val="12"/>
                <w:szCs w:val="12"/>
              </w:rPr>
              <w:lastRenderedPageBreak/>
              <w:t xml:space="preserve">Article 50 </w:t>
            </w:r>
          </w:p>
        </w:tc>
        <w:tc>
          <w:tcPr>
            <w:tcW w:w="5745" w:type="dxa"/>
            <w:shd w:val="clear" w:color="auto" w:fill="auto"/>
            <w:tcMar>
              <w:top w:w="100" w:type="dxa"/>
              <w:left w:w="100" w:type="dxa"/>
              <w:bottom w:w="100" w:type="dxa"/>
              <w:right w:w="100" w:type="dxa"/>
            </w:tcMar>
          </w:tcPr>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r>
      <w:tr w:rsidR="0059304C">
        <w:tc>
          <w:tcPr>
            <w:tcW w:w="1230" w:type="dxa"/>
            <w:shd w:val="clear" w:color="auto" w:fill="auto"/>
            <w:tcMar>
              <w:top w:w="100" w:type="dxa"/>
              <w:left w:w="100" w:type="dxa"/>
              <w:bottom w:w="100" w:type="dxa"/>
              <w:right w:w="100" w:type="dxa"/>
            </w:tcMar>
          </w:tcPr>
          <w:p w:rsidR="0059304C" w:rsidRDefault="00960B2E">
            <w:pPr>
              <w:widowControl w:val="0"/>
              <w:pBdr>
                <w:top w:val="nil"/>
                <w:left w:val="nil"/>
                <w:bottom w:val="nil"/>
                <w:right w:val="nil"/>
                <w:between w:val="nil"/>
              </w:pBdr>
              <w:spacing w:line="240" w:lineRule="auto"/>
              <w:rPr>
                <w:rFonts w:ascii="Calibri" w:eastAsia="Calibri" w:hAnsi="Calibri" w:cs="Calibri"/>
                <w:b/>
                <w:sz w:val="12"/>
                <w:szCs w:val="12"/>
              </w:rPr>
            </w:pPr>
            <w:r>
              <w:rPr>
                <w:rFonts w:ascii="Calibri" w:eastAsia="Calibri" w:hAnsi="Calibri" w:cs="Calibri"/>
                <w:b/>
                <w:sz w:val="12"/>
                <w:szCs w:val="12"/>
              </w:rPr>
              <w:t xml:space="preserve">Regulators </w:t>
            </w:r>
          </w:p>
        </w:tc>
        <w:tc>
          <w:tcPr>
            <w:tcW w:w="7515" w:type="dxa"/>
            <w:shd w:val="clear" w:color="auto" w:fill="auto"/>
            <w:tcMar>
              <w:top w:w="100" w:type="dxa"/>
              <w:left w:w="100" w:type="dxa"/>
              <w:bottom w:w="100" w:type="dxa"/>
              <w:right w:w="100" w:type="dxa"/>
            </w:tcMar>
          </w:tcPr>
          <w:p w:rsidR="0059304C" w:rsidRDefault="00960B2E">
            <w:pPr>
              <w:rPr>
                <w:rFonts w:ascii="Calibri" w:eastAsia="Calibri" w:hAnsi="Calibri" w:cs="Calibri"/>
                <w:sz w:val="12"/>
                <w:szCs w:val="12"/>
              </w:rPr>
            </w:pPr>
            <w:r>
              <w:rPr>
                <w:rFonts w:ascii="Calibri" w:eastAsia="Calibri" w:hAnsi="Calibri" w:cs="Calibri"/>
                <w:sz w:val="12"/>
                <w:szCs w:val="12"/>
              </w:rPr>
              <w:t>(i) Advocates Act: deals with matters including admission to the Bar, the conduct of advocates, remuneration, matters of complaints against advocates, as well as discipline of advocates</w:t>
            </w:r>
          </w:p>
          <w:p w:rsidR="0059304C" w:rsidRDefault="00960B2E">
            <w:pPr>
              <w:rPr>
                <w:rFonts w:ascii="Calibri" w:eastAsia="Calibri" w:hAnsi="Calibri" w:cs="Calibri"/>
                <w:sz w:val="12"/>
                <w:szCs w:val="12"/>
              </w:rPr>
            </w:pPr>
            <w:r>
              <w:rPr>
                <w:rFonts w:ascii="Calibri" w:eastAsia="Calibri" w:hAnsi="Calibri" w:cs="Calibri"/>
                <w:sz w:val="12"/>
                <w:szCs w:val="12"/>
              </w:rPr>
              <w:t xml:space="preserve">(ii) Council of Legal Education Act: deals with matters regarding Bar </w:t>
            </w:r>
            <w:r>
              <w:rPr>
                <w:rFonts w:ascii="Calibri" w:eastAsia="Calibri" w:hAnsi="Calibri" w:cs="Calibri"/>
                <w:sz w:val="12"/>
                <w:szCs w:val="12"/>
              </w:rPr>
              <w:t>examinations and pupillage</w:t>
            </w:r>
          </w:p>
          <w:p w:rsidR="0059304C" w:rsidRDefault="00960B2E">
            <w:pPr>
              <w:rPr>
                <w:rFonts w:ascii="Calibri" w:eastAsia="Calibri" w:hAnsi="Calibri" w:cs="Calibri"/>
                <w:sz w:val="12"/>
                <w:szCs w:val="12"/>
              </w:rPr>
            </w:pPr>
            <w:r>
              <w:rPr>
                <w:rFonts w:ascii="Calibri" w:eastAsia="Calibri" w:hAnsi="Calibri" w:cs="Calibri"/>
                <w:sz w:val="12"/>
                <w:szCs w:val="12"/>
              </w:rPr>
              <w:t>(iii) Law Society of Kenya Act: this establishes the Law Society of Kenya and its regulations (CPDs)</w:t>
            </w:r>
          </w:p>
        </w:tc>
        <w:tc>
          <w:tcPr>
            <w:tcW w:w="1080" w:type="dxa"/>
            <w:shd w:val="clear" w:color="auto" w:fill="auto"/>
            <w:tcMar>
              <w:top w:w="100" w:type="dxa"/>
              <w:left w:w="100" w:type="dxa"/>
              <w:bottom w:w="100" w:type="dxa"/>
              <w:right w:w="100" w:type="dxa"/>
            </w:tcMar>
          </w:tcPr>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c>
          <w:tcPr>
            <w:tcW w:w="5745" w:type="dxa"/>
            <w:shd w:val="clear" w:color="auto" w:fill="auto"/>
            <w:tcMar>
              <w:top w:w="100" w:type="dxa"/>
              <w:left w:w="100" w:type="dxa"/>
              <w:bottom w:w="100" w:type="dxa"/>
              <w:right w:w="100" w:type="dxa"/>
            </w:tcMar>
          </w:tcPr>
          <w:p w:rsidR="0059304C" w:rsidRDefault="0059304C">
            <w:pPr>
              <w:widowControl w:val="0"/>
              <w:pBdr>
                <w:top w:val="nil"/>
                <w:left w:val="nil"/>
                <w:bottom w:val="nil"/>
                <w:right w:val="nil"/>
                <w:between w:val="nil"/>
              </w:pBdr>
              <w:spacing w:line="240" w:lineRule="auto"/>
              <w:rPr>
                <w:rFonts w:ascii="Calibri" w:eastAsia="Calibri" w:hAnsi="Calibri" w:cs="Calibri"/>
                <w:sz w:val="12"/>
                <w:szCs w:val="12"/>
              </w:rPr>
            </w:pPr>
          </w:p>
        </w:tc>
      </w:tr>
    </w:tbl>
    <w:p w:rsidR="0059304C" w:rsidRDefault="0059304C">
      <w:pPr>
        <w:rPr>
          <w:rFonts w:ascii="Calibri" w:eastAsia="Calibri" w:hAnsi="Calibri" w:cs="Calibri"/>
          <w:b/>
          <w:sz w:val="12"/>
          <w:szCs w:val="12"/>
          <w:u w:val="single"/>
        </w:rPr>
      </w:pPr>
    </w:p>
    <w:sectPr w:rsidR="0059304C">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52B8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6476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673B8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2C2DB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910655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D9C3BF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BB06B6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362200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5B4262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9531D1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F41827"/>
    <w:multiLevelType w:val="multilevel"/>
    <w:tmpl w:val="FFFFFFFF"/>
    <w:lvl w:ilvl="0">
      <w:start w:val="1"/>
      <w:numFmt w:val="decimal"/>
      <w:lvlText w:val="%1."/>
      <w:lvlJc w:val="left"/>
      <w:pPr>
        <w:ind w:left="15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3431FD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3B36BA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70A14D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7875674"/>
    <w:multiLevelType w:val="multilevel"/>
    <w:tmpl w:val="FFFFFFFF"/>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15" w15:restartNumberingAfterBreak="0">
    <w:nsid w:val="4B5E131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BBB7C6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FD4491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28C080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70401B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84A4C4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24345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82323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1251AB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3BB368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BFC6DF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F8E69F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3261BD"/>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15:restartNumberingAfterBreak="0">
    <w:nsid w:val="75DF4BB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92B312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AF424E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C9D76A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EF41F6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8"/>
  </w:num>
  <w:num w:numId="2">
    <w:abstractNumId w:val="10"/>
  </w:num>
  <w:num w:numId="3">
    <w:abstractNumId w:val="16"/>
  </w:num>
  <w:num w:numId="4">
    <w:abstractNumId w:val="31"/>
  </w:num>
  <w:num w:numId="5">
    <w:abstractNumId w:val="0"/>
  </w:num>
  <w:num w:numId="6">
    <w:abstractNumId w:val="14"/>
  </w:num>
  <w:num w:numId="7">
    <w:abstractNumId w:val="30"/>
  </w:num>
  <w:num w:numId="8">
    <w:abstractNumId w:val="7"/>
  </w:num>
  <w:num w:numId="9">
    <w:abstractNumId w:val="25"/>
  </w:num>
  <w:num w:numId="10">
    <w:abstractNumId w:val="19"/>
  </w:num>
  <w:num w:numId="11">
    <w:abstractNumId w:val="11"/>
  </w:num>
  <w:num w:numId="12">
    <w:abstractNumId w:val="24"/>
  </w:num>
  <w:num w:numId="13">
    <w:abstractNumId w:val="32"/>
  </w:num>
  <w:num w:numId="14">
    <w:abstractNumId w:val="6"/>
  </w:num>
  <w:num w:numId="15">
    <w:abstractNumId w:val="5"/>
  </w:num>
  <w:num w:numId="16">
    <w:abstractNumId w:val="4"/>
  </w:num>
  <w:num w:numId="17">
    <w:abstractNumId w:val="27"/>
  </w:num>
  <w:num w:numId="18">
    <w:abstractNumId w:val="23"/>
  </w:num>
  <w:num w:numId="19">
    <w:abstractNumId w:val="15"/>
  </w:num>
  <w:num w:numId="20">
    <w:abstractNumId w:val="20"/>
  </w:num>
  <w:num w:numId="21">
    <w:abstractNumId w:val="26"/>
  </w:num>
  <w:num w:numId="22">
    <w:abstractNumId w:val="3"/>
  </w:num>
  <w:num w:numId="23">
    <w:abstractNumId w:val="1"/>
  </w:num>
  <w:num w:numId="24">
    <w:abstractNumId w:val="17"/>
  </w:num>
  <w:num w:numId="25">
    <w:abstractNumId w:val="13"/>
  </w:num>
  <w:num w:numId="26">
    <w:abstractNumId w:val="29"/>
  </w:num>
  <w:num w:numId="27">
    <w:abstractNumId w:val="9"/>
  </w:num>
  <w:num w:numId="28">
    <w:abstractNumId w:val="28"/>
  </w:num>
  <w:num w:numId="29">
    <w:abstractNumId w:val="12"/>
  </w:num>
  <w:num w:numId="30">
    <w:abstractNumId w:val="8"/>
  </w:num>
  <w:num w:numId="31">
    <w:abstractNumId w:val="21"/>
  </w:num>
  <w:num w:numId="32">
    <w:abstractNumId w:val="22"/>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04C"/>
    <w:rsid w:val="0059304C"/>
    <w:rsid w:val="00960B2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5:docId w15:val="{2C5F7C0F-0E47-084C-958A-FB7437BF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5222</Words>
  <Characters>29770</Characters>
  <Application>Microsoft Office Word</Application>
  <DocSecurity>0</DocSecurity>
  <Lines>248</Lines>
  <Paragraphs>69</Paragraphs>
  <ScaleCrop>false</ScaleCrop>
  <Company/>
  <LinksUpToDate>false</LinksUpToDate>
  <CharactersWithSpaces>34923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Gachau Makena</cp:lastModifiedBy>
  <cp:revision>2</cp:revision>
  <dcterms:created xsi:type="dcterms:W3CDTF">2022-03-25T11:03:00Z</dcterms:created>
  <dcterms:modified xsi:type="dcterms:W3CDTF">2022-03-25T11:03:00Z</dcterms:modified>
</cp:coreProperties>
</file>