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2014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CHILDHOOD </w:t>
      </w:r>
      <w:r>
        <w:rPr>
          <w:rFonts w:ascii="Tahoma" w:cs="Tahoma" w:hAnsi="Tahoma"/>
          <w:b/>
          <w:sz w:val="26"/>
          <w:szCs w:val="28"/>
        </w:rPr>
        <w:t>IMMUNIZABLE</w:t>
      </w:r>
      <w:r>
        <w:rPr>
          <w:rFonts w:ascii="Tahoma" w:cs="Tahoma" w:hAnsi="Tahoma"/>
          <w:b/>
          <w:sz w:val="26"/>
          <w:szCs w:val="28"/>
        </w:rPr>
        <w:t xml:space="preserve"> DISEASES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Footlight MT Light" w:cs="Tahoma" w:hAnsi="Footlight MT Light"/>
          <w:b/>
          <w:sz w:val="24"/>
          <w:szCs w:val="28"/>
          <w:u w:val="single"/>
        </w:rPr>
      </w:pP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PART ONE: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MCQS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(MULTIPLE CHOICE QUESTIONS) CHILDHOOD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IMMUNIZABLE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– 5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MARKS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ind w:left="720" w:hanging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causative organism for tetanus infection is:</w:t>
      </w:r>
    </w:p>
    <w:p>
      <w:pPr>
        <w:pStyle w:val="style0"/>
        <w:spacing w:after="0"/>
        <w:ind w:left="720" w:hanging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5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tetani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weichi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perferingens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5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viride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The factors influencing transmission of </w:t>
      </w:r>
      <w:r>
        <w:rPr>
          <w:rFonts w:ascii="Times New Roman" w:cs="Times New Roman" w:hAnsi="Times New Roman"/>
          <w:sz w:val="24"/>
          <w:szCs w:val="24"/>
        </w:rPr>
        <w:t xml:space="preserve">tuberculosis </w:t>
      </w:r>
      <w:r>
        <w:rPr>
          <w:rFonts w:ascii="Times New Roman" w:cs="Times New Roman" w:hAnsi="Times New Roman"/>
          <w:sz w:val="24"/>
          <w:szCs w:val="24"/>
        </w:rPr>
        <w:t xml:space="preserve"> includes</w:t>
      </w:r>
      <w:r>
        <w:rPr>
          <w:rFonts w:ascii="Times New Roman" w:cs="Times New Roman" w:hAnsi="Times New Roman"/>
          <w:sz w:val="24"/>
          <w:szCs w:val="24"/>
        </w:rPr>
        <w:t xml:space="preserve"> the following except</w:t>
      </w:r>
      <w:r>
        <w:rPr>
          <w:rFonts w:ascii="Times New Roman" w:cs="Times New Roman" w:hAnsi="Times New Roman"/>
          <w:sz w:val="24"/>
          <w:szCs w:val="24"/>
        </w:rPr>
        <w:t>: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6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number of bacilli in droplets.</w:t>
      </w:r>
    </w:p>
    <w:p>
      <w:pPr>
        <w:pStyle w:val="style179"/>
        <w:numPr>
          <w:ilvl w:val="0"/>
          <w:numId w:val="6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virulence of the bacilli.</w:t>
      </w:r>
    </w:p>
    <w:p>
      <w:pPr>
        <w:pStyle w:val="style179"/>
        <w:numPr>
          <w:ilvl w:val="0"/>
          <w:numId w:val="6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Degree of ventilation.</w:t>
      </w:r>
    </w:p>
    <w:p>
      <w:pPr>
        <w:pStyle w:val="style179"/>
        <w:numPr>
          <w:ilvl w:val="0"/>
          <w:numId w:val="6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Degree of lighting of the house.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classical symptoms of measles includes</w:t>
      </w:r>
      <w:r>
        <w:rPr>
          <w:rFonts w:ascii="Times New Roman" w:cs="Times New Roman" w:hAnsi="Times New Roman"/>
          <w:sz w:val="24"/>
          <w:szCs w:val="24"/>
        </w:rPr>
        <w:t xml:space="preserve"> the following except: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7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Koplock’s</w:t>
      </w:r>
      <w:r>
        <w:rPr>
          <w:rFonts w:ascii="Times New Roman" w:cs="Times New Roman" w:hAnsi="Times New Roman"/>
          <w:sz w:val="24"/>
          <w:szCs w:val="24"/>
        </w:rPr>
        <w:t xml:space="preserve"> spots.</w:t>
      </w:r>
    </w:p>
    <w:p>
      <w:pPr>
        <w:pStyle w:val="style179"/>
        <w:numPr>
          <w:ilvl w:val="0"/>
          <w:numId w:val="7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Mucopapular</w:t>
      </w:r>
      <w:r>
        <w:rPr>
          <w:rFonts w:ascii="Times New Roman" w:cs="Times New Roman" w:hAnsi="Times New Roman"/>
          <w:sz w:val="24"/>
          <w:szCs w:val="24"/>
        </w:rPr>
        <w:t xml:space="preserve"> rash.</w:t>
      </w:r>
    </w:p>
    <w:p>
      <w:pPr>
        <w:pStyle w:val="style179"/>
        <w:numPr>
          <w:ilvl w:val="0"/>
          <w:numId w:val="7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Conjunctivitis and </w:t>
      </w:r>
      <w:r>
        <w:rPr>
          <w:rFonts w:ascii="Times New Roman" w:cs="Times New Roman" w:hAnsi="Times New Roman"/>
          <w:sz w:val="24"/>
          <w:szCs w:val="24"/>
        </w:rPr>
        <w:t>coryza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7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Concrum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oris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What is the incubation period of haemophilus influence type </w:t>
      </w:r>
      <w:r>
        <w:rPr>
          <w:rFonts w:ascii="Times New Roman" w:cs="Times New Roman" w:hAnsi="Times New Roman"/>
          <w:sz w:val="24"/>
          <w:szCs w:val="24"/>
        </w:rPr>
        <w:t>B: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4 – 30 days.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 – 4 days.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 – 10 days.</w:t>
      </w:r>
    </w:p>
    <w:p>
      <w:pPr>
        <w:pStyle w:val="style179"/>
        <w:numPr>
          <w:ilvl w:val="0"/>
          <w:numId w:val="8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7 – 14 days.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PCV10 is given against: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Bordetella </w:t>
      </w:r>
      <w:r>
        <w:rPr>
          <w:rFonts w:ascii="Times New Roman" w:cs="Times New Roman" w:hAnsi="Times New Roman"/>
          <w:sz w:val="24"/>
          <w:szCs w:val="24"/>
        </w:rPr>
        <w:t>pertusis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Staphylococcus </w:t>
      </w:r>
      <w:r>
        <w:rPr>
          <w:rFonts w:ascii="Times New Roman" w:cs="Times New Roman" w:hAnsi="Times New Roman"/>
          <w:sz w:val="24"/>
          <w:szCs w:val="24"/>
        </w:rPr>
        <w:t>aureous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Phemonia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progenis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9"/>
        </w:num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Streptococcus pneumonia. 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Footlight MT Light" w:cs="Tahoma" w:hAnsi="Footlight MT Light"/>
          <w:b/>
          <w:sz w:val="24"/>
          <w:szCs w:val="28"/>
          <w:u w:val="single"/>
        </w:rPr>
      </w:pPr>
      <w:r>
        <w:rPr>
          <w:rFonts w:ascii="Footlight MT Light" w:cs="Tahoma" w:hAnsi="Footlight MT Light"/>
          <w:b/>
          <w:sz w:val="24"/>
          <w:szCs w:val="28"/>
          <w:u w:val="single"/>
        </w:rPr>
        <w:br w:type="page"/>
      </w:r>
    </w:p>
    <w:p>
      <w:pPr>
        <w:pStyle w:val="style0"/>
        <w:spacing w:after="0"/>
        <w:rPr>
          <w:rFonts w:ascii="Footlight MT Light" w:cs="Tahoma" w:hAnsi="Footlight MT Light"/>
          <w:b/>
          <w:sz w:val="24"/>
          <w:szCs w:val="28"/>
          <w:u w:val="single"/>
        </w:rPr>
      </w:pP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PART TWO: SHORT ANSWER QUESTIONS –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CHILDHOOD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IMMUNIZABLE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–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25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MARKS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(a) Define immunization.</w:t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1 mark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(b) Describe the immunization schedule for a child below 2 years.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Q.2.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(a) State five typical features of tuberculosis.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(b) State the treatment regime for newly diagnosed tuberculosis patient.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Q.3.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Briefly describe the pathophysiology of tetanus.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Q.4.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List four (4) sour</w:t>
      </w:r>
      <w:r>
        <w:rPr>
          <w:rFonts w:ascii="Times New Roman" w:cs="Times New Roman" w:hAnsi="Times New Roman"/>
          <w:sz w:val="24"/>
        </w:rPr>
        <w:t>ces of infection for diphtheria.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2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Q.5.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Describe the clinical cause of whooping cough</w:t>
      </w:r>
      <w:r>
        <w:rPr>
          <w:rFonts w:ascii="Times New Roman" w:cs="Times New Roman" w:hAnsi="Times New Roman"/>
          <w:sz w:val="24"/>
        </w:rPr>
        <w:t>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5 marks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spacing w:after="0"/>
        <w:ind w:hanging="284"/>
        <w:rPr>
          <w:rFonts w:ascii="Footlight MT Light" w:cs="Tahoma" w:hAnsi="Footlight MT Light"/>
          <w:b/>
          <w:sz w:val="24"/>
          <w:szCs w:val="28"/>
          <w:u w:val="single"/>
        </w:rPr>
      </w:pP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PART THREE: LONG ANSWER QUESTIONS –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CHILDHOOD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IMMUNIZABLE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–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 xml:space="preserve"> 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2</w:t>
      </w:r>
      <w:r>
        <w:rPr>
          <w:rFonts w:ascii="Footlight MT Light" w:cs="Tahoma" w:hAnsi="Footlight MT Light"/>
          <w:b/>
          <w:sz w:val="24"/>
          <w:szCs w:val="28"/>
          <w:u w:val="single"/>
        </w:rPr>
        <w:t>0 MARKS</w:t>
      </w:r>
    </w:p>
    <w:p>
      <w:pPr>
        <w:pStyle w:val="style0"/>
        <w:rPr/>
      </w:pP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Q.1.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 </w:t>
      </w:r>
      <w:r>
        <w:rPr>
          <w:rFonts w:ascii="Times New Roman" w:cs="Times New Roman" w:hAnsi="Times New Roman"/>
          <w:sz w:val="24"/>
        </w:rPr>
        <w:t>Child X was brought to IMCI clinic with symptoms suggestive of poliomyelitis and consequently was admitted to paediatric ward for management.</w:t>
      </w:r>
    </w:p>
    <w:p>
      <w:pPr>
        <w:pStyle w:val="style0"/>
        <w:spacing w:after="0" w:lineRule="auto" w:line="240"/>
        <w:ind w:left="720" w:hanging="720"/>
        <w:rPr>
          <w:rFonts w:ascii="Times New Roman" w:cs="Times New Roman" w:hAnsi="Times New Roman"/>
          <w:sz w:val="24"/>
        </w:rPr>
      </w:pPr>
    </w:p>
    <w:p>
      <w:pPr>
        <w:pStyle w:val="style179"/>
        <w:numPr>
          <w:ilvl w:val="0"/>
          <w:numId w:val="10"/>
        </w:numPr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State three (3) strains of polio viruses.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3 marks</w:t>
      </w:r>
    </w:p>
    <w:p>
      <w:pPr>
        <w:pStyle w:val="style179"/>
        <w:numPr>
          <w:ilvl w:val="0"/>
          <w:numId w:val="10"/>
        </w:numPr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Briefly explain the pathophysiology of poliomyelitis.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4 marks</w:t>
      </w:r>
    </w:p>
    <w:p>
      <w:pPr>
        <w:pStyle w:val="style179"/>
        <w:numPr>
          <w:ilvl w:val="0"/>
          <w:numId w:val="10"/>
        </w:numPr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State three (3) types of poliomyelitis.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>3 marks</w:t>
      </w:r>
    </w:p>
    <w:p>
      <w:pPr>
        <w:pStyle w:val="style179"/>
        <w:numPr>
          <w:ilvl w:val="0"/>
          <w:numId w:val="10"/>
        </w:numPr>
        <w:spacing w:after="0" w:lineRule="auto" w:line="36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Manage child X from admission to discharge.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7 marks </w:t>
      </w:r>
    </w:p>
    <w:p>
      <w:pPr>
        <w:pStyle w:val="style179"/>
        <w:numPr>
          <w:ilvl w:val="0"/>
          <w:numId w:val="10"/>
        </w:numPr>
        <w:spacing w:after="0" w:lineRule="auto" w:line="24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Briefly </w:t>
      </w:r>
      <w:r>
        <w:rPr>
          <w:rFonts w:ascii="Times New Roman" w:cs="Times New Roman" w:hAnsi="Times New Roman"/>
          <w:sz w:val="24"/>
        </w:rPr>
        <w:t>explain three (3) strategies th</w:t>
      </w:r>
      <w:r>
        <w:rPr>
          <w:rFonts w:ascii="Times New Roman" w:cs="Times New Roman" w:hAnsi="Times New Roman"/>
          <w:sz w:val="24"/>
        </w:rPr>
        <w:t xml:space="preserve">at has been employed by Kenyan </w:t>
      </w:r>
    </w:p>
    <w:p>
      <w:pPr>
        <w:pStyle w:val="style179"/>
        <w:spacing w:after="0" w:lineRule="auto" w:line="240"/>
        <w:ind w:left="108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government</w:t>
      </w:r>
      <w:r>
        <w:rPr>
          <w:rFonts w:ascii="Times New Roman" w:cs="Times New Roman" w:hAnsi="Times New Roman"/>
          <w:sz w:val="24"/>
        </w:rPr>
        <w:t xml:space="preserve"> to deal with poliomyelitis </w:t>
      </w:r>
      <w:r>
        <w:rPr>
          <w:rFonts w:ascii="Times New Roman" w:cs="Times New Roman" w:hAnsi="Times New Roman"/>
          <w:sz w:val="24"/>
        </w:rPr>
        <w:t xml:space="preserve">epidemics. </w:t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ab/>
      </w:r>
      <w:r>
        <w:rPr>
          <w:rFonts w:ascii="Times New Roman" w:cs="Times New Roman" w:hAnsi="Times New Roman"/>
          <w:sz w:val="24"/>
        </w:rPr>
        <w:t xml:space="preserve">3 marks </w:t>
      </w:r>
    </w:p>
    <w:bookmarkStart w:id="0" w:name="_GoBack"/>
    <w:bookmarkEnd w:id="0"/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3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308CFD6"/>
    <w:lvl w:ilvl="0" w:tplc="C100C2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B672C18E"/>
    <w:lvl w:ilvl="0" w:tplc="9CD077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08529ED0"/>
    <w:lvl w:ilvl="0" w:tplc="FFD2C98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6BC62372"/>
    <w:lvl w:ilvl="0" w:tplc="2F844E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9A66A508"/>
    <w:lvl w:ilvl="0" w:tplc="33F245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20466D34"/>
    <w:lvl w:ilvl="0" w:tplc="C3DC615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766A2ECE"/>
    <w:lvl w:ilvl="0" w:tplc="D50008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0000008"/>
    <w:multiLevelType w:val="hybridMultilevel"/>
    <w:tmpl w:val="3CA87F8A"/>
    <w:lvl w:ilvl="0" w:tplc="2DC64B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0000009"/>
    <w:multiLevelType w:val="hybridMultilevel"/>
    <w:tmpl w:val="7226845E"/>
    <w:lvl w:ilvl="0" w:tplc="F16665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7"/>
  </w:num>
  <w:num w:numId="9">
    <w:abstractNumId w:val="2"/>
  </w:num>
  <w:num w:numId="10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7eeace32-44ca-4b90-83fa-3f8c3e749dc9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709cf73e-9eaa-46ee-9340-29526a9b56d8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429</Words>
  <Pages>3</Pages>
  <Characters>2371</Characters>
  <Application>WPS Office</Application>
  <DocSecurity>0</DocSecurity>
  <Paragraphs>118</Paragraphs>
  <ScaleCrop>false</ScaleCrop>
  <LinksUpToDate>false</LinksUpToDate>
  <CharactersWithSpaces>2806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2025-01-24T06:06:39Z</dcterms:created>
  <dc:creator>KMTC NYAMIRA</dc:creator>
  <lastModifiedBy>SM-A115F</lastModifiedBy>
  <lastPrinted>2017-02-21T05:11:00Z</lastPrinted>
  <dcterms:modified xsi:type="dcterms:W3CDTF">2025-01-24T06:06:39Z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a376a03a05ef483c8145301f7a4ead9c</vt:lpwstr>
  </property>
</Properties>
</file>