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50CEF" w:rsidRPr="0003747E" w:rsidRDefault="00D263E1" w:rsidP="00950CEF">
      <w:pPr>
        <w:spacing w:before="300" w:after="75" w:line="240" w:lineRule="auto"/>
        <w:outlineLvl w:val="0"/>
        <w:rPr>
          <w:rFonts w:ascii="Times New Roman" w:eastAsia="Times New Roman" w:hAnsi="Times New Roman" w:cs="Times New Roman"/>
          <w:b/>
          <w:bCs/>
          <w:i/>
          <w:color w:val="000000" w:themeColor="text1"/>
          <w:kern w:val="36"/>
          <w:sz w:val="32"/>
          <w:szCs w:val="32"/>
        </w:rPr>
      </w:pPr>
      <w:bookmarkStart w:id="0" w:name="_GoBack"/>
      <w:bookmarkEnd w:id="0"/>
      <w:r w:rsidRPr="0003747E">
        <w:rPr>
          <w:rFonts w:ascii="Times New Roman" w:eastAsia="Times New Roman" w:hAnsi="Times New Roman" w:cs="Times New Roman"/>
          <w:b/>
          <w:bCs/>
          <w:color w:val="000000" w:themeColor="text1"/>
          <w:kern w:val="36"/>
          <w:sz w:val="32"/>
          <w:szCs w:val="32"/>
        </w:rPr>
        <w:t>LAB-EQUIPMENT</w:t>
      </w:r>
      <w:r w:rsidR="00294A48" w:rsidRPr="0003747E">
        <w:rPr>
          <w:rFonts w:ascii="Times New Roman" w:eastAsia="Times New Roman" w:hAnsi="Times New Roman" w:cs="Times New Roman"/>
          <w:b/>
          <w:bCs/>
          <w:color w:val="000000" w:themeColor="text1"/>
          <w:kern w:val="36"/>
          <w:sz w:val="32"/>
          <w:szCs w:val="32"/>
        </w:rPr>
        <w:t xml:space="preserve"> 1</w:t>
      </w:r>
      <w:r w:rsidR="00673F09" w:rsidRPr="0003747E">
        <w:rPr>
          <w:rFonts w:ascii="Times New Roman" w:eastAsia="Times New Roman" w:hAnsi="Times New Roman" w:cs="Times New Roman"/>
          <w:b/>
          <w:bCs/>
          <w:color w:val="000000" w:themeColor="text1"/>
          <w:kern w:val="36"/>
          <w:sz w:val="32"/>
          <w:szCs w:val="32"/>
        </w:rPr>
        <w:t xml:space="preserve"> - </w:t>
      </w:r>
      <w:r w:rsidRPr="0003747E">
        <w:rPr>
          <w:rFonts w:ascii="Times New Roman" w:eastAsia="Times New Roman" w:hAnsi="Times New Roman" w:cs="Times New Roman"/>
          <w:b/>
          <w:bCs/>
          <w:i/>
          <w:color w:val="000000" w:themeColor="text1"/>
          <w:kern w:val="36"/>
          <w:sz w:val="32"/>
          <w:szCs w:val="32"/>
        </w:rPr>
        <w:t xml:space="preserve">BY  </w:t>
      </w:r>
      <w:r w:rsidR="00673F09" w:rsidRPr="0003747E">
        <w:rPr>
          <w:rFonts w:ascii="Times New Roman" w:eastAsia="Times New Roman" w:hAnsi="Times New Roman" w:cs="Times New Roman"/>
          <w:b/>
          <w:bCs/>
          <w:i/>
          <w:color w:val="000000" w:themeColor="text1"/>
          <w:kern w:val="36"/>
          <w:sz w:val="32"/>
          <w:szCs w:val="32"/>
        </w:rPr>
        <w:t>.</w:t>
      </w:r>
      <w:r w:rsidRPr="0003747E">
        <w:rPr>
          <w:rFonts w:ascii="Times New Roman" w:eastAsia="Times New Roman" w:hAnsi="Times New Roman" w:cs="Times New Roman"/>
          <w:b/>
          <w:bCs/>
          <w:i/>
          <w:color w:val="000000" w:themeColor="text1"/>
          <w:kern w:val="36"/>
          <w:sz w:val="32"/>
          <w:szCs w:val="32"/>
        </w:rPr>
        <w:t>jkkisororongo</w:t>
      </w:r>
    </w:p>
    <w:p w:rsidR="00950CEF" w:rsidRPr="0003747E" w:rsidRDefault="00950CEF" w:rsidP="00950CEF">
      <w:pPr>
        <w:spacing w:before="300" w:after="75" w:line="240" w:lineRule="auto"/>
        <w:outlineLvl w:val="0"/>
        <w:rPr>
          <w:rFonts w:ascii="Times New Roman" w:eastAsia="Times New Roman" w:hAnsi="Times New Roman" w:cs="Times New Roman"/>
          <w:b/>
          <w:bCs/>
          <w:color w:val="000000" w:themeColor="text1"/>
          <w:kern w:val="36"/>
          <w:sz w:val="32"/>
          <w:szCs w:val="32"/>
        </w:rPr>
      </w:pPr>
      <w:r w:rsidRPr="0003747E">
        <w:rPr>
          <w:rFonts w:ascii="Times New Roman" w:eastAsia="Times New Roman" w:hAnsi="Times New Roman" w:cs="Times New Roman"/>
          <w:b/>
          <w:bCs/>
          <w:color w:val="000000" w:themeColor="text1"/>
          <w:kern w:val="36"/>
          <w:sz w:val="32"/>
          <w:szCs w:val="32"/>
        </w:rPr>
        <w:t>ELIZA READER MACHINE</w:t>
      </w:r>
    </w:p>
    <w:p w:rsidR="00950CEF" w:rsidRPr="00294A48" w:rsidRDefault="00D263E1" w:rsidP="00950CEF">
      <w:pPr>
        <w:spacing w:before="300" w:after="75" w:line="240" w:lineRule="auto"/>
        <w:outlineLvl w:val="0"/>
        <w:rPr>
          <w:rFonts w:ascii="Times New Roman" w:eastAsia="Times New Roman" w:hAnsi="Times New Roman" w:cs="Times New Roman"/>
          <w:b/>
          <w:bCs/>
          <w:color w:val="7030A0"/>
          <w:kern w:val="36"/>
          <w:sz w:val="32"/>
          <w:szCs w:val="32"/>
        </w:rPr>
      </w:pPr>
      <w:r w:rsidRPr="00294A48">
        <w:rPr>
          <w:rFonts w:ascii="Times New Roman" w:eastAsia="Times New Roman" w:hAnsi="Times New Roman" w:cs="Times New Roman"/>
          <w:b/>
          <w:bCs/>
          <w:color w:val="7030A0"/>
          <w:kern w:val="36"/>
          <w:sz w:val="32"/>
          <w:szCs w:val="32"/>
        </w:rPr>
        <w:t>Fundamental</w:t>
      </w:r>
      <w:r w:rsidR="00950CEF" w:rsidRPr="00294A48">
        <w:rPr>
          <w:rFonts w:ascii="Times New Roman" w:eastAsia="Times New Roman" w:hAnsi="Times New Roman" w:cs="Times New Roman"/>
          <w:b/>
          <w:bCs/>
          <w:color w:val="7030A0"/>
          <w:kern w:val="36"/>
          <w:sz w:val="32"/>
          <w:szCs w:val="32"/>
        </w:rPr>
        <w:t xml:space="preserve"> Principle</w:t>
      </w:r>
      <w:r w:rsidRPr="00294A48">
        <w:rPr>
          <w:rFonts w:ascii="Times New Roman" w:eastAsia="Times New Roman" w:hAnsi="Times New Roman" w:cs="Times New Roman"/>
          <w:b/>
          <w:bCs/>
          <w:color w:val="7030A0"/>
          <w:kern w:val="36"/>
          <w:sz w:val="32"/>
          <w:szCs w:val="32"/>
        </w:rPr>
        <w:t>s</w:t>
      </w:r>
    </w:p>
    <w:p w:rsidR="00152B1A" w:rsidRPr="00294A48" w:rsidRDefault="00950CEF" w:rsidP="00950CEF">
      <w:pPr>
        <w:shd w:val="clear" w:color="auto" w:fill="FEFFFF"/>
        <w:spacing w:after="150" w:line="384" w:lineRule="atLeast"/>
        <w:rPr>
          <w:rFonts w:ascii="Times New Roman" w:eastAsia="Times New Roman" w:hAnsi="Times New Roman" w:cs="Times New Roman"/>
          <w:color w:val="333333"/>
          <w:sz w:val="32"/>
          <w:szCs w:val="32"/>
        </w:rPr>
      </w:pPr>
      <w:r w:rsidRPr="00294A48">
        <w:rPr>
          <w:rFonts w:ascii="Times New Roman" w:eastAsia="Times New Roman" w:hAnsi="Times New Roman" w:cs="Times New Roman"/>
          <w:color w:val="333333"/>
          <w:sz w:val="32"/>
          <w:szCs w:val="32"/>
        </w:rPr>
        <w:t>Enzyme-linked Immunosorbent Assays (</w:t>
      </w:r>
      <w:r w:rsidRPr="00294A48">
        <w:rPr>
          <w:rFonts w:ascii="Times New Roman" w:eastAsia="Times New Roman" w:hAnsi="Times New Roman" w:cs="Times New Roman"/>
          <w:color w:val="FF0000"/>
          <w:sz w:val="32"/>
          <w:szCs w:val="32"/>
        </w:rPr>
        <w:t>ELISAs</w:t>
      </w:r>
      <w:r w:rsidRPr="00294A48">
        <w:rPr>
          <w:rFonts w:ascii="Times New Roman" w:eastAsia="Times New Roman" w:hAnsi="Times New Roman" w:cs="Times New Roman"/>
          <w:color w:val="333333"/>
          <w:sz w:val="32"/>
          <w:szCs w:val="32"/>
        </w:rPr>
        <w:t xml:space="preserve">) combine the specificity of antibodies with the sensitivity of simple enzyme assays, by using antibodies or antigens coupled to an easily-assayed enzyme. ELISAs can provide a useful measurement of antigen or antibody concentration. </w:t>
      </w:r>
    </w:p>
    <w:p w:rsidR="00152B1A" w:rsidRPr="00294A48" w:rsidRDefault="00950CEF" w:rsidP="00950CEF">
      <w:pPr>
        <w:shd w:val="clear" w:color="auto" w:fill="FEFFFF"/>
        <w:spacing w:after="150" w:line="384" w:lineRule="atLeast"/>
        <w:rPr>
          <w:rFonts w:ascii="Times New Roman" w:eastAsia="Times New Roman" w:hAnsi="Times New Roman" w:cs="Times New Roman"/>
          <w:color w:val="333333"/>
          <w:sz w:val="32"/>
          <w:szCs w:val="32"/>
        </w:rPr>
      </w:pPr>
      <w:r w:rsidRPr="00294A48">
        <w:rPr>
          <w:rFonts w:ascii="Times New Roman" w:eastAsia="Times New Roman" w:hAnsi="Times New Roman" w:cs="Times New Roman"/>
          <w:color w:val="333333"/>
          <w:sz w:val="32"/>
          <w:szCs w:val="32"/>
        </w:rPr>
        <w:t>There are two main variations on this method: The ELISA can be used to detect the presence of antigens that are recognized by an antibody or it can be used to test for antibodies that recognize an antigen. </w:t>
      </w:r>
    </w:p>
    <w:p w:rsidR="00152B1A" w:rsidRPr="00294A48" w:rsidRDefault="006F5FAD" w:rsidP="00950CEF">
      <w:pPr>
        <w:shd w:val="clear" w:color="auto" w:fill="FEFFFF"/>
        <w:spacing w:after="150" w:line="384" w:lineRule="atLeast"/>
        <w:rPr>
          <w:rFonts w:ascii="Times New Roman" w:hAnsi="Times New Roman" w:cs="Times New Roman"/>
          <w:sz w:val="32"/>
          <w:szCs w:val="32"/>
        </w:rPr>
      </w:pPr>
      <w:r w:rsidRPr="00294A48">
        <w:rPr>
          <w:rFonts w:ascii="Times New Roman" w:hAnsi="Times New Roman" w:cs="Times New Roman"/>
          <w:sz w:val="32"/>
          <w:szCs w:val="32"/>
        </w:rPr>
        <w:t xml:space="preserve">The </w:t>
      </w:r>
      <w:r w:rsidR="00152B1A" w:rsidRPr="00294A48">
        <w:rPr>
          <w:rFonts w:ascii="Times New Roman" w:hAnsi="Times New Roman" w:cs="Times New Roman"/>
          <w:sz w:val="32"/>
          <w:szCs w:val="32"/>
        </w:rPr>
        <w:t>micro plate</w:t>
      </w:r>
      <w:r w:rsidRPr="00294A48">
        <w:rPr>
          <w:rFonts w:ascii="Times New Roman" w:hAnsi="Times New Roman" w:cs="Times New Roman"/>
          <w:sz w:val="32"/>
          <w:szCs w:val="32"/>
        </w:rPr>
        <w:t xml:space="preserve"> reader also known as “Photometric micro-plate reader or ELISA reader” </w:t>
      </w:r>
    </w:p>
    <w:p w:rsidR="00152B1A" w:rsidRPr="00294A48" w:rsidRDefault="00152B1A" w:rsidP="00950CEF">
      <w:pPr>
        <w:shd w:val="clear" w:color="auto" w:fill="FEFFFF"/>
        <w:spacing w:after="150" w:line="384" w:lineRule="atLeast"/>
        <w:rPr>
          <w:rFonts w:ascii="Times New Roman" w:hAnsi="Times New Roman" w:cs="Times New Roman"/>
          <w:sz w:val="32"/>
          <w:szCs w:val="32"/>
        </w:rPr>
      </w:pPr>
      <w:r w:rsidRPr="00294A48">
        <w:rPr>
          <w:rFonts w:ascii="Times New Roman" w:hAnsi="Times New Roman" w:cs="Times New Roman"/>
          <w:sz w:val="32"/>
          <w:szCs w:val="32"/>
        </w:rPr>
        <w:t>Is</w:t>
      </w:r>
      <w:r w:rsidR="006F5FAD" w:rsidRPr="00294A48">
        <w:rPr>
          <w:rFonts w:ascii="Times New Roman" w:hAnsi="Times New Roman" w:cs="Times New Roman"/>
          <w:sz w:val="32"/>
          <w:szCs w:val="32"/>
        </w:rPr>
        <w:t xml:space="preserve"> a specialized spectrophotometer designed to read results of the ELISA test, a technique used to determine the presence of antibodies or </w:t>
      </w:r>
      <w:r w:rsidRPr="00294A48">
        <w:rPr>
          <w:rFonts w:ascii="Times New Roman" w:hAnsi="Times New Roman" w:cs="Times New Roman"/>
          <w:sz w:val="32"/>
          <w:szCs w:val="32"/>
        </w:rPr>
        <w:t xml:space="preserve">specific </w:t>
      </w:r>
      <w:r w:rsidR="006F5FAD" w:rsidRPr="00294A48">
        <w:rPr>
          <w:rFonts w:ascii="Times New Roman" w:hAnsi="Times New Roman" w:cs="Times New Roman"/>
          <w:sz w:val="32"/>
          <w:szCs w:val="32"/>
        </w:rPr>
        <w:t xml:space="preserve">antigens in samples. </w:t>
      </w:r>
    </w:p>
    <w:p w:rsidR="00152B1A" w:rsidRPr="00294A48" w:rsidRDefault="006F5FAD" w:rsidP="00950CEF">
      <w:pPr>
        <w:shd w:val="clear" w:color="auto" w:fill="FEFFFF"/>
        <w:spacing w:after="150" w:line="384" w:lineRule="atLeast"/>
        <w:rPr>
          <w:rFonts w:ascii="Times New Roman" w:hAnsi="Times New Roman" w:cs="Times New Roman"/>
          <w:sz w:val="32"/>
          <w:szCs w:val="32"/>
        </w:rPr>
      </w:pPr>
      <w:r w:rsidRPr="00294A48">
        <w:rPr>
          <w:rFonts w:ascii="Times New Roman" w:hAnsi="Times New Roman" w:cs="Times New Roman"/>
          <w:sz w:val="32"/>
          <w:szCs w:val="32"/>
        </w:rPr>
        <w:t xml:space="preserve">The technique is based on the detection of an antigen or antibodies captured on a solid surface using direct or secondary, </w:t>
      </w:r>
      <w:r w:rsidR="00152B1A" w:rsidRPr="00294A48">
        <w:rPr>
          <w:rFonts w:ascii="Times New Roman" w:hAnsi="Times New Roman" w:cs="Times New Roman"/>
          <w:sz w:val="32"/>
          <w:szCs w:val="32"/>
        </w:rPr>
        <w:t>labeled antibodies;</w:t>
      </w:r>
      <w:r w:rsidRPr="00294A48">
        <w:rPr>
          <w:rFonts w:ascii="Times New Roman" w:hAnsi="Times New Roman" w:cs="Times New Roman"/>
          <w:sz w:val="32"/>
          <w:szCs w:val="32"/>
        </w:rPr>
        <w:t xml:space="preserve"> producing a reaction whose product can be read by the spectrophotometer. </w:t>
      </w:r>
    </w:p>
    <w:p w:rsidR="00152B1A" w:rsidRPr="00294A48" w:rsidRDefault="006F5FAD" w:rsidP="00950CEF">
      <w:pPr>
        <w:shd w:val="clear" w:color="auto" w:fill="FEFFFF"/>
        <w:spacing w:after="150" w:line="384" w:lineRule="atLeast"/>
        <w:rPr>
          <w:rFonts w:ascii="Times New Roman" w:hAnsi="Times New Roman" w:cs="Times New Roman"/>
          <w:sz w:val="32"/>
          <w:szCs w:val="32"/>
        </w:rPr>
      </w:pPr>
      <w:r w:rsidRPr="00294A48">
        <w:rPr>
          <w:rFonts w:ascii="Times New Roman" w:hAnsi="Times New Roman" w:cs="Times New Roman"/>
          <w:sz w:val="32"/>
          <w:szCs w:val="32"/>
        </w:rPr>
        <w:t xml:space="preserve">The word ELISA is the acronym for “Enzyme-Linked Immunosorbent Assay”. </w:t>
      </w:r>
    </w:p>
    <w:p w:rsidR="00950CEF" w:rsidRPr="00294A48" w:rsidRDefault="006F5FAD" w:rsidP="00950CEF">
      <w:pPr>
        <w:shd w:val="clear" w:color="auto" w:fill="FEFFFF"/>
        <w:spacing w:after="150" w:line="384" w:lineRule="atLeast"/>
        <w:rPr>
          <w:rFonts w:ascii="Times New Roman" w:eastAsia="Times New Roman" w:hAnsi="Times New Roman" w:cs="Times New Roman"/>
          <w:color w:val="333333"/>
          <w:sz w:val="32"/>
          <w:szCs w:val="32"/>
        </w:rPr>
      </w:pPr>
      <w:r w:rsidRPr="00294A48">
        <w:rPr>
          <w:rFonts w:ascii="Times New Roman" w:hAnsi="Times New Roman" w:cs="Times New Roman"/>
          <w:sz w:val="32"/>
          <w:szCs w:val="32"/>
        </w:rPr>
        <w:t xml:space="preserve">This chapter covers the use of </w:t>
      </w:r>
      <w:r w:rsidR="00152B1A" w:rsidRPr="00294A48">
        <w:rPr>
          <w:rFonts w:ascii="Times New Roman" w:hAnsi="Times New Roman" w:cs="Times New Roman"/>
          <w:sz w:val="32"/>
          <w:szCs w:val="32"/>
        </w:rPr>
        <w:t>micro plate</w:t>
      </w:r>
      <w:r w:rsidRPr="00294A48">
        <w:rPr>
          <w:rFonts w:ascii="Times New Roman" w:hAnsi="Times New Roman" w:cs="Times New Roman"/>
          <w:sz w:val="32"/>
          <w:szCs w:val="32"/>
        </w:rPr>
        <w:t xml:space="preserve"> readers for ELISA testing. For additional information on the instrument principles of operation and maintenance,</w:t>
      </w:r>
    </w:p>
    <w:p w:rsidR="00152B1A" w:rsidRPr="00294A48" w:rsidRDefault="00152B1A" w:rsidP="00950CEF">
      <w:pPr>
        <w:shd w:val="clear" w:color="auto" w:fill="FEFFFF"/>
        <w:spacing w:after="0" w:line="240" w:lineRule="auto"/>
        <w:outlineLvl w:val="2"/>
        <w:rPr>
          <w:rFonts w:ascii="Times New Roman" w:eastAsia="Times New Roman" w:hAnsi="Times New Roman" w:cs="Times New Roman"/>
          <w:color w:val="FF0000"/>
          <w:sz w:val="32"/>
          <w:szCs w:val="32"/>
        </w:rPr>
      </w:pPr>
    </w:p>
    <w:p w:rsidR="00152B1A" w:rsidRPr="00294A48" w:rsidRDefault="00152B1A" w:rsidP="00950CEF">
      <w:pPr>
        <w:shd w:val="clear" w:color="auto" w:fill="FEFFFF"/>
        <w:spacing w:after="0" w:line="240" w:lineRule="auto"/>
        <w:outlineLvl w:val="2"/>
        <w:rPr>
          <w:rFonts w:ascii="Times New Roman" w:eastAsia="Times New Roman" w:hAnsi="Times New Roman" w:cs="Times New Roman"/>
          <w:color w:val="FF0000"/>
          <w:sz w:val="32"/>
          <w:szCs w:val="32"/>
        </w:rPr>
      </w:pPr>
    </w:p>
    <w:p w:rsidR="00294A48" w:rsidRDefault="00294A48" w:rsidP="00950CEF">
      <w:pPr>
        <w:shd w:val="clear" w:color="auto" w:fill="FEFFFF"/>
        <w:spacing w:after="0" w:line="240" w:lineRule="auto"/>
        <w:outlineLvl w:val="2"/>
        <w:rPr>
          <w:rFonts w:ascii="Times New Roman" w:eastAsia="Times New Roman" w:hAnsi="Times New Roman" w:cs="Times New Roman"/>
          <w:color w:val="FF0000"/>
          <w:sz w:val="32"/>
          <w:szCs w:val="32"/>
        </w:rPr>
      </w:pPr>
    </w:p>
    <w:p w:rsidR="00950CEF" w:rsidRPr="00294A48" w:rsidRDefault="00950CEF" w:rsidP="00950CEF">
      <w:pPr>
        <w:shd w:val="clear" w:color="auto" w:fill="FEFFFF"/>
        <w:spacing w:after="0" w:line="240" w:lineRule="auto"/>
        <w:outlineLvl w:val="2"/>
        <w:rPr>
          <w:rFonts w:ascii="Times New Roman" w:eastAsia="Times New Roman" w:hAnsi="Times New Roman" w:cs="Times New Roman"/>
          <w:b/>
          <w:color w:val="000000" w:themeColor="text1"/>
          <w:sz w:val="32"/>
          <w:szCs w:val="32"/>
        </w:rPr>
      </w:pPr>
      <w:r w:rsidRPr="00294A48">
        <w:rPr>
          <w:rFonts w:ascii="Times New Roman" w:eastAsia="Times New Roman" w:hAnsi="Times New Roman" w:cs="Times New Roman"/>
          <w:b/>
          <w:color w:val="000000" w:themeColor="text1"/>
          <w:sz w:val="32"/>
          <w:szCs w:val="32"/>
        </w:rPr>
        <w:lastRenderedPageBreak/>
        <w:t>ELIZA</w:t>
      </w:r>
      <w:r w:rsidR="00152B1A" w:rsidRPr="00294A48">
        <w:rPr>
          <w:rFonts w:ascii="Times New Roman" w:eastAsia="Times New Roman" w:hAnsi="Times New Roman" w:cs="Times New Roman"/>
          <w:b/>
          <w:color w:val="000000" w:themeColor="text1"/>
          <w:sz w:val="32"/>
          <w:szCs w:val="32"/>
        </w:rPr>
        <w:t>READER</w:t>
      </w:r>
      <w:r w:rsidR="00294A48" w:rsidRPr="00294A48">
        <w:rPr>
          <w:rFonts w:ascii="Times New Roman" w:eastAsia="Times New Roman" w:hAnsi="Times New Roman" w:cs="Times New Roman"/>
          <w:b/>
          <w:color w:val="000000" w:themeColor="text1"/>
          <w:sz w:val="32"/>
          <w:szCs w:val="32"/>
        </w:rPr>
        <w:t>-</w:t>
      </w:r>
      <w:r w:rsidR="00152B1A" w:rsidRPr="00294A48">
        <w:rPr>
          <w:rFonts w:ascii="Times New Roman" w:eastAsia="Times New Roman" w:hAnsi="Times New Roman" w:cs="Times New Roman"/>
          <w:b/>
          <w:color w:val="000000" w:themeColor="text1"/>
          <w:sz w:val="32"/>
          <w:szCs w:val="32"/>
        </w:rPr>
        <w:t xml:space="preserve"> (INTR</w:t>
      </w:r>
      <w:r w:rsidR="00673F09" w:rsidRPr="00294A48">
        <w:rPr>
          <w:rFonts w:ascii="Times New Roman" w:eastAsia="Times New Roman" w:hAnsi="Times New Roman" w:cs="Times New Roman"/>
          <w:b/>
          <w:color w:val="000000" w:themeColor="text1"/>
          <w:sz w:val="32"/>
          <w:szCs w:val="32"/>
        </w:rPr>
        <w:t>ODUCTION</w:t>
      </w:r>
      <w:r w:rsidR="00152B1A" w:rsidRPr="00294A48">
        <w:rPr>
          <w:rFonts w:ascii="Times New Roman" w:eastAsia="Times New Roman" w:hAnsi="Times New Roman" w:cs="Times New Roman"/>
          <w:b/>
          <w:color w:val="000000" w:themeColor="text1"/>
          <w:sz w:val="32"/>
          <w:szCs w:val="32"/>
        </w:rPr>
        <w:t>)</w:t>
      </w:r>
      <w:r w:rsidR="00673F09" w:rsidRPr="00294A48">
        <w:rPr>
          <w:rFonts w:ascii="Times New Roman" w:eastAsia="Times New Roman" w:hAnsi="Times New Roman" w:cs="Times New Roman"/>
          <w:b/>
          <w:color w:val="000000" w:themeColor="text1"/>
          <w:sz w:val="32"/>
          <w:szCs w:val="32"/>
        </w:rPr>
        <w:t>.</w:t>
      </w:r>
    </w:p>
    <w:p w:rsidR="00950CEF" w:rsidRPr="00294A48" w:rsidRDefault="00950CEF" w:rsidP="00950CEF">
      <w:pPr>
        <w:pStyle w:val="NormalWeb"/>
        <w:shd w:val="clear" w:color="auto" w:fill="FFFFFF"/>
        <w:spacing w:before="120" w:beforeAutospacing="0" w:after="120" w:afterAutospacing="0"/>
        <w:rPr>
          <w:color w:val="202122"/>
          <w:sz w:val="32"/>
          <w:szCs w:val="32"/>
        </w:rPr>
      </w:pPr>
      <w:r w:rsidRPr="00294A48">
        <w:rPr>
          <w:color w:val="202122"/>
          <w:sz w:val="32"/>
          <w:szCs w:val="32"/>
        </w:rPr>
        <w:t> ELISA has been used as a </w:t>
      </w:r>
      <w:hyperlink r:id="rId7" w:tooltip="Medical diagnosis" w:history="1">
        <w:r w:rsidRPr="00294A48">
          <w:rPr>
            <w:rStyle w:val="Hyperlink"/>
            <w:color w:val="0B0080"/>
            <w:sz w:val="32"/>
            <w:szCs w:val="32"/>
          </w:rPr>
          <w:t>diagnostic</w:t>
        </w:r>
      </w:hyperlink>
      <w:r w:rsidRPr="00294A48">
        <w:rPr>
          <w:color w:val="202122"/>
          <w:sz w:val="32"/>
          <w:szCs w:val="32"/>
        </w:rPr>
        <w:t> tool in medicine, </w:t>
      </w:r>
      <w:hyperlink r:id="rId8" w:tooltip="Plant pathology" w:history="1">
        <w:r w:rsidRPr="00294A48">
          <w:rPr>
            <w:rStyle w:val="Hyperlink"/>
            <w:color w:val="0B0080"/>
            <w:sz w:val="32"/>
            <w:szCs w:val="32"/>
          </w:rPr>
          <w:t>plant pathology</w:t>
        </w:r>
      </w:hyperlink>
      <w:r w:rsidRPr="00294A48">
        <w:rPr>
          <w:color w:val="202122"/>
          <w:sz w:val="32"/>
          <w:szCs w:val="32"/>
        </w:rPr>
        <w:t>, and </w:t>
      </w:r>
      <w:hyperlink r:id="rId9" w:tooltip="Biotechnology" w:history="1">
        <w:r w:rsidRPr="00294A48">
          <w:rPr>
            <w:rStyle w:val="Hyperlink"/>
            <w:color w:val="0B0080"/>
            <w:sz w:val="32"/>
            <w:szCs w:val="32"/>
          </w:rPr>
          <w:t>biotechnology</w:t>
        </w:r>
      </w:hyperlink>
      <w:r w:rsidRPr="00294A48">
        <w:rPr>
          <w:color w:val="202122"/>
          <w:sz w:val="32"/>
          <w:szCs w:val="32"/>
        </w:rPr>
        <w:t>, as well as a </w:t>
      </w:r>
      <w:hyperlink r:id="rId10" w:tooltip="Quality control" w:history="1">
        <w:r w:rsidRPr="00294A48">
          <w:rPr>
            <w:rStyle w:val="Hyperlink"/>
            <w:color w:val="0B0080"/>
            <w:sz w:val="32"/>
            <w:szCs w:val="32"/>
          </w:rPr>
          <w:t>quality control</w:t>
        </w:r>
      </w:hyperlink>
      <w:r w:rsidRPr="00294A48">
        <w:rPr>
          <w:color w:val="202122"/>
          <w:sz w:val="32"/>
          <w:szCs w:val="32"/>
        </w:rPr>
        <w:t> check in various industries.</w:t>
      </w:r>
    </w:p>
    <w:p w:rsidR="00152B1A" w:rsidRPr="00294A48" w:rsidRDefault="00950CEF" w:rsidP="00950CEF">
      <w:pPr>
        <w:pStyle w:val="NormalWeb"/>
        <w:shd w:val="clear" w:color="auto" w:fill="FFFFFF"/>
        <w:spacing w:before="120" w:beforeAutospacing="0" w:after="120" w:afterAutospacing="0"/>
        <w:rPr>
          <w:color w:val="202122"/>
          <w:sz w:val="32"/>
          <w:szCs w:val="32"/>
        </w:rPr>
      </w:pPr>
      <w:r w:rsidRPr="00294A48">
        <w:rPr>
          <w:color w:val="202122"/>
          <w:sz w:val="32"/>
          <w:szCs w:val="32"/>
        </w:rPr>
        <w:t xml:space="preserve">In the </w:t>
      </w:r>
      <w:r w:rsidR="00152B1A" w:rsidRPr="00294A48">
        <w:rPr>
          <w:color w:val="202122"/>
          <w:sz w:val="32"/>
          <w:szCs w:val="32"/>
        </w:rPr>
        <w:t>simplest</w:t>
      </w:r>
      <w:r w:rsidRPr="00294A48">
        <w:rPr>
          <w:color w:val="202122"/>
          <w:sz w:val="32"/>
          <w:szCs w:val="32"/>
        </w:rPr>
        <w:t xml:space="preserve"> form of an ELISA, </w:t>
      </w:r>
      <w:hyperlink r:id="rId11" w:tooltip="Antigen" w:history="1">
        <w:r w:rsidRPr="00294A48">
          <w:rPr>
            <w:rStyle w:val="Hyperlink"/>
            <w:color w:val="0B0080"/>
            <w:sz w:val="32"/>
            <w:szCs w:val="32"/>
          </w:rPr>
          <w:t>antigens</w:t>
        </w:r>
      </w:hyperlink>
      <w:r w:rsidRPr="00294A48">
        <w:rPr>
          <w:color w:val="202122"/>
          <w:sz w:val="32"/>
          <w:szCs w:val="32"/>
        </w:rPr>
        <w:t xml:space="preserve"> from the sample are attached to a surface. </w:t>
      </w:r>
    </w:p>
    <w:p w:rsidR="00152B1A" w:rsidRPr="00294A48" w:rsidRDefault="00950CEF" w:rsidP="00950CEF">
      <w:pPr>
        <w:pStyle w:val="NormalWeb"/>
        <w:shd w:val="clear" w:color="auto" w:fill="FFFFFF"/>
        <w:spacing w:before="120" w:beforeAutospacing="0" w:after="120" w:afterAutospacing="0"/>
        <w:rPr>
          <w:color w:val="202122"/>
          <w:sz w:val="32"/>
          <w:szCs w:val="32"/>
        </w:rPr>
      </w:pPr>
      <w:r w:rsidRPr="00294A48">
        <w:rPr>
          <w:color w:val="202122"/>
          <w:sz w:val="32"/>
          <w:szCs w:val="32"/>
        </w:rPr>
        <w:t>Then, a matching </w:t>
      </w:r>
      <w:hyperlink r:id="rId12" w:tooltip="Antibody" w:history="1">
        <w:r w:rsidRPr="00294A48">
          <w:rPr>
            <w:rStyle w:val="Hyperlink"/>
            <w:color w:val="0B0080"/>
            <w:sz w:val="32"/>
            <w:szCs w:val="32"/>
          </w:rPr>
          <w:t>antibody</w:t>
        </w:r>
      </w:hyperlink>
      <w:r w:rsidRPr="00294A48">
        <w:rPr>
          <w:color w:val="202122"/>
          <w:sz w:val="32"/>
          <w:szCs w:val="32"/>
        </w:rPr>
        <w:t xml:space="preserve"> is applied over the surface so it can bind to the antigen. </w:t>
      </w:r>
    </w:p>
    <w:p w:rsidR="00950CEF" w:rsidRPr="00294A48" w:rsidRDefault="00950CEF" w:rsidP="00950CEF">
      <w:pPr>
        <w:pStyle w:val="NormalWeb"/>
        <w:shd w:val="clear" w:color="auto" w:fill="FFFFFF"/>
        <w:spacing w:before="120" w:beforeAutospacing="0" w:after="120" w:afterAutospacing="0"/>
        <w:rPr>
          <w:color w:val="202122"/>
          <w:sz w:val="32"/>
          <w:szCs w:val="32"/>
        </w:rPr>
      </w:pPr>
      <w:r w:rsidRPr="00294A48">
        <w:rPr>
          <w:color w:val="202122"/>
          <w:sz w:val="32"/>
          <w:szCs w:val="32"/>
        </w:rPr>
        <w:t>This antibody is linked to an enzyme, and in the final step, a substance containing the enzyme's </w:t>
      </w:r>
      <w:hyperlink r:id="rId13" w:tooltip="Enzyme substrate" w:history="1">
        <w:r w:rsidRPr="00294A48">
          <w:rPr>
            <w:rStyle w:val="Hyperlink"/>
            <w:color w:val="0B0080"/>
            <w:sz w:val="32"/>
            <w:szCs w:val="32"/>
          </w:rPr>
          <w:t>substrate</w:t>
        </w:r>
      </w:hyperlink>
      <w:r w:rsidRPr="00294A48">
        <w:rPr>
          <w:color w:val="202122"/>
          <w:sz w:val="32"/>
          <w:szCs w:val="32"/>
        </w:rPr>
        <w:t> is added. The subsequent reaction produces a detectable signal, most commonly a color change.</w:t>
      </w:r>
    </w:p>
    <w:p w:rsidR="00010AD9" w:rsidRPr="00294A48" w:rsidRDefault="00950CEF" w:rsidP="00950CEF">
      <w:pPr>
        <w:pStyle w:val="NormalWeb"/>
        <w:shd w:val="clear" w:color="auto" w:fill="FFFFFF"/>
        <w:spacing w:before="120" w:beforeAutospacing="0" w:after="120" w:afterAutospacing="0"/>
        <w:rPr>
          <w:color w:val="202122"/>
          <w:sz w:val="32"/>
          <w:szCs w:val="32"/>
        </w:rPr>
      </w:pPr>
      <w:r w:rsidRPr="00294A48">
        <w:rPr>
          <w:color w:val="202122"/>
          <w:sz w:val="32"/>
          <w:szCs w:val="32"/>
        </w:rPr>
        <w:t>Performing an ELISA involves at least one antibody with specificity for a particular antigen. The sample with an unknown amount of antigen is immobilized on a solid support (usually a </w:t>
      </w:r>
      <w:hyperlink r:id="rId14" w:tooltip="Polystyrene" w:history="1">
        <w:r w:rsidRPr="00294A48">
          <w:rPr>
            <w:rStyle w:val="Hyperlink"/>
            <w:color w:val="0B0080"/>
            <w:sz w:val="32"/>
            <w:szCs w:val="32"/>
          </w:rPr>
          <w:t>polystyrene</w:t>
        </w:r>
      </w:hyperlink>
      <w:r w:rsidRPr="00294A48">
        <w:rPr>
          <w:color w:val="202122"/>
          <w:sz w:val="32"/>
          <w:szCs w:val="32"/>
        </w:rPr>
        <w:t> </w:t>
      </w:r>
      <w:hyperlink r:id="rId15" w:tooltip="Microtiter plate" w:history="1">
        <w:r w:rsidR="00010AD9" w:rsidRPr="00294A48">
          <w:rPr>
            <w:rStyle w:val="Hyperlink"/>
            <w:color w:val="0B0080"/>
            <w:sz w:val="32"/>
            <w:szCs w:val="32"/>
          </w:rPr>
          <w:t>micro titer</w:t>
        </w:r>
        <w:r w:rsidRPr="00294A48">
          <w:rPr>
            <w:rStyle w:val="Hyperlink"/>
            <w:color w:val="0B0080"/>
            <w:sz w:val="32"/>
            <w:szCs w:val="32"/>
          </w:rPr>
          <w:t xml:space="preserve"> plate</w:t>
        </w:r>
      </w:hyperlink>
      <w:r w:rsidRPr="00294A48">
        <w:rPr>
          <w:color w:val="202122"/>
          <w:sz w:val="32"/>
          <w:szCs w:val="32"/>
        </w:rPr>
        <w:t>) either non-specifically (via </w:t>
      </w:r>
      <w:hyperlink r:id="rId16" w:tooltip="Adsorption" w:history="1">
        <w:r w:rsidRPr="00294A48">
          <w:rPr>
            <w:rStyle w:val="Hyperlink"/>
            <w:color w:val="0B0080"/>
            <w:sz w:val="32"/>
            <w:szCs w:val="32"/>
          </w:rPr>
          <w:t>adsorption</w:t>
        </w:r>
      </w:hyperlink>
      <w:r w:rsidRPr="00294A48">
        <w:rPr>
          <w:color w:val="202122"/>
          <w:sz w:val="32"/>
          <w:szCs w:val="32"/>
        </w:rPr>
        <w:t xml:space="preserve"> to the surface) or specifically (via capture by another antibody specific to the same antigen, in a "sandwich" ELISA). </w:t>
      </w:r>
    </w:p>
    <w:p w:rsidR="00010AD9" w:rsidRPr="00294A48" w:rsidRDefault="00950CEF" w:rsidP="00950CEF">
      <w:pPr>
        <w:pStyle w:val="NormalWeb"/>
        <w:shd w:val="clear" w:color="auto" w:fill="FFFFFF"/>
        <w:spacing w:before="120" w:beforeAutospacing="0" w:after="120" w:afterAutospacing="0"/>
        <w:rPr>
          <w:color w:val="202122"/>
          <w:sz w:val="32"/>
          <w:szCs w:val="32"/>
        </w:rPr>
      </w:pPr>
      <w:r w:rsidRPr="00294A48">
        <w:rPr>
          <w:color w:val="202122"/>
          <w:sz w:val="32"/>
          <w:szCs w:val="32"/>
        </w:rPr>
        <w:t>After the antigen is immobilized, the detection antibody is added, forming a complex with the antigen. The detection antibody can be covalently linked to an </w:t>
      </w:r>
      <w:hyperlink r:id="rId17" w:tooltip="Enzyme" w:history="1">
        <w:r w:rsidRPr="00294A48">
          <w:rPr>
            <w:rStyle w:val="Hyperlink"/>
            <w:color w:val="0B0080"/>
            <w:sz w:val="32"/>
            <w:szCs w:val="32"/>
          </w:rPr>
          <w:t>enzyme</w:t>
        </w:r>
      </w:hyperlink>
      <w:r w:rsidRPr="00294A48">
        <w:rPr>
          <w:color w:val="202122"/>
          <w:sz w:val="32"/>
          <w:szCs w:val="32"/>
        </w:rPr>
        <w:t> or can itself be detected by a </w:t>
      </w:r>
      <w:hyperlink r:id="rId18" w:tooltip="Secondary antibody" w:history="1">
        <w:r w:rsidRPr="00294A48">
          <w:rPr>
            <w:rStyle w:val="Hyperlink"/>
            <w:color w:val="0B0080"/>
            <w:sz w:val="32"/>
            <w:szCs w:val="32"/>
          </w:rPr>
          <w:t>secondary antibody</w:t>
        </w:r>
      </w:hyperlink>
      <w:r w:rsidRPr="00294A48">
        <w:rPr>
          <w:color w:val="202122"/>
          <w:sz w:val="32"/>
          <w:szCs w:val="32"/>
        </w:rPr>
        <w:t> that is linked to an enzyme through </w:t>
      </w:r>
      <w:hyperlink r:id="rId19" w:tooltip="Bioconjugation" w:history="1">
        <w:r w:rsidR="00010AD9" w:rsidRPr="00294A48">
          <w:rPr>
            <w:rStyle w:val="Hyperlink"/>
            <w:color w:val="0B0080"/>
            <w:sz w:val="32"/>
            <w:szCs w:val="32"/>
          </w:rPr>
          <w:t>bio conjugation</w:t>
        </w:r>
      </w:hyperlink>
      <w:r w:rsidRPr="00294A48">
        <w:rPr>
          <w:color w:val="202122"/>
          <w:sz w:val="32"/>
          <w:szCs w:val="32"/>
        </w:rPr>
        <w:t xml:space="preserve">. </w:t>
      </w:r>
    </w:p>
    <w:p w:rsidR="00010AD9" w:rsidRPr="00294A48" w:rsidRDefault="00950CEF" w:rsidP="00950CEF">
      <w:pPr>
        <w:pStyle w:val="NormalWeb"/>
        <w:shd w:val="clear" w:color="auto" w:fill="FFFFFF"/>
        <w:spacing w:before="120" w:beforeAutospacing="0" w:after="120" w:afterAutospacing="0"/>
        <w:rPr>
          <w:color w:val="202122"/>
          <w:sz w:val="32"/>
          <w:szCs w:val="32"/>
        </w:rPr>
      </w:pPr>
      <w:r w:rsidRPr="00294A48">
        <w:rPr>
          <w:color w:val="202122"/>
          <w:sz w:val="32"/>
          <w:szCs w:val="32"/>
        </w:rPr>
        <w:t>Between each step, the plate is typically washed with a mild </w:t>
      </w:r>
      <w:hyperlink r:id="rId20" w:tooltip="Detergent" w:history="1">
        <w:r w:rsidRPr="00294A48">
          <w:rPr>
            <w:rStyle w:val="Hyperlink"/>
            <w:color w:val="0B0080"/>
            <w:sz w:val="32"/>
            <w:szCs w:val="32"/>
          </w:rPr>
          <w:t>detergent</w:t>
        </w:r>
      </w:hyperlink>
      <w:r w:rsidRPr="00294A48">
        <w:rPr>
          <w:color w:val="202122"/>
          <w:sz w:val="32"/>
          <w:szCs w:val="32"/>
        </w:rPr>
        <w:t xml:space="preserve"> solution to remove any proteins or antibodies that are non-specifically bound. </w:t>
      </w:r>
    </w:p>
    <w:p w:rsidR="00950CEF" w:rsidRPr="00294A48" w:rsidRDefault="00950CEF" w:rsidP="00950CEF">
      <w:pPr>
        <w:pStyle w:val="NormalWeb"/>
        <w:shd w:val="clear" w:color="auto" w:fill="FFFFFF"/>
        <w:spacing w:before="120" w:beforeAutospacing="0" w:after="120" w:afterAutospacing="0"/>
        <w:rPr>
          <w:color w:val="202122"/>
          <w:sz w:val="32"/>
          <w:szCs w:val="32"/>
        </w:rPr>
      </w:pPr>
      <w:r w:rsidRPr="00294A48">
        <w:rPr>
          <w:color w:val="202122"/>
          <w:sz w:val="32"/>
          <w:szCs w:val="32"/>
        </w:rPr>
        <w:t>After the final wash step, the plate is developed by adding an enzymatic </w:t>
      </w:r>
      <w:hyperlink r:id="rId21" w:tooltip="Substrate (biochemistry)" w:history="1">
        <w:r w:rsidRPr="00294A48">
          <w:rPr>
            <w:rStyle w:val="Hyperlink"/>
            <w:color w:val="0B0080"/>
            <w:sz w:val="32"/>
            <w:szCs w:val="32"/>
          </w:rPr>
          <w:t>substrate</w:t>
        </w:r>
      </w:hyperlink>
      <w:r w:rsidRPr="00294A48">
        <w:rPr>
          <w:color w:val="202122"/>
          <w:sz w:val="32"/>
          <w:szCs w:val="32"/>
        </w:rPr>
        <w:t> to produce a visible </w:t>
      </w:r>
      <w:hyperlink r:id="rId22" w:tooltip="Signal (information theory)" w:history="1">
        <w:r w:rsidRPr="00294A48">
          <w:rPr>
            <w:rStyle w:val="Hyperlink"/>
            <w:color w:val="0B0080"/>
            <w:sz w:val="32"/>
            <w:szCs w:val="32"/>
          </w:rPr>
          <w:t>signal</w:t>
        </w:r>
      </w:hyperlink>
      <w:r w:rsidRPr="00294A48">
        <w:rPr>
          <w:color w:val="202122"/>
          <w:sz w:val="32"/>
          <w:szCs w:val="32"/>
        </w:rPr>
        <w:t>, which indicates the quantity of antigen in the sample.</w:t>
      </w:r>
    </w:p>
    <w:p w:rsidR="00010AD9" w:rsidRPr="00294A48" w:rsidRDefault="00010AD9" w:rsidP="00950CEF">
      <w:pPr>
        <w:pStyle w:val="NormalWeb"/>
        <w:shd w:val="clear" w:color="auto" w:fill="FFFFFF"/>
        <w:spacing w:before="120" w:beforeAutospacing="0" w:after="120" w:afterAutospacing="0"/>
        <w:rPr>
          <w:color w:val="202122"/>
          <w:sz w:val="32"/>
          <w:szCs w:val="32"/>
        </w:rPr>
      </w:pPr>
      <w:r w:rsidRPr="00294A48">
        <w:rPr>
          <w:color w:val="202122"/>
          <w:sz w:val="32"/>
          <w:szCs w:val="32"/>
        </w:rPr>
        <w:t>Note:</w:t>
      </w:r>
      <w:r w:rsidR="00950CEF" w:rsidRPr="00294A48">
        <w:rPr>
          <w:color w:val="202122"/>
          <w:sz w:val="32"/>
          <w:szCs w:val="32"/>
        </w:rPr>
        <w:t xml:space="preserve"> ELISA can perform other forms of </w:t>
      </w:r>
      <w:hyperlink r:id="rId23" w:tooltip="Ligand binding assay" w:history="1">
        <w:r w:rsidR="00950CEF" w:rsidRPr="00294A48">
          <w:rPr>
            <w:rStyle w:val="Hyperlink"/>
            <w:color w:val="0B0080"/>
            <w:sz w:val="32"/>
            <w:szCs w:val="32"/>
          </w:rPr>
          <w:t>ligand binding assays</w:t>
        </w:r>
      </w:hyperlink>
      <w:r w:rsidR="00950CEF" w:rsidRPr="00294A48">
        <w:rPr>
          <w:color w:val="202122"/>
          <w:sz w:val="32"/>
          <w:szCs w:val="32"/>
        </w:rPr>
        <w:t xml:space="preserve"> instead of strictly "immuno" assays, though the name carried the original "immuno" because of the common use and history of development of this method. </w:t>
      </w:r>
    </w:p>
    <w:p w:rsidR="00010AD9" w:rsidRPr="00294A48" w:rsidRDefault="00950CEF" w:rsidP="00950CEF">
      <w:pPr>
        <w:pStyle w:val="NormalWeb"/>
        <w:shd w:val="clear" w:color="auto" w:fill="FFFFFF"/>
        <w:spacing w:before="120" w:beforeAutospacing="0" w:after="120" w:afterAutospacing="0"/>
        <w:rPr>
          <w:color w:val="202122"/>
          <w:sz w:val="32"/>
          <w:szCs w:val="32"/>
        </w:rPr>
      </w:pPr>
      <w:r w:rsidRPr="00294A48">
        <w:rPr>
          <w:color w:val="202122"/>
          <w:sz w:val="32"/>
          <w:szCs w:val="32"/>
        </w:rPr>
        <w:lastRenderedPageBreak/>
        <w:t>The technique essentially requires any ligating reagent that can be immobilized on the solid phase along with a detection reagent that will bind specifically and use an enzyme to generate a signal that can be properly quantified. In between the washes, only the ligand and its specific binding counterparts remain specifically bound or "immunosorbed" by </w:t>
      </w:r>
      <w:hyperlink r:id="rId24" w:tooltip="Antigen-antibody interaction" w:history="1">
        <w:r w:rsidRPr="00294A48">
          <w:rPr>
            <w:rStyle w:val="Hyperlink"/>
            <w:color w:val="0B0080"/>
            <w:sz w:val="32"/>
            <w:szCs w:val="32"/>
          </w:rPr>
          <w:t>antigen-antibody interactions</w:t>
        </w:r>
      </w:hyperlink>
      <w:r w:rsidRPr="00294A48">
        <w:rPr>
          <w:color w:val="202122"/>
          <w:sz w:val="32"/>
          <w:szCs w:val="32"/>
        </w:rPr>
        <w:t xml:space="preserve"> to the solid phase, while the nonspecific or unbound components are washed away. </w:t>
      </w:r>
    </w:p>
    <w:p w:rsidR="00294A48" w:rsidRDefault="00950CEF" w:rsidP="00950CEF">
      <w:pPr>
        <w:pStyle w:val="NormalWeb"/>
        <w:shd w:val="clear" w:color="auto" w:fill="FFFFFF"/>
        <w:spacing w:before="120" w:beforeAutospacing="0" w:after="120" w:afterAutospacing="0"/>
        <w:rPr>
          <w:color w:val="202122"/>
          <w:sz w:val="32"/>
          <w:szCs w:val="32"/>
        </w:rPr>
      </w:pPr>
      <w:r w:rsidRPr="00294A48">
        <w:rPr>
          <w:color w:val="202122"/>
          <w:sz w:val="32"/>
          <w:szCs w:val="32"/>
        </w:rPr>
        <w:t>Unlike other spectrophotometric wet lab assay formats where the same reaction well (e.g., a cuvett</w:t>
      </w:r>
      <w:r w:rsidR="00294A48">
        <w:rPr>
          <w:color w:val="202122"/>
          <w:sz w:val="32"/>
          <w:szCs w:val="32"/>
        </w:rPr>
        <w:t xml:space="preserve">e) can be reused after washing </w:t>
      </w:r>
    </w:p>
    <w:p w:rsidR="00950CEF" w:rsidRPr="00294A48" w:rsidRDefault="00294A48" w:rsidP="00950CEF">
      <w:pPr>
        <w:pStyle w:val="NormalWeb"/>
        <w:shd w:val="clear" w:color="auto" w:fill="FFFFFF"/>
        <w:spacing w:before="120" w:beforeAutospacing="0" w:after="120" w:afterAutospacing="0"/>
        <w:rPr>
          <w:color w:val="202122"/>
          <w:sz w:val="32"/>
          <w:szCs w:val="32"/>
        </w:rPr>
      </w:pPr>
      <w:r>
        <w:rPr>
          <w:color w:val="202122"/>
          <w:sz w:val="32"/>
          <w:szCs w:val="32"/>
        </w:rPr>
        <w:t>T</w:t>
      </w:r>
      <w:r w:rsidR="00950CEF" w:rsidRPr="00294A48">
        <w:rPr>
          <w:color w:val="202122"/>
          <w:sz w:val="32"/>
          <w:szCs w:val="32"/>
        </w:rPr>
        <w:t>he ELISA plates have the reaction products immunosorbed on the solid phase, which is part of the plate, and so are not easily reusable.</w:t>
      </w:r>
    </w:p>
    <w:p w:rsidR="00950CEF" w:rsidRPr="00294A48" w:rsidRDefault="00950CEF" w:rsidP="00950CEF">
      <w:pPr>
        <w:shd w:val="clear" w:color="auto" w:fill="FEFFFF"/>
        <w:spacing w:after="0" w:line="240" w:lineRule="auto"/>
        <w:outlineLvl w:val="2"/>
        <w:rPr>
          <w:rFonts w:ascii="Times New Roman" w:eastAsia="Times New Roman" w:hAnsi="Times New Roman" w:cs="Times New Roman"/>
          <w:color w:val="7030A0"/>
          <w:sz w:val="32"/>
          <w:szCs w:val="32"/>
        </w:rPr>
      </w:pPr>
      <w:r w:rsidRPr="00294A48">
        <w:rPr>
          <w:rFonts w:ascii="Times New Roman" w:eastAsia="Times New Roman" w:hAnsi="Times New Roman" w:cs="Times New Roman"/>
          <w:color w:val="7030A0"/>
          <w:sz w:val="32"/>
          <w:szCs w:val="32"/>
        </w:rPr>
        <w:t>A general ELISA is a five-step procedure</w:t>
      </w:r>
      <w:r w:rsidR="00010AD9" w:rsidRPr="00294A48">
        <w:rPr>
          <w:rFonts w:ascii="Times New Roman" w:eastAsia="Times New Roman" w:hAnsi="Times New Roman" w:cs="Times New Roman"/>
          <w:color w:val="7030A0"/>
          <w:sz w:val="32"/>
          <w:szCs w:val="32"/>
        </w:rPr>
        <w:t xml:space="preserve"> as follows;</w:t>
      </w:r>
    </w:p>
    <w:p w:rsidR="00950CEF" w:rsidRPr="00DE0013" w:rsidRDefault="00DE0013" w:rsidP="00DE0013">
      <w:pPr>
        <w:pStyle w:val="ListParagraph"/>
        <w:shd w:val="clear" w:color="auto" w:fill="FEFFFF"/>
        <w:spacing w:line="384" w:lineRule="atLeast"/>
        <w:ind w:left="1440"/>
        <w:rPr>
          <w:rFonts w:ascii="Times New Roman" w:eastAsia="Times New Roman" w:hAnsi="Times New Roman" w:cs="Times New Roman"/>
          <w:color w:val="333333"/>
          <w:sz w:val="32"/>
          <w:szCs w:val="32"/>
        </w:rPr>
      </w:pPr>
      <w:r w:rsidRPr="00294A48">
        <w:rPr>
          <w:rFonts w:ascii="Times New Roman" w:eastAsia="Times New Roman" w:hAnsi="Times New Roman" w:cs="Times New Roman"/>
          <w:color w:val="333333"/>
          <w:sz w:val="32"/>
          <w:szCs w:val="32"/>
        </w:rPr>
        <w:t xml:space="preserve">1) </w:t>
      </w:r>
      <w:r w:rsidR="00950CEF" w:rsidRPr="00294A48">
        <w:rPr>
          <w:rFonts w:ascii="Times New Roman" w:eastAsia="Times New Roman" w:hAnsi="Times New Roman" w:cs="Times New Roman"/>
          <w:color w:val="333333"/>
          <w:sz w:val="32"/>
          <w:szCs w:val="32"/>
        </w:rPr>
        <w:t xml:space="preserve">coat the </w:t>
      </w:r>
      <w:r w:rsidR="00973D4A" w:rsidRPr="00294A48">
        <w:rPr>
          <w:rFonts w:ascii="Times New Roman" w:eastAsia="Times New Roman" w:hAnsi="Times New Roman" w:cs="Times New Roman"/>
          <w:color w:val="333333"/>
          <w:sz w:val="32"/>
          <w:szCs w:val="32"/>
        </w:rPr>
        <w:t>micro titer</w:t>
      </w:r>
      <w:r w:rsidR="00010AD9" w:rsidRPr="00294A48">
        <w:rPr>
          <w:rFonts w:ascii="Times New Roman" w:eastAsia="Times New Roman" w:hAnsi="Times New Roman" w:cs="Times New Roman"/>
          <w:color w:val="333333"/>
          <w:sz w:val="32"/>
          <w:szCs w:val="32"/>
        </w:rPr>
        <w:t xml:space="preserve"> plate wells with antigen</w:t>
      </w:r>
      <w:r w:rsidR="00950CEF" w:rsidRPr="00294A48">
        <w:rPr>
          <w:rFonts w:ascii="Times New Roman" w:eastAsia="Times New Roman" w:hAnsi="Times New Roman" w:cs="Times New Roman"/>
          <w:color w:val="333333"/>
          <w:sz w:val="32"/>
          <w:szCs w:val="32"/>
        </w:rPr>
        <w:br/>
        <w:t>2) block all unbound sites to</w:t>
      </w:r>
      <w:r w:rsidR="00010AD9" w:rsidRPr="00294A48">
        <w:rPr>
          <w:rFonts w:ascii="Times New Roman" w:eastAsia="Times New Roman" w:hAnsi="Times New Roman" w:cs="Times New Roman"/>
          <w:color w:val="333333"/>
          <w:sz w:val="32"/>
          <w:szCs w:val="32"/>
        </w:rPr>
        <w:t xml:space="preserve"> prevent false positive results</w:t>
      </w:r>
      <w:r w:rsidR="00950CEF" w:rsidRPr="00294A48">
        <w:rPr>
          <w:rFonts w:ascii="Times New Roman" w:eastAsia="Times New Roman" w:hAnsi="Times New Roman" w:cs="Times New Roman"/>
          <w:color w:val="333333"/>
          <w:sz w:val="32"/>
          <w:szCs w:val="32"/>
        </w:rPr>
        <w:br/>
        <w:t>3) add primary antibody (e.g. rabbit mo</w:t>
      </w:r>
      <w:r w:rsidR="00010AD9" w:rsidRPr="00294A48">
        <w:rPr>
          <w:rFonts w:ascii="Times New Roman" w:eastAsia="Times New Roman" w:hAnsi="Times New Roman" w:cs="Times New Roman"/>
          <w:color w:val="333333"/>
          <w:sz w:val="32"/>
          <w:szCs w:val="32"/>
        </w:rPr>
        <w:t>noclonal antibody) to the wells</w:t>
      </w:r>
      <w:r w:rsidR="00950CEF" w:rsidRPr="00294A48">
        <w:rPr>
          <w:rFonts w:ascii="Times New Roman" w:eastAsia="Times New Roman" w:hAnsi="Times New Roman" w:cs="Times New Roman"/>
          <w:color w:val="333333"/>
          <w:sz w:val="32"/>
          <w:szCs w:val="32"/>
        </w:rPr>
        <w:br/>
        <w:t xml:space="preserve">4) add secondary antibody conjugated to </w:t>
      </w:r>
      <w:r w:rsidR="00010AD9" w:rsidRPr="00294A48">
        <w:rPr>
          <w:rFonts w:ascii="Times New Roman" w:eastAsia="Times New Roman" w:hAnsi="Times New Roman" w:cs="Times New Roman"/>
          <w:color w:val="333333"/>
          <w:sz w:val="32"/>
          <w:szCs w:val="32"/>
        </w:rPr>
        <w:t>an enzyme (e.g. anti-mouse IgG)</w:t>
      </w:r>
      <w:r w:rsidR="00950CEF" w:rsidRPr="00294A48">
        <w:rPr>
          <w:rFonts w:ascii="Times New Roman" w:eastAsia="Times New Roman" w:hAnsi="Times New Roman" w:cs="Times New Roman"/>
          <w:color w:val="333333"/>
          <w:sz w:val="32"/>
          <w:szCs w:val="32"/>
        </w:rPr>
        <w:br/>
        <w:t>5) reaction of a substrate with the enzyme to produce a colored product, thus indicating a positive reaction.</w:t>
      </w:r>
    </w:p>
    <w:p w:rsidR="003E5738" w:rsidRDefault="00223706">
      <w:r w:rsidRPr="00294A48">
        <w:rPr>
          <w:rFonts w:ascii="Times New Roman" w:hAnsi="Times New Roman" w:cs="Times New Roman"/>
          <w:noProof/>
          <w:sz w:val="32"/>
          <w:szCs w:val="32"/>
        </w:rPr>
        <w:lastRenderedPageBreak/>
        <w:drawing>
          <wp:inline distT="0" distB="0" distL="0" distR="0">
            <wp:extent cx="8109990" cy="6942883"/>
            <wp:effectExtent l="19050" t="0" r="5310" b="0"/>
            <wp:docPr id="10" name="Picture 10" descr="PPT - Enzyme-Linked Immunosorbent Assay PowerPoint Present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PT - Enzyme-Linked Immunosorbent Assay PowerPoint Presentation ..."/>
                    <pic:cNvPicPr>
                      <a:picLocks noChangeAspect="1" noChangeArrowheads="1"/>
                    </pic:cNvPicPr>
                  </pic:nvPicPr>
                  <pic:blipFill>
                    <a:blip r:embed="rId25"/>
                    <a:srcRect/>
                    <a:stretch>
                      <a:fillRect/>
                    </a:stretch>
                  </pic:blipFill>
                  <pic:spPr bwMode="auto">
                    <a:xfrm>
                      <a:off x="0" y="0"/>
                      <a:ext cx="8110854" cy="6943623"/>
                    </a:xfrm>
                    <a:prstGeom prst="rect">
                      <a:avLst/>
                    </a:prstGeom>
                    <a:noFill/>
                    <a:ln w="9525">
                      <a:noFill/>
                      <a:miter lim="800000"/>
                      <a:headEnd/>
                      <a:tailEnd/>
                    </a:ln>
                  </pic:spPr>
                </pic:pic>
              </a:graphicData>
            </a:graphic>
          </wp:inline>
        </w:drawing>
      </w:r>
      <w:r w:rsidRPr="00294A48">
        <w:rPr>
          <w:rFonts w:ascii="Times New Roman" w:hAnsi="Times New Roman" w:cs="Times New Roman"/>
          <w:noProof/>
          <w:sz w:val="32"/>
          <w:szCs w:val="32"/>
        </w:rPr>
        <w:lastRenderedPageBreak/>
        <w:drawing>
          <wp:inline distT="0" distB="0" distL="0" distR="0">
            <wp:extent cx="5505450" cy="4129088"/>
            <wp:effectExtent l="19050" t="0" r="0" b="0"/>
            <wp:docPr id="1" name="Picture 1" descr="Eli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isa"/>
                    <pic:cNvPicPr>
                      <a:picLocks noChangeAspect="1" noChangeArrowheads="1"/>
                    </pic:cNvPicPr>
                  </pic:nvPicPr>
                  <pic:blipFill>
                    <a:blip r:embed="rId26"/>
                    <a:srcRect/>
                    <a:stretch>
                      <a:fillRect/>
                    </a:stretch>
                  </pic:blipFill>
                  <pic:spPr bwMode="auto">
                    <a:xfrm>
                      <a:off x="0" y="0"/>
                      <a:ext cx="5505450" cy="4129088"/>
                    </a:xfrm>
                    <a:prstGeom prst="rect">
                      <a:avLst/>
                    </a:prstGeom>
                    <a:noFill/>
                    <a:ln w="9525">
                      <a:noFill/>
                      <a:miter lim="800000"/>
                      <a:headEnd/>
                      <a:tailEnd/>
                    </a:ln>
                  </pic:spPr>
                </pic:pic>
              </a:graphicData>
            </a:graphic>
          </wp:inline>
        </w:drawing>
      </w:r>
    </w:p>
    <w:p w:rsidR="00223706" w:rsidRDefault="00223706">
      <w:r w:rsidRPr="00294A48">
        <w:rPr>
          <w:rFonts w:ascii="Times New Roman" w:hAnsi="Times New Roman" w:cs="Times New Roman"/>
          <w:noProof/>
          <w:sz w:val="32"/>
          <w:szCs w:val="32"/>
        </w:rPr>
        <w:lastRenderedPageBreak/>
        <w:drawing>
          <wp:inline distT="0" distB="0" distL="0" distR="0">
            <wp:extent cx="5943600" cy="4462358"/>
            <wp:effectExtent l="19050" t="0" r="0" b="0"/>
            <wp:docPr id="4" name="Picture 4" descr="ELI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LISA"/>
                    <pic:cNvPicPr>
                      <a:picLocks noChangeAspect="1" noChangeArrowheads="1"/>
                    </pic:cNvPicPr>
                  </pic:nvPicPr>
                  <pic:blipFill>
                    <a:blip r:embed="rId27"/>
                    <a:srcRect/>
                    <a:stretch>
                      <a:fillRect/>
                    </a:stretch>
                  </pic:blipFill>
                  <pic:spPr bwMode="auto">
                    <a:xfrm>
                      <a:off x="0" y="0"/>
                      <a:ext cx="5943600" cy="4462358"/>
                    </a:xfrm>
                    <a:prstGeom prst="rect">
                      <a:avLst/>
                    </a:prstGeom>
                    <a:noFill/>
                    <a:ln w="9525">
                      <a:noFill/>
                      <a:miter lim="800000"/>
                      <a:headEnd/>
                      <a:tailEnd/>
                    </a:ln>
                  </pic:spPr>
                </pic:pic>
              </a:graphicData>
            </a:graphic>
          </wp:inline>
        </w:drawing>
      </w:r>
    </w:p>
    <w:p w:rsidR="00223706" w:rsidRPr="00223706" w:rsidRDefault="00223706" w:rsidP="00223706"/>
    <w:p w:rsidR="00223706" w:rsidRPr="00223706" w:rsidRDefault="00223706" w:rsidP="00223706"/>
    <w:p w:rsidR="00223706" w:rsidRPr="00223706" w:rsidRDefault="00223706" w:rsidP="00223706"/>
    <w:p w:rsidR="00223706" w:rsidRDefault="00223706" w:rsidP="00223706"/>
    <w:p w:rsidR="00673F09" w:rsidRPr="00294A48" w:rsidRDefault="00223706" w:rsidP="00673F09">
      <w:pPr>
        <w:tabs>
          <w:tab w:val="left" w:pos="3015"/>
        </w:tabs>
        <w:rPr>
          <w:rFonts w:ascii="Times New Roman" w:hAnsi="Times New Roman" w:cs="Times New Roman"/>
          <w:color w:val="FF0000"/>
          <w:sz w:val="32"/>
          <w:szCs w:val="32"/>
          <w:u w:val="single"/>
        </w:rPr>
      </w:pPr>
      <w:r>
        <w:lastRenderedPageBreak/>
        <w:tab/>
      </w:r>
      <w:r w:rsidR="00C33F83" w:rsidRPr="00C33F83">
        <w:rPr>
          <w:color w:val="FF0000"/>
          <w:sz w:val="32"/>
          <w:szCs w:val="32"/>
        </w:rPr>
        <w:t xml:space="preserve"> SUMMARY</w:t>
      </w:r>
      <w:r w:rsidRPr="00294A48">
        <w:rPr>
          <w:rFonts w:ascii="Times New Roman" w:hAnsi="Times New Roman" w:cs="Times New Roman"/>
          <w:noProof/>
          <w:sz w:val="32"/>
          <w:szCs w:val="32"/>
        </w:rPr>
        <w:drawing>
          <wp:inline distT="0" distB="0" distL="0" distR="0">
            <wp:extent cx="5943600" cy="4457700"/>
            <wp:effectExtent l="19050" t="0" r="0" b="0"/>
            <wp:docPr id="7" name="Picture 7" descr="Eli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lisa"/>
                    <pic:cNvPicPr>
                      <a:picLocks noChangeAspect="1" noChangeArrowheads="1"/>
                    </pic:cNvPicPr>
                  </pic:nvPicPr>
                  <pic:blipFill>
                    <a:blip r:embed="rId28"/>
                    <a:srcRect/>
                    <a:stretch>
                      <a:fillRect/>
                    </a:stretch>
                  </pic:blipFill>
                  <pic:spPr bwMode="auto">
                    <a:xfrm>
                      <a:off x="0" y="0"/>
                      <a:ext cx="5943600" cy="4457700"/>
                    </a:xfrm>
                    <a:prstGeom prst="rect">
                      <a:avLst/>
                    </a:prstGeom>
                    <a:noFill/>
                    <a:ln w="9525">
                      <a:noFill/>
                      <a:miter lim="800000"/>
                      <a:headEnd/>
                      <a:tailEnd/>
                    </a:ln>
                  </pic:spPr>
                </pic:pic>
              </a:graphicData>
            </a:graphic>
          </wp:inline>
        </w:drawing>
      </w:r>
      <w:r w:rsidR="00673F09" w:rsidRPr="000650A2">
        <w:rPr>
          <w:rFonts w:ascii="Times New Roman" w:hAnsi="Times New Roman" w:cs="Times New Roman"/>
          <w:b/>
          <w:color w:val="000000" w:themeColor="text1"/>
          <w:sz w:val="32"/>
          <w:szCs w:val="32"/>
        </w:rPr>
        <w:t xml:space="preserve">DETAILED NOTES </w:t>
      </w:r>
      <w:r w:rsidR="000650A2" w:rsidRPr="000650A2">
        <w:rPr>
          <w:rFonts w:ascii="Times New Roman" w:hAnsi="Times New Roman" w:cs="Times New Roman"/>
          <w:b/>
          <w:color w:val="000000" w:themeColor="text1"/>
          <w:sz w:val="32"/>
          <w:szCs w:val="32"/>
        </w:rPr>
        <w:t>ON PRINCIPLE</w:t>
      </w:r>
      <w:r w:rsidR="00673F09" w:rsidRPr="000650A2">
        <w:rPr>
          <w:rFonts w:ascii="Times New Roman" w:hAnsi="Times New Roman" w:cs="Times New Roman"/>
          <w:b/>
          <w:color w:val="000000" w:themeColor="text1"/>
          <w:sz w:val="32"/>
          <w:szCs w:val="32"/>
        </w:rPr>
        <w:t xml:space="preserve"> OF OPERATION</w:t>
      </w:r>
    </w:p>
    <w:p w:rsidR="00DE0013" w:rsidRPr="00294A48" w:rsidRDefault="008831D6" w:rsidP="00673F09">
      <w:pPr>
        <w:tabs>
          <w:tab w:val="left" w:pos="3015"/>
        </w:tabs>
        <w:rPr>
          <w:rFonts w:ascii="Times New Roman" w:hAnsi="Times New Roman" w:cs="Times New Roman"/>
          <w:sz w:val="32"/>
          <w:szCs w:val="32"/>
        </w:rPr>
      </w:pPr>
      <w:r w:rsidRPr="00294A48">
        <w:rPr>
          <w:rFonts w:ascii="Times New Roman" w:hAnsi="Times New Roman" w:cs="Times New Roman"/>
          <w:sz w:val="32"/>
          <w:szCs w:val="32"/>
        </w:rPr>
        <w:t>OPERATION PRINCIPLES</w:t>
      </w:r>
    </w:p>
    <w:p w:rsidR="00DE0013" w:rsidRPr="00294A48" w:rsidRDefault="008831D6" w:rsidP="00673F09">
      <w:pPr>
        <w:tabs>
          <w:tab w:val="left" w:pos="3015"/>
        </w:tabs>
        <w:rPr>
          <w:rFonts w:ascii="Times New Roman" w:hAnsi="Times New Roman" w:cs="Times New Roman"/>
          <w:sz w:val="32"/>
          <w:szCs w:val="32"/>
        </w:rPr>
      </w:pPr>
      <w:r w:rsidRPr="00294A48">
        <w:rPr>
          <w:rFonts w:ascii="Times New Roman" w:hAnsi="Times New Roman" w:cs="Times New Roman"/>
          <w:sz w:val="32"/>
          <w:szCs w:val="32"/>
        </w:rPr>
        <w:t xml:space="preserve">The </w:t>
      </w:r>
      <w:r w:rsidR="00DE0013" w:rsidRPr="00294A48">
        <w:rPr>
          <w:rFonts w:ascii="Times New Roman" w:hAnsi="Times New Roman" w:cs="Times New Roman"/>
          <w:sz w:val="32"/>
          <w:szCs w:val="32"/>
        </w:rPr>
        <w:t>micro plate</w:t>
      </w:r>
      <w:r w:rsidRPr="00294A48">
        <w:rPr>
          <w:rFonts w:ascii="Times New Roman" w:hAnsi="Times New Roman" w:cs="Times New Roman"/>
          <w:sz w:val="32"/>
          <w:szCs w:val="32"/>
        </w:rPr>
        <w:t xml:space="preserve"> reader is a specialized spectrophotometer. Unlike the conventional spectrophotometer which facilitates readings on a wide range of wavelengths, the </w:t>
      </w:r>
      <w:r w:rsidR="00DE0013" w:rsidRPr="00294A48">
        <w:rPr>
          <w:rFonts w:ascii="Times New Roman" w:hAnsi="Times New Roman" w:cs="Times New Roman"/>
          <w:sz w:val="32"/>
          <w:szCs w:val="32"/>
        </w:rPr>
        <w:t>micro plate</w:t>
      </w:r>
      <w:r w:rsidRPr="00294A48">
        <w:rPr>
          <w:rFonts w:ascii="Times New Roman" w:hAnsi="Times New Roman" w:cs="Times New Roman"/>
          <w:sz w:val="32"/>
          <w:szCs w:val="32"/>
        </w:rPr>
        <w:t xml:space="preserve"> reader has filters or diffraction gratings that limit the wavelength range to that used in ELISA, generally between 400 to 750 nm (</w:t>
      </w:r>
      <w:r w:rsidR="00DE0013" w:rsidRPr="00294A48">
        <w:rPr>
          <w:rFonts w:ascii="Times New Roman" w:hAnsi="Times New Roman" w:cs="Times New Roman"/>
          <w:sz w:val="32"/>
          <w:szCs w:val="32"/>
        </w:rPr>
        <w:t>nanometers</w:t>
      </w:r>
      <w:r w:rsidRPr="00294A48">
        <w:rPr>
          <w:rFonts w:ascii="Times New Roman" w:hAnsi="Times New Roman" w:cs="Times New Roman"/>
          <w:sz w:val="32"/>
          <w:szCs w:val="32"/>
        </w:rPr>
        <w:t xml:space="preserve">). </w:t>
      </w:r>
    </w:p>
    <w:p w:rsidR="00DE0013" w:rsidRPr="00294A48" w:rsidRDefault="008831D6" w:rsidP="00673F09">
      <w:pPr>
        <w:tabs>
          <w:tab w:val="left" w:pos="3015"/>
        </w:tabs>
        <w:rPr>
          <w:rFonts w:ascii="Times New Roman" w:hAnsi="Times New Roman" w:cs="Times New Roman"/>
          <w:sz w:val="32"/>
          <w:szCs w:val="32"/>
        </w:rPr>
      </w:pPr>
      <w:r w:rsidRPr="00294A48">
        <w:rPr>
          <w:rFonts w:ascii="Times New Roman" w:hAnsi="Times New Roman" w:cs="Times New Roman"/>
          <w:sz w:val="32"/>
          <w:szCs w:val="32"/>
        </w:rPr>
        <w:t>Some readers operate in the ultraviolet range and carry out analyses between 340 to 700 nm. The optical system exploited by m</w:t>
      </w:r>
      <w:r w:rsidR="00DE0013" w:rsidRPr="00294A48">
        <w:rPr>
          <w:rFonts w:ascii="Times New Roman" w:hAnsi="Times New Roman" w:cs="Times New Roman"/>
          <w:sz w:val="32"/>
          <w:szCs w:val="32"/>
        </w:rPr>
        <w:t>any manufacturers uses optic fibers</w:t>
      </w:r>
      <w:r w:rsidRPr="00294A48">
        <w:rPr>
          <w:rFonts w:ascii="Times New Roman" w:hAnsi="Times New Roman" w:cs="Times New Roman"/>
          <w:sz w:val="32"/>
          <w:szCs w:val="32"/>
        </w:rPr>
        <w:t xml:space="preserve"> to supply light to the </w:t>
      </w:r>
      <w:r w:rsidR="00DE0013" w:rsidRPr="00294A48">
        <w:rPr>
          <w:rFonts w:ascii="Times New Roman" w:hAnsi="Times New Roman" w:cs="Times New Roman"/>
          <w:sz w:val="32"/>
          <w:szCs w:val="32"/>
        </w:rPr>
        <w:t>micro plate</w:t>
      </w:r>
      <w:r w:rsidRPr="00294A48">
        <w:rPr>
          <w:rFonts w:ascii="Times New Roman" w:hAnsi="Times New Roman" w:cs="Times New Roman"/>
          <w:sz w:val="32"/>
          <w:szCs w:val="32"/>
        </w:rPr>
        <w:t xml:space="preserve"> wells containing the samples. </w:t>
      </w:r>
    </w:p>
    <w:p w:rsidR="00DE0013" w:rsidRPr="00294A48" w:rsidRDefault="008831D6" w:rsidP="00673F09">
      <w:pPr>
        <w:tabs>
          <w:tab w:val="left" w:pos="3015"/>
        </w:tabs>
        <w:rPr>
          <w:rFonts w:ascii="Times New Roman" w:hAnsi="Times New Roman" w:cs="Times New Roman"/>
          <w:sz w:val="32"/>
          <w:szCs w:val="32"/>
        </w:rPr>
      </w:pPr>
      <w:r w:rsidRPr="00294A48">
        <w:rPr>
          <w:rFonts w:ascii="Times New Roman" w:hAnsi="Times New Roman" w:cs="Times New Roman"/>
          <w:sz w:val="32"/>
          <w:szCs w:val="32"/>
        </w:rPr>
        <w:lastRenderedPageBreak/>
        <w:t xml:space="preserve">The light beam, passing through the sample has a diameter ranging between 1 to 3 mm. A detection system detects the light coming from the sample, amplifies the signal and determines the sample’s absorbance. </w:t>
      </w:r>
    </w:p>
    <w:p w:rsidR="00DE0013" w:rsidRPr="00294A48" w:rsidRDefault="008831D6" w:rsidP="00673F09">
      <w:pPr>
        <w:tabs>
          <w:tab w:val="left" w:pos="3015"/>
        </w:tabs>
        <w:rPr>
          <w:rFonts w:ascii="Times New Roman" w:hAnsi="Times New Roman" w:cs="Times New Roman"/>
          <w:sz w:val="32"/>
          <w:szCs w:val="32"/>
        </w:rPr>
      </w:pPr>
      <w:r w:rsidRPr="00294A48">
        <w:rPr>
          <w:rFonts w:ascii="Times New Roman" w:hAnsi="Times New Roman" w:cs="Times New Roman"/>
          <w:sz w:val="32"/>
          <w:szCs w:val="32"/>
        </w:rPr>
        <w:t xml:space="preserve">A reading system converts it into data allowing the test result interpretation. Some micro plate readers use double beam light systems. Test samples are located in specially designed plates with a specific number of wells where the procedure or test is carried out. Plates of 8 columns by 12 rows with a total of 96 wells are common. </w:t>
      </w:r>
    </w:p>
    <w:p w:rsidR="00DE0013" w:rsidRPr="00294A48" w:rsidRDefault="008831D6" w:rsidP="00673F09">
      <w:pPr>
        <w:tabs>
          <w:tab w:val="left" w:pos="3015"/>
        </w:tabs>
        <w:rPr>
          <w:rFonts w:ascii="Times New Roman" w:hAnsi="Times New Roman" w:cs="Times New Roman"/>
          <w:sz w:val="32"/>
          <w:szCs w:val="32"/>
        </w:rPr>
      </w:pPr>
      <w:r w:rsidRPr="00294A48">
        <w:rPr>
          <w:rFonts w:ascii="Times New Roman" w:hAnsi="Times New Roman" w:cs="Times New Roman"/>
          <w:sz w:val="32"/>
          <w:szCs w:val="32"/>
        </w:rPr>
        <w:t xml:space="preserve">There are also plates with a greater number of wells. For specialized applications, the current trend is to increase the number of wells (384-well plates) to reduce the amount of reagents and samples used and a greater throughput. </w:t>
      </w:r>
    </w:p>
    <w:p w:rsidR="0095629B" w:rsidRPr="00294A48" w:rsidRDefault="008831D6" w:rsidP="00673F09">
      <w:pPr>
        <w:tabs>
          <w:tab w:val="left" w:pos="3015"/>
        </w:tabs>
        <w:rPr>
          <w:rFonts w:ascii="Times New Roman" w:hAnsi="Times New Roman" w:cs="Times New Roman"/>
          <w:sz w:val="32"/>
          <w:szCs w:val="32"/>
        </w:rPr>
      </w:pPr>
      <w:r w:rsidRPr="00294A48">
        <w:rPr>
          <w:rFonts w:ascii="Times New Roman" w:hAnsi="Times New Roman" w:cs="Times New Roman"/>
          <w:sz w:val="32"/>
          <w:szCs w:val="32"/>
        </w:rPr>
        <w:t>The location of the optical sensors of the micro plate reader varies</w:t>
      </w:r>
      <w:r w:rsidR="00DE0013" w:rsidRPr="00294A48">
        <w:rPr>
          <w:rFonts w:ascii="Times New Roman" w:hAnsi="Times New Roman" w:cs="Times New Roman"/>
          <w:sz w:val="32"/>
          <w:szCs w:val="32"/>
        </w:rPr>
        <w:t xml:space="preserve"> depending on the manufacturers</w:t>
      </w:r>
      <w:r w:rsidR="0095629B" w:rsidRPr="00294A48">
        <w:rPr>
          <w:rFonts w:ascii="Times New Roman" w:hAnsi="Times New Roman" w:cs="Times New Roman"/>
          <w:sz w:val="32"/>
          <w:szCs w:val="32"/>
        </w:rPr>
        <w:t>;</w:t>
      </w:r>
      <w:r w:rsidRPr="00294A48">
        <w:rPr>
          <w:rFonts w:ascii="Times New Roman" w:hAnsi="Times New Roman" w:cs="Times New Roman"/>
          <w:sz w:val="32"/>
          <w:szCs w:val="32"/>
        </w:rPr>
        <w:t xml:space="preserve"> these can be located above the sample plate, or directly underneath the plate’s wells. </w:t>
      </w:r>
    </w:p>
    <w:p w:rsidR="008831D6" w:rsidRPr="00294A48" w:rsidRDefault="008831D6" w:rsidP="00673F09">
      <w:pPr>
        <w:tabs>
          <w:tab w:val="left" w:pos="3015"/>
        </w:tabs>
        <w:rPr>
          <w:rFonts w:ascii="Times New Roman" w:hAnsi="Times New Roman" w:cs="Times New Roman"/>
          <w:sz w:val="32"/>
          <w:szCs w:val="32"/>
        </w:rPr>
      </w:pPr>
      <w:r w:rsidRPr="00294A48">
        <w:rPr>
          <w:rFonts w:ascii="Times New Roman" w:hAnsi="Times New Roman" w:cs="Times New Roman"/>
          <w:sz w:val="32"/>
          <w:szCs w:val="32"/>
        </w:rPr>
        <w:t xml:space="preserve">Nowadays micro plate readers have controls regulated by </w:t>
      </w:r>
      <w:r w:rsidR="0095629B" w:rsidRPr="00294A48">
        <w:rPr>
          <w:rFonts w:ascii="Times New Roman" w:hAnsi="Times New Roman" w:cs="Times New Roman"/>
          <w:sz w:val="32"/>
          <w:szCs w:val="32"/>
        </w:rPr>
        <w:t xml:space="preserve">microprocessors </w:t>
      </w:r>
      <w:r w:rsidRPr="00294A48">
        <w:rPr>
          <w:rFonts w:ascii="Times New Roman" w:hAnsi="Times New Roman" w:cs="Times New Roman"/>
          <w:sz w:val="32"/>
          <w:szCs w:val="32"/>
        </w:rPr>
        <w:t>connection interfaces to information systems; quality and process control programs, which by means of a computer, allow complete test automation</w:t>
      </w:r>
    </w:p>
    <w:p w:rsidR="008831D6" w:rsidRPr="00294A48" w:rsidRDefault="0095629B" w:rsidP="00673F09">
      <w:pPr>
        <w:tabs>
          <w:tab w:val="left" w:pos="3015"/>
        </w:tabs>
        <w:rPr>
          <w:rFonts w:ascii="Times New Roman" w:hAnsi="Times New Roman" w:cs="Times New Roman"/>
          <w:color w:val="00B050"/>
          <w:sz w:val="32"/>
          <w:szCs w:val="32"/>
          <w:u w:val="single"/>
        </w:rPr>
      </w:pPr>
      <w:r w:rsidRPr="000650A2">
        <w:rPr>
          <w:rFonts w:ascii="Times New Roman" w:hAnsi="Times New Roman" w:cs="Times New Roman"/>
          <w:b/>
          <w:color w:val="000000" w:themeColor="text1"/>
          <w:sz w:val="32"/>
          <w:szCs w:val="32"/>
        </w:rPr>
        <w:t>Addition</w:t>
      </w:r>
      <w:r w:rsidR="004439F1" w:rsidRPr="000650A2">
        <w:rPr>
          <w:rFonts w:ascii="Times New Roman" w:hAnsi="Times New Roman" w:cs="Times New Roman"/>
          <w:b/>
          <w:color w:val="000000" w:themeColor="text1"/>
          <w:sz w:val="32"/>
          <w:szCs w:val="32"/>
        </w:rPr>
        <w:t>al</w:t>
      </w:r>
      <w:r w:rsidRPr="000650A2">
        <w:rPr>
          <w:rFonts w:ascii="Times New Roman" w:hAnsi="Times New Roman" w:cs="Times New Roman"/>
          <w:b/>
          <w:color w:val="000000" w:themeColor="text1"/>
          <w:sz w:val="32"/>
          <w:szCs w:val="32"/>
        </w:rPr>
        <w:t xml:space="preserve"> information</w:t>
      </w:r>
      <w:r w:rsidR="008831D6" w:rsidRPr="00294A48">
        <w:rPr>
          <w:rFonts w:ascii="Times New Roman" w:hAnsi="Times New Roman" w:cs="Times New Roman"/>
          <w:color w:val="00B050"/>
          <w:sz w:val="32"/>
          <w:szCs w:val="32"/>
          <w:u w:val="single"/>
        </w:rPr>
        <w:t>.</w:t>
      </w:r>
    </w:p>
    <w:p w:rsidR="000650A2" w:rsidRDefault="00673F09" w:rsidP="00673F09">
      <w:pPr>
        <w:pStyle w:val="NormalWeb"/>
        <w:shd w:val="clear" w:color="auto" w:fill="FFFFFF"/>
        <w:spacing w:before="120" w:beforeAutospacing="0" w:after="120" w:afterAutospacing="0"/>
        <w:rPr>
          <w:color w:val="202122"/>
          <w:sz w:val="32"/>
          <w:szCs w:val="32"/>
        </w:rPr>
      </w:pPr>
      <w:r w:rsidRPr="00294A48">
        <w:rPr>
          <w:color w:val="202122"/>
          <w:sz w:val="32"/>
          <w:szCs w:val="32"/>
        </w:rPr>
        <w:t>As an analytical biochemistry assay and a "wet lab" technique, ELISA involves detection of an </w:t>
      </w:r>
      <w:hyperlink r:id="rId29" w:tooltip="Analyte" w:history="1">
        <w:r w:rsidRPr="00294A48">
          <w:rPr>
            <w:rStyle w:val="Hyperlink"/>
            <w:color w:val="0B0080"/>
            <w:sz w:val="32"/>
            <w:szCs w:val="32"/>
          </w:rPr>
          <w:t>analyte</w:t>
        </w:r>
      </w:hyperlink>
      <w:r w:rsidRPr="00294A48">
        <w:rPr>
          <w:color w:val="202122"/>
          <w:sz w:val="32"/>
          <w:szCs w:val="32"/>
        </w:rPr>
        <w:t> (i.e., the specific substance whose presence is being quantitatively or qualitatively analyzed) in a liquid sample by a method that continues to use liquid reagents during the </w:t>
      </w:r>
      <w:hyperlink r:id="rId30" w:tooltip="Analysis" w:history="1">
        <w:r w:rsidRPr="00294A48">
          <w:rPr>
            <w:rStyle w:val="Hyperlink"/>
            <w:color w:val="0B0080"/>
            <w:sz w:val="32"/>
            <w:szCs w:val="32"/>
          </w:rPr>
          <w:t>analysis</w:t>
        </w:r>
      </w:hyperlink>
      <w:r w:rsidRPr="00294A48">
        <w:rPr>
          <w:color w:val="202122"/>
          <w:sz w:val="32"/>
          <w:szCs w:val="32"/>
        </w:rPr>
        <w:t xml:space="preserve"> (i.e., controlled sequence of biochemical reactions that will generate a signal which can be easily quantified and interpreted as a measure of the amount of analyte in the sample) that stays liquid and </w:t>
      </w:r>
      <w:r w:rsidRPr="00294A48">
        <w:rPr>
          <w:color w:val="202122"/>
          <w:sz w:val="32"/>
          <w:szCs w:val="32"/>
        </w:rPr>
        <w:lastRenderedPageBreak/>
        <w:t xml:space="preserve">remains inside a reaction chamber or well needed to keep the reactants </w:t>
      </w:r>
      <w:r w:rsidR="000650A2">
        <w:rPr>
          <w:color w:val="202122"/>
          <w:sz w:val="32"/>
          <w:szCs w:val="32"/>
        </w:rPr>
        <w:t>contained</w:t>
      </w:r>
    </w:p>
    <w:p w:rsidR="00673F09" w:rsidRPr="00294A48" w:rsidRDefault="00673F09" w:rsidP="00673F09">
      <w:pPr>
        <w:pStyle w:val="NormalWeb"/>
        <w:shd w:val="clear" w:color="auto" w:fill="FFFFFF"/>
        <w:spacing w:before="120" w:beforeAutospacing="0" w:after="120" w:afterAutospacing="0"/>
        <w:rPr>
          <w:color w:val="202122"/>
          <w:sz w:val="32"/>
          <w:szCs w:val="32"/>
        </w:rPr>
      </w:pPr>
      <w:r w:rsidRPr="00294A48">
        <w:rPr>
          <w:color w:val="202122"/>
          <w:sz w:val="32"/>
          <w:szCs w:val="32"/>
        </w:rPr>
        <w:t>This is in opposition to "dry lab" techniques that use dry strips. Even if the sample is liquid (e.g., a measured small drop), the final detection step in "dry" analysis involves reading of a dried strip by methods such as </w:t>
      </w:r>
      <w:hyperlink r:id="rId31" w:tooltip="Reflectometry" w:history="1">
        <w:r w:rsidRPr="00294A48">
          <w:rPr>
            <w:rStyle w:val="Hyperlink"/>
            <w:color w:val="0B0080"/>
            <w:sz w:val="32"/>
            <w:szCs w:val="32"/>
          </w:rPr>
          <w:t>reflectometry</w:t>
        </w:r>
      </w:hyperlink>
      <w:r w:rsidRPr="00294A48">
        <w:rPr>
          <w:color w:val="202122"/>
          <w:sz w:val="32"/>
          <w:szCs w:val="32"/>
        </w:rPr>
        <w:t> and does not need a reaction containment chamber to prevent spillover or mixing between samples.</w:t>
      </w:r>
    </w:p>
    <w:p w:rsidR="000650A2" w:rsidRDefault="00673F09" w:rsidP="00673F09">
      <w:pPr>
        <w:pStyle w:val="NormalWeb"/>
        <w:shd w:val="clear" w:color="auto" w:fill="FFFFFF"/>
        <w:spacing w:before="120" w:beforeAutospacing="0" w:after="120" w:afterAutospacing="0"/>
        <w:rPr>
          <w:color w:val="202122"/>
          <w:sz w:val="32"/>
          <w:szCs w:val="32"/>
        </w:rPr>
      </w:pPr>
      <w:r w:rsidRPr="00294A48">
        <w:rPr>
          <w:color w:val="202122"/>
          <w:sz w:val="32"/>
          <w:szCs w:val="32"/>
        </w:rPr>
        <w:t>As a heterogenous assay, ELISA separates some component of the analytical reaction mixture by adsorbing certain components onto a solid phase which is p</w:t>
      </w:r>
      <w:r w:rsidR="000650A2">
        <w:rPr>
          <w:color w:val="202122"/>
          <w:sz w:val="32"/>
          <w:szCs w:val="32"/>
        </w:rPr>
        <w:t>hysically immobilized. In ELISA</w:t>
      </w:r>
    </w:p>
    <w:p w:rsidR="000650A2" w:rsidRDefault="000650A2" w:rsidP="00673F09">
      <w:pPr>
        <w:pStyle w:val="NormalWeb"/>
        <w:shd w:val="clear" w:color="auto" w:fill="FFFFFF"/>
        <w:spacing w:before="120" w:beforeAutospacing="0" w:after="120" w:afterAutospacing="0"/>
        <w:rPr>
          <w:color w:val="202122"/>
          <w:sz w:val="32"/>
          <w:szCs w:val="32"/>
        </w:rPr>
      </w:pPr>
      <w:r>
        <w:rPr>
          <w:color w:val="202122"/>
          <w:sz w:val="32"/>
          <w:szCs w:val="32"/>
        </w:rPr>
        <w:t xml:space="preserve"> A</w:t>
      </w:r>
      <w:r w:rsidR="00673F09" w:rsidRPr="00294A48">
        <w:rPr>
          <w:color w:val="202122"/>
          <w:sz w:val="32"/>
          <w:szCs w:val="32"/>
        </w:rPr>
        <w:t xml:space="preserve"> liquid sample is added onto a stationary solid phase with special binding properties and is followed by multiple liquid reagents that are sequentially added, incubated, and washed, followed by some optical change (e.g., color development by the product of an enzymatic reaction) in the final liquid in the well from which the quantity of the analyte is measured. </w:t>
      </w:r>
    </w:p>
    <w:p w:rsidR="0095629B" w:rsidRPr="00294A48" w:rsidRDefault="00673F09" w:rsidP="00673F09">
      <w:pPr>
        <w:pStyle w:val="NormalWeb"/>
        <w:shd w:val="clear" w:color="auto" w:fill="FFFFFF"/>
        <w:spacing w:before="120" w:beforeAutospacing="0" w:after="120" w:afterAutospacing="0"/>
        <w:rPr>
          <w:sz w:val="32"/>
          <w:szCs w:val="32"/>
          <w:vertAlign w:val="superscript"/>
        </w:rPr>
      </w:pPr>
      <w:r w:rsidRPr="00294A48">
        <w:rPr>
          <w:color w:val="202122"/>
          <w:sz w:val="32"/>
          <w:szCs w:val="32"/>
        </w:rPr>
        <w:t>The quantitative "reading" is usually based on detection of intensity of transmitted light by </w:t>
      </w:r>
      <w:hyperlink r:id="rId32" w:tooltip="Spectrophotometry" w:history="1">
        <w:r w:rsidRPr="00294A48">
          <w:rPr>
            <w:rStyle w:val="Hyperlink"/>
            <w:color w:val="0B0080"/>
            <w:sz w:val="32"/>
            <w:szCs w:val="32"/>
          </w:rPr>
          <w:t>spectrophotometry</w:t>
        </w:r>
      </w:hyperlink>
      <w:r w:rsidRPr="00294A48">
        <w:rPr>
          <w:color w:val="202122"/>
          <w:sz w:val="32"/>
          <w:szCs w:val="32"/>
        </w:rPr>
        <w:t>, which involves quantitation of transmission of some specific wavelength of light through the liquid (as well as the transparent bottom of the well in the multiple-well plate format).</w:t>
      </w:r>
    </w:p>
    <w:p w:rsidR="00673F09" w:rsidRPr="00294A48" w:rsidRDefault="00673F09" w:rsidP="00673F09">
      <w:pPr>
        <w:pStyle w:val="NormalWeb"/>
        <w:shd w:val="clear" w:color="auto" w:fill="FFFFFF"/>
        <w:spacing w:before="120" w:beforeAutospacing="0" w:after="120" w:afterAutospacing="0"/>
        <w:rPr>
          <w:color w:val="202122"/>
          <w:sz w:val="32"/>
          <w:szCs w:val="32"/>
        </w:rPr>
      </w:pPr>
      <w:r w:rsidRPr="00294A48">
        <w:rPr>
          <w:color w:val="202122"/>
          <w:sz w:val="32"/>
          <w:szCs w:val="32"/>
        </w:rPr>
        <w:t>The sensitivity of detection depends on amplification of the signal during the analytic reactions. Since enzyme reactions are very well known amplification processes, the signal is generated by enzymes which are linked to the detection reagents in fixed proportions to allow accurate quantification, an</w:t>
      </w:r>
      <w:r w:rsidR="0095629B" w:rsidRPr="00294A48">
        <w:rPr>
          <w:color w:val="202122"/>
          <w:sz w:val="32"/>
          <w:szCs w:val="32"/>
        </w:rPr>
        <w:t>d thus the name "enzyme-linked.</w:t>
      </w:r>
    </w:p>
    <w:p w:rsidR="0095629B" w:rsidRPr="00294A48" w:rsidRDefault="00673F09" w:rsidP="00673F09">
      <w:pPr>
        <w:pStyle w:val="NormalWeb"/>
        <w:shd w:val="clear" w:color="auto" w:fill="FFFFFF"/>
        <w:spacing w:before="120" w:beforeAutospacing="0" w:after="120" w:afterAutospacing="0"/>
        <w:rPr>
          <w:sz w:val="32"/>
          <w:szCs w:val="32"/>
          <w:vertAlign w:val="superscript"/>
        </w:rPr>
      </w:pPr>
      <w:r w:rsidRPr="00294A48">
        <w:rPr>
          <w:color w:val="202122"/>
          <w:sz w:val="32"/>
          <w:szCs w:val="32"/>
        </w:rPr>
        <w:t>The analyte is also called the ligand because it will specifically bind or ligate to a detection reagent, thus ELISA falls under the bigger category of </w:t>
      </w:r>
      <w:hyperlink r:id="rId33" w:tooltip="Ligand binding assays" w:history="1">
        <w:r w:rsidRPr="00294A48">
          <w:rPr>
            <w:rStyle w:val="Hyperlink"/>
            <w:color w:val="0B0080"/>
            <w:sz w:val="32"/>
            <w:szCs w:val="32"/>
          </w:rPr>
          <w:t>ligand binding assays</w:t>
        </w:r>
      </w:hyperlink>
      <w:r w:rsidRPr="00294A48">
        <w:rPr>
          <w:color w:val="202122"/>
          <w:sz w:val="32"/>
          <w:szCs w:val="32"/>
        </w:rPr>
        <w:t>.</w:t>
      </w:r>
    </w:p>
    <w:p w:rsidR="00673F09" w:rsidRPr="00294A48" w:rsidRDefault="00673F09" w:rsidP="00673F09">
      <w:pPr>
        <w:pStyle w:val="NormalWeb"/>
        <w:shd w:val="clear" w:color="auto" w:fill="FFFFFF"/>
        <w:spacing w:before="120" w:beforeAutospacing="0" w:after="120" w:afterAutospacing="0"/>
        <w:rPr>
          <w:color w:val="202122"/>
          <w:sz w:val="32"/>
          <w:szCs w:val="32"/>
        </w:rPr>
      </w:pPr>
      <w:r w:rsidRPr="00294A48">
        <w:rPr>
          <w:color w:val="202122"/>
          <w:sz w:val="32"/>
          <w:szCs w:val="32"/>
        </w:rPr>
        <w:t xml:space="preserve">The ligand-specific binding </w:t>
      </w:r>
      <w:r w:rsidR="0095629B" w:rsidRPr="00294A48">
        <w:rPr>
          <w:color w:val="202122"/>
          <w:sz w:val="32"/>
          <w:szCs w:val="32"/>
        </w:rPr>
        <w:t>reagent is "immobilized" i.e.</w:t>
      </w:r>
      <w:r w:rsidRPr="00294A48">
        <w:rPr>
          <w:color w:val="202122"/>
          <w:sz w:val="32"/>
          <w:szCs w:val="32"/>
        </w:rPr>
        <w:t>usually coated and dried onto the transparent bottom and sometimes also side wall of a well</w:t>
      </w:r>
      <w:r w:rsidR="0095629B" w:rsidRPr="00294A48">
        <w:rPr>
          <w:color w:val="202122"/>
          <w:sz w:val="32"/>
          <w:szCs w:val="32"/>
        </w:rPr>
        <w:t xml:space="preserve">(the stationary "solid phase" or </w:t>
      </w:r>
      <w:r w:rsidRPr="00294A48">
        <w:rPr>
          <w:color w:val="202122"/>
          <w:sz w:val="32"/>
          <w:szCs w:val="32"/>
        </w:rPr>
        <w:t xml:space="preserve">solid substrate" here as opposed to </w:t>
      </w:r>
      <w:r w:rsidRPr="00294A48">
        <w:rPr>
          <w:color w:val="202122"/>
          <w:sz w:val="32"/>
          <w:szCs w:val="32"/>
        </w:rPr>
        <w:lastRenderedPageBreak/>
        <w:t xml:space="preserve">solid </w:t>
      </w:r>
      <w:r w:rsidR="0095629B" w:rsidRPr="00294A48">
        <w:rPr>
          <w:color w:val="202122"/>
          <w:sz w:val="32"/>
          <w:szCs w:val="32"/>
        </w:rPr>
        <w:t>micro particle</w:t>
      </w:r>
      <w:r w:rsidRPr="00294A48">
        <w:rPr>
          <w:color w:val="202122"/>
          <w:sz w:val="32"/>
          <w:szCs w:val="32"/>
        </w:rPr>
        <w:t>/beads that can be washed away), which is usually constructed as a multiple-well plate known as the "ELISA plate." Conventionally, like other forms of </w:t>
      </w:r>
      <w:hyperlink r:id="rId34" w:tooltip="Immunoassay" w:history="1">
        <w:r w:rsidRPr="00294A48">
          <w:rPr>
            <w:rStyle w:val="Hyperlink"/>
            <w:color w:val="0B0080"/>
            <w:sz w:val="32"/>
            <w:szCs w:val="32"/>
          </w:rPr>
          <w:t>immunoassays</w:t>
        </w:r>
      </w:hyperlink>
      <w:r w:rsidRPr="00294A48">
        <w:rPr>
          <w:color w:val="202122"/>
          <w:sz w:val="32"/>
          <w:szCs w:val="32"/>
        </w:rPr>
        <w:t>, the specificity of </w:t>
      </w:r>
      <w:hyperlink r:id="rId35" w:tooltip="Antigen" w:history="1">
        <w:r w:rsidRPr="00294A48">
          <w:rPr>
            <w:rStyle w:val="Hyperlink"/>
            <w:color w:val="0B0080"/>
            <w:sz w:val="32"/>
            <w:szCs w:val="32"/>
          </w:rPr>
          <w:t>antigen</w:t>
        </w:r>
      </w:hyperlink>
      <w:r w:rsidRPr="00294A48">
        <w:rPr>
          <w:color w:val="202122"/>
          <w:sz w:val="32"/>
          <w:szCs w:val="32"/>
        </w:rPr>
        <w:t>-</w:t>
      </w:r>
      <w:hyperlink r:id="rId36" w:tooltip="Antibody" w:history="1">
        <w:r w:rsidRPr="00294A48">
          <w:rPr>
            <w:rStyle w:val="Hyperlink"/>
            <w:color w:val="0B0080"/>
            <w:sz w:val="32"/>
            <w:szCs w:val="32"/>
          </w:rPr>
          <w:t>antibody</w:t>
        </w:r>
      </w:hyperlink>
      <w:r w:rsidRPr="00294A48">
        <w:rPr>
          <w:color w:val="202122"/>
          <w:sz w:val="32"/>
          <w:szCs w:val="32"/>
        </w:rPr>
        <w:t> type reaction is used because it is easy to raise an antibody specifically against an antigen in bulk as a reagent. Alternatively, if the analyte itself is an antibody, its target antigen can be used as the binding reagent</w:t>
      </w:r>
    </w:p>
    <w:p w:rsidR="00EC586F" w:rsidRPr="00294A48" w:rsidRDefault="0095629B" w:rsidP="00673F09">
      <w:pPr>
        <w:tabs>
          <w:tab w:val="left" w:pos="1080"/>
        </w:tabs>
        <w:rPr>
          <w:rFonts w:ascii="Times New Roman" w:hAnsi="Times New Roman" w:cs="Times New Roman"/>
          <w:color w:val="FF0000"/>
          <w:sz w:val="32"/>
          <w:szCs w:val="32"/>
        </w:rPr>
      </w:pPr>
      <w:r w:rsidRPr="00294A48">
        <w:rPr>
          <w:rFonts w:ascii="Times New Roman" w:hAnsi="Times New Roman" w:cs="Times New Roman"/>
          <w:color w:val="FF0000"/>
          <w:sz w:val="32"/>
          <w:szCs w:val="32"/>
        </w:rPr>
        <w:t>REPAIR/</w:t>
      </w:r>
      <w:r w:rsidR="00973D4A" w:rsidRPr="00294A48">
        <w:rPr>
          <w:rFonts w:ascii="Times New Roman" w:hAnsi="Times New Roman" w:cs="Times New Roman"/>
          <w:color w:val="FF0000"/>
          <w:sz w:val="32"/>
          <w:szCs w:val="32"/>
        </w:rPr>
        <w:t>MAINTENANCE OF ELIZA MACHINE</w:t>
      </w:r>
    </w:p>
    <w:p w:rsidR="00847C68" w:rsidRPr="000650A2" w:rsidRDefault="00847C68" w:rsidP="00673F09">
      <w:pPr>
        <w:tabs>
          <w:tab w:val="left" w:pos="1080"/>
        </w:tabs>
        <w:rPr>
          <w:rFonts w:ascii="Times New Roman" w:hAnsi="Times New Roman" w:cs="Times New Roman"/>
          <w:color w:val="000000" w:themeColor="text1"/>
          <w:sz w:val="32"/>
          <w:szCs w:val="32"/>
        </w:rPr>
      </w:pPr>
      <w:r w:rsidRPr="000650A2">
        <w:rPr>
          <w:rFonts w:ascii="Times New Roman" w:hAnsi="Times New Roman" w:cs="Times New Roman"/>
          <w:color w:val="000000" w:themeColor="text1"/>
          <w:sz w:val="32"/>
          <w:szCs w:val="32"/>
        </w:rPr>
        <w:t>INSTALLATION REQUIREMENTS</w:t>
      </w:r>
    </w:p>
    <w:p w:rsidR="00847C68" w:rsidRPr="000650A2" w:rsidRDefault="00847C68"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In order for the micro plate reader to operate correctly, the following points need to be respec</w:t>
      </w:r>
      <w:r w:rsidR="007C6438" w:rsidRPr="000650A2">
        <w:rPr>
          <w:rFonts w:ascii="Times New Roman" w:hAnsi="Times New Roman" w:cs="Times New Roman"/>
          <w:sz w:val="32"/>
          <w:szCs w:val="32"/>
        </w:rPr>
        <w:t>ted</w:t>
      </w:r>
    </w:p>
    <w:p w:rsidR="00847C68" w:rsidRPr="000650A2" w:rsidRDefault="00847C68"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 xml:space="preserve">1. A clean, dust free environment. </w:t>
      </w:r>
    </w:p>
    <w:p w:rsidR="00847C68" w:rsidRPr="000650A2" w:rsidRDefault="00847C68"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 xml:space="preserve">2. A stable work table away from equipment that vibrates (centrifuges, agitators). It should be of a suitable size so that there is working space at the side of the micro plate reader. </w:t>
      </w:r>
    </w:p>
    <w:p w:rsidR="00847C68" w:rsidRPr="000650A2" w:rsidRDefault="00847C68"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 xml:space="preserve">The required complementary equipment for conducting the technique described above is: washer, incubator, dispenser and computer with its peripheral attachments. </w:t>
      </w:r>
    </w:p>
    <w:p w:rsidR="008831D6" w:rsidRPr="000650A2" w:rsidRDefault="00847C68"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3. An electrical supply source, which complies with the country’s norms and sta</w:t>
      </w:r>
      <w:r w:rsidR="007C6438" w:rsidRPr="000650A2">
        <w:rPr>
          <w:rFonts w:ascii="Times New Roman" w:hAnsi="Times New Roman" w:cs="Times New Roman"/>
          <w:sz w:val="32"/>
          <w:szCs w:val="32"/>
        </w:rPr>
        <w:t>ndards. In the country like America</w:t>
      </w:r>
      <w:r w:rsidRPr="000650A2">
        <w:rPr>
          <w:rFonts w:ascii="Times New Roman" w:hAnsi="Times New Roman" w:cs="Times New Roman"/>
          <w:sz w:val="32"/>
          <w:szCs w:val="32"/>
        </w:rPr>
        <w:t xml:space="preserve"> for example, 11</w:t>
      </w:r>
      <w:r w:rsidR="007C6438" w:rsidRPr="000650A2">
        <w:rPr>
          <w:rFonts w:ascii="Times New Roman" w:hAnsi="Times New Roman" w:cs="Times New Roman"/>
          <w:sz w:val="32"/>
          <w:szCs w:val="32"/>
        </w:rPr>
        <w:t>0 V and 60 Hertz frequencies is</w:t>
      </w:r>
      <w:r w:rsidRPr="000650A2">
        <w:rPr>
          <w:rFonts w:ascii="Times New Roman" w:hAnsi="Times New Roman" w:cs="Times New Roman"/>
          <w:sz w:val="32"/>
          <w:szCs w:val="32"/>
        </w:rPr>
        <w:t xml:space="preserve"> generally used, whereas other regions of the World use 220-240V, 50/60HZ.</w:t>
      </w:r>
    </w:p>
    <w:p w:rsidR="007C6438" w:rsidRPr="000650A2" w:rsidRDefault="007C6438" w:rsidP="00673F09">
      <w:pPr>
        <w:tabs>
          <w:tab w:val="left" w:pos="1080"/>
        </w:tabs>
        <w:rPr>
          <w:rFonts w:ascii="Times New Roman" w:hAnsi="Times New Roman" w:cs="Times New Roman"/>
          <w:color w:val="FF0000"/>
          <w:sz w:val="32"/>
          <w:szCs w:val="32"/>
        </w:rPr>
      </w:pPr>
    </w:p>
    <w:p w:rsidR="00847C68" w:rsidRPr="000650A2" w:rsidRDefault="00847C68" w:rsidP="00673F09">
      <w:pPr>
        <w:tabs>
          <w:tab w:val="left" w:pos="1080"/>
        </w:tabs>
        <w:rPr>
          <w:rFonts w:ascii="Times New Roman" w:hAnsi="Times New Roman" w:cs="Times New Roman"/>
          <w:color w:val="FF0000"/>
          <w:sz w:val="32"/>
          <w:szCs w:val="32"/>
        </w:rPr>
      </w:pPr>
      <w:r w:rsidRPr="000650A2">
        <w:rPr>
          <w:rFonts w:ascii="Times New Roman" w:hAnsi="Times New Roman" w:cs="Times New Roman"/>
          <w:color w:val="FF0000"/>
          <w:sz w:val="32"/>
          <w:szCs w:val="32"/>
        </w:rPr>
        <w:t>ROUTINE MAINTENANCE</w:t>
      </w:r>
    </w:p>
    <w:p w:rsidR="00847C68" w:rsidRPr="000650A2" w:rsidRDefault="00847C68"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 xml:space="preserve"> Maintenance described next focuses exclusively on the </w:t>
      </w:r>
      <w:r w:rsidR="007C6438" w:rsidRPr="000650A2">
        <w:rPr>
          <w:rFonts w:ascii="Times New Roman" w:hAnsi="Times New Roman" w:cs="Times New Roman"/>
          <w:sz w:val="32"/>
          <w:szCs w:val="32"/>
        </w:rPr>
        <w:t>micro plate</w:t>
      </w:r>
      <w:r w:rsidRPr="000650A2">
        <w:rPr>
          <w:rFonts w:ascii="Times New Roman" w:hAnsi="Times New Roman" w:cs="Times New Roman"/>
          <w:sz w:val="32"/>
          <w:szCs w:val="32"/>
        </w:rPr>
        <w:t xml:space="preserve"> reader. </w:t>
      </w:r>
    </w:p>
    <w:p w:rsidR="00847C68" w:rsidRPr="000650A2" w:rsidRDefault="00847C68"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lastRenderedPageBreak/>
        <w:t xml:space="preserve"> Basic maintenance Frequency:</w:t>
      </w:r>
    </w:p>
    <w:p w:rsidR="00847C68" w:rsidRPr="000650A2" w:rsidRDefault="00847C68" w:rsidP="00673F09">
      <w:pPr>
        <w:tabs>
          <w:tab w:val="left" w:pos="1080"/>
        </w:tabs>
        <w:rPr>
          <w:rFonts w:ascii="Times New Roman" w:hAnsi="Times New Roman" w:cs="Times New Roman"/>
          <w:color w:val="FF0000"/>
          <w:sz w:val="32"/>
          <w:szCs w:val="32"/>
        </w:rPr>
      </w:pPr>
      <w:r w:rsidRPr="000650A2">
        <w:rPr>
          <w:rFonts w:ascii="Times New Roman" w:hAnsi="Times New Roman" w:cs="Times New Roman"/>
          <w:color w:val="FF0000"/>
          <w:sz w:val="32"/>
          <w:szCs w:val="32"/>
        </w:rPr>
        <w:t xml:space="preserve">Daily </w:t>
      </w:r>
    </w:p>
    <w:p w:rsidR="00847C68" w:rsidRPr="000650A2" w:rsidRDefault="00847C68"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1. Review that optical sensors of each channel are clean. If dirt is detected, clean the surface of the windows of the light emitters and the sensors with a small brush.</w:t>
      </w:r>
    </w:p>
    <w:p w:rsidR="00847C68" w:rsidRPr="000650A2" w:rsidRDefault="00847C68"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 xml:space="preserve"> 2. Confirm that the lighting system is clean. </w:t>
      </w:r>
    </w:p>
    <w:p w:rsidR="00847C68" w:rsidRPr="000650A2" w:rsidRDefault="00847C68"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3. Verify that the reader’s calibration is adequate. When the daily operations begin, let the reader warm up for 30 minutes. Next, do a blank reading and then read a full plate of substrate. The readings must be identical. If not, invert the plate and repeat the reading in order to determine if the deviation originated in the plate or the reader.</w:t>
      </w:r>
    </w:p>
    <w:p w:rsidR="00847C68" w:rsidRPr="000650A2" w:rsidRDefault="00847C68"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 xml:space="preserve"> 4. Examine the automatic drawer sliding system. It must be smooth and constant.</w:t>
      </w:r>
    </w:p>
    <w:p w:rsidR="00847C68" w:rsidRPr="000650A2" w:rsidRDefault="00847C68" w:rsidP="00673F09">
      <w:pPr>
        <w:tabs>
          <w:tab w:val="left" w:pos="1080"/>
        </w:tabs>
        <w:rPr>
          <w:rFonts w:ascii="Times New Roman" w:hAnsi="Times New Roman" w:cs="Times New Roman"/>
          <w:color w:val="FF0000"/>
          <w:sz w:val="32"/>
          <w:szCs w:val="32"/>
        </w:rPr>
      </w:pPr>
      <w:r w:rsidRPr="000650A2">
        <w:rPr>
          <w:rFonts w:ascii="Times New Roman" w:hAnsi="Times New Roman" w:cs="Times New Roman"/>
          <w:color w:val="FF0000"/>
          <w:sz w:val="32"/>
          <w:szCs w:val="32"/>
        </w:rPr>
        <w:t xml:space="preserve">Preventive maintenance </w:t>
      </w:r>
    </w:p>
    <w:p w:rsidR="00847C68" w:rsidRPr="000650A2" w:rsidRDefault="00847C68" w:rsidP="00673F09">
      <w:pPr>
        <w:tabs>
          <w:tab w:val="left" w:pos="1080"/>
        </w:tabs>
        <w:rPr>
          <w:rFonts w:ascii="Times New Roman" w:hAnsi="Times New Roman" w:cs="Times New Roman"/>
          <w:color w:val="FF0000"/>
          <w:sz w:val="32"/>
          <w:szCs w:val="32"/>
        </w:rPr>
      </w:pPr>
      <w:r w:rsidRPr="000650A2">
        <w:rPr>
          <w:rFonts w:ascii="Times New Roman" w:hAnsi="Times New Roman" w:cs="Times New Roman"/>
          <w:color w:val="FF0000"/>
          <w:sz w:val="32"/>
          <w:szCs w:val="32"/>
        </w:rPr>
        <w:t xml:space="preserve">Frequency: </w:t>
      </w:r>
    </w:p>
    <w:p w:rsidR="00847C68" w:rsidRPr="000650A2" w:rsidRDefault="00847C68" w:rsidP="00673F09">
      <w:pPr>
        <w:tabs>
          <w:tab w:val="left" w:pos="1080"/>
        </w:tabs>
        <w:rPr>
          <w:rFonts w:ascii="Times New Roman" w:hAnsi="Times New Roman" w:cs="Times New Roman"/>
          <w:color w:val="000000" w:themeColor="text1"/>
          <w:sz w:val="32"/>
          <w:szCs w:val="32"/>
        </w:rPr>
      </w:pPr>
      <w:r w:rsidRPr="000650A2">
        <w:rPr>
          <w:rFonts w:ascii="Times New Roman" w:hAnsi="Times New Roman" w:cs="Times New Roman"/>
          <w:color w:val="000000" w:themeColor="text1"/>
          <w:sz w:val="32"/>
          <w:szCs w:val="32"/>
        </w:rPr>
        <w:t xml:space="preserve">Quarterly </w:t>
      </w:r>
    </w:p>
    <w:p w:rsidR="00847C68" w:rsidRPr="000650A2" w:rsidRDefault="00847C68" w:rsidP="00847C68">
      <w:pPr>
        <w:pStyle w:val="ListParagraph"/>
        <w:numPr>
          <w:ilvl w:val="0"/>
          <w:numId w:val="1"/>
        </w:numPr>
        <w:tabs>
          <w:tab w:val="left" w:pos="1080"/>
        </w:tabs>
        <w:rPr>
          <w:rFonts w:ascii="Times New Roman" w:hAnsi="Times New Roman" w:cs="Times New Roman"/>
          <w:sz w:val="32"/>
          <w:szCs w:val="32"/>
        </w:rPr>
      </w:pPr>
      <w:r w:rsidRPr="000650A2">
        <w:rPr>
          <w:rFonts w:ascii="Times New Roman" w:hAnsi="Times New Roman" w:cs="Times New Roman"/>
          <w:sz w:val="32"/>
          <w:szCs w:val="32"/>
        </w:rPr>
        <w:t>Verify the stability of the lamp.</w:t>
      </w:r>
    </w:p>
    <w:p w:rsidR="00847C68" w:rsidRPr="000650A2" w:rsidRDefault="00847C68" w:rsidP="00847C68">
      <w:pPr>
        <w:pStyle w:val="ListParagraph"/>
        <w:numPr>
          <w:ilvl w:val="0"/>
          <w:numId w:val="1"/>
        </w:numPr>
        <w:tabs>
          <w:tab w:val="left" w:pos="1080"/>
        </w:tabs>
        <w:rPr>
          <w:rFonts w:ascii="Times New Roman" w:hAnsi="Times New Roman" w:cs="Times New Roman"/>
          <w:sz w:val="32"/>
          <w:szCs w:val="32"/>
        </w:rPr>
      </w:pPr>
      <w:r w:rsidRPr="000650A2">
        <w:rPr>
          <w:rFonts w:ascii="Times New Roman" w:hAnsi="Times New Roman" w:cs="Times New Roman"/>
          <w:sz w:val="32"/>
          <w:szCs w:val="32"/>
        </w:rPr>
        <w:t xml:space="preserve"> Use the calibration plate, conducting readings with intervals of 30 minutes with the same plate. Compare readings. There must be no differences. </w:t>
      </w:r>
    </w:p>
    <w:p w:rsidR="00847C68" w:rsidRPr="000650A2" w:rsidRDefault="00847C68" w:rsidP="00847C68">
      <w:pPr>
        <w:pStyle w:val="ListParagraph"/>
        <w:numPr>
          <w:ilvl w:val="0"/>
          <w:numId w:val="1"/>
        </w:numPr>
        <w:tabs>
          <w:tab w:val="left" w:pos="1080"/>
        </w:tabs>
        <w:rPr>
          <w:rFonts w:ascii="Times New Roman" w:hAnsi="Times New Roman" w:cs="Times New Roman"/>
          <w:sz w:val="32"/>
          <w:szCs w:val="32"/>
        </w:rPr>
      </w:pPr>
      <w:r w:rsidRPr="000650A2">
        <w:rPr>
          <w:rFonts w:ascii="Times New Roman" w:hAnsi="Times New Roman" w:cs="Times New Roman"/>
          <w:sz w:val="32"/>
          <w:szCs w:val="32"/>
        </w:rPr>
        <w:t xml:space="preserve">Clean the detectors’ optical systems and the lighting systems. </w:t>
      </w:r>
    </w:p>
    <w:p w:rsidR="00847C68" w:rsidRPr="000650A2" w:rsidRDefault="00847C68" w:rsidP="00847C68">
      <w:pPr>
        <w:pStyle w:val="ListParagraph"/>
        <w:numPr>
          <w:ilvl w:val="0"/>
          <w:numId w:val="1"/>
        </w:numPr>
        <w:tabs>
          <w:tab w:val="left" w:pos="1080"/>
        </w:tabs>
        <w:rPr>
          <w:rFonts w:ascii="Times New Roman" w:hAnsi="Times New Roman" w:cs="Times New Roman"/>
          <w:sz w:val="32"/>
          <w:szCs w:val="32"/>
        </w:rPr>
      </w:pPr>
      <w:r w:rsidRPr="000650A2">
        <w:rPr>
          <w:rFonts w:ascii="Times New Roman" w:hAnsi="Times New Roman" w:cs="Times New Roman"/>
          <w:sz w:val="32"/>
          <w:szCs w:val="32"/>
        </w:rPr>
        <w:t xml:space="preserve"> Clean the plate drawer. </w:t>
      </w:r>
    </w:p>
    <w:p w:rsidR="00847C68" w:rsidRPr="000650A2" w:rsidRDefault="00847C68" w:rsidP="00847C68">
      <w:pPr>
        <w:pStyle w:val="ListParagraph"/>
        <w:numPr>
          <w:ilvl w:val="0"/>
          <w:numId w:val="1"/>
        </w:numPr>
        <w:tabs>
          <w:tab w:val="left" w:pos="1080"/>
        </w:tabs>
        <w:rPr>
          <w:rFonts w:ascii="Times New Roman" w:hAnsi="Times New Roman" w:cs="Times New Roman"/>
          <w:sz w:val="32"/>
          <w:szCs w:val="32"/>
        </w:rPr>
      </w:pPr>
      <w:r w:rsidRPr="000650A2">
        <w:rPr>
          <w:rFonts w:ascii="Times New Roman" w:hAnsi="Times New Roman" w:cs="Times New Roman"/>
          <w:sz w:val="32"/>
          <w:szCs w:val="32"/>
        </w:rPr>
        <w:t xml:space="preserve"> Verify the alignment of each well with the light emission and detection systems.</w:t>
      </w:r>
    </w:p>
    <w:p w:rsidR="002F275C" w:rsidRDefault="002F275C" w:rsidP="00673F09">
      <w:pPr>
        <w:tabs>
          <w:tab w:val="left" w:pos="1080"/>
        </w:tabs>
        <w:rPr>
          <w:rFonts w:ascii="Times New Roman" w:hAnsi="Times New Roman" w:cs="Times New Roman"/>
          <w:color w:val="FF0000"/>
          <w:sz w:val="32"/>
          <w:szCs w:val="32"/>
        </w:rPr>
      </w:pPr>
    </w:p>
    <w:p w:rsidR="00847C68" w:rsidRPr="000650A2" w:rsidRDefault="00847C68" w:rsidP="00673F09">
      <w:pPr>
        <w:tabs>
          <w:tab w:val="left" w:pos="1080"/>
        </w:tabs>
        <w:rPr>
          <w:rFonts w:ascii="Times New Roman" w:hAnsi="Times New Roman" w:cs="Times New Roman"/>
          <w:color w:val="FF0000"/>
          <w:sz w:val="32"/>
          <w:szCs w:val="32"/>
        </w:rPr>
      </w:pPr>
      <w:r w:rsidRPr="000650A2">
        <w:rPr>
          <w:rFonts w:ascii="Times New Roman" w:hAnsi="Times New Roman" w:cs="Times New Roman"/>
          <w:color w:val="FF0000"/>
          <w:sz w:val="32"/>
          <w:szCs w:val="32"/>
        </w:rPr>
        <w:lastRenderedPageBreak/>
        <w:t>Calibration of the micro plate reader</w:t>
      </w:r>
    </w:p>
    <w:p w:rsidR="007C6438" w:rsidRPr="000650A2" w:rsidRDefault="00847C68"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 xml:space="preserve"> The calibration of a micro plate reader is a specialized process which must be executed by a technician or trained engineer following the instructions provided by each manufacturer. </w:t>
      </w:r>
    </w:p>
    <w:p w:rsidR="007C6438" w:rsidRPr="000650A2" w:rsidRDefault="00847C68"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 xml:space="preserve">In order to do the calibration, it is necessary to have a set of grey filters mounted on a plate of equal geometric size to those used in the analyses. </w:t>
      </w:r>
    </w:p>
    <w:p w:rsidR="007C6438" w:rsidRPr="000650A2" w:rsidRDefault="00847C68"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 xml:space="preserve">Manufacturers provide these calibration plates for any wavelength the equipment uses. Calibration plates are equipped with at least three </w:t>
      </w:r>
      <w:r w:rsidR="002F275C" w:rsidRPr="000650A2">
        <w:rPr>
          <w:rFonts w:ascii="Times New Roman" w:hAnsi="Times New Roman" w:cs="Times New Roman"/>
          <w:sz w:val="32"/>
          <w:szCs w:val="32"/>
        </w:rPr>
        <w:t>pre-established</w:t>
      </w:r>
      <w:r w:rsidRPr="000650A2">
        <w:rPr>
          <w:rFonts w:ascii="Times New Roman" w:hAnsi="Times New Roman" w:cs="Times New Roman"/>
          <w:sz w:val="32"/>
          <w:szCs w:val="32"/>
        </w:rPr>
        <w:t xml:space="preserve"> optic density values within the measurement ranges; low, medium, and high value. </w:t>
      </w:r>
    </w:p>
    <w:p w:rsidR="005B368A" w:rsidRPr="000650A2" w:rsidRDefault="00847C68"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 xml:space="preserve">In order to perform the calibration, follow this process: </w:t>
      </w:r>
    </w:p>
    <w:p w:rsidR="005B368A" w:rsidRPr="000650A2" w:rsidRDefault="00847C68"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 xml:space="preserve">1. Place the calibration plate on the equipment. </w:t>
      </w:r>
    </w:p>
    <w:p w:rsidR="005B368A" w:rsidRPr="000650A2" w:rsidRDefault="00847C68"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 xml:space="preserve">2. Carry out a complete reading with the calibration plate. Verify if there are differences in the readings obtained from well to well. If this is the case, invert the plate (180°) and repeat the reading to rule out that differences are attributed to the plate itself. </w:t>
      </w:r>
    </w:p>
    <w:p w:rsidR="005B368A" w:rsidRPr="000650A2" w:rsidRDefault="00847C68"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 xml:space="preserve">In general, it is accepted that the instrument does not need further calibration if the plate results are as expected at two wavelengths. </w:t>
      </w:r>
    </w:p>
    <w:p w:rsidR="005B368A" w:rsidRPr="000650A2" w:rsidRDefault="00847C68"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3. Verify if the reader requires calibration. If so, proceed with the calibration following the routine outlined by the manufacturer, verifying that the reading’s linearity is maintained as rigorously as possible.</w:t>
      </w:r>
    </w:p>
    <w:p w:rsidR="004439F1" w:rsidRPr="000650A2" w:rsidRDefault="00847C68"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 xml:space="preserve"> 4. If the instrument does not have a calibration plate, verify it by placing a coloured solution in the wells of a plate and immediately carry out a complete reading. </w:t>
      </w:r>
    </w:p>
    <w:p w:rsidR="00847C68" w:rsidRPr="000650A2" w:rsidRDefault="00847C68"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Then invert the plate 180° and read the plate again. If both readings display identical, average values in each row, the reader is calibrated</w:t>
      </w:r>
      <w:r w:rsidR="005C713B" w:rsidRPr="000650A2">
        <w:rPr>
          <w:rFonts w:ascii="Times New Roman" w:hAnsi="Times New Roman" w:cs="Times New Roman"/>
          <w:sz w:val="32"/>
          <w:szCs w:val="32"/>
        </w:rPr>
        <w:t>.</w:t>
      </w:r>
    </w:p>
    <w:p w:rsidR="005C713B" w:rsidRPr="000650A2" w:rsidRDefault="004439F1" w:rsidP="00673F09">
      <w:pPr>
        <w:tabs>
          <w:tab w:val="left" w:pos="1080"/>
        </w:tabs>
        <w:rPr>
          <w:rFonts w:ascii="Times New Roman" w:hAnsi="Times New Roman" w:cs="Times New Roman"/>
          <w:b/>
          <w:color w:val="FF0000"/>
          <w:sz w:val="32"/>
          <w:szCs w:val="32"/>
        </w:rPr>
      </w:pPr>
      <w:r w:rsidRPr="000650A2">
        <w:rPr>
          <w:rFonts w:ascii="Times New Roman" w:hAnsi="Times New Roman" w:cs="Times New Roman"/>
          <w:b/>
          <w:color w:val="FF0000"/>
          <w:sz w:val="32"/>
          <w:szCs w:val="32"/>
        </w:rPr>
        <w:lastRenderedPageBreak/>
        <w:t>Common Problems on Eliza Reader M</w:t>
      </w:r>
      <w:r w:rsidR="005B368A" w:rsidRPr="000650A2">
        <w:rPr>
          <w:rFonts w:ascii="Times New Roman" w:hAnsi="Times New Roman" w:cs="Times New Roman"/>
          <w:b/>
          <w:color w:val="FF0000"/>
          <w:sz w:val="32"/>
          <w:szCs w:val="32"/>
        </w:rPr>
        <w:t xml:space="preserve">achine </w:t>
      </w:r>
      <w:r w:rsidRPr="000650A2">
        <w:rPr>
          <w:rFonts w:ascii="Times New Roman" w:hAnsi="Times New Roman" w:cs="Times New Roman"/>
          <w:b/>
          <w:color w:val="FF0000"/>
          <w:sz w:val="32"/>
          <w:szCs w:val="32"/>
        </w:rPr>
        <w:t>and How to S</w:t>
      </w:r>
      <w:r w:rsidR="005C713B" w:rsidRPr="000650A2">
        <w:rPr>
          <w:rFonts w:ascii="Times New Roman" w:hAnsi="Times New Roman" w:cs="Times New Roman"/>
          <w:b/>
          <w:color w:val="FF0000"/>
          <w:sz w:val="32"/>
          <w:szCs w:val="32"/>
        </w:rPr>
        <w:t xml:space="preserve">olve </w:t>
      </w:r>
    </w:p>
    <w:p w:rsidR="004439F1" w:rsidRPr="000650A2" w:rsidRDefault="004439F1"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Problem1</w:t>
      </w:r>
    </w:p>
    <w:p w:rsidR="005C713B" w:rsidRPr="000650A2" w:rsidRDefault="005B368A"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T</w:t>
      </w:r>
      <w:r w:rsidR="008C4CD3" w:rsidRPr="000650A2">
        <w:rPr>
          <w:rFonts w:ascii="Times New Roman" w:hAnsi="Times New Roman" w:cs="Times New Roman"/>
          <w:sz w:val="32"/>
          <w:szCs w:val="32"/>
        </w:rPr>
        <w:t xml:space="preserve">he reader gives a reading that does not make sense. </w:t>
      </w:r>
    </w:p>
    <w:p w:rsidR="005C713B" w:rsidRPr="000650A2" w:rsidRDefault="005C713B" w:rsidP="00673F09">
      <w:pPr>
        <w:tabs>
          <w:tab w:val="left" w:pos="1080"/>
        </w:tabs>
        <w:rPr>
          <w:rFonts w:ascii="Times New Roman" w:hAnsi="Times New Roman" w:cs="Times New Roman"/>
          <w:color w:val="FF0000"/>
          <w:sz w:val="32"/>
          <w:szCs w:val="32"/>
        </w:rPr>
      </w:pPr>
      <w:r w:rsidRPr="000650A2">
        <w:rPr>
          <w:rFonts w:ascii="Times New Roman" w:hAnsi="Times New Roman" w:cs="Times New Roman"/>
          <w:color w:val="FF0000"/>
          <w:sz w:val="32"/>
          <w:szCs w:val="32"/>
        </w:rPr>
        <w:t xml:space="preserve">Remedy </w:t>
      </w:r>
    </w:p>
    <w:p w:rsidR="002F275C" w:rsidRDefault="008C4CD3"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The illumination lamp is out of service.</w:t>
      </w:r>
    </w:p>
    <w:p w:rsidR="008C4CD3" w:rsidRPr="000650A2" w:rsidRDefault="008C4CD3"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 xml:space="preserve"> Replace the lamp with one with the same characteristics as the origina</w:t>
      </w:r>
      <w:r w:rsidR="005C713B" w:rsidRPr="000650A2">
        <w:rPr>
          <w:rFonts w:ascii="Times New Roman" w:hAnsi="Times New Roman" w:cs="Times New Roman"/>
          <w:sz w:val="32"/>
          <w:szCs w:val="32"/>
        </w:rPr>
        <w:t>l.</w:t>
      </w:r>
    </w:p>
    <w:p w:rsidR="005C713B" w:rsidRPr="000650A2" w:rsidRDefault="005C713B" w:rsidP="00673F09">
      <w:pPr>
        <w:tabs>
          <w:tab w:val="left" w:pos="1080"/>
        </w:tabs>
        <w:rPr>
          <w:rFonts w:ascii="Times New Roman" w:hAnsi="Times New Roman" w:cs="Times New Roman"/>
          <w:color w:val="000000" w:themeColor="text1"/>
          <w:sz w:val="32"/>
          <w:szCs w:val="32"/>
        </w:rPr>
      </w:pPr>
      <w:r w:rsidRPr="000650A2">
        <w:rPr>
          <w:rFonts w:ascii="Times New Roman" w:hAnsi="Times New Roman" w:cs="Times New Roman"/>
          <w:color w:val="000000" w:themeColor="text1"/>
          <w:sz w:val="32"/>
          <w:szCs w:val="32"/>
        </w:rPr>
        <w:t xml:space="preserve">Problem </w:t>
      </w:r>
      <w:r w:rsidR="005B368A" w:rsidRPr="000650A2">
        <w:rPr>
          <w:rFonts w:ascii="Times New Roman" w:hAnsi="Times New Roman" w:cs="Times New Roman"/>
          <w:color w:val="000000" w:themeColor="text1"/>
          <w:sz w:val="32"/>
          <w:szCs w:val="32"/>
        </w:rPr>
        <w:t>2</w:t>
      </w:r>
    </w:p>
    <w:p w:rsidR="005C713B" w:rsidRPr="000650A2" w:rsidRDefault="005C713B"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The reader’s readings vary from row to row.</w:t>
      </w:r>
    </w:p>
    <w:p w:rsidR="005C713B" w:rsidRPr="000650A2" w:rsidRDefault="005C713B" w:rsidP="00673F09">
      <w:pPr>
        <w:tabs>
          <w:tab w:val="left" w:pos="1080"/>
        </w:tabs>
        <w:rPr>
          <w:rFonts w:ascii="Times New Roman" w:hAnsi="Times New Roman" w:cs="Times New Roman"/>
          <w:color w:val="FF0000"/>
          <w:sz w:val="32"/>
          <w:szCs w:val="32"/>
        </w:rPr>
      </w:pPr>
      <w:r w:rsidRPr="000650A2">
        <w:rPr>
          <w:rFonts w:ascii="Times New Roman" w:hAnsi="Times New Roman" w:cs="Times New Roman"/>
          <w:color w:val="FF0000"/>
          <w:sz w:val="32"/>
          <w:szCs w:val="32"/>
        </w:rPr>
        <w:t xml:space="preserve">Remedy </w:t>
      </w:r>
    </w:p>
    <w:p w:rsidR="002F275C" w:rsidRDefault="005C713B"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 xml:space="preserve"> Dirty optical sensors. Clean the sensors.</w:t>
      </w:r>
    </w:p>
    <w:p w:rsidR="002F275C" w:rsidRDefault="005C713B"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 xml:space="preserve"> The illumination system’s lenses or parts are dirty.</w:t>
      </w:r>
    </w:p>
    <w:p w:rsidR="005B368A" w:rsidRPr="000650A2" w:rsidRDefault="005C713B"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 xml:space="preserve"> Clean the lighting system’s lenses. </w:t>
      </w:r>
    </w:p>
    <w:p w:rsidR="002F275C" w:rsidRDefault="005C713B"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Lack of calibration in one or more channels.</w:t>
      </w:r>
    </w:p>
    <w:p w:rsidR="005C713B" w:rsidRPr="000650A2" w:rsidRDefault="005C713B"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 xml:space="preserve"> Verify the calibration of each one of the channels.</w:t>
      </w:r>
    </w:p>
    <w:p w:rsidR="002F275C" w:rsidRDefault="002F275C" w:rsidP="00673F09">
      <w:pPr>
        <w:tabs>
          <w:tab w:val="left" w:pos="1080"/>
        </w:tabs>
        <w:rPr>
          <w:rFonts w:ascii="Times New Roman" w:hAnsi="Times New Roman" w:cs="Times New Roman"/>
          <w:color w:val="000000" w:themeColor="text1"/>
          <w:sz w:val="32"/>
          <w:szCs w:val="32"/>
        </w:rPr>
      </w:pPr>
    </w:p>
    <w:p w:rsidR="002F275C" w:rsidRDefault="002F275C" w:rsidP="00673F09">
      <w:pPr>
        <w:tabs>
          <w:tab w:val="left" w:pos="1080"/>
        </w:tabs>
        <w:rPr>
          <w:rFonts w:ascii="Times New Roman" w:hAnsi="Times New Roman" w:cs="Times New Roman"/>
          <w:color w:val="000000" w:themeColor="text1"/>
          <w:sz w:val="32"/>
          <w:szCs w:val="32"/>
        </w:rPr>
      </w:pPr>
    </w:p>
    <w:p w:rsidR="002F275C" w:rsidRDefault="002F275C" w:rsidP="00673F09">
      <w:pPr>
        <w:tabs>
          <w:tab w:val="left" w:pos="1080"/>
        </w:tabs>
        <w:rPr>
          <w:rFonts w:ascii="Times New Roman" w:hAnsi="Times New Roman" w:cs="Times New Roman"/>
          <w:color w:val="000000" w:themeColor="text1"/>
          <w:sz w:val="32"/>
          <w:szCs w:val="32"/>
        </w:rPr>
      </w:pPr>
    </w:p>
    <w:p w:rsidR="002F275C" w:rsidRDefault="002F275C" w:rsidP="00673F09">
      <w:pPr>
        <w:tabs>
          <w:tab w:val="left" w:pos="1080"/>
        </w:tabs>
        <w:rPr>
          <w:rFonts w:ascii="Times New Roman" w:hAnsi="Times New Roman" w:cs="Times New Roman"/>
          <w:color w:val="000000" w:themeColor="text1"/>
          <w:sz w:val="32"/>
          <w:szCs w:val="32"/>
        </w:rPr>
      </w:pPr>
    </w:p>
    <w:p w:rsidR="002F275C" w:rsidRDefault="002F275C" w:rsidP="00673F09">
      <w:pPr>
        <w:tabs>
          <w:tab w:val="left" w:pos="1080"/>
        </w:tabs>
        <w:rPr>
          <w:rFonts w:ascii="Times New Roman" w:hAnsi="Times New Roman" w:cs="Times New Roman"/>
          <w:color w:val="000000" w:themeColor="text1"/>
          <w:sz w:val="32"/>
          <w:szCs w:val="32"/>
        </w:rPr>
      </w:pPr>
    </w:p>
    <w:p w:rsidR="002F275C" w:rsidRDefault="002F275C" w:rsidP="00673F09">
      <w:pPr>
        <w:tabs>
          <w:tab w:val="left" w:pos="1080"/>
        </w:tabs>
        <w:rPr>
          <w:rFonts w:ascii="Times New Roman" w:hAnsi="Times New Roman" w:cs="Times New Roman"/>
          <w:color w:val="000000" w:themeColor="text1"/>
          <w:sz w:val="32"/>
          <w:szCs w:val="32"/>
        </w:rPr>
      </w:pPr>
    </w:p>
    <w:p w:rsidR="002F275C" w:rsidRDefault="002F275C" w:rsidP="00673F09">
      <w:pPr>
        <w:tabs>
          <w:tab w:val="left" w:pos="1080"/>
        </w:tabs>
        <w:rPr>
          <w:rFonts w:ascii="Times New Roman" w:hAnsi="Times New Roman" w:cs="Times New Roman"/>
          <w:color w:val="000000" w:themeColor="text1"/>
          <w:sz w:val="32"/>
          <w:szCs w:val="32"/>
        </w:rPr>
      </w:pPr>
    </w:p>
    <w:p w:rsidR="005C713B" w:rsidRPr="000650A2" w:rsidRDefault="005C713B" w:rsidP="00673F09">
      <w:pPr>
        <w:tabs>
          <w:tab w:val="left" w:pos="1080"/>
        </w:tabs>
        <w:rPr>
          <w:rFonts w:ascii="Times New Roman" w:hAnsi="Times New Roman" w:cs="Times New Roman"/>
          <w:color w:val="000000" w:themeColor="text1"/>
          <w:sz w:val="32"/>
          <w:szCs w:val="32"/>
        </w:rPr>
      </w:pPr>
      <w:r w:rsidRPr="000650A2">
        <w:rPr>
          <w:rFonts w:ascii="Times New Roman" w:hAnsi="Times New Roman" w:cs="Times New Roman"/>
          <w:color w:val="000000" w:themeColor="text1"/>
          <w:sz w:val="32"/>
          <w:szCs w:val="32"/>
        </w:rPr>
        <w:lastRenderedPageBreak/>
        <w:t xml:space="preserve">Problem </w:t>
      </w:r>
      <w:r w:rsidR="005B368A" w:rsidRPr="000650A2">
        <w:rPr>
          <w:rFonts w:ascii="Times New Roman" w:hAnsi="Times New Roman" w:cs="Times New Roman"/>
          <w:color w:val="000000" w:themeColor="text1"/>
          <w:sz w:val="32"/>
          <w:szCs w:val="32"/>
        </w:rPr>
        <w:t>3</w:t>
      </w:r>
    </w:p>
    <w:p w:rsidR="005C713B" w:rsidRPr="000650A2" w:rsidRDefault="005C713B"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The reader displays high absorbance values.</w:t>
      </w:r>
    </w:p>
    <w:p w:rsidR="005C713B" w:rsidRPr="000650A2" w:rsidRDefault="005C713B" w:rsidP="00673F09">
      <w:pPr>
        <w:tabs>
          <w:tab w:val="left" w:pos="1080"/>
        </w:tabs>
        <w:rPr>
          <w:rFonts w:ascii="Times New Roman" w:hAnsi="Times New Roman" w:cs="Times New Roman"/>
          <w:color w:val="FF0000"/>
          <w:sz w:val="32"/>
          <w:szCs w:val="32"/>
        </w:rPr>
      </w:pPr>
      <w:r w:rsidRPr="000650A2">
        <w:rPr>
          <w:rFonts w:ascii="Times New Roman" w:hAnsi="Times New Roman" w:cs="Times New Roman"/>
          <w:color w:val="FF0000"/>
          <w:sz w:val="32"/>
          <w:szCs w:val="32"/>
        </w:rPr>
        <w:t xml:space="preserve">Remedy </w:t>
      </w:r>
    </w:p>
    <w:p w:rsidR="005B368A" w:rsidRPr="000650A2" w:rsidRDefault="005C713B"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 xml:space="preserve"> Reagents expired and/or incorrectly prepared. Check to see if the TMB is colourless and the preparation adequate. </w:t>
      </w:r>
    </w:p>
    <w:p w:rsidR="002F275C" w:rsidRDefault="005C713B"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 xml:space="preserve">Contamination with other samples. </w:t>
      </w:r>
    </w:p>
    <w:p w:rsidR="005B368A" w:rsidRPr="000650A2" w:rsidRDefault="005C713B"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 xml:space="preserve">Repeat the test verifying the </w:t>
      </w:r>
      <w:r w:rsidR="002F275C" w:rsidRPr="000650A2">
        <w:rPr>
          <w:rFonts w:ascii="Times New Roman" w:hAnsi="Times New Roman" w:cs="Times New Roman"/>
          <w:sz w:val="32"/>
          <w:szCs w:val="32"/>
        </w:rPr>
        <w:t>labeling</w:t>
      </w:r>
      <w:r w:rsidRPr="000650A2">
        <w:rPr>
          <w:rFonts w:ascii="Times New Roman" w:hAnsi="Times New Roman" w:cs="Times New Roman"/>
          <w:sz w:val="32"/>
          <w:szCs w:val="32"/>
        </w:rPr>
        <w:t xml:space="preserve">, the washer and how the pipette was used. </w:t>
      </w:r>
    </w:p>
    <w:p w:rsidR="000650A2" w:rsidRDefault="005C713B"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I</w:t>
      </w:r>
      <w:r w:rsidR="002F275C">
        <w:rPr>
          <w:rFonts w:ascii="Times New Roman" w:hAnsi="Times New Roman" w:cs="Times New Roman"/>
          <w:sz w:val="32"/>
          <w:szCs w:val="32"/>
        </w:rPr>
        <w:t>ncorrect wavelength fi</w:t>
      </w:r>
      <w:r w:rsidRPr="000650A2">
        <w:rPr>
          <w:rFonts w:ascii="Times New Roman" w:hAnsi="Times New Roman" w:cs="Times New Roman"/>
          <w:sz w:val="32"/>
          <w:szCs w:val="32"/>
        </w:rPr>
        <w:t xml:space="preserve">lter. </w:t>
      </w:r>
    </w:p>
    <w:p w:rsidR="000650A2" w:rsidRDefault="005C713B"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 xml:space="preserve">Verify the recommended wavelength for the test. </w:t>
      </w:r>
    </w:p>
    <w:p w:rsidR="000650A2" w:rsidRDefault="005C713B"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Adj</w:t>
      </w:r>
      <w:r w:rsidR="005B368A" w:rsidRPr="000650A2">
        <w:rPr>
          <w:rFonts w:ascii="Times New Roman" w:hAnsi="Times New Roman" w:cs="Times New Roman"/>
          <w:sz w:val="32"/>
          <w:szCs w:val="32"/>
        </w:rPr>
        <w:t xml:space="preserve">ust if it is incorrect. </w:t>
      </w:r>
    </w:p>
    <w:p w:rsidR="000650A2" w:rsidRDefault="005B368A"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Insufficient or ineffi</w:t>
      </w:r>
      <w:r w:rsidR="005C713B" w:rsidRPr="000650A2">
        <w:rPr>
          <w:rFonts w:ascii="Times New Roman" w:hAnsi="Times New Roman" w:cs="Times New Roman"/>
          <w:sz w:val="32"/>
          <w:szCs w:val="32"/>
        </w:rPr>
        <w:t xml:space="preserve">cient washing. </w:t>
      </w:r>
    </w:p>
    <w:p w:rsidR="005B368A" w:rsidRPr="000650A2" w:rsidRDefault="005C713B"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 xml:space="preserve">Verify the washing method used. </w:t>
      </w:r>
    </w:p>
    <w:p w:rsidR="000650A2" w:rsidRDefault="005C713B"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Use an appropriate quality control test.</w:t>
      </w:r>
    </w:p>
    <w:p w:rsidR="000650A2" w:rsidRDefault="005C713B"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 xml:space="preserve"> Very long incubation time or very high temperature. </w:t>
      </w:r>
    </w:p>
    <w:p w:rsidR="000650A2" w:rsidRDefault="005C713B"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Check incubation times and temperatures.</w:t>
      </w:r>
    </w:p>
    <w:p w:rsidR="005B368A" w:rsidRPr="000650A2" w:rsidRDefault="005C713B"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 xml:space="preserve"> Incorrect sample dilution. </w:t>
      </w:r>
    </w:p>
    <w:p w:rsidR="002F275C" w:rsidRDefault="005C713B"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 xml:space="preserve">Check process for sample dilution. </w:t>
      </w:r>
    </w:p>
    <w:p w:rsidR="002F275C" w:rsidRDefault="005C713B"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 xml:space="preserve">Some reagent was omitted. </w:t>
      </w:r>
    </w:p>
    <w:p w:rsidR="005C713B" w:rsidRPr="000650A2" w:rsidRDefault="005C713B"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Verify that the test has been carried out according to the established procedure</w:t>
      </w:r>
    </w:p>
    <w:p w:rsidR="002F275C" w:rsidRDefault="002F275C" w:rsidP="00673F09">
      <w:pPr>
        <w:tabs>
          <w:tab w:val="left" w:pos="1080"/>
        </w:tabs>
        <w:rPr>
          <w:rFonts w:ascii="Times New Roman" w:hAnsi="Times New Roman" w:cs="Times New Roman"/>
          <w:color w:val="000000" w:themeColor="text1"/>
          <w:sz w:val="32"/>
          <w:szCs w:val="32"/>
        </w:rPr>
      </w:pPr>
    </w:p>
    <w:p w:rsidR="005C713B" w:rsidRPr="002F275C" w:rsidRDefault="005C713B" w:rsidP="00673F09">
      <w:pPr>
        <w:tabs>
          <w:tab w:val="left" w:pos="1080"/>
        </w:tabs>
        <w:rPr>
          <w:rFonts w:ascii="Times New Roman" w:hAnsi="Times New Roman" w:cs="Times New Roman"/>
          <w:color w:val="000000" w:themeColor="text1"/>
          <w:sz w:val="32"/>
          <w:szCs w:val="32"/>
        </w:rPr>
      </w:pPr>
      <w:r w:rsidRPr="002F275C">
        <w:rPr>
          <w:rFonts w:ascii="Times New Roman" w:hAnsi="Times New Roman" w:cs="Times New Roman"/>
          <w:color w:val="000000" w:themeColor="text1"/>
          <w:sz w:val="32"/>
          <w:szCs w:val="32"/>
        </w:rPr>
        <w:lastRenderedPageBreak/>
        <w:t xml:space="preserve">Problem </w:t>
      </w:r>
      <w:r w:rsidR="005B368A" w:rsidRPr="002F275C">
        <w:rPr>
          <w:rFonts w:ascii="Times New Roman" w:hAnsi="Times New Roman" w:cs="Times New Roman"/>
          <w:color w:val="000000" w:themeColor="text1"/>
          <w:sz w:val="32"/>
          <w:szCs w:val="32"/>
        </w:rPr>
        <w:t>4</w:t>
      </w:r>
    </w:p>
    <w:p w:rsidR="005C713B" w:rsidRPr="000650A2" w:rsidRDefault="005C713B"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 xml:space="preserve">The reader displays low absorbance values. </w:t>
      </w:r>
    </w:p>
    <w:p w:rsidR="005C713B" w:rsidRPr="000650A2" w:rsidRDefault="005C713B" w:rsidP="00673F09">
      <w:pPr>
        <w:tabs>
          <w:tab w:val="left" w:pos="1080"/>
        </w:tabs>
        <w:rPr>
          <w:rFonts w:ascii="Times New Roman" w:hAnsi="Times New Roman" w:cs="Times New Roman"/>
          <w:color w:val="FF0000"/>
          <w:sz w:val="32"/>
          <w:szCs w:val="32"/>
        </w:rPr>
      </w:pPr>
      <w:r w:rsidRPr="000650A2">
        <w:rPr>
          <w:rFonts w:ascii="Times New Roman" w:hAnsi="Times New Roman" w:cs="Times New Roman"/>
          <w:color w:val="FF0000"/>
          <w:sz w:val="32"/>
          <w:szCs w:val="32"/>
        </w:rPr>
        <w:t xml:space="preserve">Remedy </w:t>
      </w:r>
    </w:p>
    <w:p w:rsidR="005B368A" w:rsidRPr="000650A2" w:rsidRDefault="005C713B"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 xml:space="preserve">Very short incubation time and very low temperature. </w:t>
      </w:r>
    </w:p>
    <w:p w:rsidR="002F275C" w:rsidRDefault="005C713B"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 xml:space="preserve">Check temperatures and incubation times. </w:t>
      </w:r>
    </w:p>
    <w:p w:rsidR="005B368A" w:rsidRPr="000650A2" w:rsidRDefault="005C713B"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 xml:space="preserve">The reagents were not at room temperature. Check that the reagents are stable at room temperature. </w:t>
      </w:r>
    </w:p>
    <w:p w:rsidR="002F275C" w:rsidRDefault="005C713B"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 xml:space="preserve">Excessive washing of the plate. </w:t>
      </w:r>
    </w:p>
    <w:p w:rsidR="005B368A" w:rsidRPr="000650A2" w:rsidRDefault="005C713B"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Adjust the washing process to what the test manufacturers in</w:t>
      </w:r>
      <w:r w:rsidR="002C6CC9" w:rsidRPr="000650A2">
        <w:rPr>
          <w:rFonts w:ascii="Times New Roman" w:hAnsi="Times New Roman" w:cs="Times New Roman"/>
          <w:sz w:val="32"/>
          <w:szCs w:val="32"/>
        </w:rPr>
        <w:t xml:space="preserve">dicate. </w:t>
      </w:r>
    </w:p>
    <w:p w:rsidR="002F275C" w:rsidRDefault="002C6CC9"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Incorrect wavelength fi</w:t>
      </w:r>
      <w:r w:rsidR="005C713B" w:rsidRPr="000650A2">
        <w:rPr>
          <w:rFonts w:ascii="Times New Roman" w:hAnsi="Times New Roman" w:cs="Times New Roman"/>
          <w:sz w:val="32"/>
          <w:szCs w:val="32"/>
        </w:rPr>
        <w:t xml:space="preserve">lter. </w:t>
      </w:r>
    </w:p>
    <w:p w:rsidR="002F275C" w:rsidRDefault="005C713B"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 xml:space="preserve">Verify the wavelength selected. </w:t>
      </w:r>
    </w:p>
    <w:p w:rsidR="00D263E1" w:rsidRPr="000650A2" w:rsidRDefault="005C713B"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 xml:space="preserve">Use wavelength recommended for the test. </w:t>
      </w:r>
    </w:p>
    <w:p w:rsidR="002F275C" w:rsidRDefault="005C713B"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Expired or incorrectly prepared reagents.</w:t>
      </w:r>
    </w:p>
    <w:p w:rsidR="002F275C" w:rsidRDefault="005C713B"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 xml:space="preserve"> Check the used reagents.</w:t>
      </w:r>
    </w:p>
    <w:p w:rsidR="00D263E1" w:rsidRPr="000650A2" w:rsidRDefault="005C713B"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 xml:space="preserve"> Test the dilutions. </w:t>
      </w:r>
    </w:p>
    <w:p w:rsidR="002F275C" w:rsidRDefault="005C713B"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 xml:space="preserve">A reagent was omitted. </w:t>
      </w:r>
    </w:p>
    <w:p w:rsidR="00D263E1" w:rsidRPr="000650A2" w:rsidRDefault="005C713B"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 xml:space="preserve">Verify that the test was done according to the established procedure. </w:t>
      </w:r>
    </w:p>
    <w:p w:rsidR="002F275C" w:rsidRDefault="005C713B"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The plate displays scratches at the bottom of the wells.</w:t>
      </w:r>
    </w:p>
    <w:p w:rsidR="00D263E1" w:rsidRPr="000650A2" w:rsidRDefault="005C713B"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 xml:space="preserve"> Prepare a new plate and repeat the test. </w:t>
      </w:r>
    </w:p>
    <w:p w:rsidR="002F275C" w:rsidRDefault="004439F1"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Incorrect</w:t>
      </w:r>
      <w:r w:rsidR="005C713B" w:rsidRPr="000650A2">
        <w:rPr>
          <w:rFonts w:ascii="Times New Roman" w:hAnsi="Times New Roman" w:cs="Times New Roman"/>
          <w:sz w:val="32"/>
          <w:szCs w:val="32"/>
        </w:rPr>
        <w:t xml:space="preserve"> selected or dirty plate.</w:t>
      </w:r>
    </w:p>
    <w:p w:rsidR="002F275C" w:rsidRDefault="005C713B"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 xml:space="preserve"> Verify the type of plate used. </w:t>
      </w:r>
    </w:p>
    <w:p w:rsidR="00D263E1" w:rsidRPr="000650A2" w:rsidRDefault="005C713B"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lastRenderedPageBreak/>
        <w:t xml:space="preserve">Prepare a new plate and repeat the test. </w:t>
      </w:r>
    </w:p>
    <w:p w:rsidR="002F275C" w:rsidRDefault="005C713B"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 xml:space="preserve">The plate wells have dried up. </w:t>
      </w:r>
    </w:p>
    <w:p w:rsidR="00D263E1" w:rsidRPr="000650A2" w:rsidRDefault="005C713B"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 xml:space="preserve">Change the manner in which the plate is washed. </w:t>
      </w:r>
    </w:p>
    <w:p w:rsidR="002F275C" w:rsidRDefault="005C713B"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The plate is incorrectly placed or is seated unevenly in the reader.</w:t>
      </w:r>
    </w:p>
    <w:p w:rsidR="005C713B" w:rsidRPr="000650A2" w:rsidRDefault="005C713B"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 xml:space="preserve"> Check the placement of the plate. Repeat the reading.</w:t>
      </w:r>
    </w:p>
    <w:p w:rsidR="00D263E1" w:rsidRPr="000650A2" w:rsidRDefault="005C713B"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 xml:space="preserve"> Humidity or fingerprints on the outer part of the bottom of the plate. Verify that the plate under the bottom of the wells is clean. </w:t>
      </w:r>
    </w:p>
    <w:p w:rsidR="005C713B" w:rsidRPr="000650A2" w:rsidRDefault="005C713B"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Resi</w:t>
      </w:r>
      <w:r w:rsidR="002C6CC9" w:rsidRPr="000650A2">
        <w:rPr>
          <w:rFonts w:ascii="Times New Roman" w:hAnsi="Times New Roman" w:cs="Times New Roman"/>
          <w:sz w:val="32"/>
          <w:szCs w:val="32"/>
        </w:rPr>
        <w:t>dual quantities of washing buff</w:t>
      </w:r>
      <w:r w:rsidRPr="000650A2">
        <w:rPr>
          <w:rFonts w:ascii="Times New Roman" w:hAnsi="Times New Roman" w:cs="Times New Roman"/>
          <w:sz w:val="32"/>
          <w:szCs w:val="32"/>
        </w:rPr>
        <w:t xml:space="preserve">er in the wells before adding the substrate. </w:t>
      </w:r>
    </w:p>
    <w:p w:rsidR="00D263E1" w:rsidRPr="000650A2" w:rsidRDefault="002C6CC9"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Confirm that the washing buff</w:t>
      </w:r>
      <w:r w:rsidR="005C713B" w:rsidRPr="000650A2">
        <w:rPr>
          <w:rFonts w:ascii="Times New Roman" w:hAnsi="Times New Roman" w:cs="Times New Roman"/>
          <w:sz w:val="32"/>
          <w:szCs w:val="32"/>
        </w:rPr>
        <w:t xml:space="preserve">er is completely removed. </w:t>
      </w:r>
    </w:p>
    <w:p w:rsidR="002F275C" w:rsidRDefault="005C713B"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 xml:space="preserve">The substrate tablets do not dissolve completely. </w:t>
      </w:r>
    </w:p>
    <w:p w:rsidR="00D263E1" w:rsidRPr="000650A2" w:rsidRDefault="005C713B"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 xml:space="preserve">Verify that the tablets dissolve correctly. </w:t>
      </w:r>
    </w:p>
    <w:p w:rsidR="002F275C" w:rsidRDefault="005C713B"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 xml:space="preserve">The substrate tablet has been contaminated by humidity or metal clips or is not complete. </w:t>
      </w:r>
    </w:p>
    <w:p w:rsidR="002F275C" w:rsidRDefault="005C713B"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 xml:space="preserve">Test the integrity and handling of substrate tablets. </w:t>
      </w:r>
    </w:p>
    <w:p w:rsidR="002F275C" w:rsidRDefault="005C713B"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 xml:space="preserve">The position of the blank well could have been changed and an incorrect quantity has been subtracted at each reading. </w:t>
      </w:r>
    </w:p>
    <w:p w:rsidR="005C713B" w:rsidRPr="000650A2" w:rsidRDefault="005C713B"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Verify that the plate set-up is colored</w:t>
      </w:r>
    </w:p>
    <w:p w:rsidR="005C713B" w:rsidRPr="002F275C" w:rsidRDefault="005C713B" w:rsidP="00673F09">
      <w:pPr>
        <w:tabs>
          <w:tab w:val="left" w:pos="1080"/>
        </w:tabs>
        <w:rPr>
          <w:rFonts w:ascii="Times New Roman" w:hAnsi="Times New Roman" w:cs="Times New Roman"/>
          <w:color w:val="000000" w:themeColor="text1"/>
          <w:sz w:val="32"/>
          <w:szCs w:val="32"/>
        </w:rPr>
      </w:pPr>
      <w:r w:rsidRPr="002F275C">
        <w:rPr>
          <w:rFonts w:ascii="Times New Roman" w:hAnsi="Times New Roman" w:cs="Times New Roman"/>
          <w:color w:val="000000" w:themeColor="text1"/>
          <w:sz w:val="32"/>
          <w:szCs w:val="32"/>
        </w:rPr>
        <w:t>Problem</w:t>
      </w:r>
      <w:r w:rsidR="00D263E1" w:rsidRPr="002F275C">
        <w:rPr>
          <w:rFonts w:ascii="Times New Roman" w:hAnsi="Times New Roman" w:cs="Times New Roman"/>
          <w:color w:val="000000" w:themeColor="text1"/>
          <w:sz w:val="32"/>
          <w:szCs w:val="32"/>
        </w:rPr>
        <w:t>5</w:t>
      </w:r>
    </w:p>
    <w:p w:rsidR="005C713B" w:rsidRPr="000650A2" w:rsidRDefault="005C713B"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 xml:space="preserve">The reader displays unexpected variation in the optical density readings. </w:t>
      </w:r>
    </w:p>
    <w:p w:rsidR="005C713B" w:rsidRPr="000650A2" w:rsidRDefault="005C713B" w:rsidP="00673F09">
      <w:pPr>
        <w:tabs>
          <w:tab w:val="left" w:pos="1080"/>
        </w:tabs>
        <w:rPr>
          <w:rFonts w:ascii="Times New Roman" w:hAnsi="Times New Roman" w:cs="Times New Roman"/>
          <w:color w:val="FF0000"/>
          <w:sz w:val="32"/>
          <w:szCs w:val="32"/>
        </w:rPr>
      </w:pPr>
      <w:r w:rsidRPr="000650A2">
        <w:rPr>
          <w:rFonts w:ascii="Times New Roman" w:hAnsi="Times New Roman" w:cs="Times New Roman"/>
          <w:color w:val="FF0000"/>
          <w:sz w:val="32"/>
          <w:szCs w:val="32"/>
        </w:rPr>
        <w:t xml:space="preserve">Remedy </w:t>
      </w:r>
    </w:p>
    <w:p w:rsidR="002F275C" w:rsidRDefault="005C713B"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The reader’s lamp is unstable.</w:t>
      </w:r>
    </w:p>
    <w:p w:rsidR="005C713B" w:rsidRPr="000650A2" w:rsidRDefault="005C713B"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lastRenderedPageBreak/>
        <w:t xml:space="preserve"> Replace the lamp with one that has similar characteristics as the original.</w:t>
      </w:r>
    </w:p>
    <w:p w:rsidR="005C713B" w:rsidRPr="002F275C" w:rsidRDefault="002C6CC9" w:rsidP="00673F09">
      <w:pPr>
        <w:tabs>
          <w:tab w:val="left" w:pos="1080"/>
        </w:tabs>
        <w:rPr>
          <w:rFonts w:ascii="Times New Roman" w:hAnsi="Times New Roman" w:cs="Times New Roman"/>
          <w:color w:val="000000" w:themeColor="text1"/>
          <w:sz w:val="32"/>
          <w:szCs w:val="32"/>
        </w:rPr>
      </w:pPr>
      <w:r w:rsidRPr="002F275C">
        <w:rPr>
          <w:rFonts w:ascii="Times New Roman" w:hAnsi="Times New Roman" w:cs="Times New Roman"/>
          <w:color w:val="000000" w:themeColor="text1"/>
          <w:sz w:val="32"/>
          <w:szCs w:val="32"/>
        </w:rPr>
        <w:t xml:space="preserve">Problem </w:t>
      </w:r>
      <w:r w:rsidR="00D263E1" w:rsidRPr="002F275C">
        <w:rPr>
          <w:rFonts w:ascii="Times New Roman" w:hAnsi="Times New Roman" w:cs="Times New Roman"/>
          <w:color w:val="000000" w:themeColor="text1"/>
          <w:sz w:val="32"/>
          <w:szCs w:val="32"/>
        </w:rPr>
        <w:t>6</w:t>
      </w:r>
    </w:p>
    <w:p w:rsidR="002C6CC9" w:rsidRPr="000650A2" w:rsidRDefault="002C6CC9"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 xml:space="preserve">Misaligned light beam. </w:t>
      </w:r>
    </w:p>
    <w:p w:rsidR="002C6CC9" w:rsidRPr="000650A2" w:rsidRDefault="002C6CC9"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The reader was transferred or moved without using the necessary precautions.</w:t>
      </w:r>
    </w:p>
    <w:p w:rsidR="002C6CC9" w:rsidRPr="000650A2" w:rsidRDefault="002C6CC9" w:rsidP="00673F09">
      <w:pPr>
        <w:tabs>
          <w:tab w:val="left" w:pos="1080"/>
        </w:tabs>
        <w:rPr>
          <w:rFonts w:ascii="Times New Roman" w:hAnsi="Times New Roman" w:cs="Times New Roman"/>
          <w:color w:val="FF0000"/>
          <w:sz w:val="32"/>
          <w:szCs w:val="32"/>
        </w:rPr>
      </w:pPr>
      <w:r w:rsidRPr="000650A2">
        <w:rPr>
          <w:rFonts w:ascii="Times New Roman" w:hAnsi="Times New Roman" w:cs="Times New Roman"/>
          <w:color w:val="FF0000"/>
          <w:sz w:val="32"/>
          <w:szCs w:val="32"/>
        </w:rPr>
        <w:t xml:space="preserve">Remedy </w:t>
      </w:r>
    </w:p>
    <w:p w:rsidR="002C6CC9" w:rsidRPr="000650A2" w:rsidRDefault="002C6CC9"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 xml:space="preserve"> Call the specialized service technician. </w:t>
      </w:r>
    </w:p>
    <w:p w:rsidR="002F275C" w:rsidRDefault="002C6CC9" w:rsidP="00673F09">
      <w:pPr>
        <w:tabs>
          <w:tab w:val="left" w:pos="1080"/>
        </w:tabs>
        <w:rPr>
          <w:rFonts w:ascii="Times New Roman" w:hAnsi="Times New Roman" w:cs="Times New Roman"/>
          <w:sz w:val="32"/>
          <w:szCs w:val="32"/>
        </w:rPr>
      </w:pPr>
      <w:r w:rsidRPr="000650A2">
        <w:rPr>
          <w:rFonts w:ascii="Times New Roman" w:hAnsi="Times New Roman" w:cs="Times New Roman"/>
          <w:sz w:val="32"/>
          <w:szCs w:val="32"/>
        </w:rPr>
        <w:t xml:space="preserve">The light source – lamp – has been changed and the replacement has not been installed or aligned correctly. </w:t>
      </w:r>
    </w:p>
    <w:p w:rsidR="002C6CC9" w:rsidRPr="000650A2" w:rsidRDefault="002C6CC9" w:rsidP="00673F09">
      <w:pPr>
        <w:tabs>
          <w:tab w:val="left" w:pos="1080"/>
        </w:tabs>
        <w:rPr>
          <w:rFonts w:ascii="Times New Roman" w:hAnsi="Times New Roman" w:cs="Times New Roman"/>
          <w:color w:val="FF0000"/>
          <w:sz w:val="32"/>
          <w:szCs w:val="32"/>
        </w:rPr>
      </w:pPr>
      <w:r w:rsidRPr="000650A2">
        <w:rPr>
          <w:rFonts w:ascii="Times New Roman" w:hAnsi="Times New Roman" w:cs="Times New Roman"/>
          <w:sz w:val="32"/>
          <w:szCs w:val="32"/>
        </w:rPr>
        <w:t>Verify its assembly and alignment.</w:t>
      </w:r>
    </w:p>
    <w:p w:rsidR="005C713B" w:rsidRPr="000650A2" w:rsidRDefault="00D263E1" w:rsidP="00673F09">
      <w:pPr>
        <w:tabs>
          <w:tab w:val="left" w:pos="1080"/>
        </w:tabs>
        <w:rPr>
          <w:rFonts w:ascii="Times New Roman" w:hAnsi="Times New Roman" w:cs="Times New Roman"/>
          <w:color w:val="00B050"/>
          <w:sz w:val="32"/>
          <w:szCs w:val="32"/>
        </w:rPr>
      </w:pPr>
      <w:r w:rsidRPr="000650A2">
        <w:rPr>
          <w:rFonts w:ascii="Times New Roman" w:hAnsi="Times New Roman" w:cs="Times New Roman"/>
          <w:color w:val="00B050"/>
          <w:sz w:val="32"/>
          <w:szCs w:val="32"/>
        </w:rPr>
        <w:t>Read more on maintenance of E</w:t>
      </w:r>
      <w:r w:rsidR="002C6CC9" w:rsidRPr="000650A2">
        <w:rPr>
          <w:rFonts w:ascii="Times New Roman" w:hAnsi="Times New Roman" w:cs="Times New Roman"/>
          <w:color w:val="00B050"/>
          <w:sz w:val="32"/>
          <w:szCs w:val="32"/>
        </w:rPr>
        <w:t>liza reader machine……………….</w:t>
      </w:r>
    </w:p>
    <w:p w:rsidR="00D263E1" w:rsidRPr="000650A2" w:rsidRDefault="00D263E1" w:rsidP="00673F09">
      <w:pPr>
        <w:tabs>
          <w:tab w:val="left" w:pos="1080"/>
        </w:tabs>
        <w:rPr>
          <w:rFonts w:ascii="Times New Roman" w:hAnsi="Times New Roman" w:cs="Times New Roman"/>
          <w:color w:val="00B050"/>
          <w:sz w:val="32"/>
          <w:szCs w:val="32"/>
        </w:rPr>
      </w:pPr>
      <w:r w:rsidRPr="000650A2">
        <w:rPr>
          <w:rFonts w:ascii="Times New Roman" w:hAnsi="Times New Roman" w:cs="Times New Roman"/>
          <w:color w:val="00B050"/>
          <w:sz w:val="32"/>
          <w:szCs w:val="32"/>
        </w:rPr>
        <w:t xml:space="preserve">END </w:t>
      </w:r>
    </w:p>
    <w:p w:rsidR="00D263E1" w:rsidRPr="000650A2" w:rsidRDefault="00D263E1" w:rsidP="00673F09">
      <w:pPr>
        <w:tabs>
          <w:tab w:val="left" w:pos="1080"/>
        </w:tabs>
        <w:rPr>
          <w:rFonts w:ascii="Times New Roman" w:hAnsi="Times New Roman" w:cs="Times New Roman"/>
          <w:color w:val="00B050"/>
          <w:sz w:val="32"/>
          <w:szCs w:val="32"/>
        </w:rPr>
      </w:pPr>
      <w:r w:rsidRPr="000650A2">
        <w:rPr>
          <w:rFonts w:ascii="Times New Roman" w:hAnsi="Times New Roman" w:cs="Times New Roman"/>
          <w:color w:val="00B050"/>
          <w:sz w:val="32"/>
          <w:szCs w:val="32"/>
        </w:rPr>
        <w:t>Thank you- By Joel Keidza Kisorongo</w:t>
      </w:r>
    </w:p>
    <w:sectPr w:rsidR="00D263E1" w:rsidRPr="000650A2" w:rsidSect="003E573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C0B8A" w:rsidRDefault="00BC0B8A" w:rsidP="00C33F83">
      <w:pPr>
        <w:spacing w:after="0" w:line="240" w:lineRule="auto"/>
      </w:pPr>
      <w:r>
        <w:separator/>
      </w:r>
    </w:p>
  </w:endnote>
  <w:endnote w:type="continuationSeparator" w:id="1">
    <w:p w:rsidR="00BC0B8A" w:rsidRDefault="00BC0B8A" w:rsidP="00C33F8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C0B8A" w:rsidRDefault="00BC0B8A" w:rsidP="00C33F83">
      <w:pPr>
        <w:spacing w:after="0" w:line="240" w:lineRule="auto"/>
      </w:pPr>
      <w:r>
        <w:separator/>
      </w:r>
    </w:p>
  </w:footnote>
  <w:footnote w:type="continuationSeparator" w:id="1">
    <w:p w:rsidR="00BC0B8A" w:rsidRDefault="00BC0B8A" w:rsidP="00C33F8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934C28"/>
    <w:multiLevelType w:val="hybridMultilevel"/>
    <w:tmpl w:val="E40EAE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19904CE"/>
    <w:multiLevelType w:val="hybridMultilevel"/>
    <w:tmpl w:val="FD787976"/>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46270217"/>
    <w:multiLevelType w:val="hybridMultilevel"/>
    <w:tmpl w:val="AB4626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4E51733"/>
    <w:multiLevelType w:val="hybridMultilevel"/>
    <w:tmpl w:val="1534F1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footnotePr>
    <w:footnote w:id="0"/>
    <w:footnote w:id="1"/>
  </w:footnotePr>
  <w:endnotePr>
    <w:endnote w:id="0"/>
    <w:endnote w:id="1"/>
  </w:endnotePr>
  <w:compat>
    <w:useFELayout/>
  </w:compat>
  <w:rsids>
    <w:rsidRoot w:val="00223706"/>
    <w:rsid w:val="00010AD9"/>
    <w:rsid w:val="0003747E"/>
    <w:rsid w:val="000650A2"/>
    <w:rsid w:val="00152B1A"/>
    <w:rsid w:val="00223706"/>
    <w:rsid w:val="00294A48"/>
    <w:rsid w:val="002C6CC9"/>
    <w:rsid w:val="002F275C"/>
    <w:rsid w:val="003C32A1"/>
    <w:rsid w:val="003E5738"/>
    <w:rsid w:val="00430E6F"/>
    <w:rsid w:val="004439F1"/>
    <w:rsid w:val="00533A0C"/>
    <w:rsid w:val="005B368A"/>
    <w:rsid w:val="005C713B"/>
    <w:rsid w:val="006230B8"/>
    <w:rsid w:val="00673F09"/>
    <w:rsid w:val="006B4626"/>
    <w:rsid w:val="006F5FAD"/>
    <w:rsid w:val="007C6438"/>
    <w:rsid w:val="00847C68"/>
    <w:rsid w:val="008831D6"/>
    <w:rsid w:val="008A11DB"/>
    <w:rsid w:val="008C4CD3"/>
    <w:rsid w:val="008D5FBB"/>
    <w:rsid w:val="00950CEF"/>
    <w:rsid w:val="0095629B"/>
    <w:rsid w:val="00973D4A"/>
    <w:rsid w:val="00B41F47"/>
    <w:rsid w:val="00BC0B8A"/>
    <w:rsid w:val="00C33F83"/>
    <w:rsid w:val="00C348CD"/>
    <w:rsid w:val="00D263E1"/>
    <w:rsid w:val="00DA2A7C"/>
    <w:rsid w:val="00DD08BD"/>
    <w:rsid w:val="00DE0013"/>
    <w:rsid w:val="00DF4BD4"/>
    <w:rsid w:val="00EC586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2A7C"/>
  </w:style>
  <w:style w:type="paragraph" w:styleId="Heading1">
    <w:name w:val="heading 1"/>
    <w:basedOn w:val="Normal"/>
    <w:link w:val="Heading1Char"/>
    <w:uiPriority w:val="9"/>
    <w:qFormat/>
    <w:rsid w:val="00950CE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950CE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237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3706"/>
    <w:rPr>
      <w:rFonts w:ascii="Tahoma" w:hAnsi="Tahoma" w:cs="Tahoma"/>
      <w:sz w:val="16"/>
      <w:szCs w:val="16"/>
    </w:rPr>
  </w:style>
  <w:style w:type="character" w:customStyle="1" w:styleId="Heading1Char">
    <w:name w:val="Heading 1 Char"/>
    <w:basedOn w:val="DefaultParagraphFont"/>
    <w:link w:val="Heading1"/>
    <w:uiPriority w:val="9"/>
    <w:rsid w:val="00950CEF"/>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950CE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50CE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50CEF"/>
    <w:rPr>
      <w:color w:val="0000FF"/>
      <w:u w:val="single"/>
    </w:rPr>
  </w:style>
  <w:style w:type="paragraph" w:styleId="Header">
    <w:name w:val="header"/>
    <w:basedOn w:val="Normal"/>
    <w:link w:val="HeaderChar"/>
    <w:uiPriority w:val="99"/>
    <w:semiHidden/>
    <w:unhideWhenUsed/>
    <w:rsid w:val="00C33F8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33F83"/>
  </w:style>
  <w:style w:type="paragraph" w:styleId="Footer">
    <w:name w:val="footer"/>
    <w:basedOn w:val="Normal"/>
    <w:link w:val="FooterChar"/>
    <w:uiPriority w:val="99"/>
    <w:semiHidden/>
    <w:unhideWhenUsed/>
    <w:rsid w:val="00C33F8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33F83"/>
  </w:style>
  <w:style w:type="paragraph" w:styleId="ListParagraph">
    <w:name w:val="List Paragraph"/>
    <w:basedOn w:val="Normal"/>
    <w:uiPriority w:val="34"/>
    <w:qFormat/>
    <w:rsid w:val="00847C68"/>
    <w:pPr>
      <w:ind w:left="720"/>
      <w:contextualSpacing/>
    </w:pPr>
  </w:style>
  <w:style w:type="character" w:styleId="FollowedHyperlink">
    <w:name w:val="FollowedHyperlink"/>
    <w:basedOn w:val="DefaultParagraphFont"/>
    <w:uiPriority w:val="99"/>
    <w:semiHidden/>
    <w:unhideWhenUsed/>
    <w:rsid w:val="0095629B"/>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50CE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950CE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237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3706"/>
    <w:rPr>
      <w:rFonts w:ascii="Tahoma" w:hAnsi="Tahoma" w:cs="Tahoma"/>
      <w:sz w:val="16"/>
      <w:szCs w:val="16"/>
    </w:rPr>
  </w:style>
  <w:style w:type="character" w:customStyle="1" w:styleId="Heading1Char">
    <w:name w:val="Heading 1 Char"/>
    <w:basedOn w:val="DefaultParagraphFont"/>
    <w:link w:val="Heading1"/>
    <w:uiPriority w:val="9"/>
    <w:rsid w:val="00950CEF"/>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950CE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50CE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50CEF"/>
    <w:rPr>
      <w:color w:val="0000FF"/>
      <w:u w:val="single"/>
    </w:rPr>
  </w:style>
  <w:style w:type="paragraph" w:styleId="Header">
    <w:name w:val="header"/>
    <w:basedOn w:val="Normal"/>
    <w:link w:val="HeaderChar"/>
    <w:uiPriority w:val="99"/>
    <w:semiHidden/>
    <w:unhideWhenUsed/>
    <w:rsid w:val="00C33F8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33F83"/>
  </w:style>
  <w:style w:type="paragraph" w:styleId="Footer">
    <w:name w:val="footer"/>
    <w:basedOn w:val="Normal"/>
    <w:link w:val="FooterChar"/>
    <w:uiPriority w:val="99"/>
    <w:semiHidden/>
    <w:unhideWhenUsed/>
    <w:rsid w:val="00C33F8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33F83"/>
  </w:style>
  <w:style w:type="paragraph" w:styleId="ListParagraph">
    <w:name w:val="List Paragraph"/>
    <w:basedOn w:val="Normal"/>
    <w:uiPriority w:val="34"/>
    <w:qFormat/>
    <w:rsid w:val="00847C68"/>
    <w:pPr>
      <w:ind w:left="720"/>
      <w:contextualSpacing/>
    </w:pPr>
  </w:style>
  <w:style w:type="character" w:styleId="FollowedHyperlink">
    <w:name w:val="FollowedHyperlink"/>
    <w:basedOn w:val="DefaultParagraphFont"/>
    <w:uiPriority w:val="99"/>
    <w:semiHidden/>
    <w:unhideWhenUsed/>
    <w:rsid w:val="0095629B"/>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787506003">
      <w:bodyDiv w:val="1"/>
      <w:marLeft w:val="0"/>
      <w:marRight w:val="0"/>
      <w:marTop w:val="0"/>
      <w:marBottom w:val="0"/>
      <w:divBdr>
        <w:top w:val="none" w:sz="0" w:space="0" w:color="auto"/>
        <w:left w:val="none" w:sz="0" w:space="0" w:color="auto"/>
        <w:bottom w:val="none" w:sz="0" w:space="0" w:color="auto"/>
        <w:right w:val="none" w:sz="0" w:space="0" w:color="auto"/>
      </w:divBdr>
    </w:div>
    <w:div w:id="1222012295">
      <w:bodyDiv w:val="1"/>
      <w:marLeft w:val="0"/>
      <w:marRight w:val="0"/>
      <w:marTop w:val="0"/>
      <w:marBottom w:val="0"/>
      <w:divBdr>
        <w:top w:val="none" w:sz="0" w:space="0" w:color="auto"/>
        <w:left w:val="none" w:sz="0" w:space="0" w:color="auto"/>
        <w:bottom w:val="none" w:sz="0" w:space="0" w:color="auto"/>
        <w:right w:val="none" w:sz="0" w:space="0" w:color="auto"/>
      </w:divBdr>
      <w:divsChild>
        <w:div w:id="849492858">
          <w:marLeft w:val="0"/>
          <w:marRight w:val="0"/>
          <w:marTop w:val="300"/>
          <w:marBottom w:val="450"/>
          <w:divBdr>
            <w:top w:val="none" w:sz="0" w:space="0" w:color="auto"/>
            <w:left w:val="none" w:sz="0" w:space="0" w:color="auto"/>
            <w:bottom w:val="none" w:sz="0" w:space="0" w:color="auto"/>
            <w:right w:val="none" w:sz="0" w:space="0" w:color="auto"/>
          </w:divBdr>
          <w:divsChild>
            <w:div w:id="1647667108">
              <w:marLeft w:val="0"/>
              <w:marRight w:val="0"/>
              <w:marTop w:val="0"/>
              <w:marBottom w:val="0"/>
              <w:divBdr>
                <w:top w:val="none" w:sz="0" w:space="0" w:color="auto"/>
                <w:left w:val="none" w:sz="0" w:space="0" w:color="auto"/>
                <w:bottom w:val="none" w:sz="0" w:space="0" w:color="auto"/>
                <w:right w:val="none" w:sz="0" w:space="0" w:color="auto"/>
              </w:divBdr>
              <w:divsChild>
                <w:div w:id="87118329">
                  <w:marLeft w:val="0"/>
                  <w:marRight w:val="0"/>
                  <w:marTop w:val="0"/>
                  <w:marBottom w:val="0"/>
                  <w:divBdr>
                    <w:top w:val="none" w:sz="0" w:space="0" w:color="auto"/>
                    <w:left w:val="none" w:sz="0" w:space="0" w:color="auto"/>
                    <w:bottom w:val="none" w:sz="0" w:space="0" w:color="auto"/>
                    <w:right w:val="none" w:sz="0" w:space="0" w:color="auto"/>
                  </w:divBdr>
                  <w:divsChild>
                    <w:div w:id="723942485">
                      <w:marLeft w:val="0"/>
                      <w:marRight w:val="0"/>
                      <w:marTop w:val="0"/>
                      <w:marBottom w:val="0"/>
                      <w:divBdr>
                        <w:top w:val="single" w:sz="6" w:space="0" w:color="EBEBEB"/>
                        <w:left w:val="single" w:sz="6" w:space="0" w:color="EBEBEB"/>
                        <w:bottom w:val="single" w:sz="6" w:space="0" w:color="EBEBEB"/>
                        <w:right w:val="single" w:sz="6" w:space="0" w:color="EBEBEB"/>
                      </w:divBdr>
                      <w:divsChild>
                        <w:div w:id="823357762">
                          <w:marLeft w:val="0"/>
                          <w:marRight w:val="0"/>
                          <w:marTop w:val="0"/>
                          <w:marBottom w:val="0"/>
                          <w:divBdr>
                            <w:top w:val="none" w:sz="0" w:space="0" w:color="auto"/>
                            <w:left w:val="none" w:sz="0" w:space="0" w:color="auto"/>
                            <w:bottom w:val="single" w:sz="6" w:space="4" w:color="EBEBEB"/>
                            <w:right w:val="none" w:sz="0" w:space="0" w:color="auto"/>
                          </w:divBdr>
                        </w:div>
                      </w:divsChild>
                    </w:div>
                  </w:divsChild>
                </w:div>
              </w:divsChild>
            </w:div>
          </w:divsChild>
        </w:div>
      </w:divsChild>
    </w:div>
    <w:div w:id="1625888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Plant_pathology" TargetMode="External"/><Relationship Id="rId13" Type="http://schemas.openxmlformats.org/officeDocument/2006/relationships/hyperlink" Target="https://en.wikipedia.org/wiki/Enzyme_substrate" TargetMode="External"/><Relationship Id="rId18" Type="http://schemas.openxmlformats.org/officeDocument/2006/relationships/hyperlink" Target="https://en.wikipedia.org/wiki/Secondary_antibody" TargetMode="External"/><Relationship Id="rId26" Type="http://schemas.openxmlformats.org/officeDocument/2006/relationships/image" Target="media/image2.jpeg"/><Relationship Id="rId39" Type="http://schemas.microsoft.com/office/2007/relationships/stylesWithEffects" Target="stylesWithEffects.xml"/><Relationship Id="rId3" Type="http://schemas.openxmlformats.org/officeDocument/2006/relationships/settings" Target="settings.xml"/><Relationship Id="rId21" Type="http://schemas.openxmlformats.org/officeDocument/2006/relationships/hyperlink" Target="https://en.wikipedia.org/wiki/Substrate_(biochemistry)" TargetMode="External"/><Relationship Id="rId34" Type="http://schemas.openxmlformats.org/officeDocument/2006/relationships/hyperlink" Target="https://en.wikipedia.org/wiki/Immunoassay" TargetMode="External"/><Relationship Id="rId7" Type="http://schemas.openxmlformats.org/officeDocument/2006/relationships/hyperlink" Target="https://en.wikipedia.org/wiki/Medical_diagnosis" TargetMode="External"/><Relationship Id="rId12" Type="http://schemas.openxmlformats.org/officeDocument/2006/relationships/hyperlink" Target="https://en.wikipedia.org/wiki/Antibody" TargetMode="External"/><Relationship Id="rId17" Type="http://schemas.openxmlformats.org/officeDocument/2006/relationships/hyperlink" Target="https://en.wikipedia.org/wiki/Enzyme" TargetMode="External"/><Relationship Id="rId25" Type="http://schemas.openxmlformats.org/officeDocument/2006/relationships/image" Target="media/image1.jpeg"/><Relationship Id="rId33" Type="http://schemas.openxmlformats.org/officeDocument/2006/relationships/hyperlink" Target="https://en.wikipedia.org/wiki/Ligand_binding_assays"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en.wikipedia.org/wiki/Adsorption" TargetMode="External"/><Relationship Id="rId20" Type="http://schemas.openxmlformats.org/officeDocument/2006/relationships/hyperlink" Target="https://en.wikipedia.org/wiki/Detergent" TargetMode="External"/><Relationship Id="rId29" Type="http://schemas.openxmlformats.org/officeDocument/2006/relationships/hyperlink" Target="https://en.wikipedia.org/wiki/Analyt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Antigen" TargetMode="External"/><Relationship Id="rId24" Type="http://schemas.openxmlformats.org/officeDocument/2006/relationships/hyperlink" Target="https://en.wikipedia.org/wiki/Antigen-antibody_interaction" TargetMode="External"/><Relationship Id="rId32" Type="http://schemas.openxmlformats.org/officeDocument/2006/relationships/hyperlink" Target="https://en.wikipedia.org/wiki/Spectrophotometry"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en.wikipedia.org/wiki/Microtiter_plate" TargetMode="External"/><Relationship Id="rId23" Type="http://schemas.openxmlformats.org/officeDocument/2006/relationships/hyperlink" Target="https://en.wikipedia.org/wiki/Ligand_binding_assay" TargetMode="External"/><Relationship Id="rId28" Type="http://schemas.openxmlformats.org/officeDocument/2006/relationships/image" Target="media/image4.jpeg"/><Relationship Id="rId36" Type="http://schemas.openxmlformats.org/officeDocument/2006/relationships/hyperlink" Target="https://en.wikipedia.org/wiki/Antibody" TargetMode="External"/><Relationship Id="rId10" Type="http://schemas.openxmlformats.org/officeDocument/2006/relationships/hyperlink" Target="https://en.wikipedia.org/wiki/Quality_control" TargetMode="External"/><Relationship Id="rId19" Type="http://schemas.openxmlformats.org/officeDocument/2006/relationships/hyperlink" Target="https://en.wikipedia.org/wiki/Bioconjugation" TargetMode="External"/><Relationship Id="rId31" Type="http://schemas.openxmlformats.org/officeDocument/2006/relationships/hyperlink" Target="https://en.wikipedia.org/wiki/Reflectometry" TargetMode="External"/><Relationship Id="rId4" Type="http://schemas.openxmlformats.org/officeDocument/2006/relationships/webSettings" Target="webSettings.xml"/><Relationship Id="rId9" Type="http://schemas.openxmlformats.org/officeDocument/2006/relationships/hyperlink" Target="https://en.wikipedia.org/wiki/Biotechnology" TargetMode="External"/><Relationship Id="rId14" Type="http://schemas.openxmlformats.org/officeDocument/2006/relationships/hyperlink" Target="https://en.wikipedia.org/wiki/Polystyrene" TargetMode="External"/><Relationship Id="rId22" Type="http://schemas.openxmlformats.org/officeDocument/2006/relationships/hyperlink" Target="https://en.wikipedia.org/wiki/Signal_(information_theory)" TargetMode="External"/><Relationship Id="rId27" Type="http://schemas.openxmlformats.org/officeDocument/2006/relationships/image" Target="media/image3.jpeg"/><Relationship Id="rId30" Type="http://schemas.openxmlformats.org/officeDocument/2006/relationships/hyperlink" Target="https://en.wikipedia.org/wiki/Analysis" TargetMode="External"/><Relationship Id="rId35" Type="http://schemas.openxmlformats.org/officeDocument/2006/relationships/hyperlink" Target="https://en.wikipedia.org/wiki/Antig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17</Pages>
  <Words>2723</Words>
  <Characters>15525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kebaso</dc:creator>
  <cp:lastModifiedBy>admin</cp:lastModifiedBy>
  <cp:revision>2</cp:revision>
  <dcterms:created xsi:type="dcterms:W3CDTF">2021-04-26T12:38:00Z</dcterms:created>
  <dcterms:modified xsi:type="dcterms:W3CDTF">2021-04-26T12:38:00Z</dcterms:modified>
</cp:coreProperties>
</file>