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line="480" w:lineRule="auto"/>
        <w:jc w:val="both"/>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Kenya School of Law</w:t>
      </w:r>
    </w:p>
    <w:p w:rsidR="00000000" w:rsidDel="00000000" w:rsidP="00000000" w:rsidRDefault="00000000" w:rsidRPr="00000000" w14:paraId="00000002">
      <w:pPr>
        <w:pageBreakBefore w:val="0"/>
        <w:spacing w:after="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Criminal Litigation</w:t>
      </w:r>
    </w:p>
    <w:p w:rsidR="00000000" w:rsidDel="00000000" w:rsidP="00000000" w:rsidRDefault="00000000" w:rsidRPr="00000000" w14:paraId="00000003">
      <w:pPr>
        <w:pageBreakBefore w:val="0"/>
        <w:spacing w:after="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ATP 101</w:t>
      </w:r>
    </w:p>
    <w:p w:rsidR="00000000" w:rsidDel="00000000" w:rsidP="00000000" w:rsidRDefault="00000000" w:rsidRPr="00000000" w14:paraId="00000004">
      <w:pPr>
        <w:pageBreakBefore w:val="0"/>
        <w:spacing w:after="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Firm 13 </w:t>
      </w:r>
    </w:p>
    <w:p w:rsidR="00000000" w:rsidDel="00000000" w:rsidP="00000000" w:rsidRDefault="00000000" w:rsidRPr="00000000" w14:paraId="00000005">
      <w:pPr>
        <w:pageBreakBefore w:val="0"/>
        <w:spacing w:after="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 6</w:t>
      </w:r>
    </w:p>
    <w:p w:rsidR="00000000" w:rsidDel="00000000" w:rsidP="00000000" w:rsidRDefault="00000000" w:rsidRPr="00000000" w14:paraId="00000006">
      <w:pPr>
        <w:pageBreakBefore w:val="0"/>
        <w:spacing w:after="0"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pageBreakBefore w:val="0"/>
        <w:spacing w:after="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Members:</w:t>
      </w:r>
    </w:p>
    <w:p w:rsidR="00000000" w:rsidDel="00000000" w:rsidP="00000000" w:rsidRDefault="00000000" w:rsidRPr="00000000" w14:paraId="000000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Phoebe Murugi Wahome </w:t>
        <w:tab/>
        <w:tab/>
        <w:t xml:space="preserve">2013830</w:t>
        <w:tab/>
        <w:t xml:space="preserve">…………………..</w:t>
      </w:r>
    </w:p>
    <w:p w:rsidR="00000000" w:rsidDel="00000000" w:rsidP="00000000" w:rsidRDefault="00000000" w:rsidRPr="00000000" w14:paraId="000000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Robert Moses Tombe</w:t>
        <w:tab/>
        <w:tab/>
        <w:t xml:space="preserve">20131049</w:t>
        <w:tab/>
        <w:t xml:space="preserve">…………………..</w:t>
      </w:r>
    </w:p>
    <w:p w:rsidR="00000000" w:rsidDel="00000000" w:rsidP="00000000" w:rsidRDefault="00000000" w:rsidRPr="00000000" w14:paraId="000000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Oriema Marvin Joel Okoth</w:t>
        <w:tab/>
        <w:tab/>
        <w:t xml:space="preserve">2013730</w:t>
        <w:tab/>
        <w:t xml:space="preserve">…………………..</w:t>
      </w:r>
    </w:p>
    <w:p w:rsidR="00000000" w:rsidDel="00000000" w:rsidP="00000000" w:rsidRDefault="00000000" w:rsidRPr="00000000" w14:paraId="000000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Hussen Barwako Hassan</w:t>
        <w:tab/>
        <w:tab/>
        <w:t xml:space="preserve">2013127</w:t>
        <w:tab/>
        <w:t xml:space="preserve">…………………..</w:t>
      </w:r>
    </w:p>
    <w:p w:rsidR="00000000" w:rsidDel="00000000" w:rsidP="00000000" w:rsidRDefault="00000000" w:rsidRPr="00000000" w14:paraId="000000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Nzioki Joseph Muthini</w:t>
        <w:tab/>
        <w:tab/>
        <w:t xml:space="preserve">20131165</w:t>
        <w:tab/>
        <w:t xml:space="preserve">…………………..</w:t>
      </w:r>
    </w:p>
    <w:p w:rsidR="00000000" w:rsidDel="00000000" w:rsidP="00000000" w:rsidRDefault="00000000" w:rsidRPr="00000000" w14:paraId="000000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Miti Antony Murimi</w:t>
        <w:tab/>
        <w:tab/>
        <w:tab/>
        <w:t xml:space="preserve">2013943 </w:t>
        <w:tab/>
        <w:t xml:space="preserve">…………………..</w:t>
      </w:r>
    </w:p>
    <w:p w:rsidR="00000000" w:rsidDel="00000000" w:rsidP="00000000" w:rsidRDefault="00000000" w:rsidRPr="00000000" w14:paraId="0000000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Onsongo Bosibori Vennah</w:t>
        <w:tab/>
        <w:tab/>
        <w:t xml:space="preserve">20131239</w:t>
        <w:tab/>
        <w:t xml:space="preserve">…………………..</w:t>
      </w:r>
    </w:p>
    <w:p w:rsidR="00000000" w:rsidDel="00000000" w:rsidP="00000000" w:rsidRDefault="00000000" w:rsidRPr="00000000" w14:paraId="0000000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Nteng’a Kemunto Vera</w:t>
        <w:tab/>
        <w:tab/>
        <w:t xml:space="preserve">2013585</w:t>
        <w:tab/>
        <w:t xml:space="preserve">…………………..</w:t>
      </w:r>
    </w:p>
    <w:p w:rsidR="00000000" w:rsidDel="00000000" w:rsidP="00000000" w:rsidRDefault="00000000" w:rsidRPr="00000000" w14:paraId="0000001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Mapesa Shiundu Veronicah</w:t>
        <w:tab/>
        <w:tab/>
        <w:t xml:space="preserve">2013324</w:t>
        <w:tab/>
        <w:t xml:space="preserve">…………………..</w:t>
      </w:r>
    </w:p>
    <w:p w:rsidR="00000000" w:rsidDel="00000000" w:rsidP="00000000" w:rsidRDefault="00000000" w:rsidRPr="00000000" w14:paraId="0000001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Mirugah Cynthia Achieng’</w:t>
        <w:tab/>
        <w:tab/>
        <w:t xml:space="preserve">2013383</w:t>
        <w:tab/>
        <w:t xml:space="preserve">…………………..</w:t>
      </w:r>
    </w:p>
    <w:p w:rsidR="00000000" w:rsidDel="00000000" w:rsidP="00000000" w:rsidRDefault="00000000" w:rsidRPr="00000000" w14:paraId="0000001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Mary Mwikali James</w:t>
        <w:tab/>
        <w:tab/>
        <w:t xml:space="preserve">2013140</w:t>
        <w:tab/>
        <w:t xml:space="preserve">…………………..</w:t>
      </w:r>
    </w:p>
    <w:p w:rsidR="00000000" w:rsidDel="00000000" w:rsidP="00000000" w:rsidRDefault="00000000" w:rsidRPr="00000000" w14:paraId="0000001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Kimiti Veronica Wamuyu</w:t>
        <w:tab/>
        <w:tab/>
        <w:t xml:space="preserve">2013220</w:t>
        <w:tab/>
        <w:t xml:space="preserve">…………………..</w:t>
      </w:r>
    </w:p>
    <w:p w:rsidR="00000000" w:rsidDel="00000000" w:rsidP="00000000" w:rsidRDefault="00000000" w:rsidRPr="00000000" w14:paraId="0000001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Claris Ajwang’ Ogambo</w:t>
        <w:tab/>
        <w:tab/>
        <w:t xml:space="preserve">2013662</w:t>
        <w:tab/>
        <w:t xml:space="preserve">…………………..</w:t>
      </w:r>
    </w:p>
    <w:p w:rsidR="00000000" w:rsidDel="00000000" w:rsidP="00000000" w:rsidRDefault="00000000" w:rsidRPr="00000000" w14:paraId="000000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Philip Nzyuko Musya</w:t>
        <w:tab/>
        <w:tab/>
        <w:t xml:space="preserve">2013456</w:t>
        <w:tab/>
        <w:t xml:space="preserve">…………………..</w:t>
      </w:r>
    </w:p>
    <w:p w:rsidR="00000000" w:rsidDel="00000000" w:rsidP="00000000" w:rsidRDefault="00000000" w:rsidRPr="00000000" w14:paraId="000000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Mwani Reece Mukhabani</w:t>
        <w:tab/>
        <w:tab/>
        <w:t xml:space="preserve">2013515</w:t>
        <w:tab/>
        <w:t xml:space="preserve">…………………..</w:t>
      </w:r>
    </w:p>
    <w:p w:rsidR="00000000" w:rsidDel="00000000" w:rsidP="00000000" w:rsidRDefault="00000000" w:rsidRPr="00000000" w14:paraId="000000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Bwire Anyango Millicent</w:t>
        <w:tab/>
        <w:tab/>
        <w:t xml:space="preserve">2013059</w:t>
        <w:tab/>
        <w:t xml:space="preserve">…………………..</w:t>
      </w:r>
    </w:p>
    <w:p w:rsidR="00000000" w:rsidDel="00000000" w:rsidP="00000000" w:rsidRDefault="00000000" w:rsidRPr="00000000" w14:paraId="00000018">
      <w:pPr>
        <w:pStyle w:val="Heading3"/>
        <w:pageBreakBefore w:val="0"/>
        <w:numPr>
          <w:ilvl w:val="0"/>
          <w:numId w:val="9"/>
        </w:numPr>
        <w:spacing w:after="0" w:before="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Pleas and what is their purpose in the criminal litigation process?</w:t>
      </w:r>
    </w:p>
    <w:p w:rsidR="00000000" w:rsidDel="00000000" w:rsidP="00000000" w:rsidRDefault="00000000" w:rsidRPr="00000000" w14:paraId="00000019">
      <w:pPr>
        <w:pStyle w:val="Heading3"/>
        <w:pageBreakBefore w:val="0"/>
        <w:spacing w:after="0" w:before="0" w:line="48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of plea</w:t>
      </w:r>
    </w:p>
    <w:p w:rsidR="00000000" w:rsidDel="00000000" w:rsidP="00000000" w:rsidRDefault="00000000" w:rsidRPr="00000000" w14:paraId="0000001A">
      <w:pPr>
        <w:pageBreakBefore w:val="0"/>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Plea has been defined as an accused person’s formal response of guilty, not guilty or no contest to a criminal charge</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A plea has also been defined as a formal statement in court by or on behalf of an accused person as a response to the charge against him</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pageBreakBefore w:val="0"/>
        <w:spacing w:after="0" w:line="48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of pleas in the criminal litigation process</w:t>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 taking marks the commencement of the trial process in a criminal court.  This process occurs when an accused person is taken to court to answer the charge preferred against him.  The basis of plea taking in Kenya is found under Article 50 (2) (a) of the Constitution which provides for the presumption of innocence until the contrary is proven.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fundamental purpose of pleas is to accord a fair hearing to the accused party without prejudice to his constitutional right (Article (50)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be accorded a fair hearing, thereby giving him an opportunity to defend himself, give his side of his account of events in question and be given fair judgment. This is pursuant to the holding in the celebrated case of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 Vs Sussex injustices ex-parte McKay</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Pr>
        <w:footnoteReference w:customMarkFollows="0" w:id="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it was held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“justice must not only be done but must manifestly be seen to be done.”</w:t>
      </w:r>
    </w:p>
    <w:p w:rsidR="00000000" w:rsidDel="00000000" w:rsidP="00000000" w:rsidRDefault="00000000" w:rsidRPr="00000000" w14:paraId="0000001E">
      <w:pPr>
        <w:pageBreakBefore w:val="0"/>
        <w:spacing w:after="0"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pageBreakBefore w:val="0"/>
        <w:spacing w:after="0"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pageBreakBefore w:val="0"/>
        <w:spacing w:after="0"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pageBreakBefore w:val="0"/>
        <w:spacing w:after="0"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pageBreakBefore w:val="0"/>
        <w:spacing w:after="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WHAT POSSIBLE PLEAS MAY AN ACCUSED PERSON OFFER, WHAT IS THEIR RATIONALE AND LEGAL BASIS?</w:t>
      </w:r>
    </w:p>
    <w:p w:rsidR="00000000" w:rsidDel="00000000" w:rsidP="00000000" w:rsidRDefault="00000000" w:rsidRPr="00000000" w14:paraId="00000023">
      <w:pPr>
        <w:pageBreakBefore w:val="0"/>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charge is read to the accused person in open court, complete with the statement of the offence and the particulars of each count to which he is required to respond, the accused should acknowledge if they did perform the offence at hand. This is referred to as taking a plea.</w:t>
      </w:r>
    </w:p>
    <w:p w:rsidR="00000000" w:rsidDel="00000000" w:rsidP="00000000" w:rsidRDefault="00000000" w:rsidRPr="00000000" w14:paraId="00000024">
      <w:pPr>
        <w:pageBreakBefore w:val="0"/>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foundational basis as to why an accused person should acknowledge or refuse the charges against him is laid in Article 50(2) (b) of the constitution. This is where every accused person has a right to a fair trial which includes to be informed of the charge with sufficient detail to answer it.</w:t>
      </w:r>
    </w:p>
    <w:p w:rsidR="00000000" w:rsidDel="00000000" w:rsidP="00000000" w:rsidRDefault="00000000" w:rsidRPr="00000000" w14:paraId="00000025">
      <w:pPr>
        <w:pageBreakBefore w:val="0"/>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207 (1) of the Criminal Procedure Code (C.P.C) provides that the substance of the charge shall be stated to the accused person by the court and shall be asked whether he pleads not guilty, guilty or subject to a plea agreement.</w:t>
      </w:r>
    </w:p>
    <w:p w:rsidR="00000000" w:rsidDel="00000000" w:rsidP="00000000" w:rsidRDefault="00000000" w:rsidRPr="00000000" w14:paraId="00000026">
      <w:pPr>
        <w:pageBreakBefore w:val="0"/>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answer to a charge, an accused may state the following pleas:</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Plead guilty</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Plead not guilty</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Autrefois acquit</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Autrefois convict</w:t>
      </w:r>
    </w:p>
    <w:p w:rsidR="00000000" w:rsidDel="00000000" w:rsidP="00000000" w:rsidRDefault="00000000" w:rsidRPr="00000000" w14:paraId="000000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Say that the court has no jurisdiction over him</w:t>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Plead guilty subject to a plea agreement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  PLEA OF GUILTY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207 (2) of the C.P.C provides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the accused admits the truth of the charge otherwise than by a plea agreement his admission shall be recorded as nearly as possible in the words used by him and the court shall convict him and pass sentence upon him unless there appears to it (the court) sufficient cause to the contrary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plea of guilty has the impact that the accused forfeits his right to a trial whereby he can confront his accusers and challenge the evidence against him / her. The requirements of a plea of guilty have been codified by the Court of Appeal in the case of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Adan .v. Republic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These in the strict sense are safe guards which courts have to comply with in the advent of such a plea being taken. They are:</w:t>
      </w:r>
    </w:p>
    <w:p w:rsidR="00000000" w:rsidDel="00000000" w:rsidP="00000000" w:rsidRDefault="00000000" w:rsidRPr="00000000" w14:paraId="0000003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person pleading guilty fully understands the offence which he is being charged with.</w:t>
      </w:r>
    </w:p>
    <w:p w:rsidR="00000000" w:rsidDel="00000000" w:rsidP="00000000" w:rsidRDefault="00000000" w:rsidRPr="00000000" w14:paraId="0000003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offence is one punishable by death, the court recording the plea of guilty must show in its record that the person pleading guilty understands the consequences of his plea.</w:t>
      </w:r>
    </w:p>
    <w:p w:rsidR="00000000" w:rsidDel="00000000" w:rsidP="00000000" w:rsidRDefault="00000000" w:rsidRPr="00000000" w14:paraId="0000003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prosecution should state the facts and the accused should be given an opportunity to dispute or explain the facts or to add any relevant facts. This was established in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Ombena .v. Republic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accused does not agree with the facts, or raises any question of his guilt his reply must be recorded and a change of plea entered.</w:t>
      </w:r>
    </w:p>
    <w:p w:rsidR="00000000" w:rsidDel="00000000" w:rsidP="00000000" w:rsidRDefault="00000000" w:rsidRPr="00000000" w14:paraId="000000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is no change of plea, a conviction should be recorded and a statement of the facts relevant to the sentence together with the accused person’s reply should be recorded.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Republic .v. B.M Patel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court said it is not desirable that a plea of guilty be accepted where the plea contains no other word than ‘guilty’ in cases where the accused may not have understood exactly the ingredients of the charge.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such, rarely is a plea of guilty acceptable in a capital charge but if the court is satisfied that the plea is free, voluntary, informed and unequivocal, then there is no constitutional provision, doctrine or any other bar which can prevent the person making it from do so. This was highlighted in the case of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Boit .v. Republic</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Pr>
        <w:footnoteReference w:customMarkFollows="0" w:id="7"/>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court stated that there is no law in Kenya which would prevent a person charged with an offence punishable by death from pleading guilty to such the charge.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a plea of guilty is entered by a person on behalf of the accused who is represented during the proceedings, both the trial and appellate courts will more readily presume that the said plea was voluntary, unequivocal and well advised. This is noted in the case of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Nyanchuma .v. Republic</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Pr>
        <w:footnoteReference w:customMarkFollows="0" w:id="8"/>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accused was a 16 year old. He pleaded guilty through his advocate and on appeal; the court stated that having being represented by his advocate, his plea was unequivocal.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general position with regards to a plea of guilty is that no appeal is allowed except as to the extent or legality of his sentence. In the case of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Ndede .v. R</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Pr>
        <w:footnoteReference w:customMarkFollows="0" w:id="9"/>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court said it has inherent and residual powers to entertain appeals against guilty pleas where the proceedings are found to be a nullity: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a plea of guilty has been entered as a result of undue pressure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there is doubt as to whether the accused had complete freedom of choice whether to plead guilty or not guilty.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there has not been a free plea because the plea has been made under threats or pressure from the court.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an accused has in fact pleaded guilty to an offence that does not in fact exist or the facts do not disclose any offence.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trial of an accused person should take place in his presence. In the case of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Narrothands Vithlam .v. R</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Pr>
        <w:footnoteReference w:customMarkFollows="0" w:id="10"/>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 held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trial held even partly in the absence of an accused person is a nullity. However, if the accused conducts himself in such a manner as to render continuation of the trial in their presence impossible, such accused person may be removed from the court and the trial may proceed in their absence’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PLEA OF NOT GUILTY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207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provides that:  if the accused does not admit the truth of the charge, the court shall proceed to hear the case as hereinafter provided.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 will enter a plea of not guilty where: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accused does not admit the charge</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accused does not admit the statement of facts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accused refuses to plead.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accused does not admit the truth of the charge, the court proceeds to hear the complainant and his witnesses and any other evidence. Where an accused makes an inculpatory statement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pleads ‘not guilty’ such a statement should not be used against him when the court considers the case.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pageBreakBefore w:val="0"/>
        <w:spacing w:after="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REFUSAL TO TAKE A PLEA</w:t>
      </w:r>
    </w:p>
    <w:p w:rsidR="00000000" w:rsidDel="00000000" w:rsidP="00000000" w:rsidRDefault="00000000" w:rsidRPr="00000000" w14:paraId="0000004D">
      <w:pPr>
        <w:pageBreakBefore w:val="0"/>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Criminal Procedure Code under Section 207 (4) provides that:  if the accused person refuses to plead, the court shall enter a plea of not guilty to be entered for him. If an accused person refuses to take a plea upon being arraigned in court, the court may order the registrar to enter a plea of ‘not guilty’ on behalf of the accused person.  </w:t>
      </w:r>
    </w:p>
    <w:p w:rsidR="00000000" w:rsidDel="00000000" w:rsidP="00000000" w:rsidRDefault="00000000" w:rsidRPr="00000000" w14:paraId="0000004E">
      <w:pPr>
        <w:pageBreakBefore w:val="0"/>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sz w:val="24"/>
          <w:szCs w:val="24"/>
          <w:u w:val="single"/>
          <w:rtl w:val="0"/>
        </w:rPr>
        <w:t xml:space="preserve">Wachira &amp; others .v. R</w:t>
      </w:r>
      <w:r w:rsidDel="00000000" w:rsidR="00000000" w:rsidRPr="00000000">
        <w:rPr>
          <w:rFonts w:ascii="Times New Roman" w:cs="Times New Roman" w:eastAsia="Times New Roman" w:hAnsi="Times New Roman"/>
          <w:sz w:val="24"/>
          <w:szCs w:val="24"/>
          <w:u w:val="single"/>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the accused refused to plead. The accused caused disturbance during the court session in such a way that it was impossible for the trial to be conducted in his presence. A plea of ‘not guilty’ was entered and the accused removed from the court room. Most of the trial was undertaken in his absence. The court of appeal held the course adopted by the trial court was correct.</w:t>
      </w:r>
    </w:p>
    <w:p w:rsidR="00000000" w:rsidDel="00000000" w:rsidP="00000000" w:rsidRDefault="00000000" w:rsidRPr="00000000" w14:paraId="000000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Pleas of several accused persons</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two or more accused persons are charged with the same offence(s) in the charge sheet, each accused person should plead separately to the charge or charges. The plea of each accused person should also be recorded separately.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4"/>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there are two or more accused persons and one of them pleads guilty, he should not be sentenced until the trial of the others is concluded when the position of the accused can be considered and their relative degrees assessed for purposes of the sentence.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PLEAS OF AUTREFOIS ACQUIT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principle of law, a person may not be tried twice for the same offence. This plea has the effect that, if a person has been tried and found not to be guilty of an offence by a court competent to try him, the acquittal is a bar to a second charge for the same offence.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5"/>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two types of discharges to the plea of autrefois acquit:</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absolute discharge which occurs when the magistrate finds the accused guilty and considers that the case is such that he wishes to award no punishment and discharges the person by merely cautioning him.</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conditional discharge where the prosecution requests the charge be withdrawn at any time before the accused is called upon to make his defense and the magistrate discharges him. This discharge will not operate as a bar to subsequent proceedings.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6"/>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PLEA OF AUTRFOIS CONVICT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test in this type of plea is that whether the accused has been convicted of an offence which is the same as that which he is subsequently charged. This is enshrined in Section 140 of the Criminal Procedure Code which provides:</w:t>
      </w:r>
    </w:p>
    <w:p w:rsidR="00000000" w:rsidDel="00000000" w:rsidP="00000000" w:rsidRDefault="00000000" w:rsidRPr="00000000" w14:paraId="0000005A">
      <w:pPr>
        <w:pageBreakBefore w:val="0"/>
        <w:spacing w:after="0"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convicted or acquitted of an act causing consequences which together with that act constitute a different offence from that for which he was convicted or acquitted may be afterwards tried for the last-mentioned offence, if the consequences had not happened or were not known to the court to have happened at the time when he was acquitted or convicted.”</w:t>
      </w:r>
    </w:p>
    <w:p w:rsidR="00000000" w:rsidDel="00000000" w:rsidP="00000000" w:rsidRDefault="00000000" w:rsidRPr="00000000" w14:paraId="0000005B">
      <w:pPr>
        <w:pageBreakBefore w:val="0"/>
        <w:spacing w:after="0"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convicted or acquitted of an offence may be tried for another offence constituting the same acts which he may have committed if the court which tried him first was not competent to try the offence with which he is subsequently charged.</w:t>
      </w:r>
    </w:p>
    <w:p w:rsidR="00000000" w:rsidDel="00000000" w:rsidP="00000000" w:rsidRDefault="00000000" w:rsidRPr="00000000" w14:paraId="0000005C">
      <w:pPr>
        <w:pageBreakBefore w:val="0"/>
        <w:spacing w:after="0" w:line="48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ageBreakBefore w:val="0"/>
        <w:spacing w:after="0" w:line="48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ageBreakBefore w:val="0"/>
        <w:spacing w:after="0" w:line="48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spacing w:after="0" w:line="48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ageBreakBefore w:val="0"/>
        <w:spacing w:after="0" w:line="48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OBJECTION TO JURISDICTION</w:t>
      </w:r>
    </w:p>
    <w:p w:rsidR="00000000" w:rsidDel="00000000" w:rsidP="00000000" w:rsidRDefault="00000000" w:rsidRPr="00000000" w14:paraId="00000062">
      <w:pPr>
        <w:pageBreakBefore w:val="0"/>
        <w:spacing w:after="0"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accused pleads it when the court hearing the case has no jurisdiction to do so. It might be used if the alleged offence was committed outside the territorial jurisdiction or by a person who is entitled to claim immunity. </w:t>
      </w:r>
    </w:p>
    <w:p w:rsidR="00000000" w:rsidDel="00000000" w:rsidP="00000000" w:rsidRDefault="00000000" w:rsidRPr="00000000" w14:paraId="00000063">
      <w:pPr>
        <w:pageBreakBefore w:val="0"/>
        <w:spacing w:after="0"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Objections to the jurisdiction of the courts embarking upon the trial ought to be raised at the earliest opportunity because jurisdiction is foundational to the very validity of the entire proceedings.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PLEA AGREEMENT</w:t>
      </w:r>
    </w:p>
    <w:p w:rsidR="00000000" w:rsidDel="00000000" w:rsidP="00000000" w:rsidRDefault="00000000" w:rsidRPr="00000000" w14:paraId="00000065">
      <w:pPr>
        <w:pageBreakBefore w:val="0"/>
        <w:spacing w:after="0"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plea agreement constitutes a mutuality of benefits in that it guarantees the interests of the state in ensuring the offenders are punished while the accused is given an opportunity to bargain for some leniency instead of each party facing the burden of time and expenses culminating in an uncertain outcome. The parties need to notify the court of their intention to negotiate a plea agreement but the court must not participate in the plea negotiation.</w:t>
      </w:r>
    </w:p>
    <w:p w:rsidR="00000000" w:rsidDel="00000000" w:rsidP="00000000" w:rsidRDefault="00000000" w:rsidRPr="00000000" w14:paraId="00000066">
      <w:pPr>
        <w:pageBreakBefore w:val="0"/>
        <w:spacing w:after="0"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plea agreement may provide for the payment by an accused person of any restitution or compensation. However, it is only entered into after an accused person has been charged but before judgment.  </w:t>
      </w:r>
    </w:p>
    <w:p w:rsidR="00000000" w:rsidDel="00000000" w:rsidP="00000000" w:rsidRDefault="00000000" w:rsidRPr="00000000" w14:paraId="00000067">
      <w:pPr>
        <w:pageBreakBefore w:val="0"/>
        <w:spacing w:after="0"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prosecution is undertaken privately, no plea agreement can be entered into without the written consent of the Attorney General. </w:t>
      </w:r>
    </w:p>
    <w:p w:rsidR="00000000" w:rsidDel="00000000" w:rsidP="00000000" w:rsidRDefault="00000000" w:rsidRPr="00000000" w14:paraId="00000068">
      <w:pPr>
        <w:pageBreakBefore w:val="0"/>
        <w:spacing w:after="0"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plea agreement must have:</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in writing and accepted by the accused person or explained to him in a language he understands.</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is an interpreter, a certificate of interpreter to the effect that he is proficient in that language</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the terms of agreement, substantial facts of the matter and all other relevant facts of the case and any admissions made by the accused.</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signed by the accused or his legal representative.</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signed by the complainant if a compensation order has been included in the agreement.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 may reject the plea agreement. When it does so:</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must state the reasons for the rejection of the agreement.</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plea agreement becomes null and void</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Proceedings giving rise to the plea agreement become inadmissible in a subsequent trial</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plea of ‘not guilty’ is entered accordingly.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 WHAT ISSUESS MAY BE RAISED, CONSIDERED AND DETERMINED AT A PLEA TAKING COURT SESSION AND WHAT PURPOSE IS SERVED BY RAISING SUCH ISSUES THAT EARLY IN CRIMINAL PROCEEDINGS?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issues which may be raised during plea taking court session may include:</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Defective charge sheet.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 will consider if the charge sheet brought upon it is defective in that it may spell out an offence which may not be an offence according to the law. If the charge sheet is defective, the court may dismiss the case.</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Amendment and substitution of charges.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have been amended or substituted charges, the court will take into account the new charges brought before it and the accused will be given an option of answering to the new charges levied against him.</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Language barrier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accused may not be literate in the sense that they are able to write and read or understand what the court has posed on them. There may be a need for an interpreter who will gap the barrier for the accused and the court to proceed with the case.</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Demurrer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 situation where the facts brought out by the prosecution are correct but there is no crime which will mount from those stated facts. A demurrer is a preliminary submission to the court to decide whether if the accused after admitting or denying of the facts can be convicted of any offence known to law.</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Identification of the parties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 will have to determine if the accused party is in essence the person who is to answer for the charges or another party is to take responsibility for the charges. If there are multiple parties, then the court will determine of the parties are the correct ones to answer for the charges.</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Jurisdiction of the court.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 determines if it has the mandate and the jurisdiction to hear the case. This can be with regards to the powers given to it by the statutes.</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Withdrawal or retraction of pleas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court has to outline to the party that once it has passed sentence or judgment to the party, the party may not withdraw or retract the plea. This is noted in the case of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 .v. Fulabhai Patel &amp; another</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superscript"/>
        </w:rPr>
        <w:footnoteReference w:customMarkFollows="0" w:id="17"/>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 court stated that once sentence has been passed upon an accused person who has unequivocally pleaded to a charge, he cannot afterwards be allowed to retract that plea unless he pleaded guilty to a charge which in fact disclosed no offence.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pageBreakBefore w:val="0"/>
        <w:spacing w:after="0"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 OF DETERMINING THE ISSUES RAISED DURING THE PLEA TAKING SESSION.</w:t>
      </w:r>
    </w:p>
    <w:p w:rsidR="00000000" w:rsidDel="00000000" w:rsidP="00000000" w:rsidRDefault="00000000" w:rsidRPr="00000000" w14:paraId="00000086">
      <w:pPr>
        <w:pageBreakBefore w:val="0"/>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purposes for the determination of the issues are:</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prevent injustice being occasioned to the accused person.</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prevent wastage of the court’s time.</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ensure that justice is seen to be done.</w:t>
      </w:r>
    </w:p>
    <w:p w:rsidR="00000000" w:rsidDel="00000000" w:rsidP="00000000" w:rsidRDefault="00000000" w:rsidRPr="00000000" w14:paraId="0000008A">
      <w:pPr>
        <w:pageBreakBefore w:val="0"/>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 IN CASES WHERE ANY OF THE PLEAS ALLUDED TO AT (b) ABOVE IS OFFERED, WHAT FOLLOWS SUCH PLEA?</w:t>
      </w:r>
    </w:p>
    <w:p w:rsidR="00000000" w:rsidDel="00000000" w:rsidP="00000000" w:rsidRDefault="00000000" w:rsidRPr="00000000" w14:paraId="0000008B">
      <w:pPr>
        <w:pageBreakBefore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is required to state the substance of the charge to the accused who should be asked whether he admits or denies the charge. Even here the accused is represented by a lawyer, the accused must personally plead to the charge. The response of the accused must be either an admission or denial of the facts.</w:t>
      </w:r>
    </w:p>
    <w:p w:rsidR="00000000" w:rsidDel="00000000" w:rsidP="00000000" w:rsidRDefault="00000000" w:rsidRPr="00000000" w14:paraId="0000008C">
      <w:pPr>
        <w:pageBreakBefore w:val="0"/>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Plea of guilty</w:t>
      </w:r>
    </w:p>
    <w:p w:rsidR="00000000" w:rsidDel="00000000" w:rsidP="00000000" w:rsidRDefault="00000000" w:rsidRPr="00000000" w14:paraId="000000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Accused Present</w:t>
      </w:r>
      <w:r w:rsidDel="00000000" w:rsidR="00000000" w:rsidRPr="00000000">
        <w:rPr>
          <w:rtl w:val="0"/>
        </w:rPr>
      </w:r>
    </w:p>
    <w:p w:rsidR="00000000" w:rsidDel="00000000" w:rsidP="00000000" w:rsidRDefault="00000000" w:rsidRPr="00000000" w14:paraId="0000008E">
      <w:pPr>
        <w:pageBreakBefore w:val="0"/>
        <w:spacing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accused pleads guilty, the court taking the plea of guilty must in its record show that the substance of the charge and every element or ingredient constituting the offence has been read and explained to him in a language that he understands and out of that with understanding and out of his free will, the pleader admits the charge.</w:t>
      </w:r>
    </w:p>
    <w:p w:rsidR="00000000" w:rsidDel="00000000" w:rsidP="00000000" w:rsidRDefault="00000000" w:rsidRPr="00000000" w14:paraId="0000008F">
      <w:pPr>
        <w:pageBreakBefore w:val="0"/>
        <w:spacing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plea should be recorded in the accused person’s own words. Where an interpreter is provided by the court, such interpreter must first be </w:t>
      </w:r>
      <w:r w:rsidDel="00000000" w:rsidR="00000000" w:rsidRPr="00000000">
        <w:rPr>
          <w:rFonts w:ascii="Times New Roman" w:cs="Times New Roman" w:eastAsia="Times New Roman" w:hAnsi="Times New Roman"/>
          <w:b w:val="1"/>
          <w:sz w:val="24"/>
          <w:szCs w:val="24"/>
          <w:rtl w:val="0"/>
        </w:rPr>
        <w:t xml:space="preserve">“sworn”</w:t>
      </w:r>
      <w:r w:rsidDel="00000000" w:rsidR="00000000" w:rsidRPr="00000000">
        <w:rPr>
          <w:rFonts w:ascii="Times New Roman" w:cs="Times New Roman" w:eastAsia="Times New Roman" w:hAnsi="Times New Roman"/>
          <w:sz w:val="24"/>
          <w:szCs w:val="24"/>
          <w:rtl w:val="0"/>
        </w:rPr>
        <w:t xml:space="preserve"> and this reflected on the court record. </w:t>
      </w:r>
    </w:p>
    <w:p w:rsidR="00000000" w:rsidDel="00000000" w:rsidP="00000000" w:rsidRDefault="00000000" w:rsidRPr="00000000" w14:paraId="00000090">
      <w:pPr>
        <w:pageBreakBefore w:val="0"/>
        <w:spacing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must also reflect on its record that the person pleading guilty understands the consequences of his plea. The prosecutor should then immediately state the facts and the accused should be given an opportunity to admit, dispute or explain the facts or to add any relevant facts.</w:t>
      </w:r>
    </w:p>
    <w:p w:rsidR="00000000" w:rsidDel="00000000" w:rsidP="00000000" w:rsidRDefault="00000000" w:rsidRPr="00000000" w14:paraId="00000091">
      <w:pPr>
        <w:pageBreakBefore w:val="0"/>
        <w:spacing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sz w:val="24"/>
          <w:szCs w:val="24"/>
          <w:u w:val="single"/>
          <w:rtl w:val="0"/>
        </w:rPr>
        <w:t xml:space="preserve">Adan .V. Republic</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vertAlign w:val="superscript"/>
        </w:rPr>
        <w:footnoteReference w:customMarkFollows="0" w:id="18"/>
      </w:r>
      <w:r w:rsidDel="00000000" w:rsidR="00000000" w:rsidRPr="00000000">
        <w:rPr>
          <w:rFonts w:ascii="Times New Roman" w:cs="Times New Roman" w:eastAsia="Times New Roman" w:hAnsi="Times New Roman"/>
          <w:sz w:val="24"/>
          <w:szCs w:val="24"/>
          <w:rtl w:val="0"/>
        </w:rPr>
        <w:t xml:space="preserve">, it was held that the person pleading must fully understand the offence with which he is charged. The court must be satisfied that the accused wishes to admit without any qualification all the ingredients of the offence charged unequivocally. If the accused does not agree with the facts or raises any question of his guilt, his reply must be recorded and a “change of plea” entered</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pageBreakBefore w:val="0"/>
        <w:spacing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no change of plea, a conviction should be recorded alongside a statement of facts relevant as well as the reply of the accused. The general rule under sections 348 and 379 (3) of the C.P.C is that no appeal is allowed in the case of an accused person who pleaded guilty and has been convicted on that plea, except as to the extent of legality of his sentence. However, in the case of Ndede-v- R</w:t>
      </w:r>
      <w:r w:rsidDel="00000000" w:rsidR="00000000" w:rsidRPr="00000000">
        <w:rPr>
          <w:rFonts w:ascii="Times New Roman" w:cs="Times New Roman" w:eastAsia="Times New Roman" w:hAnsi="Times New Roman"/>
          <w:sz w:val="24"/>
          <w:szCs w:val="24"/>
          <w:vertAlign w:val="superscript"/>
        </w:rPr>
        <w:footnoteReference w:customMarkFollows="0" w:id="19"/>
      </w:r>
      <w:r w:rsidDel="00000000" w:rsidR="00000000" w:rsidRPr="00000000">
        <w:rPr>
          <w:rFonts w:ascii="Times New Roman" w:cs="Times New Roman" w:eastAsia="Times New Roman" w:hAnsi="Times New Roman"/>
          <w:sz w:val="24"/>
          <w:szCs w:val="24"/>
          <w:rtl w:val="0"/>
        </w:rPr>
        <w:t xml:space="preserve">, the court held that it has inherent and / or residual powers to entertain appeals against guilty pleas where the proceedings are found to be a nullity:</w:t>
      </w:r>
    </w:p>
    <w:p w:rsidR="00000000" w:rsidDel="00000000" w:rsidP="00000000" w:rsidRDefault="00000000" w:rsidRPr="00000000" w14:paraId="000000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a plea of guilty has been entered as a result of undue pressure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there is doubt as to whether the accused had complete freedom of choice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there has not been a free plea because the plea has been made under threats or pressure from the court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48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an accused has pleaded guilty to an offence that does not, in fact exist or the facts do not disclose any.</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480" w:lineRule="auto"/>
        <w:ind w:left="720" w:right="0" w:hanging="36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Plea of guilty in the absence of the accused</w:t>
      </w:r>
    </w:p>
    <w:p w:rsidR="00000000" w:rsidDel="00000000" w:rsidP="00000000" w:rsidRDefault="00000000" w:rsidRPr="00000000" w14:paraId="00000099">
      <w:pPr>
        <w:pageBreakBefore w:val="0"/>
        <w:spacing w:line="480" w:lineRule="auto"/>
        <w:ind w:firstLine="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Article 50 (2) of the constitution requires that the trial should take place in the presence of the accused person. In the case of</w:t>
      </w:r>
      <w:r w:rsidDel="00000000" w:rsidR="00000000" w:rsidRPr="00000000">
        <w:rPr>
          <w:rFonts w:ascii="Times New Roman" w:cs="Times New Roman" w:eastAsia="Times New Roman" w:hAnsi="Times New Roman"/>
          <w:sz w:val="24"/>
          <w:szCs w:val="24"/>
          <w:u w:val="single"/>
          <w:rtl w:val="0"/>
        </w:rPr>
        <w:t xml:space="preserve"> Narrothands Vithlam .V. R</w:t>
      </w:r>
      <w:r w:rsidDel="00000000" w:rsidR="00000000" w:rsidRPr="00000000">
        <w:rPr>
          <w:rFonts w:ascii="Times New Roman" w:cs="Times New Roman" w:eastAsia="Times New Roman" w:hAnsi="Times New Roman"/>
          <w:sz w:val="24"/>
          <w:szCs w:val="24"/>
          <w:u w:val="single"/>
          <w:vertAlign w:val="superscript"/>
        </w:rPr>
        <w:footnoteReference w:customMarkFollows="0" w:id="23"/>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court held that a trial held, even partly, in the absence of the accused person is a nullity. However, if the accused conducts himself in such a way as to render continuation of the trial in his or her presence impossible, such accused may be removed from court and the trial may proceed in his or her absence. This is also reflected in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“Judiciary of Kenya Bench Book for magistrates in criminal proceedings Nairobi Kenya pg.26”</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A">
      <w:pPr>
        <w:pageBreakBefore w:val="0"/>
        <w:spacing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some minor offences, the personal attendance of the accused may be dispensed with, if the offence involved is not a felony and is punishable only by a fine or by imprisonment not exceeding a period of three months, or both, and there is reason to do so, the court may dispense with the personal attendance of the accused if he pleads guilty in </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writing” or if he appears by advocate.</w:t>
      </w:r>
    </w:p>
    <w:p w:rsidR="00000000" w:rsidDel="00000000" w:rsidP="00000000" w:rsidRDefault="00000000" w:rsidRPr="00000000" w14:paraId="0000009B">
      <w:pPr>
        <w:pageBreakBefore w:val="0"/>
        <w:spacing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Manager, Tank Building Constructors .v. R</w:t>
      </w:r>
      <w:r w:rsidDel="00000000" w:rsidR="00000000" w:rsidRPr="00000000">
        <w:rPr>
          <w:rFonts w:ascii="Times New Roman" w:cs="Times New Roman" w:eastAsia="Times New Roman" w:hAnsi="Times New Roman"/>
          <w:sz w:val="24"/>
          <w:szCs w:val="24"/>
          <w:vertAlign w:val="superscript"/>
        </w:rPr>
        <w:footnoteReference w:customMarkFollows="0" w:id="24"/>
      </w:r>
      <w:r w:rsidDel="00000000" w:rsidR="00000000" w:rsidRPr="00000000">
        <w:rPr>
          <w:rFonts w:ascii="Times New Roman" w:cs="Times New Roman" w:eastAsia="Times New Roman" w:hAnsi="Times New Roman"/>
          <w:sz w:val="24"/>
          <w:szCs w:val="24"/>
          <w:rtl w:val="0"/>
        </w:rPr>
        <w:t xml:space="preserve">, it was held that before the advocate can plead guilty for the client, the appearance of the accused should have been dispensed with.</w:t>
      </w:r>
    </w:p>
    <w:p w:rsidR="00000000" w:rsidDel="00000000" w:rsidP="00000000" w:rsidRDefault="00000000" w:rsidRPr="00000000" w14:paraId="0000009C">
      <w:pPr>
        <w:pageBreakBefore w:val="0"/>
        <w:spacing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court imposes a fine on an accused person whose attendance has been dispensed with and the fine is not paid within the prescribed time, the court may issue summons to the accused person to show cause why he should not be committed to prison for specified period. If the accused does not respond to the summons, the court may issue a warrant and commit the accused to prison for a specified term.</w:t>
      </w:r>
    </w:p>
    <w:p w:rsidR="00000000" w:rsidDel="00000000" w:rsidP="00000000" w:rsidRDefault="00000000" w:rsidRPr="00000000" w14:paraId="0000009D">
      <w:pPr>
        <w:pageBreakBefore w:val="0"/>
        <w:spacing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 a case where the attendance of the accused is dispensed with previous convictions are alleged against the accused and he does not admit them in writing or by an advocate, the court may adjourn the proceedings and direct the personal attendance of the accused.</w:t>
      </w:r>
    </w:p>
    <w:p w:rsidR="00000000" w:rsidDel="00000000" w:rsidP="00000000" w:rsidRDefault="00000000" w:rsidRPr="00000000" w14:paraId="0000009E">
      <w:pPr>
        <w:pageBreakBefore w:val="0"/>
        <w:spacing w:line="48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PLEA OF NOT GUILTY</w:t>
      </w:r>
    </w:p>
    <w:p w:rsidR="00000000" w:rsidDel="00000000" w:rsidP="00000000" w:rsidRDefault="00000000" w:rsidRPr="00000000" w14:paraId="0000009F">
      <w:pPr>
        <w:pageBreakBefore w:val="0"/>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court is to enter the plea of not guilty where:</w:t>
      </w:r>
    </w:p>
    <w:p w:rsidR="00000000" w:rsidDel="00000000" w:rsidP="00000000" w:rsidRDefault="00000000" w:rsidRPr="00000000" w14:paraId="000000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accused does not admit the statement of facts.</w:t>
      </w:r>
    </w:p>
    <w:p w:rsidR="00000000" w:rsidDel="00000000" w:rsidP="00000000" w:rsidRDefault="00000000" w:rsidRPr="00000000" w14:paraId="000000A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accused does not admit the charge.</w:t>
      </w:r>
    </w:p>
    <w:p w:rsidR="00000000" w:rsidDel="00000000" w:rsidP="00000000" w:rsidRDefault="00000000" w:rsidRPr="00000000" w14:paraId="000000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48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accused refuses to plead.</w:t>
      </w:r>
    </w:p>
    <w:p w:rsidR="00000000" w:rsidDel="00000000" w:rsidP="00000000" w:rsidRDefault="00000000" w:rsidRPr="00000000" w14:paraId="000000A3">
      <w:pPr>
        <w:pageBreakBefore w:val="0"/>
        <w:spacing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accused person does not admit the truth of the charge, the court proceeds to hear the complainant and his witnesses and other evidence available. The accused person or his advocate may put questions to each witness produced against him.</w:t>
      </w:r>
    </w:p>
    <w:p w:rsidR="00000000" w:rsidDel="00000000" w:rsidP="00000000" w:rsidRDefault="00000000" w:rsidRPr="00000000" w14:paraId="000000A4">
      <w:pPr>
        <w:pageBreakBefore w:val="0"/>
        <w:spacing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accused person “stands mute of malice” or where he cannot by reason of infirmity answer directly to the information, the court may order the Registrar or any other officer of the court to enter a plea of “not guilty” on behalf of the accused.</w:t>
      </w:r>
    </w:p>
    <w:p w:rsidR="00000000" w:rsidDel="00000000" w:rsidP="00000000" w:rsidRDefault="00000000" w:rsidRPr="00000000" w14:paraId="000000A5">
      <w:pPr>
        <w:pageBreakBefore w:val="0"/>
        <w:spacing w:line="48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Alternatively, the court may proceed to try whether the accused person is of sound mind. If it finds him to be of sound mind, it shall try him. If however, it finds him of unsound mind and incapable of making his defence, the court is to postpone the trial and direct the accused person to be kept in safe custody in such place and manner as it deems fit. The court shall then report the case “for the order of the president,” who in turn may order the accused person to be confined in a lunatic asylum, prison or other appropriate place for safe custody.</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REFRENCES: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Case Law:</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Adan .v. Republic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(1973) EA 45</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Baya .v. R (1984) KLR 657</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Boit .v. Republic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(2002)1 K.L.R 815</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Narrothands Vithlam .v. 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(1957) E.A 343</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Ndede .v. 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(1991) K.L.R 57</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Nyanchuma .v. Republic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(2004) 1 E.A 261</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Ombena .v. Republic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(1981) K.L.R 450</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.v. Fulabhai Patel &amp; another (1946) 13 E.A.C.A 179</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v Inns [1974] 60 Cr App R 231</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v King [1920] 15 Cr App R13</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V Sussex injustices ex-parte McKay [1924] 1 KB 256, [1923] All ER 233</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v Turner [1970] 54 Cr App 2352</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Republic .v. B.M. Patel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(1985) K.L.R 22</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Wachira &amp; others .v. R  (1956) 23 E.A.C.A 562.</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Statues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Constitution of Kenya, 2010.</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Criminal Procedure Code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Primary Sources: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Books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Douglas B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Criminal Procedure in Uganda, Kenya (Law in Africa)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13 Page 58. 1964)</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Judiciary of Kenya Bench Book for magistrates in criminal proceedings Nairobi Kenya pg.26</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Patrick O. Kiage, (</w:t>
      </w:r>
      <w:r w:rsidDel="00000000" w:rsidR="00000000" w:rsidRPr="00000000">
        <w:rPr>
          <w:rFonts w:ascii="Times New Roman" w:cs="Times New Roman" w:eastAsia="Times New Roman" w:hAnsi="Times New Roman"/>
          <w:b w:val="0"/>
          <w:i w:val="1"/>
          <w:smallCaps w:val="0"/>
          <w:strike w:val="0"/>
          <w:color w:val="000000"/>
          <w:sz w:val="24"/>
          <w:szCs w:val="24"/>
          <w:highlight w:val="white"/>
          <w:u w:val="none"/>
          <w:vertAlign w:val="baseline"/>
          <w:rtl w:val="0"/>
        </w:rPr>
        <w:t xml:space="preserve">Essentials of criminal procedure in Kenya</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Nairobi, Kenya: LawAfrica Pub., 2010.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Black’s Law Dictionary at page 1189</w:t>
      </w:r>
    </w:p>
  </w:footnote>
  <w:footnote w:id="1">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Oxford Dictionary at page 368</w:t>
      </w:r>
    </w:p>
  </w:footnote>
  <w:footnote w:id="2">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The Constitution of Kenya, 2010.</w:t>
      </w:r>
    </w:p>
  </w:footnote>
  <w:footnote w:id="3">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([1924] 1 KB 256, [1923] All ER 233) </w:t>
      </w:r>
    </w:p>
  </w:footnote>
  <w:footnote w:id="4">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(1973) EA 45.</w:t>
      </w:r>
    </w:p>
  </w:footnote>
  <w:footnote w:id="5">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(1981) K.L.R 450</w:t>
      </w:r>
    </w:p>
  </w:footnote>
  <w:footnote w:id="6">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(1985) K.L.R 22</w:t>
      </w:r>
    </w:p>
  </w:footnote>
  <w:footnote w:id="7">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(2002 )1 K.L.R 815</w:t>
      </w:r>
    </w:p>
  </w:footnote>
  <w:footnote w:id="8">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(2004)  1 E.A 261</w:t>
      </w:r>
    </w:p>
  </w:footnote>
  <w:footnote w:id="9">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(1991) K.L.R 57 </w:t>
      </w:r>
    </w:p>
  </w:footnote>
  <w:footnote w:id="10">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(1957) E.A 343</w:t>
      </w:r>
    </w:p>
  </w:footnote>
  <w:footnote w:id="11">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Criminal Procedure Code, Cap 75 Laws of Kenya</w:t>
      </w:r>
    </w:p>
  </w:footnote>
  <w:footnote w:id="12">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 statement that does or tends to suggest that he is guilty of an offence</w:t>
      </w:r>
    </w:p>
  </w:footnote>
  <w:footnote w:id="13">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(1956) 23 E.A.C.A 562.</w:t>
      </w:r>
    </w:p>
  </w:footnote>
  <w:footnote w:id="14">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Baya .v. R (1984) KLR 657</w:t>
      </w:r>
    </w:p>
  </w:footnote>
  <w:footnote w:id="15">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Douglas B (1964) Criminal Procedure in Uganda, Kenya (Law in Africa) no. 13 Page 58.</w:t>
      </w:r>
    </w:p>
  </w:footnote>
  <w:footnote w:id="16">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Section 87 (a) of the C.P.C</w:t>
      </w:r>
    </w:p>
  </w:footnote>
  <w:footnote w:id="17">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(1946) 13 E.A.C.A 179.</w:t>
      </w:r>
    </w:p>
  </w:footnote>
  <w:footnote w:id="18">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See note 5</w:t>
      </w:r>
    </w:p>
  </w:footnote>
  <w:footnote w:id="19">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See note 10</w:t>
      </w:r>
    </w:p>
  </w:footnote>
  <w:footnote w:id="20">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 v King [1920] 15 Cr App R13</w:t>
      </w:r>
    </w:p>
  </w:footnote>
  <w:footnote w:id="21">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 v Turner [1970] 54 Cr App 2352</w:t>
      </w:r>
    </w:p>
  </w:footnote>
  <w:footnote w:id="22">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 v Inns [1974] 60 Cr App R 231</w:t>
      </w:r>
    </w:p>
  </w:footnote>
  <w:footnote w:id="23">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See note 11</w:t>
      </w:r>
    </w:p>
  </w:footnote>
  <w:footnote w:id="24">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(1968) E.A 143</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3"/>
      <w:numFmt w:val="bullet"/>
      <w:lvlText w:val="-"/>
      <w:lvlJc w:val="left"/>
      <w:pPr>
        <w:ind w:left="720" w:hanging="360"/>
      </w:pPr>
      <w:rPr>
        <w:rFonts w:ascii="Times New Roman" w:cs="Times New Roman" w:eastAsia="Times New Roman" w:hAnsi="Times New Roman"/>
        <w:b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pageBreakBefore w:val="0"/>
      <w:spacing w:after="60" w:before="240" w:lin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A3763"/>
  </w:style>
  <w:style w:type="paragraph" w:styleId="Heading3">
    <w:name w:val="heading 3"/>
    <w:basedOn w:val="Normal"/>
    <w:next w:val="Normal"/>
    <w:link w:val="Heading3Char"/>
    <w:qFormat w:val="1"/>
    <w:rsid w:val="00E21D65"/>
    <w:pPr>
      <w:keepNext w:val="1"/>
      <w:spacing w:after="60" w:before="240" w:line="240" w:lineRule="auto"/>
      <w:outlineLvl w:val="2"/>
    </w:pPr>
    <w:rPr>
      <w:rFonts w:ascii="Arial" w:cs="Arial" w:eastAsia="Times New Roman" w:hAnsi="Arial"/>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D71D7C"/>
    <w:pPr>
      <w:ind w:left="720"/>
      <w:contextualSpacing w:val="1"/>
    </w:pPr>
  </w:style>
  <w:style w:type="paragraph" w:styleId="FootnoteText">
    <w:name w:val="footnote text"/>
    <w:basedOn w:val="Normal"/>
    <w:link w:val="FootnoteTextChar"/>
    <w:uiPriority w:val="99"/>
    <w:semiHidden w:val="1"/>
    <w:unhideWhenUsed w:val="1"/>
    <w:rsid w:val="00577F64"/>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577F64"/>
    <w:rPr>
      <w:sz w:val="20"/>
      <w:szCs w:val="20"/>
    </w:rPr>
  </w:style>
  <w:style w:type="character" w:styleId="FootnoteReference">
    <w:name w:val="footnote reference"/>
    <w:basedOn w:val="DefaultParagraphFont"/>
    <w:uiPriority w:val="99"/>
    <w:semiHidden w:val="1"/>
    <w:unhideWhenUsed w:val="1"/>
    <w:rsid w:val="00577F64"/>
    <w:rPr>
      <w:vertAlign w:val="superscript"/>
    </w:rPr>
  </w:style>
  <w:style w:type="character" w:styleId="Heading3Char" w:customStyle="1">
    <w:name w:val="Heading 3 Char"/>
    <w:basedOn w:val="DefaultParagraphFont"/>
    <w:link w:val="Heading3"/>
    <w:rsid w:val="00E21D65"/>
    <w:rPr>
      <w:rFonts w:ascii="Arial" w:cs="Arial" w:eastAsia="Times New Roman" w:hAnsi="Arial"/>
      <w:b w:val="1"/>
      <w:bCs w:val="1"/>
      <w:sz w:val="26"/>
      <w:szCs w:val="26"/>
    </w:rPr>
  </w:style>
  <w:style w:type="character" w:styleId="apple-converted-space" w:customStyle="1">
    <w:name w:val="apple-converted-space"/>
    <w:basedOn w:val="DefaultParagraphFont"/>
    <w:rsid w:val="0066302B"/>
  </w:style>
  <w:style w:type="paragraph" w:styleId="Header">
    <w:name w:val="header"/>
    <w:basedOn w:val="Normal"/>
    <w:link w:val="HeaderChar"/>
    <w:uiPriority w:val="99"/>
    <w:semiHidden w:val="1"/>
    <w:unhideWhenUsed w:val="1"/>
    <w:rsid w:val="003C4336"/>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3C4336"/>
  </w:style>
  <w:style w:type="paragraph" w:styleId="Footer">
    <w:name w:val="footer"/>
    <w:basedOn w:val="Normal"/>
    <w:link w:val="FooterChar"/>
    <w:uiPriority w:val="99"/>
    <w:unhideWhenUsed w:val="1"/>
    <w:rsid w:val="003C4336"/>
    <w:pPr>
      <w:tabs>
        <w:tab w:val="center" w:pos="4680"/>
        <w:tab w:val="right" w:pos="9360"/>
      </w:tabs>
      <w:spacing w:after="0" w:line="240" w:lineRule="auto"/>
    </w:pPr>
  </w:style>
  <w:style w:type="character" w:styleId="FooterChar" w:customStyle="1">
    <w:name w:val="Footer Char"/>
    <w:basedOn w:val="DefaultParagraphFont"/>
    <w:link w:val="Footer"/>
    <w:uiPriority w:val="99"/>
    <w:rsid w:val="003C433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yOcP39zXwpqbstMD64wHbUQT7w==">AMUW2mVKoNGs3wlr6wXwngI8NkUUS8JnDVZ7LTi6KtVsmv03cUpU5CZKIC6dbeGZsqjqeUpe/V4Val3EUXUiMgycI5kmre95mcrTfqmg7tx3/75q+sFtzQM0uoKhqvlz7J56+Xd5WpDnZpcHHM+vhM/L6Rk+Qn1hJhXoPyY+lo+3M2LrdeJtr83KwKaK3I7pgm6BZVkLDf1v0iA9BIBB8kGwo3BqtvU/OQ==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2013-04-19T09:55:00Z</dcterms:created>
  <dc:creator>Bobstyle</dc:creator>
</cp:coreProperties>
</file>