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933DA" w:rsidRDefault="0035406F">
      <w:pPr>
        <w:rPr>
          <w:rFonts w:ascii="Times New Roman" w:hAnsi="Times New Roman" w:cs="Times New Roman"/>
          <w:b/>
          <w:bCs/>
          <w:sz w:val="36"/>
          <w:szCs w:val="36"/>
        </w:rPr>
      </w:pPr>
      <w:r w:rsidRPr="004876D0">
        <w:rPr>
          <w:rFonts w:ascii="Times New Roman" w:hAnsi="Times New Roman" w:cs="Times New Roman"/>
          <w:b/>
          <w:bCs/>
          <w:sz w:val="36"/>
          <w:szCs w:val="36"/>
          <w:u w:val="single"/>
        </w:rPr>
        <w:t>TRIAL ADVOCACY</w:t>
      </w:r>
      <w:r w:rsidRPr="002F6742">
        <w:rPr>
          <w:rFonts w:ascii="Times New Roman" w:hAnsi="Times New Roman" w:cs="Times New Roman"/>
          <w:b/>
          <w:bCs/>
          <w:sz w:val="36"/>
          <w:szCs w:val="36"/>
        </w:rPr>
        <w:t>.</w:t>
      </w:r>
    </w:p>
    <w:p w:rsidR="00D2047B" w:rsidRDefault="00D2047B">
      <w:pPr>
        <w:rPr>
          <w:rFonts w:ascii="Times New Roman" w:hAnsi="Times New Roman" w:cs="Times New Roman"/>
          <w:b/>
          <w:bCs/>
          <w:sz w:val="36"/>
          <w:szCs w:val="36"/>
        </w:rPr>
      </w:pPr>
    </w:p>
    <w:p w:rsidR="00B14E1D" w:rsidRDefault="00B14E1D">
      <w:pPr>
        <w:rPr>
          <w:rFonts w:ascii="Times New Roman" w:hAnsi="Times New Roman" w:cs="Times New Roman"/>
          <w:b/>
          <w:bCs/>
          <w:sz w:val="36"/>
          <w:szCs w:val="36"/>
          <w:u w:val="single"/>
        </w:rPr>
      </w:pPr>
      <w:r w:rsidRPr="004876D0">
        <w:rPr>
          <w:rFonts w:ascii="Times New Roman" w:hAnsi="Times New Roman" w:cs="Times New Roman"/>
          <w:b/>
          <w:bCs/>
          <w:sz w:val="36"/>
          <w:szCs w:val="36"/>
          <w:u w:val="single"/>
        </w:rPr>
        <w:t>FIRM</w:t>
      </w:r>
      <w:r w:rsidR="00D2047B" w:rsidRPr="004876D0">
        <w:rPr>
          <w:rFonts w:ascii="Times New Roman" w:hAnsi="Times New Roman" w:cs="Times New Roman"/>
          <w:b/>
          <w:bCs/>
          <w:sz w:val="36"/>
          <w:szCs w:val="36"/>
          <w:u w:val="single"/>
        </w:rPr>
        <w:t xml:space="preserve"> </w:t>
      </w:r>
      <w:r w:rsidR="00131659">
        <w:rPr>
          <w:rFonts w:ascii="Times New Roman" w:hAnsi="Times New Roman" w:cs="Times New Roman"/>
          <w:b/>
          <w:bCs/>
          <w:sz w:val="36"/>
          <w:szCs w:val="36"/>
          <w:u w:val="single"/>
        </w:rPr>
        <w:t>0</w:t>
      </w:r>
      <w:r w:rsidR="00D2047B" w:rsidRPr="004876D0">
        <w:rPr>
          <w:rFonts w:ascii="Times New Roman" w:hAnsi="Times New Roman" w:cs="Times New Roman"/>
          <w:b/>
          <w:bCs/>
          <w:sz w:val="36"/>
          <w:szCs w:val="36"/>
          <w:u w:val="single"/>
        </w:rPr>
        <w:t>8</w:t>
      </w:r>
      <w:r w:rsidR="00C97688">
        <w:rPr>
          <w:rFonts w:ascii="Times New Roman" w:hAnsi="Times New Roman" w:cs="Times New Roman"/>
          <w:b/>
          <w:bCs/>
          <w:sz w:val="36"/>
          <w:szCs w:val="36"/>
          <w:u w:val="single"/>
        </w:rPr>
        <w:t>.</w:t>
      </w:r>
    </w:p>
    <w:p w:rsidR="00C97688" w:rsidRPr="004876D0" w:rsidRDefault="00C97688">
      <w:pPr>
        <w:rPr>
          <w:rFonts w:ascii="Times New Roman" w:hAnsi="Times New Roman" w:cs="Times New Roman"/>
          <w:b/>
          <w:bCs/>
          <w:sz w:val="36"/>
          <w:szCs w:val="36"/>
          <w:u w:val="single"/>
        </w:rPr>
      </w:pPr>
    </w:p>
    <w:p w:rsidR="00FD39FC" w:rsidRDefault="00FD39FC">
      <w:pPr>
        <w:rPr>
          <w:rFonts w:ascii="Times New Roman" w:hAnsi="Times New Roman" w:cs="Times New Roman"/>
          <w:b/>
          <w:bCs/>
          <w:sz w:val="24"/>
          <w:szCs w:val="24"/>
          <w:u w:val="single"/>
        </w:rPr>
      </w:pPr>
    </w:p>
    <w:p w:rsidR="00AD6C68" w:rsidRPr="000D0418" w:rsidRDefault="004B0192">
      <w:pPr>
        <w:rPr>
          <w:rFonts w:ascii="Times New Roman" w:hAnsi="Times New Roman" w:cs="Times New Roman"/>
          <w:b/>
          <w:bCs/>
          <w:sz w:val="24"/>
          <w:szCs w:val="24"/>
          <w:u w:val="single"/>
        </w:rPr>
      </w:pPr>
      <w:r w:rsidRPr="000D0418">
        <w:rPr>
          <w:rFonts w:ascii="Times New Roman" w:hAnsi="Times New Roman" w:cs="Times New Roman"/>
          <w:b/>
          <w:bCs/>
          <w:sz w:val="24"/>
          <w:szCs w:val="24"/>
          <w:u w:val="single"/>
        </w:rPr>
        <w:t xml:space="preserve">COURT </w:t>
      </w:r>
      <w:r w:rsidR="001411D7" w:rsidRPr="000D0418">
        <w:rPr>
          <w:rFonts w:ascii="Times New Roman" w:hAnsi="Times New Roman" w:cs="Times New Roman"/>
          <w:b/>
          <w:bCs/>
          <w:sz w:val="24"/>
          <w:szCs w:val="24"/>
          <w:u w:val="single"/>
        </w:rPr>
        <w:t>ETIQUETTE.</w:t>
      </w:r>
    </w:p>
    <w:p w:rsidR="001411D7" w:rsidRPr="000D0418" w:rsidRDefault="001411D7">
      <w:pPr>
        <w:rPr>
          <w:rFonts w:ascii="Times New Roman" w:hAnsi="Times New Roman" w:cs="Times New Roman"/>
          <w:b/>
          <w:bCs/>
          <w:sz w:val="24"/>
          <w:szCs w:val="24"/>
          <w:u w:val="single"/>
        </w:rPr>
      </w:pPr>
    </w:p>
    <w:p w:rsidR="00B14E1D" w:rsidRDefault="00DC797B">
      <w:pPr>
        <w:rPr>
          <w:rFonts w:ascii="Times New Roman" w:hAnsi="Times New Roman" w:cs="Times New Roman"/>
          <w:b/>
          <w:bCs/>
          <w:sz w:val="24"/>
          <w:szCs w:val="24"/>
        </w:rPr>
      </w:pPr>
      <w:r w:rsidRPr="000A3D47">
        <w:rPr>
          <w:rFonts w:ascii="Times New Roman" w:hAnsi="Times New Roman" w:cs="Times New Roman"/>
          <w:b/>
          <w:bCs/>
          <w:sz w:val="24"/>
          <w:szCs w:val="24"/>
        </w:rPr>
        <w:t>Introduction</w:t>
      </w:r>
      <w:r w:rsidR="00B14E1D">
        <w:rPr>
          <w:rFonts w:ascii="Times New Roman" w:hAnsi="Times New Roman" w:cs="Times New Roman"/>
          <w:b/>
          <w:bCs/>
          <w:sz w:val="24"/>
          <w:szCs w:val="24"/>
        </w:rPr>
        <w:t>:</w:t>
      </w:r>
    </w:p>
    <w:p w:rsidR="002618CD" w:rsidRDefault="002618CD">
      <w:pPr>
        <w:rPr>
          <w:rFonts w:ascii="Times New Roman" w:hAnsi="Times New Roman" w:cs="Times New Roman"/>
          <w:b/>
          <w:bCs/>
          <w:sz w:val="24"/>
          <w:szCs w:val="24"/>
        </w:rPr>
      </w:pPr>
    </w:p>
    <w:p w:rsidR="002618CD" w:rsidRDefault="002618CD">
      <w:pPr>
        <w:rPr>
          <w:rFonts w:ascii="Times New Roman" w:hAnsi="Times New Roman" w:cs="Times New Roman"/>
          <w:b/>
          <w:bCs/>
          <w:sz w:val="24"/>
          <w:szCs w:val="24"/>
        </w:rPr>
      </w:pPr>
      <w:r>
        <w:rPr>
          <w:rFonts w:ascii="Times New Roman" w:hAnsi="Times New Roman" w:cs="Times New Roman"/>
          <w:b/>
          <w:bCs/>
          <w:sz w:val="24"/>
          <w:szCs w:val="24"/>
        </w:rPr>
        <w:t>“Advocates are officers of the court, their duty is first to the court then to the client.”</w:t>
      </w:r>
    </w:p>
    <w:p w:rsidR="00C12430" w:rsidRPr="000A3D47" w:rsidRDefault="00C12430">
      <w:pPr>
        <w:rPr>
          <w:rFonts w:ascii="Times New Roman" w:hAnsi="Times New Roman" w:cs="Times New Roman"/>
          <w:b/>
          <w:bCs/>
          <w:sz w:val="24"/>
          <w:szCs w:val="24"/>
        </w:rPr>
      </w:pPr>
    </w:p>
    <w:p w:rsidR="009E2998" w:rsidRDefault="00E76790" w:rsidP="00CB4F19">
      <w:pPr>
        <w:spacing w:after="200" w:line="276" w:lineRule="auto"/>
        <w:rPr>
          <w:rFonts w:ascii="Times New Roman" w:eastAsiaTheme="minorHAnsi" w:hAnsi="Times New Roman" w:cs="Times New Roman"/>
          <w:sz w:val="24"/>
          <w:szCs w:val="24"/>
          <w:lang w:eastAsia="en-US"/>
        </w:rPr>
      </w:pPr>
      <w:r w:rsidRPr="004859C3">
        <w:rPr>
          <w:rFonts w:ascii="Times New Roman" w:eastAsiaTheme="minorHAnsi" w:hAnsi="Times New Roman" w:cs="Times New Roman"/>
          <w:sz w:val="24"/>
          <w:szCs w:val="24"/>
          <w:lang w:eastAsia="en-US"/>
        </w:rPr>
        <w:t>In Kenyan courtrooms, etiquette is primarily governed by</w:t>
      </w:r>
      <w:r w:rsidRPr="000D0418">
        <w:rPr>
          <w:rFonts w:ascii="Times New Roman" w:eastAsiaTheme="minorHAnsi" w:hAnsi="Times New Roman" w:cs="Times New Roman"/>
          <w:sz w:val="24"/>
          <w:szCs w:val="24"/>
          <w:lang w:eastAsia="en-US"/>
        </w:rPr>
        <w:t xml:space="preserve"> the </w:t>
      </w:r>
      <w:r w:rsidRPr="004859C3">
        <w:rPr>
          <w:rFonts w:ascii="Times New Roman" w:eastAsiaTheme="minorHAnsi" w:hAnsi="Times New Roman" w:cs="Times New Roman"/>
          <w:sz w:val="24"/>
          <w:szCs w:val="24"/>
          <w:lang w:eastAsia="en-US"/>
        </w:rPr>
        <w:t>Law Society of Kenya Digest of Professional Conduct and Ethics</w:t>
      </w:r>
      <w:r w:rsidRPr="000D0418">
        <w:rPr>
          <w:rFonts w:ascii="Times New Roman" w:eastAsiaTheme="minorHAnsi" w:hAnsi="Times New Roman" w:cs="Times New Roman"/>
          <w:sz w:val="24"/>
          <w:szCs w:val="24"/>
          <w:lang w:eastAsia="en-US"/>
        </w:rPr>
        <w:t xml:space="preserve"> and the</w:t>
      </w:r>
      <w:r w:rsidRPr="004859C3">
        <w:rPr>
          <w:rFonts w:ascii="Times New Roman" w:eastAsiaTheme="minorHAnsi" w:hAnsi="Times New Roman" w:cs="Times New Roman"/>
          <w:sz w:val="24"/>
          <w:szCs w:val="24"/>
          <w:lang w:eastAsia="en-US"/>
        </w:rPr>
        <w:t xml:space="preserve"> circular on Judicial Dress Code and Address.</w:t>
      </w:r>
      <w:r w:rsidRPr="000D0418">
        <w:rPr>
          <w:rFonts w:ascii="Times New Roman" w:eastAsiaTheme="minorHAnsi" w:hAnsi="Times New Roman" w:cs="Times New Roman"/>
          <w:sz w:val="24"/>
          <w:szCs w:val="24"/>
          <w:lang w:eastAsia="en-US"/>
        </w:rPr>
        <w:t xml:space="preserve"> </w:t>
      </w:r>
      <w:r w:rsidR="00DC797B" w:rsidRPr="000D0418">
        <w:rPr>
          <w:rFonts w:ascii="Times New Roman" w:hAnsi="Times New Roman" w:cs="Times New Roman"/>
          <w:sz w:val="24"/>
          <w:szCs w:val="24"/>
        </w:rPr>
        <w:t xml:space="preserve">Ethical conduct by </w:t>
      </w:r>
      <w:r w:rsidR="00697C15" w:rsidRPr="000D0418">
        <w:rPr>
          <w:rFonts w:ascii="Times New Roman" w:hAnsi="Times New Roman" w:cs="Times New Roman"/>
          <w:sz w:val="24"/>
          <w:szCs w:val="24"/>
        </w:rPr>
        <w:t xml:space="preserve">advocates in and out of court is of first importance </w:t>
      </w:r>
      <w:r w:rsidR="008672E3" w:rsidRPr="000D0418">
        <w:rPr>
          <w:rFonts w:ascii="Times New Roman" w:hAnsi="Times New Roman" w:cs="Times New Roman"/>
          <w:sz w:val="24"/>
          <w:szCs w:val="24"/>
        </w:rPr>
        <w:t xml:space="preserve">but the rules of etiquette </w:t>
      </w:r>
      <w:r w:rsidR="00F4125F" w:rsidRPr="000D0418">
        <w:rPr>
          <w:rFonts w:ascii="Times New Roman" w:hAnsi="Times New Roman" w:cs="Times New Roman"/>
          <w:sz w:val="24"/>
          <w:szCs w:val="24"/>
        </w:rPr>
        <w:t>are also equally important. The fundamental rules of etiquette are common to all jurisdictions</w:t>
      </w:r>
      <w:r w:rsidR="00CB212E" w:rsidRPr="000D0418">
        <w:rPr>
          <w:rFonts w:ascii="Times New Roman" w:hAnsi="Times New Roman" w:cs="Times New Roman"/>
          <w:sz w:val="24"/>
          <w:szCs w:val="24"/>
        </w:rPr>
        <w:t xml:space="preserve">. However, some specific rules of etiquette </w:t>
      </w:r>
      <w:r w:rsidR="000F0CDF" w:rsidRPr="000D0418">
        <w:rPr>
          <w:rFonts w:ascii="Times New Roman" w:hAnsi="Times New Roman" w:cs="Times New Roman"/>
          <w:sz w:val="24"/>
          <w:szCs w:val="24"/>
        </w:rPr>
        <w:t>may vary from one jurisdiction to another.</w:t>
      </w:r>
      <w:r w:rsidR="000A5246" w:rsidRPr="000D0418">
        <w:rPr>
          <w:rFonts w:ascii="Times New Roman" w:hAnsi="Times New Roman" w:cs="Times New Roman"/>
          <w:sz w:val="24"/>
          <w:szCs w:val="24"/>
        </w:rPr>
        <w:t>There are many stated and unstated rules of co</w:t>
      </w:r>
      <w:r w:rsidR="0041499E" w:rsidRPr="000D0418">
        <w:rPr>
          <w:rFonts w:ascii="Times New Roman" w:hAnsi="Times New Roman" w:cs="Times New Roman"/>
          <w:sz w:val="24"/>
          <w:szCs w:val="24"/>
        </w:rPr>
        <w:t>nduct for litigants, advocates and other court attende</w:t>
      </w:r>
      <w:r w:rsidR="007D5E05" w:rsidRPr="000D0418">
        <w:rPr>
          <w:rFonts w:ascii="Times New Roman" w:hAnsi="Times New Roman" w:cs="Times New Roman"/>
          <w:sz w:val="24"/>
          <w:szCs w:val="24"/>
        </w:rPr>
        <w:t xml:space="preserve">es. In </w:t>
      </w:r>
      <w:r w:rsidR="007D5E05" w:rsidRPr="000D0418">
        <w:rPr>
          <w:rFonts w:ascii="Times New Roman" w:hAnsi="Times New Roman" w:cs="Times New Roman"/>
          <w:i/>
          <w:iCs/>
          <w:sz w:val="24"/>
          <w:szCs w:val="24"/>
        </w:rPr>
        <w:t>Equip Agencies Ltd V Credit Bank</w:t>
      </w:r>
      <w:r w:rsidR="00EF72A4" w:rsidRPr="000D0418">
        <w:rPr>
          <w:rFonts w:ascii="Times New Roman" w:hAnsi="Times New Roman" w:cs="Times New Roman"/>
          <w:i/>
          <w:iCs/>
          <w:sz w:val="24"/>
          <w:szCs w:val="24"/>
        </w:rPr>
        <w:t xml:space="preserve"> Limited Nairobi HCCC </w:t>
      </w:r>
      <w:r w:rsidR="00970310" w:rsidRPr="000D0418">
        <w:rPr>
          <w:rFonts w:ascii="Times New Roman" w:hAnsi="Times New Roman" w:cs="Times New Roman"/>
          <w:i/>
          <w:iCs/>
          <w:sz w:val="24"/>
          <w:szCs w:val="24"/>
        </w:rPr>
        <w:t>no.773</w:t>
      </w:r>
      <w:r w:rsidR="00970310" w:rsidRPr="000D0418">
        <w:rPr>
          <w:rFonts w:ascii="Times New Roman" w:hAnsi="Times New Roman" w:cs="Times New Roman"/>
          <w:sz w:val="24"/>
          <w:szCs w:val="24"/>
        </w:rPr>
        <w:t xml:space="preserve"> of 2004 Warsame J addresses the principle </w:t>
      </w:r>
      <w:r w:rsidR="00817F44" w:rsidRPr="000D0418">
        <w:rPr>
          <w:rFonts w:ascii="Times New Roman" w:hAnsi="Times New Roman" w:cs="Times New Roman"/>
          <w:sz w:val="24"/>
          <w:szCs w:val="24"/>
        </w:rPr>
        <w:t xml:space="preserve">undertakings of an advocate stating </w:t>
      </w:r>
      <w:r w:rsidR="00807EA4" w:rsidRPr="000D0418">
        <w:rPr>
          <w:rFonts w:ascii="Times New Roman" w:hAnsi="Times New Roman" w:cs="Times New Roman"/>
          <w:sz w:val="24"/>
          <w:szCs w:val="24"/>
        </w:rPr>
        <w:t xml:space="preserve">that even if the court has no right, it has jurisdiction to make </w:t>
      </w:r>
      <w:r w:rsidR="001E6347" w:rsidRPr="000D0418">
        <w:rPr>
          <w:rFonts w:ascii="Times New Roman" w:hAnsi="Times New Roman" w:cs="Times New Roman"/>
          <w:sz w:val="24"/>
          <w:szCs w:val="24"/>
        </w:rPr>
        <w:t xml:space="preserve">an order in exercise of its disciplinary jurisdiction. The purpose </w:t>
      </w:r>
      <w:r w:rsidR="00A73F8B" w:rsidRPr="000D0418">
        <w:rPr>
          <w:rFonts w:ascii="Times New Roman" w:hAnsi="Times New Roman" w:cs="Times New Roman"/>
          <w:sz w:val="24"/>
          <w:szCs w:val="24"/>
        </w:rPr>
        <w:t xml:space="preserve">of this is to enforce honorable conduct among advocates </w:t>
      </w:r>
      <w:r w:rsidR="00452637" w:rsidRPr="000D0418">
        <w:rPr>
          <w:rFonts w:ascii="Times New Roman" w:hAnsi="Times New Roman" w:cs="Times New Roman"/>
          <w:sz w:val="24"/>
          <w:szCs w:val="24"/>
        </w:rPr>
        <w:t xml:space="preserve">in regard to the laws. This was further illustrated in </w:t>
      </w:r>
      <w:r w:rsidR="00452637" w:rsidRPr="000D0418">
        <w:rPr>
          <w:rFonts w:ascii="Times New Roman" w:hAnsi="Times New Roman" w:cs="Times New Roman"/>
          <w:i/>
          <w:iCs/>
          <w:sz w:val="24"/>
          <w:szCs w:val="24"/>
        </w:rPr>
        <w:t>Allison</w:t>
      </w:r>
      <w:r w:rsidR="009F4B3F" w:rsidRPr="000D0418">
        <w:rPr>
          <w:rFonts w:ascii="Times New Roman" w:hAnsi="Times New Roman" w:cs="Times New Roman"/>
          <w:i/>
          <w:iCs/>
          <w:sz w:val="24"/>
          <w:szCs w:val="24"/>
        </w:rPr>
        <w:t>4 A</w:t>
      </w:r>
      <w:r w:rsidR="00452637" w:rsidRPr="000D0418">
        <w:rPr>
          <w:rFonts w:ascii="Times New Roman" w:hAnsi="Times New Roman" w:cs="Times New Roman"/>
          <w:i/>
          <w:iCs/>
          <w:sz w:val="24"/>
          <w:szCs w:val="24"/>
        </w:rPr>
        <w:t xml:space="preserve"> V Gen Medical Council </w:t>
      </w:r>
      <w:r w:rsidR="00452637" w:rsidRPr="000D0418">
        <w:rPr>
          <w:rFonts w:ascii="Times New Roman" w:hAnsi="Times New Roman" w:cs="Times New Roman"/>
          <w:sz w:val="24"/>
          <w:szCs w:val="24"/>
        </w:rPr>
        <w:t>that mis</w:t>
      </w:r>
      <w:r w:rsidR="00770DCA" w:rsidRPr="000D0418">
        <w:rPr>
          <w:rFonts w:ascii="Times New Roman" w:hAnsi="Times New Roman" w:cs="Times New Roman"/>
          <w:sz w:val="24"/>
          <w:szCs w:val="24"/>
        </w:rPr>
        <w:t xml:space="preserve">conduct in court is punishable. Court etiquette addresses the following issues; </w:t>
      </w:r>
    </w:p>
    <w:p w:rsidR="00CB4F19" w:rsidRPr="00B27950" w:rsidRDefault="00833B86" w:rsidP="00CB4F19">
      <w:pPr>
        <w:spacing w:after="200" w:line="276" w:lineRule="auto"/>
        <w:rPr>
          <w:rFonts w:ascii="Times New Roman" w:eastAsiaTheme="minorHAnsi" w:hAnsi="Times New Roman" w:cs="Times New Roman"/>
          <w:b/>
          <w:bCs/>
          <w:sz w:val="24"/>
          <w:szCs w:val="24"/>
          <w:lang w:eastAsia="en-US"/>
        </w:rPr>
      </w:pPr>
      <w:r w:rsidRPr="00B27950">
        <w:rPr>
          <w:rFonts w:ascii="Times New Roman" w:eastAsiaTheme="minorHAnsi" w:hAnsi="Times New Roman" w:cs="Times New Roman"/>
          <w:b/>
          <w:bCs/>
          <w:sz w:val="24"/>
          <w:szCs w:val="24"/>
          <w:lang w:eastAsia="en-US"/>
        </w:rPr>
        <w:t xml:space="preserve">Introduction </w:t>
      </w:r>
    </w:p>
    <w:p w:rsidR="00833B86" w:rsidRPr="00B27950" w:rsidRDefault="00833B86" w:rsidP="00CB4F19">
      <w:pPr>
        <w:spacing w:after="200" w:line="276" w:lineRule="auto"/>
        <w:rPr>
          <w:rFonts w:ascii="Times New Roman" w:eastAsiaTheme="minorHAnsi" w:hAnsi="Times New Roman" w:cs="Times New Roman"/>
          <w:b/>
          <w:bCs/>
          <w:sz w:val="24"/>
          <w:szCs w:val="24"/>
          <w:lang w:eastAsia="en-US"/>
        </w:rPr>
      </w:pPr>
      <w:r w:rsidRPr="00B27950">
        <w:rPr>
          <w:rFonts w:ascii="Times New Roman" w:eastAsiaTheme="minorHAnsi" w:hAnsi="Times New Roman" w:cs="Times New Roman"/>
          <w:b/>
          <w:bCs/>
          <w:sz w:val="24"/>
          <w:szCs w:val="24"/>
          <w:lang w:eastAsia="en-US"/>
        </w:rPr>
        <w:t xml:space="preserve">Court terminologies </w:t>
      </w:r>
    </w:p>
    <w:p w:rsidR="00833B86" w:rsidRPr="00B27950" w:rsidRDefault="00833B86" w:rsidP="00CB4F19">
      <w:pPr>
        <w:spacing w:after="200" w:line="276" w:lineRule="auto"/>
        <w:rPr>
          <w:rFonts w:ascii="Times New Roman" w:eastAsiaTheme="minorHAnsi" w:hAnsi="Times New Roman" w:cs="Times New Roman"/>
          <w:b/>
          <w:bCs/>
          <w:sz w:val="24"/>
          <w:szCs w:val="24"/>
          <w:lang w:eastAsia="en-US"/>
        </w:rPr>
      </w:pPr>
      <w:r w:rsidRPr="00B27950">
        <w:rPr>
          <w:rFonts w:ascii="Times New Roman" w:eastAsiaTheme="minorHAnsi" w:hAnsi="Times New Roman" w:cs="Times New Roman"/>
          <w:b/>
          <w:bCs/>
          <w:sz w:val="24"/>
          <w:szCs w:val="24"/>
          <w:lang w:eastAsia="en-US"/>
        </w:rPr>
        <w:t>Behavior in court</w:t>
      </w:r>
    </w:p>
    <w:p w:rsidR="00833B86" w:rsidRPr="00B27950" w:rsidRDefault="007B022F" w:rsidP="00CB4F19">
      <w:pPr>
        <w:spacing w:after="200" w:line="276" w:lineRule="auto"/>
        <w:rPr>
          <w:rFonts w:ascii="Times New Roman" w:eastAsiaTheme="minorHAnsi" w:hAnsi="Times New Roman" w:cs="Times New Roman"/>
          <w:b/>
          <w:bCs/>
          <w:sz w:val="24"/>
          <w:szCs w:val="24"/>
          <w:lang w:eastAsia="en-US"/>
        </w:rPr>
      </w:pPr>
      <w:r w:rsidRPr="00B27950">
        <w:rPr>
          <w:rFonts w:ascii="Times New Roman" w:eastAsiaTheme="minorHAnsi" w:hAnsi="Times New Roman" w:cs="Times New Roman"/>
          <w:b/>
          <w:bCs/>
          <w:sz w:val="24"/>
          <w:szCs w:val="24"/>
          <w:lang w:eastAsia="en-US"/>
        </w:rPr>
        <w:t xml:space="preserve">Witness conduct </w:t>
      </w:r>
    </w:p>
    <w:p w:rsidR="007B022F" w:rsidRPr="00B27950" w:rsidRDefault="007B022F" w:rsidP="00CB4F19">
      <w:pPr>
        <w:spacing w:after="200" w:line="276" w:lineRule="auto"/>
        <w:rPr>
          <w:rFonts w:ascii="Times New Roman" w:eastAsiaTheme="minorHAnsi" w:hAnsi="Times New Roman" w:cs="Times New Roman"/>
          <w:b/>
          <w:bCs/>
          <w:sz w:val="24"/>
          <w:szCs w:val="24"/>
          <w:lang w:eastAsia="en-US"/>
        </w:rPr>
      </w:pPr>
      <w:r w:rsidRPr="00B27950">
        <w:rPr>
          <w:rFonts w:ascii="Times New Roman" w:eastAsiaTheme="minorHAnsi" w:hAnsi="Times New Roman" w:cs="Times New Roman"/>
          <w:b/>
          <w:bCs/>
          <w:sz w:val="24"/>
          <w:szCs w:val="24"/>
          <w:lang w:eastAsia="en-US"/>
        </w:rPr>
        <w:t>Perception of bias</w:t>
      </w:r>
    </w:p>
    <w:p w:rsidR="007B022F" w:rsidRPr="00B27950" w:rsidRDefault="00507E97" w:rsidP="00CB4F19">
      <w:pPr>
        <w:spacing w:after="200" w:line="276" w:lineRule="auto"/>
        <w:rPr>
          <w:rFonts w:ascii="Times New Roman" w:hAnsi="Times New Roman" w:cs="Times New Roman"/>
          <w:b/>
          <w:bCs/>
          <w:sz w:val="24"/>
          <w:szCs w:val="24"/>
        </w:rPr>
      </w:pPr>
      <w:r w:rsidRPr="00B27950">
        <w:rPr>
          <w:rFonts w:ascii="Times New Roman" w:hAnsi="Times New Roman" w:cs="Times New Roman"/>
          <w:b/>
          <w:bCs/>
          <w:sz w:val="24"/>
          <w:szCs w:val="24"/>
        </w:rPr>
        <w:t xml:space="preserve">Punctuality </w:t>
      </w:r>
    </w:p>
    <w:p w:rsidR="00507E97" w:rsidRPr="00B27950" w:rsidRDefault="00507E97" w:rsidP="00CB4F19">
      <w:pPr>
        <w:spacing w:after="200" w:line="276" w:lineRule="auto"/>
        <w:rPr>
          <w:rFonts w:ascii="Times New Roman" w:hAnsi="Times New Roman" w:cs="Times New Roman"/>
          <w:b/>
          <w:bCs/>
          <w:sz w:val="24"/>
          <w:szCs w:val="24"/>
        </w:rPr>
      </w:pPr>
      <w:r w:rsidRPr="00B27950">
        <w:rPr>
          <w:rFonts w:ascii="Times New Roman" w:hAnsi="Times New Roman" w:cs="Times New Roman"/>
          <w:b/>
          <w:bCs/>
          <w:sz w:val="24"/>
          <w:szCs w:val="24"/>
        </w:rPr>
        <w:t>The dress code</w:t>
      </w:r>
    </w:p>
    <w:p w:rsidR="00507E97" w:rsidRPr="00B27950" w:rsidRDefault="00507E97" w:rsidP="00CB4F19">
      <w:pPr>
        <w:spacing w:after="200" w:line="276" w:lineRule="auto"/>
        <w:rPr>
          <w:rFonts w:ascii="Times New Roman" w:hAnsi="Times New Roman" w:cs="Times New Roman"/>
          <w:b/>
          <w:bCs/>
          <w:sz w:val="24"/>
          <w:szCs w:val="24"/>
        </w:rPr>
      </w:pPr>
      <w:r w:rsidRPr="00B27950">
        <w:rPr>
          <w:rFonts w:ascii="Times New Roman" w:hAnsi="Times New Roman" w:cs="Times New Roman"/>
          <w:b/>
          <w:bCs/>
          <w:sz w:val="24"/>
          <w:szCs w:val="24"/>
        </w:rPr>
        <w:t xml:space="preserve">Honesty and integrity </w:t>
      </w:r>
    </w:p>
    <w:p w:rsidR="00507E97" w:rsidRPr="00B27950" w:rsidRDefault="008E6B7C" w:rsidP="00CB4F19">
      <w:pPr>
        <w:spacing w:after="200" w:line="276" w:lineRule="auto"/>
        <w:rPr>
          <w:rFonts w:ascii="Times New Roman" w:hAnsi="Times New Roman" w:cs="Times New Roman"/>
          <w:b/>
          <w:bCs/>
          <w:sz w:val="24"/>
          <w:szCs w:val="24"/>
        </w:rPr>
      </w:pPr>
      <w:r w:rsidRPr="00B27950">
        <w:rPr>
          <w:rFonts w:ascii="Times New Roman" w:hAnsi="Times New Roman" w:cs="Times New Roman"/>
          <w:b/>
          <w:bCs/>
          <w:sz w:val="24"/>
          <w:szCs w:val="24"/>
        </w:rPr>
        <w:t>Mode of address</w:t>
      </w:r>
    </w:p>
    <w:p w:rsidR="008E6B7C" w:rsidRPr="00B27950" w:rsidRDefault="008E6B7C" w:rsidP="00CB4F19">
      <w:pPr>
        <w:spacing w:after="200" w:line="276" w:lineRule="auto"/>
        <w:rPr>
          <w:rFonts w:ascii="Times New Roman" w:hAnsi="Times New Roman" w:cs="Times New Roman"/>
          <w:b/>
          <w:bCs/>
          <w:sz w:val="24"/>
          <w:szCs w:val="24"/>
        </w:rPr>
      </w:pPr>
      <w:r w:rsidRPr="00B27950">
        <w:rPr>
          <w:rFonts w:ascii="Times New Roman" w:hAnsi="Times New Roman" w:cs="Times New Roman"/>
          <w:b/>
          <w:bCs/>
          <w:sz w:val="24"/>
          <w:szCs w:val="24"/>
        </w:rPr>
        <w:t>Use of humor in court</w:t>
      </w:r>
    </w:p>
    <w:p w:rsidR="00732D64" w:rsidRDefault="00732D64" w:rsidP="00CB4F19">
      <w:pPr>
        <w:spacing w:after="200" w:line="276" w:lineRule="auto"/>
        <w:rPr>
          <w:rFonts w:ascii="Times New Roman" w:hAnsi="Times New Roman" w:cs="Times New Roman"/>
          <w:b/>
          <w:bCs/>
          <w:sz w:val="24"/>
          <w:szCs w:val="24"/>
        </w:rPr>
      </w:pPr>
      <w:r w:rsidRPr="00B27950">
        <w:rPr>
          <w:rFonts w:ascii="Times New Roman" w:hAnsi="Times New Roman" w:cs="Times New Roman"/>
          <w:b/>
          <w:bCs/>
          <w:sz w:val="24"/>
          <w:szCs w:val="24"/>
        </w:rPr>
        <w:t>Salutation</w:t>
      </w:r>
    </w:p>
    <w:p w:rsidR="00913859" w:rsidRPr="00B27950" w:rsidRDefault="00913859" w:rsidP="00CB4F19">
      <w:pPr>
        <w:spacing w:after="200" w:line="276" w:lineRule="auto"/>
        <w:rPr>
          <w:rFonts w:ascii="Times New Roman" w:hAnsi="Times New Roman" w:cs="Times New Roman"/>
          <w:b/>
          <w:bCs/>
          <w:sz w:val="24"/>
          <w:szCs w:val="24"/>
        </w:rPr>
      </w:pPr>
    </w:p>
    <w:p w:rsidR="009E2998" w:rsidRPr="000D0418" w:rsidRDefault="009E2998">
      <w:pPr>
        <w:rPr>
          <w:rFonts w:ascii="Times New Roman" w:hAnsi="Times New Roman" w:cs="Times New Roman"/>
          <w:b/>
          <w:bCs/>
          <w:sz w:val="24"/>
          <w:szCs w:val="24"/>
        </w:rPr>
      </w:pPr>
      <w:r w:rsidRPr="000D0418">
        <w:rPr>
          <w:rFonts w:ascii="Times New Roman" w:hAnsi="Times New Roman" w:cs="Times New Roman"/>
          <w:b/>
          <w:bCs/>
          <w:sz w:val="24"/>
          <w:szCs w:val="24"/>
        </w:rPr>
        <w:t>Introduction.</w:t>
      </w:r>
    </w:p>
    <w:p w:rsidR="009E2998" w:rsidRPr="000D0418" w:rsidRDefault="0014695C">
      <w:pPr>
        <w:rPr>
          <w:rFonts w:ascii="Times New Roman" w:hAnsi="Times New Roman" w:cs="Times New Roman"/>
          <w:sz w:val="24"/>
          <w:szCs w:val="24"/>
        </w:rPr>
      </w:pPr>
      <w:r w:rsidRPr="000D0418">
        <w:rPr>
          <w:rFonts w:ascii="Times New Roman" w:hAnsi="Times New Roman" w:cs="Times New Roman"/>
          <w:sz w:val="24"/>
          <w:szCs w:val="24"/>
        </w:rPr>
        <w:lastRenderedPageBreak/>
        <w:t>Trial lawyers</w:t>
      </w:r>
      <w:r w:rsidR="003D3BF2" w:rsidRPr="000D0418">
        <w:rPr>
          <w:rFonts w:ascii="Times New Roman" w:hAnsi="Times New Roman" w:cs="Times New Roman"/>
          <w:sz w:val="24"/>
          <w:szCs w:val="24"/>
        </w:rPr>
        <w:t xml:space="preserve"> should introduce him or herself </w:t>
      </w:r>
      <w:r w:rsidR="006028AE" w:rsidRPr="000D0418">
        <w:rPr>
          <w:rFonts w:ascii="Times New Roman" w:hAnsi="Times New Roman" w:cs="Times New Roman"/>
          <w:sz w:val="24"/>
          <w:szCs w:val="24"/>
        </w:rPr>
        <w:t>to the presiding judge on the first occasion of appearance before the judge</w:t>
      </w:r>
      <w:r w:rsidR="00650CE8" w:rsidRPr="000D0418">
        <w:rPr>
          <w:rFonts w:ascii="Times New Roman" w:hAnsi="Times New Roman" w:cs="Times New Roman"/>
          <w:sz w:val="24"/>
          <w:szCs w:val="24"/>
        </w:rPr>
        <w:t xml:space="preserve"> presiding over a matter regardless of whether or not </w:t>
      </w:r>
      <w:r w:rsidR="000C161B" w:rsidRPr="000D0418">
        <w:rPr>
          <w:rFonts w:ascii="Times New Roman" w:hAnsi="Times New Roman" w:cs="Times New Roman"/>
          <w:sz w:val="24"/>
          <w:szCs w:val="24"/>
        </w:rPr>
        <w:t>the practitioner knows the judge personally.</w:t>
      </w:r>
      <w:r w:rsidR="005F7C2F" w:rsidRPr="000D0418">
        <w:rPr>
          <w:rFonts w:ascii="Times New Roman" w:hAnsi="Times New Roman" w:cs="Times New Roman"/>
          <w:sz w:val="24"/>
          <w:szCs w:val="24"/>
        </w:rPr>
        <w:t xml:space="preserve"> </w:t>
      </w:r>
      <w:r w:rsidR="009D3FBA" w:rsidRPr="000D0418">
        <w:rPr>
          <w:rFonts w:ascii="Times New Roman" w:hAnsi="Times New Roman" w:cs="Times New Roman"/>
          <w:sz w:val="24"/>
          <w:szCs w:val="24"/>
        </w:rPr>
        <w:t xml:space="preserve">Practitioners should reintroduce themselves to a judge if one has been elevated to a higher permanent position </w:t>
      </w:r>
      <w:r w:rsidR="00FA62F2" w:rsidRPr="000D0418">
        <w:rPr>
          <w:rFonts w:ascii="Times New Roman" w:hAnsi="Times New Roman" w:cs="Times New Roman"/>
          <w:sz w:val="24"/>
          <w:szCs w:val="24"/>
        </w:rPr>
        <w:t xml:space="preserve">before the court sits. Where </w:t>
      </w:r>
      <w:r w:rsidR="00C6169A" w:rsidRPr="000D0418">
        <w:rPr>
          <w:rFonts w:ascii="Times New Roman" w:hAnsi="Times New Roman" w:cs="Times New Roman"/>
          <w:sz w:val="24"/>
          <w:szCs w:val="24"/>
        </w:rPr>
        <w:t xml:space="preserve">one is required to appear in court on a short notice and there was no opportunity for introduction, </w:t>
      </w:r>
      <w:r w:rsidR="00561E79" w:rsidRPr="000D0418">
        <w:rPr>
          <w:rFonts w:ascii="Times New Roman" w:hAnsi="Times New Roman" w:cs="Times New Roman"/>
          <w:sz w:val="24"/>
          <w:szCs w:val="24"/>
        </w:rPr>
        <w:t xml:space="preserve">when the matter is called one should stand up and introduce </w:t>
      </w:r>
      <w:r w:rsidR="00A848F6" w:rsidRPr="000D0418">
        <w:rPr>
          <w:rFonts w:ascii="Times New Roman" w:hAnsi="Times New Roman" w:cs="Times New Roman"/>
          <w:sz w:val="24"/>
          <w:szCs w:val="24"/>
        </w:rPr>
        <w:t xml:space="preserve">themselves by announcing their surname </w:t>
      </w:r>
      <w:r w:rsidR="008F0B4F" w:rsidRPr="000D0418">
        <w:rPr>
          <w:rFonts w:ascii="Times New Roman" w:hAnsi="Times New Roman" w:cs="Times New Roman"/>
          <w:sz w:val="24"/>
          <w:szCs w:val="24"/>
        </w:rPr>
        <w:t>to the judge and apologize for not having made the introduction earlier.</w:t>
      </w:r>
      <w:r w:rsidR="004613F6" w:rsidRPr="000D0418">
        <w:rPr>
          <w:rStyle w:val="FootnoteReference"/>
          <w:rFonts w:ascii="Times New Roman" w:hAnsi="Times New Roman" w:cs="Times New Roman"/>
          <w:sz w:val="24"/>
          <w:szCs w:val="24"/>
        </w:rPr>
        <w:footnoteReference w:id="1"/>
      </w:r>
    </w:p>
    <w:p w:rsidR="00C56F50" w:rsidRPr="000D0418" w:rsidRDefault="00C56F50">
      <w:pPr>
        <w:rPr>
          <w:rFonts w:ascii="Times New Roman" w:hAnsi="Times New Roman" w:cs="Times New Roman"/>
          <w:sz w:val="24"/>
          <w:szCs w:val="24"/>
        </w:rPr>
      </w:pPr>
    </w:p>
    <w:p w:rsidR="0032627E" w:rsidRPr="000D0418" w:rsidRDefault="00C56F50">
      <w:pPr>
        <w:rPr>
          <w:rFonts w:ascii="Times New Roman" w:hAnsi="Times New Roman" w:cs="Times New Roman"/>
          <w:sz w:val="24"/>
          <w:szCs w:val="24"/>
        </w:rPr>
      </w:pPr>
      <w:r w:rsidRPr="000D0418">
        <w:rPr>
          <w:rFonts w:ascii="Times New Roman" w:hAnsi="Times New Roman" w:cs="Times New Roman"/>
          <w:b/>
          <w:bCs/>
          <w:sz w:val="24"/>
          <w:szCs w:val="24"/>
        </w:rPr>
        <w:t>Court terminologies</w:t>
      </w:r>
      <w:r w:rsidRPr="000D0418">
        <w:rPr>
          <w:rFonts w:ascii="Times New Roman" w:hAnsi="Times New Roman" w:cs="Times New Roman"/>
          <w:sz w:val="24"/>
          <w:szCs w:val="24"/>
        </w:rPr>
        <w:t>.</w:t>
      </w:r>
    </w:p>
    <w:p w:rsidR="00D721CF" w:rsidRPr="000D0418" w:rsidRDefault="005B42F4">
      <w:pPr>
        <w:rPr>
          <w:rFonts w:ascii="Times New Roman" w:hAnsi="Times New Roman" w:cs="Times New Roman"/>
          <w:sz w:val="24"/>
          <w:szCs w:val="24"/>
        </w:rPr>
      </w:pPr>
      <w:r w:rsidRPr="000D0418">
        <w:rPr>
          <w:rFonts w:ascii="Times New Roman" w:hAnsi="Times New Roman" w:cs="Times New Roman"/>
          <w:sz w:val="24"/>
          <w:szCs w:val="24"/>
        </w:rPr>
        <w:t>These simply refers to common legal terms used by paralegals in court.</w:t>
      </w:r>
      <w:r w:rsidR="003818BE" w:rsidRPr="000D0418">
        <w:rPr>
          <w:rFonts w:ascii="Times New Roman" w:hAnsi="Times New Roman" w:cs="Times New Roman"/>
          <w:sz w:val="24"/>
          <w:szCs w:val="24"/>
        </w:rPr>
        <w:t xml:space="preserve"> </w:t>
      </w:r>
      <w:r w:rsidR="00B43929" w:rsidRPr="000D0418">
        <w:rPr>
          <w:rFonts w:ascii="Times New Roman" w:hAnsi="Times New Roman" w:cs="Times New Roman"/>
          <w:sz w:val="24"/>
          <w:szCs w:val="24"/>
        </w:rPr>
        <w:t xml:space="preserve">Trial lawyers must become familiar with </w:t>
      </w:r>
      <w:r w:rsidR="00965874" w:rsidRPr="000D0418">
        <w:rPr>
          <w:rFonts w:ascii="Times New Roman" w:hAnsi="Times New Roman" w:cs="Times New Roman"/>
          <w:sz w:val="24"/>
          <w:szCs w:val="24"/>
        </w:rPr>
        <w:t>the words and phrases used in court proceedin</w:t>
      </w:r>
      <w:r w:rsidR="00D721CF" w:rsidRPr="000D0418">
        <w:rPr>
          <w:rFonts w:ascii="Times New Roman" w:hAnsi="Times New Roman" w:cs="Times New Roman"/>
          <w:sz w:val="24"/>
          <w:szCs w:val="24"/>
        </w:rPr>
        <w:t xml:space="preserve">gs: </w:t>
      </w:r>
    </w:p>
    <w:p w:rsidR="00D721CF" w:rsidRPr="000D0418" w:rsidRDefault="00D721CF">
      <w:pPr>
        <w:rPr>
          <w:rFonts w:ascii="Times New Roman" w:hAnsi="Times New Roman" w:cs="Times New Roman"/>
          <w:sz w:val="24"/>
          <w:szCs w:val="24"/>
        </w:rPr>
      </w:pPr>
    </w:p>
    <w:p w:rsidR="008D6BF0" w:rsidRPr="000D0418" w:rsidRDefault="008D6BF0" w:rsidP="008D6BF0">
      <w:pPr>
        <w:pStyle w:val="ListParagraph"/>
        <w:numPr>
          <w:ilvl w:val="0"/>
          <w:numId w:val="4"/>
        </w:numPr>
        <w:rPr>
          <w:rFonts w:ascii="Times New Roman" w:hAnsi="Times New Roman" w:cs="Times New Roman"/>
          <w:sz w:val="24"/>
          <w:szCs w:val="24"/>
        </w:rPr>
      </w:pPr>
      <w:r w:rsidRPr="000D0418">
        <w:rPr>
          <w:rFonts w:ascii="Times New Roman" w:hAnsi="Times New Roman" w:cs="Times New Roman"/>
          <w:sz w:val="24"/>
          <w:szCs w:val="24"/>
        </w:rPr>
        <w:t>“</w:t>
      </w:r>
      <w:r w:rsidR="008A278C" w:rsidRPr="000D0418">
        <w:rPr>
          <w:rFonts w:ascii="Times New Roman" w:hAnsi="Times New Roman" w:cs="Times New Roman"/>
          <w:sz w:val="24"/>
          <w:szCs w:val="24"/>
        </w:rPr>
        <w:t xml:space="preserve">I submit” </w:t>
      </w:r>
      <w:r w:rsidR="00DC25BB" w:rsidRPr="000D0418">
        <w:rPr>
          <w:rFonts w:ascii="Times New Roman" w:hAnsi="Times New Roman" w:cs="Times New Roman"/>
          <w:sz w:val="24"/>
          <w:szCs w:val="24"/>
        </w:rPr>
        <w:t>-</w:t>
      </w:r>
      <w:r w:rsidR="00386BD5" w:rsidRPr="000D0418">
        <w:rPr>
          <w:rFonts w:ascii="Times New Roman" w:hAnsi="Times New Roman" w:cs="Times New Roman"/>
          <w:sz w:val="24"/>
          <w:szCs w:val="24"/>
        </w:rPr>
        <w:t xml:space="preserve"> Trial lawyers make submissions to court using this approach.</w:t>
      </w:r>
      <w:r w:rsidR="00D721CF" w:rsidRPr="000D0418">
        <w:rPr>
          <w:rFonts w:ascii="Times New Roman" w:hAnsi="Times New Roman" w:cs="Times New Roman"/>
          <w:sz w:val="24"/>
          <w:szCs w:val="24"/>
        </w:rPr>
        <w:t xml:space="preserve"> Also used </w:t>
      </w:r>
      <w:r w:rsidR="008A278C" w:rsidRPr="000D0418">
        <w:rPr>
          <w:rFonts w:ascii="Times New Roman" w:hAnsi="Times New Roman" w:cs="Times New Roman"/>
          <w:sz w:val="24"/>
          <w:szCs w:val="24"/>
        </w:rPr>
        <w:t xml:space="preserve">during </w:t>
      </w:r>
      <w:r w:rsidR="00ED1D1C" w:rsidRPr="000D0418">
        <w:rPr>
          <w:rFonts w:ascii="Times New Roman" w:hAnsi="Times New Roman" w:cs="Times New Roman"/>
          <w:sz w:val="24"/>
          <w:szCs w:val="24"/>
        </w:rPr>
        <w:t>an argument at the close of a trial or argument on specific issues</w:t>
      </w:r>
      <w:r w:rsidR="00971440" w:rsidRPr="000D0418">
        <w:rPr>
          <w:rFonts w:ascii="Times New Roman" w:hAnsi="Times New Roman" w:cs="Times New Roman"/>
          <w:sz w:val="24"/>
          <w:szCs w:val="24"/>
        </w:rPr>
        <w:t xml:space="preserve"> that arise during the trial.</w:t>
      </w:r>
    </w:p>
    <w:p w:rsidR="00C93B13" w:rsidRPr="000D0418" w:rsidRDefault="00C93B13" w:rsidP="008D6BF0">
      <w:pPr>
        <w:pStyle w:val="ListParagraph"/>
        <w:numPr>
          <w:ilvl w:val="0"/>
          <w:numId w:val="4"/>
        </w:numPr>
        <w:rPr>
          <w:rFonts w:ascii="Times New Roman" w:hAnsi="Times New Roman" w:cs="Times New Roman"/>
          <w:sz w:val="24"/>
          <w:szCs w:val="24"/>
        </w:rPr>
      </w:pPr>
      <w:r w:rsidRPr="000D0418">
        <w:rPr>
          <w:rFonts w:ascii="Times New Roman" w:hAnsi="Times New Roman" w:cs="Times New Roman"/>
          <w:sz w:val="24"/>
          <w:szCs w:val="24"/>
        </w:rPr>
        <w:t>“As the court pleases</w:t>
      </w:r>
      <w:r w:rsidR="00DC25BB" w:rsidRPr="000D0418">
        <w:rPr>
          <w:rFonts w:ascii="Times New Roman" w:hAnsi="Times New Roman" w:cs="Times New Roman"/>
          <w:sz w:val="24"/>
          <w:szCs w:val="24"/>
        </w:rPr>
        <w:t xml:space="preserve">” -  </w:t>
      </w:r>
      <w:r w:rsidR="00310A80" w:rsidRPr="000D0418">
        <w:rPr>
          <w:rFonts w:ascii="Times New Roman" w:hAnsi="Times New Roman" w:cs="Times New Roman"/>
          <w:sz w:val="24"/>
          <w:szCs w:val="24"/>
        </w:rPr>
        <w:t>Indicates acceptance of decisions made by the court or where a counsel wishes to state that he or she has completed a submission.</w:t>
      </w:r>
      <w:r w:rsidR="00FC0D19" w:rsidRPr="000D0418">
        <w:rPr>
          <w:rFonts w:ascii="Times New Roman" w:hAnsi="Times New Roman" w:cs="Times New Roman"/>
          <w:sz w:val="24"/>
          <w:szCs w:val="24"/>
        </w:rPr>
        <w:t xml:space="preserve"> Direct questions</w:t>
      </w:r>
      <w:r w:rsidR="00FC6CC4" w:rsidRPr="000D0418">
        <w:rPr>
          <w:rFonts w:ascii="Times New Roman" w:hAnsi="Times New Roman" w:cs="Times New Roman"/>
          <w:sz w:val="24"/>
          <w:szCs w:val="24"/>
        </w:rPr>
        <w:t xml:space="preserve"> from the bench</w:t>
      </w:r>
      <w:r w:rsidR="00FC0D19" w:rsidRPr="000D0418">
        <w:rPr>
          <w:rFonts w:ascii="Times New Roman" w:hAnsi="Times New Roman" w:cs="Times New Roman"/>
          <w:sz w:val="24"/>
          <w:szCs w:val="24"/>
        </w:rPr>
        <w:t xml:space="preserve"> should </w:t>
      </w:r>
      <w:r w:rsidR="00FC6CC4" w:rsidRPr="000D0418">
        <w:rPr>
          <w:rFonts w:ascii="Times New Roman" w:hAnsi="Times New Roman" w:cs="Times New Roman"/>
          <w:sz w:val="24"/>
          <w:szCs w:val="24"/>
        </w:rPr>
        <w:t>be answered with either a yes o</w:t>
      </w:r>
      <w:r w:rsidR="00AD594E" w:rsidRPr="000D0418">
        <w:rPr>
          <w:rFonts w:ascii="Times New Roman" w:hAnsi="Times New Roman" w:cs="Times New Roman"/>
          <w:sz w:val="24"/>
          <w:szCs w:val="24"/>
        </w:rPr>
        <w:t>r</w:t>
      </w:r>
      <w:r w:rsidR="00FC6CC4" w:rsidRPr="000D0418">
        <w:rPr>
          <w:rFonts w:ascii="Times New Roman" w:hAnsi="Times New Roman" w:cs="Times New Roman"/>
          <w:sz w:val="24"/>
          <w:szCs w:val="24"/>
        </w:rPr>
        <w:t xml:space="preserve"> no</w:t>
      </w:r>
      <w:r w:rsidR="00887827" w:rsidRPr="000D0418">
        <w:rPr>
          <w:rFonts w:ascii="Times New Roman" w:hAnsi="Times New Roman" w:cs="Times New Roman"/>
          <w:sz w:val="24"/>
          <w:szCs w:val="24"/>
        </w:rPr>
        <w:t>.</w:t>
      </w:r>
    </w:p>
    <w:p w:rsidR="00AD594E" w:rsidRPr="000D0418" w:rsidRDefault="00AD594E" w:rsidP="008D6BF0">
      <w:pPr>
        <w:pStyle w:val="ListParagraph"/>
        <w:numPr>
          <w:ilvl w:val="0"/>
          <w:numId w:val="4"/>
        </w:numPr>
        <w:rPr>
          <w:rFonts w:ascii="Times New Roman" w:hAnsi="Times New Roman" w:cs="Times New Roman"/>
          <w:sz w:val="24"/>
          <w:szCs w:val="24"/>
        </w:rPr>
      </w:pPr>
      <w:r w:rsidRPr="000D0418">
        <w:rPr>
          <w:rFonts w:ascii="Times New Roman" w:hAnsi="Times New Roman" w:cs="Times New Roman"/>
          <w:sz w:val="24"/>
          <w:szCs w:val="24"/>
        </w:rPr>
        <w:t>“With respect”</w:t>
      </w:r>
      <w:r w:rsidR="00696BC8" w:rsidRPr="000D0418">
        <w:rPr>
          <w:rFonts w:ascii="Times New Roman" w:hAnsi="Times New Roman" w:cs="Times New Roman"/>
          <w:sz w:val="24"/>
          <w:szCs w:val="24"/>
        </w:rPr>
        <w:t xml:space="preserve"> – A submission preceded by this term </w:t>
      </w:r>
      <w:r w:rsidR="00312893" w:rsidRPr="000D0418">
        <w:rPr>
          <w:rFonts w:ascii="Times New Roman" w:hAnsi="Times New Roman" w:cs="Times New Roman"/>
          <w:sz w:val="24"/>
          <w:szCs w:val="24"/>
        </w:rPr>
        <w:t xml:space="preserve">indicates in advance to the judge  that </w:t>
      </w:r>
      <w:r w:rsidR="00887827" w:rsidRPr="000D0418">
        <w:rPr>
          <w:rFonts w:ascii="Times New Roman" w:hAnsi="Times New Roman" w:cs="Times New Roman"/>
          <w:sz w:val="24"/>
          <w:szCs w:val="24"/>
        </w:rPr>
        <w:t>you do not agree with the view stated by him</w:t>
      </w:r>
      <w:r w:rsidR="00606BBA" w:rsidRPr="000D0418">
        <w:rPr>
          <w:rFonts w:ascii="Times New Roman" w:hAnsi="Times New Roman" w:cs="Times New Roman"/>
          <w:sz w:val="24"/>
          <w:szCs w:val="24"/>
        </w:rPr>
        <w:t xml:space="preserve"> on the particular issue  wing discussed.</w:t>
      </w:r>
      <w:r w:rsidR="00BA1E0F" w:rsidRPr="000D0418">
        <w:rPr>
          <w:rFonts w:ascii="Times New Roman" w:hAnsi="Times New Roman" w:cs="Times New Roman"/>
          <w:sz w:val="24"/>
          <w:szCs w:val="24"/>
        </w:rPr>
        <w:t xml:space="preserve"> However strong</w:t>
      </w:r>
      <w:r w:rsidR="00DA51FC" w:rsidRPr="000D0418">
        <w:rPr>
          <w:rFonts w:ascii="Times New Roman" w:hAnsi="Times New Roman" w:cs="Times New Roman"/>
          <w:sz w:val="24"/>
          <w:szCs w:val="24"/>
        </w:rPr>
        <w:t>ly one disagrees with the court, a practitioners</w:t>
      </w:r>
      <w:r w:rsidR="00BF5FCB" w:rsidRPr="000D0418">
        <w:rPr>
          <w:rFonts w:ascii="Times New Roman" w:hAnsi="Times New Roman" w:cs="Times New Roman"/>
          <w:sz w:val="24"/>
          <w:szCs w:val="24"/>
        </w:rPr>
        <w:t xml:space="preserve"> submissions must remain courteous </w:t>
      </w:r>
      <w:r w:rsidR="00FA26D5" w:rsidRPr="000D0418">
        <w:rPr>
          <w:rFonts w:ascii="Times New Roman" w:hAnsi="Times New Roman" w:cs="Times New Roman"/>
          <w:sz w:val="24"/>
          <w:szCs w:val="24"/>
        </w:rPr>
        <w:t>and restrained in tone</w:t>
      </w:r>
      <w:r w:rsidR="00FF6089" w:rsidRPr="000D0418">
        <w:rPr>
          <w:rFonts w:ascii="Times New Roman" w:hAnsi="Times New Roman" w:cs="Times New Roman"/>
          <w:sz w:val="24"/>
          <w:szCs w:val="24"/>
        </w:rPr>
        <w:t>, volume and content.</w:t>
      </w:r>
    </w:p>
    <w:p w:rsidR="00A20DD2" w:rsidRPr="000D0418" w:rsidRDefault="0075121D" w:rsidP="00646107">
      <w:pPr>
        <w:pStyle w:val="ListParagraph"/>
        <w:numPr>
          <w:ilvl w:val="0"/>
          <w:numId w:val="4"/>
        </w:numPr>
        <w:rPr>
          <w:rFonts w:ascii="Times New Roman" w:hAnsi="Times New Roman" w:cs="Times New Roman"/>
          <w:sz w:val="24"/>
          <w:szCs w:val="24"/>
        </w:rPr>
      </w:pPr>
      <w:r w:rsidRPr="000D0418">
        <w:rPr>
          <w:rFonts w:ascii="Times New Roman" w:hAnsi="Times New Roman" w:cs="Times New Roman"/>
          <w:sz w:val="24"/>
          <w:szCs w:val="24"/>
        </w:rPr>
        <w:t xml:space="preserve">“I withdraw” – used when </w:t>
      </w:r>
      <w:r w:rsidR="005B708D" w:rsidRPr="000D0418">
        <w:rPr>
          <w:rFonts w:ascii="Times New Roman" w:hAnsi="Times New Roman" w:cs="Times New Roman"/>
          <w:sz w:val="24"/>
          <w:szCs w:val="24"/>
        </w:rPr>
        <w:t>decides to changes or modify a question during cross</w:t>
      </w:r>
      <w:r w:rsidR="00FA0CA1" w:rsidRPr="000D0418">
        <w:rPr>
          <w:rFonts w:ascii="Times New Roman" w:hAnsi="Times New Roman" w:cs="Times New Roman"/>
          <w:sz w:val="24"/>
          <w:szCs w:val="24"/>
        </w:rPr>
        <w:t>-</w:t>
      </w:r>
      <w:r w:rsidR="005B708D" w:rsidRPr="000D0418">
        <w:rPr>
          <w:rFonts w:ascii="Times New Roman" w:hAnsi="Times New Roman" w:cs="Times New Roman"/>
          <w:sz w:val="24"/>
          <w:szCs w:val="24"/>
        </w:rPr>
        <w:t>examination</w:t>
      </w:r>
    </w:p>
    <w:p w:rsidR="0073207C" w:rsidRPr="000D0418" w:rsidRDefault="0073207C">
      <w:pPr>
        <w:rPr>
          <w:rFonts w:ascii="Times New Roman" w:hAnsi="Times New Roman" w:cs="Times New Roman"/>
          <w:b/>
          <w:bCs/>
          <w:sz w:val="24"/>
          <w:szCs w:val="24"/>
        </w:rPr>
      </w:pPr>
    </w:p>
    <w:p w:rsidR="0032627E" w:rsidRPr="000D0418" w:rsidRDefault="0073207C" w:rsidP="0073207C">
      <w:pPr>
        <w:spacing w:after="160" w:line="259" w:lineRule="auto"/>
        <w:rPr>
          <w:rFonts w:ascii="Times New Roman" w:eastAsiaTheme="minorHAnsi" w:hAnsi="Times New Roman" w:cs="Times New Roman"/>
          <w:b/>
          <w:bCs/>
          <w:sz w:val="24"/>
          <w:szCs w:val="24"/>
          <w:lang w:eastAsia="en-US"/>
        </w:rPr>
      </w:pPr>
      <w:r w:rsidRPr="000D0418">
        <w:rPr>
          <w:rFonts w:ascii="Times New Roman" w:eastAsiaTheme="minorHAnsi" w:hAnsi="Times New Roman" w:cs="Times New Roman"/>
          <w:b/>
          <w:bCs/>
          <w:sz w:val="24"/>
          <w:szCs w:val="24"/>
          <w:lang w:eastAsia="en-US"/>
        </w:rPr>
        <w:t>Behavior in court.</w:t>
      </w:r>
    </w:p>
    <w:p w:rsidR="00DB2C5D" w:rsidRPr="000D0418" w:rsidRDefault="0073207C" w:rsidP="0073207C">
      <w:pPr>
        <w:spacing w:after="160" w:line="259" w:lineRule="auto"/>
        <w:rPr>
          <w:rFonts w:ascii="Times New Roman" w:eastAsiaTheme="minorHAnsi" w:hAnsi="Times New Roman" w:cs="Times New Roman"/>
          <w:b/>
          <w:bCs/>
          <w:sz w:val="24"/>
          <w:szCs w:val="24"/>
          <w:lang w:eastAsia="en-US"/>
        </w:rPr>
      </w:pPr>
      <w:r w:rsidRPr="000D0418">
        <w:rPr>
          <w:rFonts w:ascii="Times New Roman" w:eastAsiaTheme="minorHAnsi" w:hAnsi="Times New Roman" w:cs="Times New Roman"/>
          <w:sz w:val="24"/>
          <w:szCs w:val="24"/>
          <w:lang w:eastAsia="en-US"/>
        </w:rPr>
        <w:t>The code of professional conduct for lawyers is established by legal profession through the appropriate organs or by legislation in accordance with national law.</w:t>
      </w:r>
      <w:r w:rsidRPr="000D0418">
        <w:rPr>
          <w:rFonts w:ascii="Times New Roman" w:eastAsiaTheme="minorHAnsi" w:hAnsi="Times New Roman" w:cs="Times New Roman"/>
          <w:sz w:val="24"/>
          <w:szCs w:val="24"/>
          <w:vertAlign w:val="superscript"/>
          <w:lang w:eastAsia="en-US"/>
        </w:rPr>
        <w:footnoteReference w:id="2"/>
      </w:r>
      <w:r w:rsidRPr="000D0418">
        <w:rPr>
          <w:rFonts w:ascii="Times New Roman" w:eastAsiaTheme="minorHAnsi" w:hAnsi="Times New Roman" w:cs="Times New Roman"/>
          <w:sz w:val="24"/>
          <w:szCs w:val="24"/>
          <w:lang w:eastAsia="en-US"/>
        </w:rPr>
        <w:t>The correct behavior in court is determined by a standard practice. Most of it is determined by various manuals at the high courts and bar associations. These rules are coded in the rules of conduct of the legal profession.</w:t>
      </w:r>
      <w:r w:rsidRPr="000D0418">
        <w:rPr>
          <w:rFonts w:ascii="Times New Roman" w:eastAsiaTheme="minorHAnsi" w:hAnsi="Times New Roman" w:cs="Times New Roman"/>
          <w:sz w:val="24"/>
          <w:szCs w:val="24"/>
          <w:vertAlign w:val="superscript"/>
          <w:lang w:eastAsia="en-US"/>
        </w:rPr>
        <w:footnoteReference w:id="3"/>
      </w:r>
    </w:p>
    <w:p w:rsidR="0073207C" w:rsidRPr="000D0418" w:rsidRDefault="0073207C" w:rsidP="0073207C">
      <w:pPr>
        <w:spacing w:after="160" w:line="259" w:lineRule="auto"/>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 xml:space="preserve"> Some of the </w:t>
      </w:r>
      <w:r w:rsidR="00FF5408" w:rsidRPr="000D0418">
        <w:rPr>
          <w:rFonts w:ascii="Times New Roman" w:eastAsiaTheme="minorHAnsi" w:hAnsi="Times New Roman" w:cs="Times New Roman"/>
          <w:sz w:val="24"/>
          <w:szCs w:val="24"/>
          <w:lang w:eastAsia="en-US"/>
        </w:rPr>
        <w:t>behavior</w:t>
      </w:r>
      <w:r w:rsidRPr="000D0418">
        <w:rPr>
          <w:rFonts w:ascii="Times New Roman" w:eastAsiaTheme="minorHAnsi" w:hAnsi="Times New Roman" w:cs="Times New Roman"/>
          <w:sz w:val="24"/>
          <w:szCs w:val="24"/>
          <w:lang w:eastAsia="en-US"/>
        </w:rPr>
        <w:t xml:space="preserve"> expected by the advocates in court include the following;</w:t>
      </w:r>
    </w:p>
    <w:p w:rsidR="0073207C" w:rsidRPr="000D0418" w:rsidRDefault="0073207C" w:rsidP="0045563E">
      <w:pPr>
        <w:numPr>
          <w:ilvl w:val="0"/>
          <w:numId w:val="12"/>
        </w:numPr>
        <w:spacing w:after="160" w:line="259" w:lineRule="auto"/>
        <w:contextualSpacing/>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Dress code as required under the Law Society of Kenya Act</w:t>
      </w:r>
    </w:p>
    <w:p w:rsidR="0073207C" w:rsidRPr="000D0418" w:rsidRDefault="0073207C" w:rsidP="0045563E">
      <w:pPr>
        <w:numPr>
          <w:ilvl w:val="0"/>
          <w:numId w:val="12"/>
        </w:numPr>
        <w:spacing w:after="160" w:line="259" w:lineRule="auto"/>
        <w:contextualSpacing/>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Advocates should ensure they are on time, should be thirty minutes before the court begins</w:t>
      </w:r>
    </w:p>
    <w:p w:rsidR="0073207C" w:rsidRPr="000D0418" w:rsidRDefault="0073207C" w:rsidP="0045563E">
      <w:pPr>
        <w:numPr>
          <w:ilvl w:val="0"/>
          <w:numId w:val="12"/>
        </w:numPr>
        <w:spacing w:after="160" w:line="259" w:lineRule="auto"/>
        <w:contextualSpacing/>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Observe courteous and orderly behavior</w:t>
      </w:r>
    </w:p>
    <w:p w:rsidR="0073207C" w:rsidRPr="000D0418" w:rsidRDefault="0073207C" w:rsidP="0045563E">
      <w:pPr>
        <w:numPr>
          <w:ilvl w:val="0"/>
          <w:numId w:val="12"/>
        </w:numPr>
        <w:spacing w:after="160" w:line="259" w:lineRule="auto"/>
        <w:contextualSpacing/>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An advocate should be polite to the judge, opposing counsel and all the other court staff</w:t>
      </w:r>
    </w:p>
    <w:p w:rsidR="0073207C" w:rsidRPr="000D0418" w:rsidRDefault="0073207C" w:rsidP="0045563E">
      <w:pPr>
        <w:numPr>
          <w:ilvl w:val="0"/>
          <w:numId w:val="12"/>
        </w:numPr>
        <w:spacing w:after="160" w:line="259" w:lineRule="auto"/>
        <w:contextualSpacing/>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 xml:space="preserve">An advocate should remain courteous when disagreeing with the </w:t>
      </w:r>
      <w:r w:rsidR="00FF5408" w:rsidRPr="000D0418">
        <w:rPr>
          <w:rFonts w:ascii="Times New Roman" w:eastAsiaTheme="minorHAnsi" w:hAnsi="Times New Roman" w:cs="Times New Roman"/>
          <w:sz w:val="24"/>
          <w:szCs w:val="24"/>
          <w:lang w:eastAsia="en-US"/>
        </w:rPr>
        <w:t>judges</w:t>
      </w:r>
      <w:r w:rsidRPr="000D0418">
        <w:rPr>
          <w:rFonts w:ascii="Times New Roman" w:eastAsiaTheme="minorHAnsi" w:hAnsi="Times New Roman" w:cs="Times New Roman"/>
          <w:sz w:val="24"/>
          <w:szCs w:val="24"/>
          <w:lang w:eastAsia="en-US"/>
        </w:rPr>
        <w:t xml:space="preserve"> ruling on a motion</w:t>
      </w:r>
    </w:p>
    <w:p w:rsidR="0073207C" w:rsidRPr="000D0418" w:rsidRDefault="0073207C" w:rsidP="0045563E">
      <w:pPr>
        <w:numPr>
          <w:ilvl w:val="0"/>
          <w:numId w:val="12"/>
        </w:numPr>
        <w:spacing w:after="160" w:line="259" w:lineRule="auto"/>
        <w:contextualSpacing/>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Electronic gadgets should be switched off by advocates during court proceedings</w:t>
      </w:r>
    </w:p>
    <w:p w:rsidR="0073207C" w:rsidRPr="000D0418" w:rsidRDefault="0073207C" w:rsidP="0045563E">
      <w:pPr>
        <w:numPr>
          <w:ilvl w:val="0"/>
          <w:numId w:val="12"/>
        </w:numPr>
        <w:spacing w:after="160" w:line="259" w:lineRule="auto"/>
        <w:contextualSpacing/>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An advocate should rise when the judge arrives and leaves</w:t>
      </w:r>
    </w:p>
    <w:p w:rsidR="0073207C" w:rsidRPr="000D0418" w:rsidRDefault="0073207C" w:rsidP="0045563E">
      <w:pPr>
        <w:numPr>
          <w:ilvl w:val="0"/>
          <w:numId w:val="12"/>
        </w:numPr>
        <w:spacing w:after="160" w:line="259" w:lineRule="auto"/>
        <w:contextualSpacing/>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He/she should stand when speaking to the judge</w:t>
      </w:r>
    </w:p>
    <w:p w:rsidR="0073207C" w:rsidRPr="000D0418" w:rsidRDefault="0073207C" w:rsidP="0045563E">
      <w:pPr>
        <w:numPr>
          <w:ilvl w:val="0"/>
          <w:numId w:val="12"/>
        </w:numPr>
        <w:spacing w:after="160" w:line="259" w:lineRule="auto"/>
        <w:contextualSpacing/>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lastRenderedPageBreak/>
        <w:t>An advocate should not interrupt others while they are making their case</w:t>
      </w:r>
    </w:p>
    <w:p w:rsidR="0073207C" w:rsidRPr="000D0418" w:rsidRDefault="0073207C" w:rsidP="0045563E">
      <w:pPr>
        <w:numPr>
          <w:ilvl w:val="0"/>
          <w:numId w:val="12"/>
        </w:numPr>
        <w:spacing w:after="160" w:line="259" w:lineRule="auto"/>
        <w:contextualSpacing/>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They are expected to direct all concerns and remarks to the bench and not the opposing counsel</w:t>
      </w:r>
    </w:p>
    <w:p w:rsidR="0073207C" w:rsidRPr="000D0418" w:rsidRDefault="0073207C" w:rsidP="0045563E">
      <w:pPr>
        <w:numPr>
          <w:ilvl w:val="0"/>
          <w:numId w:val="12"/>
        </w:numPr>
        <w:spacing w:after="160" w:line="259" w:lineRule="auto"/>
        <w:contextualSpacing/>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An advocate should ask permission to approach first from the judge</w:t>
      </w:r>
    </w:p>
    <w:p w:rsidR="0073207C" w:rsidRPr="000D0418" w:rsidRDefault="0073207C" w:rsidP="0045563E">
      <w:pPr>
        <w:numPr>
          <w:ilvl w:val="0"/>
          <w:numId w:val="12"/>
        </w:numPr>
        <w:spacing w:after="160" w:line="259" w:lineRule="auto"/>
        <w:contextualSpacing/>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Always refer to the judge with the right and appropriate title depending with the rank.</w:t>
      </w:r>
    </w:p>
    <w:p w:rsidR="0073207C" w:rsidRPr="000D0418" w:rsidRDefault="0073207C" w:rsidP="0045563E">
      <w:pPr>
        <w:numPr>
          <w:ilvl w:val="0"/>
          <w:numId w:val="12"/>
        </w:numPr>
        <w:spacing w:after="160" w:line="259" w:lineRule="auto"/>
        <w:contextualSpacing/>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 xml:space="preserve">An advocate should always bow before the court when they arrive and leave </w:t>
      </w:r>
    </w:p>
    <w:p w:rsidR="0073207C" w:rsidRPr="000D0418" w:rsidRDefault="0073207C" w:rsidP="0045563E">
      <w:pPr>
        <w:numPr>
          <w:ilvl w:val="0"/>
          <w:numId w:val="12"/>
        </w:numPr>
        <w:spacing w:after="160" w:line="259" w:lineRule="auto"/>
        <w:contextualSpacing/>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 xml:space="preserve">An advocate shouldn’t wander around the courtroom </w:t>
      </w:r>
    </w:p>
    <w:p w:rsidR="0073207C" w:rsidRPr="000D0418" w:rsidRDefault="0073207C" w:rsidP="0045563E">
      <w:pPr>
        <w:numPr>
          <w:ilvl w:val="0"/>
          <w:numId w:val="12"/>
        </w:numPr>
        <w:spacing w:after="160" w:line="259" w:lineRule="auto"/>
        <w:contextualSpacing/>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Should use simple and clear language that is easily understood by the court.</w:t>
      </w:r>
    </w:p>
    <w:p w:rsidR="00F36566" w:rsidRPr="000D0418" w:rsidRDefault="00F36566" w:rsidP="00F36566">
      <w:pPr>
        <w:spacing w:after="160" w:line="259" w:lineRule="auto"/>
        <w:contextualSpacing/>
        <w:rPr>
          <w:rFonts w:ascii="Times New Roman" w:eastAsiaTheme="minorHAnsi" w:hAnsi="Times New Roman" w:cs="Times New Roman"/>
          <w:sz w:val="24"/>
          <w:szCs w:val="24"/>
          <w:lang w:eastAsia="en-US"/>
        </w:rPr>
      </w:pPr>
    </w:p>
    <w:p w:rsidR="00F36566" w:rsidRPr="000D0418" w:rsidRDefault="00F36566" w:rsidP="00F36566">
      <w:pPr>
        <w:spacing w:after="160" w:line="259" w:lineRule="auto"/>
        <w:rPr>
          <w:rFonts w:ascii="Times New Roman" w:eastAsiaTheme="minorHAnsi" w:hAnsi="Times New Roman" w:cs="Times New Roman"/>
          <w:b/>
          <w:sz w:val="24"/>
          <w:szCs w:val="24"/>
          <w:lang w:eastAsia="en-US"/>
        </w:rPr>
      </w:pPr>
      <w:r w:rsidRPr="000D0418">
        <w:rPr>
          <w:rFonts w:ascii="Times New Roman" w:eastAsiaTheme="minorHAnsi" w:hAnsi="Times New Roman" w:cs="Times New Roman"/>
          <w:b/>
          <w:sz w:val="24"/>
          <w:szCs w:val="24"/>
          <w:lang w:eastAsia="en-US"/>
        </w:rPr>
        <w:t>Witness conduct.</w:t>
      </w:r>
      <w:r w:rsidR="00EB3B5A" w:rsidRPr="000D0418">
        <w:rPr>
          <w:rFonts w:ascii="Times New Roman" w:eastAsiaTheme="minorHAnsi" w:hAnsi="Times New Roman" w:cs="Times New Roman"/>
          <w:b/>
          <w:sz w:val="24"/>
          <w:szCs w:val="24"/>
          <w:lang w:eastAsia="en-US"/>
        </w:rPr>
        <w:t xml:space="preserve"> </w:t>
      </w:r>
    </w:p>
    <w:p w:rsidR="00F36566" w:rsidRDefault="00F36566" w:rsidP="00F36566">
      <w:pPr>
        <w:spacing w:after="160" w:line="360" w:lineRule="auto"/>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The term witness in its strict legal sense, means one who gives evidence in a cause before a court of law, but has also been defined as one who has knowledge of a factor occurrence sufficient to testify with respect to it, and an eyewitness has been defined as one who testifies to what he/she has seen.</w:t>
      </w:r>
      <w:r w:rsidRPr="000D0418">
        <w:rPr>
          <w:rFonts w:ascii="Times New Roman" w:eastAsiaTheme="minorHAnsi" w:hAnsi="Times New Roman" w:cs="Times New Roman"/>
          <w:sz w:val="24"/>
          <w:szCs w:val="24"/>
          <w:vertAlign w:val="superscript"/>
          <w:lang w:eastAsia="en-US"/>
        </w:rPr>
        <w:footnoteReference w:id="4"/>
      </w:r>
    </w:p>
    <w:p w:rsidR="00014131" w:rsidRDefault="00481922" w:rsidP="00F36566">
      <w:pPr>
        <w:spacing w:after="160" w:line="360" w:lineRule="auto"/>
        <w:rPr>
          <w:rFonts w:ascii="Times New Roman" w:eastAsiaTheme="minorHAnsi" w:hAnsi="Times New Roman" w:cs="Times New Roman"/>
          <w:sz w:val="24"/>
          <w:szCs w:val="24"/>
          <w:lang w:eastAsia="en-US"/>
        </w:rPr>
      </w:pPr>
      <w:r>
        <w:rPr>
          <w:rFonts w:ascii="Times New Roman" w:eastAsiaTheme="minorHAnsi" w:hAnsi="Times New Roman" w:cs="Times New Roman"/>
          <w:sz w:val="24"/>
          <w:szCs w:val="24"/>
          <w:lang w:eastAsia="en-US"/>
        </w:rPr>
        <w:t>Advocates rules prohibit coaching with regards to evidence adduced in court</w:t>
      </w:r>
      <w:r w:rsidR="00846372">
        <w:rPr>
          <w:rFonts w:ascii="Times New Roman" w:eastAsiaTheme="minorHAnsi" w:hAnsi="Times New Roman" w:cs="Times New Roman"/>
          <w:sz w:val="24"/>
          <w:szCs w:val="24"/>
          <w:lang w:eastAsia="en-US"/>
        </w:rPr>
        <w:t>. Witness should look st a cross examining lawyer when questions are posed and to the judge</w:t>
      </w:r>
      <w:r w:rsidR="00101C48">
        <w:rPr>
          <w:rFonts w:ascii="Times New Roman" w:eastAsiaTheme="minorHAnsi" w:hAnsi="Times New Roman" w:cs="Times New Roman"/>
          <w:sz w:val="24"/>
          <w:szCs w:val="24"/>
          <w:lang w:eastAsia="en-US"/>
        </w:rPr>
        <w:t xml:space="preserve"> when answering. </w:t>
      </w:r>
    </w:p>
    <w:p w:rsidR="00101C48" w:rsidRPr="000D0418" w:rsidRDefault="00101C48" w:rsidP="00F36566">
      <w:pPr>
        <w:spacing w:after="160" w:line="360" w:lineRule="auto"/>
        <w:rPr>
          <w:rFonts w:ascii="Times New Roman" w:eastAsiaTheme="minorHAnsi" w:hAnsi="Times New Roman" w:cs="Times New Roman"/>
          <w:sz w:val="24"/>
          <w:szCs w:val="24"/>
          <w:lang w:eastAsia="en-US"/>
        </w:rPr>
      </w:pPr>
      <w:r>
        <w:rPr>
          <w:rFonts w:ascii="Times New Roman" w:eastAsiaTheme="minorHAnsi" w:hAnsi="Times New Roman" w:cs="Times New Roman"/>
          <w:sz w:val="24"/>
          <w:szCs w:val="24"/>
          <w:lang w:eastAsia="en-US"/>
        </w:rPr>
        <w:t>Witness yet to be called must wait outside.</w:t>
      </w:r>
    </w:p>
    <w:p w:rsidR="00F36566" w:rsidRPr="000D0418" w:rsidRDefault="00F36566" w:rsidP="00F36566">
      <w:pPr>
        <w:spacing w:after="160" w:line="360" w:lineRule="auto"/>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Under this section, we are going to look at how an advocate ought to engage with witnesses and the things he should not do while engaging with them:</w:t>
      </w:r>
    </w:p>
    <w:p w:rsidR="00F36566" w:rsidRPr="000D0418" w:rsidRDefault="00F36566" w:rsidP="0045563E">
      <w:pPr>
        <w:numPr>
          <w:ilvl w:val="0"/>
          <w:numId w:val="11"/>
        </w:numPr>
        <w:spacing w:after="160" w:line="360" w:lineRule="auto"/>
        <w:contextualSpacing/>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First, when dealing with an expert witness, it is important to select the right expert witness. To do this, you must first be mindful of the facts of your case and the purpose for which the expert is needed. You should ask yourself what are the questions you need addressed from your client’s perspective and proceed based on that need.</w:t>
      </w:r>
      <w:r w:rsidRPr="000D0418">
        <w:rPr>
          <w:rFonts w:ascii="Times New Roman" w:eastAsiaTheme="minorHAnsi" w:hAnsi="Times New Roman" w:cs="Times New Roman"/>
          <w:sz w:val="24"/>
          <w:szCs w:val="24"/>
          <w:vertAlign w:val="superscript"/>
          <w:lang w:eastAsia="en-US"/>
        </w:rPr>
        <w:footnoteReference w:id="5"/>
      </w:r>
    </w:p>
    <w:p w:rsidR="00F36566" w:rsidRPr="000D0418" w:rsidRDefault="00F36566" w:rsidP="0045563E">
      <w:pPr>
        <w:numPr>
          <w:ilvl w:val="0"/>
          <w:numId w:val="11"/>
        </w:numPr>
        <w:spacing w:after="160" w:line="360" w:lineRule="auto"/>
        <w:contextualSpacing/>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An advocate should not allow himself/herself be intimidated by an expert witness or his/her expertise. The expert is being used for a specific purpose but it is the advocate who has underlying responsibilities to the client.</w:t>
      </w:r>
      <w:r w:rsidRPr="000D0418">
        <w:rPr>
          <w:rFonts w:ascii="Times New Roman" w:eastAsiaTheme="minorHAnsi" w:hAnsi="Times New Roman" w:cs="Times New Roman"/>
          <w:sz w:val="24"/>
          <w:szCs w:val="24"/>
          <w:vertAlign w:val="superscript"/>
          <w:lang w:eastAsia="en-US"/>
        </w:rPr>
        <w:footnoteReference w:id="6"/>
      </w:r>
    </w:p>
    <w:p w:rsidR="00F36566" w:rsidRPr="000D0418" w:rsidRDefault="00F36566" w:rsidP="0045563E">
      <w:pPr>
        <w:numPr>
          <w:ilvl w:val="0"/>
          <w:numId w:val="11"/>
        </w:numPr>
        <w:spacing w:after="160" w:line="360" w:lineRule="auto"/>
        <w:contextualSpacing/>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 xml:space="preserve">The advocate should not assume an expert has particular experience but must ask the necessary questions and set aside the proper time to prepare the witness for his/her testimony. Even where an expert has significant experience and has testified previously, a refresher course is beneficial close in time to the testimony. The advocate should prepare the expert witness for what to expect, the demeanor of the </w:t>
      </w:r>
      <w:r w:rsidRPr="000D0418">
        <w:rPr>
          <w:rFonts w:ascii="Times New Roman" w:eastAsiaTheme="minorHAnsi" w:hAnsi="Times New Roman" w:cs="Times New Roman"/>
          <w:sz w:val="24"/>
          <w:szCs w:val="24"/>
          <w:lang w:eastAsia="en-US"/>
        </w:rPr>
        <w:lastRenderedPageBreak/>
        <w:t>opposing counsel involved and other relevant information to make the expert deposition go smoothly.</w:t>
      </w:r>
      <w:r w:rsidRPr="000D0418">
        <w:rPr>
          <w:rFonts w:ascii="Times New Roman" w:eastAsiaTheme="minorHAnsi" w:hAnsi="Times New Roman" w:cs="Times New Roman"/>
          <w:sz w:val="24"/>
          <w:szCs w:val="24"/>
          <w:vertAlign w:val="superscript"/>
          <w:lang w:eastAsia="en-US"/>
        </w:rPr>
        <w:footnoteReference w:id="7"/>
      </w:r>
    </w:p>
    <w:p w:rsidR="00F36566" w:rsidRPr="000D0418" w:rsidRDefault="00F36566" w:rsidP="0045563E">
      <w:pPr>
        <w:numPr>
          <w:ilvl w:val="0"/>
          <w:numId w:val="11"/>
        </w:numPr>
        <w:spacing w:after="160" w:line="360" w:lineRule="auto"/>
        <w:contextualSpacing/>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Expert witnesses are often at the top of their field and highly educated. It is the advocate’s responsibility to have his or her expert witness connect with the court in a way that causes the judge/magistrate to be engaged in the information and testimony the witness is providing with the hopes that the expert will ultimately shed clarity on the issues in the case in a way that benefits the client being served.</w:t>
      </w:r>
      <w:r w:rsidRPr="000D0418">
        <w:rPr>
          <w:rFonts w:ascii="Times New Roman" w:eastAsiaTheme="minorHAnsi" w:hAnsi="Times New Roman" w:cs="Times New Roman"/>
          <w:sz w:val="24"/>
          <w:szCs w:val="24"/>
          <w:vertAlign w:val="superscript"/>
          <w:lang w:eastAsia="en-US"/>
        </w:rPr>
        <w:footnoteReference w:id="8"/>
      </w:r>
    </w:p>
    <w:p w:rsidR="00F36566" w:rsidRPr="000D0418" w:rsidRDefault="00F36566" w:rsidP="0045563E">
      <w:pPr>
        <w:numPr>
          <w:ilvl w:val="0"/>
          <w:numId w:val="11"/>
        </w:numPr>
        <w:spacing w:after="160" w:line="360" w:lineRule="auto"/>
        <w:contextualSpacing/>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He/she should avoid any suggestion calculated to induce any witness to suppress evidence or deviate from the truth. However, an advocate may tell the witness that he/she does not have any duty to submit an interview or to answer questions propounded by the opposing counsel unless required to do so by judicial or legal process.</w:t>
      </w:r>
    </w:p>
    <w:p w:rsidR="00F36566" w:rsidRPr="000D0418" w:rsidRDefault="00F36566" w:rsidP="0045563E">
      <w:pPr>
        <w:numPr>
          <w:ilvl w:val="0"/>
          <w:numId w:val="11"/>
        </w:numPr>
        <w:spacing w:after="160" w:line="360" w:lineRule="auto"/>
        <w:contextualSpacing/>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Advocates should not suppress any evidence that the lawyer or the client has a legal obligation to reveal or produce. Advocates should not advise or cause a person to secrete himself or herself or to leave the jurisdiction of a tribunal for the purpose of becoming unavailable as a witness. However, except when legally required, it is not an advocate’s duty to disclose any evidence or the identity of any witness.</w:t>
      </w:r>
    </w:p>
    <w:p w:rsidR="00F36566" w:rsidRPr="000D0418" w:rsidRDefault="00F36566" w:rsidP="0045563E">
      <w:pPr>
        <w:numPr>
          <w:ilvl w:val="0"/>
          <w:numId w:val="11"/>
        </w:numPr>
        <w:spacing w:after="160" w:line="360" w:lineRule="auto"/>
        <w:contextualSpacing/>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Advocates should not pay, offer to pay or acquiesce in the payment of compensation to a witness contingent upon the content of the witnesses’ testimony or the outcome of the case. In addition, an advocate may advertise for a witness to a particular event or transaction but not for the witness to testify to a particular version that advances his case.</w:t>
      </w:r>
    </w:p>
    <w:p w:rsidR="00F36566" w:rsidRPr="000D0418" w:rsidRDefault="00F36566" w:rsidP="0045563E">
      <w:pPr>
        <w:numPr>
          <w:ilvl w:val="0"/>
          <w:numId w:val="11"/>
        </w:numPr>
        <w:spacing w:after="160" w:line="360" w:lineRule="auto"/>
        <w:contextualSpacing/>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An advocate has a duty to inform a witness about the date a case is going to be heard promptly.</w:t>
      </w:r>
    </w:p>
    <w:p w:rsidR="00F36566" w:rsidRPr="000D0418" w:rsidRDefault="00F36566" w:rsidP="0045563E">
      <w:pPr>
        <w:numPr>
          <w:ilvl w:val="0"/>
          <w:numId w:val="11"/>
        </w:numPr>
        <w:spacing w:after="160" w:line="360" w:lineRule="auto"/>
        <w:contextualSpacing/>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An advocate must furnish the witnesses the full details of the case so that their testimony can be correct.</w:t>
      </w:r>
    </w:p>
    <w:p w:rsidR="00F36566" w:rsidRPr="000D0418" w:rsidRDefault="00F36566" w:rsidP="0045563E">
      <w:pPr>
        <w:numPr>
          <w:ilvl w:val="0"/>
          <w:numId w:val="11"/>
        </w:numPr>
        <w:spacing w:after="160" w:line="360" w:lineRule="auto"/>
        <w:contextualSpacing/>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An advocate must not bother witnesses with unreasonable questions. He/she should therefore be tactful and gentle.</w:t>
      </w:r>
    </w:p>
    <w:p w:rsidR="00F36566" w:rsidRPr="000D0418" w:rsidRDefault="00F36566" w:rsidP="0045563E">
      <w:pPr>
        <w:numPr>
          <w:ilvl w:val="0"/>
          <w:numId w:val="11"/>
        </w:numPr>
        <w:spacing w:after="160" w:line="360" w:lineRule="auto"/>
        <w:contextualSpacing/>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He should not make baseless attacks on a client’s character. There must be sufficient reason for attacking a witness’ character before launching such an attack.</w:t>
      </w:r>
      <w:r w:rsidRPr="000D0418">
        <w:rPr>
          <w:rFonts w:ascii="Times New Roman" w:eastAsiaTheme="minorHAnsi" w:hAnsi="Times New Roman" w:cs="Times New Roman"/>
          <w:sz w:val="24"/>
          <w:szCs w:val="24"/>
          <w:vertAlign w:val="superscript"/>
          <w:lang w:eastAsia="en-US"/>
        </w:rPr>
        <w:footnoteReference w:id="9"/>
      </w:r>
    </w:p>
    <w:p w:rsidR="00F36566" w:rsidRPr="000D0418" w:rsidRDefault="00F36566" w:rsidP="0045563E">
      <w:pPr>
        <w:numPr>
          <w:ilvl w:val="0"/>
          <w:numId w:val="11"/>
        </w:numPr>
        <w:spacing w:after="160" w:line="360" w:lineRule="auto"/>
        <w:contextualSpacing/>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lastRenderedPageBreak/>
        <w:t>The advocate should refrain from asking indecent scandalous, insulting or annoying questions. The Court has discretion to restrain such questions, despite the fact that they may reveal relevant information to the case.</w:t>
      </w:r>
      <w:r w:rsidRPr="000D0418">
        <w:rPr>
          <w:rFonts w:ascii="Times New Roman" w:eastAsiaTheme="minorHAnsi" w:hAnsi="Times New Roman" w:cs="Times New Roman"/>
          <w:sz w:val="24"/>
          <w:szCs w:val="24"/>
          <w:vertAlign w:val="superscript"/>
          <w:lang w:eastAsia="en-US"/>
        </w:rPr>
        <w:footnoteReference w:id="10"/>
      </w:r>
    </w:p>
    <w:p w:rsidR="00A56FB6" w:rsidRPr="000D0418" w:rsidRDefault="00A56FB6" w:rsidP="00A56FB6">
      <w:pPr>
        <w:spacing w:after="160" w:line="360" w:lineRule="auto"/>
        <w:contextualSpacing/>
        <w:rPr>
          <w:rFonts w:ascii="Times New Roman" w:eastAsiaTheme="minorHAnsi" w:hAnsi="Times New Roman" w:cs="Times New Roman"/>
          <w:sz w:val="24"/>
          <w:szCs w:val="24"/>
          <w:lang w:eastAsia="en-US"/>
        </w:rPr>
      </w:pPr>
    </w:p>
    <w:p w:rsidR="00007AF4" w:rsidRPr="000D0418" w:rsidRDefault="00007AF4" w:rsidP="008F2A7F">
      <w:pPr>
        <w:rPr>
          <w:rFonts w:ascii="Times New Roman" w:eastAsia="SimSun" w:hAnsi="Times New Roman" w:cs="Times New Roman"/>
          <w:b/>
          <w:bCs/>
          <w:sz w:val="24"/>
          <w:szCs w:val="24"/>
          <w:lang w:val="en-GB" w:eastAsia="zh-CN"/>
        </w:rPr>
      </w:pPr>
      <w:r w:rsidRPr="000D0418">
        <w:rPr>
          <w:rFonts w:ascii="Times New Roman" w:eastAsia="SimSun" w:hAnsi="Times New Roman" w:cs="Times New Roman"/>
          <w:b/>
          <w:bCs/>
          <w:sz w:val="24"/>
          <w:szCs w:val="24"/>
          <w:lang w:val="en-GB" w:eastAsia="zh-CN"/>
        </w:rPr>
        <w:t>Perception of bias</w:t>
      </w:r>
      <w:r w:rsidR="008F2A7F" w:rsidRPr="000D0418">
        <w:rPr>
          <w:rFonts w:ascii="Times New Roman" w:eastAsia="SimSun" w:hAnsi="Times New Roman" w:cs="Times New Roman"/>
          <w:b/>
          <w:bCs/>
          <w:sz w:val="24"/>
          <w:szCs w:val="24"/>
          <w:lang w:val="en-GB" w:eastAsia="zh-CN"/>
        </w:rPr>
        <w:t>.</w:t>
      </w:r>
    </w:p>
    <w:p w:rsidR="008F2A7F" w:rsidRPr="000D0418" w:rsidRDefault="008F2A7F" w:rsidP="008F2A7F">
      <w:pPr>
        <w:rPr>
          <w:rFonts w:ascii="Times New Roman" w:eastAsia="SimSun" w:hAnsi="Times New Roman" w:cs="Times New Roman"/>
          <w:b/>
          <w:bCs/>
          <w:sz w:val="24"/>
          <w:szCs w:val="24"/>
          <w:lang w:val="en-GB" w:eastAsia="zh-CN"/>
        </w:rPr>
      </w:pPr>
    </w:p>
    <w:p w:rsidR="0021142A" w:rsidRDefault="00007AF4" w:rsidP="00007AF4">
      <w:pPr>
        <w:spacing w:after="200" w:line="276" w:lineRule="auto"/>
        <w:rPr>
          <w:rFonts w:ascii="Times New Roman" w:eastAsia="SimSun" w:hAnsi="Times New Roman" w:cs="Times New Roman"/>
          <w:sz w:val="24"/>
          <w:szCs w:val="24"/>
          <w:lang w:val="en-GB" w:eastAsia="zh-CN"/>
        </w:rPr>
      </w:pPr>
      <w:r w:rsidRPr="000D0418">
        <w:rPr>
          <w:rFonts w:ascii="Times New Roman" w:eastAsia="SimSun" w:hAnsi="Times New Roman" w:cs="Times New Roman"/>
          <w:sz w:val="24"/>
          <w:szCs w:val="24"/>
          <w:lang w:val="en-GB" w:eastAsia="zh-CN"/>
        </w:rPr>
        <w:t>This rule stems from the principles of natural justice which have  two pillars. The first is that no one should be a judge in their own case this is self explanatory because in the e</w:t>
      </w:r>
      <w:r w:rsidR="00AD5272" w:rsidRPr="000D0418">
        <w:rPr>
          <w:rFonts w:ascii="Times New Roman" w:eastAsia="SimSun" w:hAnsi="Times New Roman" w:cs="Times New Roman"/>
          <w:sz w:val="24"/>
          <w:szCs w:val="24"/>
          <w:lang w:val="en-GB" w:eastAsia="zh-CN"/>
        </w:rPr>
        <w:t>vent</w:t>
      </w:r>
      <w:r w:rsidRPr="000D0418">
        <w:rPr>
          <w:rFonts w:ascii="Times New Roman" w:eastAsia="SimSun" w:hAnsi="Times New Roman" w:cs="Times New Roman"/>
          <w:sz w:val="24"/>
          <w:szCs w:val="24"/>
          <w:lang w:val="en-GB" w:eastAsia="zh-CN"/>
        </w:rPr>
        <w:t xml:space="preserve"> of such a situation happening, the perception of justice in courts of law will be </w:t>
      </w:r>
      <w:r w:rsidR="00F724D4" w:rsidRPr="000D0418">
        <w:rPr>
          <w:rFonts w:ascii="Times New Roman" w:eastAsia="SimSun" w:hAnsi="Times New Roman" w:cs="Times New Roman"/>
          <w:sz w:val="24"/>
          <w:szCs w:val="24"/>
          <w:lang w:val="en-GB" w:eastAsia="zh-CN"/>
        </w:rPr>
        <w:t>seen</w:t>
      </w:r>
      <w:r w:rsidRPr="000D0418">
        <w:rPr>
          <w:rFonts w:ascii="Times New Roman" w:eastAsia="SimSun" w:hAnsi="Times New Roman" w:cs="Times New Roman"/>
          <w:sz w:val="24"/>
          <w:szCs w:val="24"/>
          <w:lang w:val="en-GB" w:eastAsia="zh-CN"/>
        </w:rPr>
        <w:t xml:space="preserve"> as unfair and not well executed on law.</w:t>
      </w:r>
      <w:r w:rsidR="00600DA9" w:rsidRPr="000D0418">
        <w:rPr>
          <w:rFonts w:ascii="Times New Roman" w:eastAsia="SimSun" w:hAnsi="Times New Roman" w:cs="Times New Roman"/>
          <w:sz w:val="24"/>
          <w:szCs w:val="24"/>
          <w:lang w:val="en-GB" w:eastAsia="zh-CN"/>
        </w:rPr>
        <w:t xml:space="preserve"> </w:t>
      </w:r>
      <w:r w:rsidR="006E3FBE" w:rsidRPr="000D0418">
        <w:rPr>
          <w:rFonts w:ascii="Times New Roman" w:eastAsia="SimSun" w:hAnsi="Times New Roman" w:cs="Times New Roman"/>
          <w:sz w:val="24"/>
          <w:szCs w:val="24"/>
          <w:lang w:val="en-GB" w:eastAsia="zh-CN"/>
        </w:rPr>
        <w:t xml:space="preserve">Additionally </w:t>
      </w:r>
      <w:r w:rsidRPr="000D0418">
        <w:rPr>
          <w:rFonts w:ascii="Times New Roman" w:eastAsia="SimSun" w:hAnsi="Times New Roman" w:cs="Times New Roman"/>
          <w:sz w:val="24"/>
          <w:szCs w:val="24"/>
          <w:lang w:val="en-GB" w:eastAsia="zh-CN"/>
        </w:rPr>
        <w:t xml:space="preserve"> one of the rules is that prior and  notice  that is sufficient in nature should  be given in respect to people whose right,</w:t>
      </w:r>
      <w:r w:rsidR="00600DA9" w:rsidRPr="000D0418">
        <w:rPr>
          <w:rFonts w:ascii="Times New Roman" w:eastAsia="SimSun" w:hAnsi="Times New Roman" w:cs="Times New Roman"/>
          <w:sz w:val="24"/>
          <w:szCs w:val="24"/>
          <w:lang w:val="en-GB" w:eastAsia="zh-CN"/>
        </w:rPr>
        <w:t xml:space="preserve"> </w:t>
      </w:r>
      <w:r w:rsidRPr="000D0418">
        <w:rPr>
          <w:rFonts w:ascii="Times New Roman" w:eastAsia="SimSun" w:hAnsi="Times New Roman" w:cs="Times New Roman"/>
          <w:sz w:val="24"/>
          <w:szCs w:val="24"/>
          <w:lang w:val="en-GB" w:eastAsia="zh-CN"/>
        </w:rPr>
        <w:t>freedom and interest will be affected by as decision.This will</w:t>
      </w:r>
      <w:r w:rsidR="0021142A">
        <w:rPr>
          <w:rFonts w:ascii="Times New Roman" w:eastAsia="SimSun" w:hAnsi="Times New Roman" w:cs="Times New Roman"/>
          <w:sz w:val="24"/>
          <w:szCs w:val="24"/>
          <w:lang w:val="en-GB" w:eastAsia="zh-CN"/>
        </w:rPr>
        <w:t xml:space="preserve"> </w:t>
      </w:r>
      <w:r w:rsidRPr="000D0418">
        <w:rPr>
          <w:rFonts w:ascii="Times New Roman" w:eastAsia="SimSun" w:hAnsi="Times New Roman" w:cs="Times New Roman"/>
          <w:sz w:val="24"/>
          <w:szCs w:val="24"/>
          <w:lang w:val="en-GB" w:eastAsia="zh-CN"/>
        </w:rPr>
        <w:t>accord them ample time to draft and  come up with a suitable defence to support  themselves.</w:t>
      </w:r>
    </w:p>
    <w:p w:rsidR="00007AF4" w:rsidRPr="000D0418" w:rsidRDefault="00007AF4" w:rsidP="00007AF4">
      <w:pPr>
        <w:spacing w:after="200" w:line="276" w:lineRule="auto"/>
        <w:rPr>
          <w:rFonts w:ascii="Times New Roman" w:eastAsia="SimSun" w:hAnsi="Times New Roman" w:cs="Times New Roman"/>
          <w:sz w:val="24"/>
          <w:szCs w:val="24"/>
          <w:lang w:val="en-GB" w:eastAsia="zh-CN"/>
        </w:rPr>
      </w:pPr>
      <w:r w:rsidRPr="000D0418">
        <w:rPr>
          <w:rFonts w:ascii="Times New Roman" w:eastAsia="SimSun" w:hAnsi="Times New Roman" w:cs="Times New Roman"/>
          <w:sz w:val="24"/>
          <w:szCs w:val="24"/>
          <w:lang w:val="en-GB" w:eastAsia="zh-CN"/>
        </w:rPr>
        <w:t>The second principle is that the person making the decision should make the decision free of prejudice or any form of malice.In modern times, Lord Hewart's sentiments are often quoted that is "...justice should not only be done but seen to be done." This rule has gained international status and  it is found in Article 6(1) of European Convention on Human Rights which provides for  the  right to fair hearing</w:t>
      </w:r>
      <w:r w:rsidR="005E409C" w:rsidRPr="000D0418">
        <w:rPr>
          <w:rStyle w:val="FootnoteReference"/>
          <w:rFonts w:ascii="Times New Roman" w:eastAsia="SimSun" w:hAnsi="Times New Roman" w:cs="Times New Roman"/>
          <w:sz w:val="24"/>
          <w:szCs w:val="24"/>
          <w:lang w:val="en-GB" w:eastAsia="zh-CN"/>
        </w:rPr>
        <w:footnoteReference w:id="11"/>
      </w:r>
      <w:r w:rsidRPr="000D0418">
        <w:rPr>
          <w:rFonts w:ascii="Times New Roman" w:eastAsia="SimSun" w:hAnsi="Times New Roman" w:cs="Times New Roman"/>
          <w:sz w:val="24"/>
          <w:szCs w:val="24"/>
          <w:lang w:val="en-GB" w:eastAsia="zh-CN"/>
        </w:rPr>
        <w:t>.</w:t>
      </w:r>
    </w:p>
    <w:p w:rsidR="00886857" w:rsidRPr="000D0418" w:rsidRDefault="00007AF4" w:rsidP="00007AF4">
      <w:pPr>
        <w:spacing w:after="200" w:line="276" w:lineRule="auto"/>
        <w:rPr>
          <w:rFonts w:ascii="Times New Roman" w:eastAsia="SimSun" w:hAnsi="Times New Roman" w:cs="Times New Roman"/>
          <w:sz w:val="24"/>
          <w:szCs w:val="24"/>
          <w:lang w:val="en-GB" w:eastAsia="zh-CN"/>
        </w:rPr>
      </w:pPr>
      <w:r w:rsidRPr="000D0418">
        <w:rPr>
          <w:rFonts w:ascii="Times New Roman" w:eastAsia="SimSun" w:hAnsi="Times New Roman" w:cs="Times New Roman"/>
          <w:sz w:val="24"/>
          <w:szCs w:val="24"/>
          <w:lang w:val="en-GB" w:eastAsia="zh-CN"/>
        </w:rPr>
        <w:t xml:space="preserve">The main case that highlights perception of rule against bias is </w:t>
      </w:r>
      <w:r w:rsidRPr="007473FC">
        <w:rPr>
          <w:rFonts w:ascii="Times New Roman" w:eastAsia="SimSun" w:hAnsi="Times New Roman" w:cs="Times New Roman"/>
          <w:i/>
          <w:iCs/>
          <w:sz w:val="24"/>
          <w:szCs w:val="24"/>
          <w:lang w:val="en-GB" w:eastAsia="zh-CN"/>
        </w:rPr>
        <w:t>Philip K. Tunoi and another v JSC and  another (2016) eKLR</w:t>
      </w:r>
      <w:r w:rsidRPr="000D0418">
        <w:rPr>
          <w:rFonts w:ascii="Times New Roman" w:eastAsia="SimSun" w:hAnsi="Times New Roman" w:cs="Times New Roman"/>
          <w:sz w:val="24"/>
          <w:szCs w:val="24"/>
          <w:lang w:val="en-GB" w:eastAsia="zh-CN"/>
        </w:rPr>
        <w:t xml:space="preserve">  in which the learned judges expressed themselves in this matter that in the event of the perception of bias the allegations must be objective and  the facts must be specifically alleged and established</w:t>
      </w:r>
      <w:r w:rsidR="004D2644" w:rsidRPr="000D0418">
        <w:rPr>
          <w:rStyle w:val="FootnoteReference"/>
          <w:rFonts w:ascii="Times New Roman" w:eastAsia="SimSun" w:hAnsi="Times New Roman" w:cs="Times New Roman"/>
          <w:sz w:val="24"/>
          <w:szCs w:val="24"/>
          <w:lang w:val="en-GB" w:eastAsia="zh-CN"/>
        </w:rPr>
        <w:footnoteReference w:id="12"/>
      </w:r>
      <w:r w:rsidRPr="000D0418">
        <w:rPr>
          <w:rFonts w:ascii="Times New Roman" w:eastAsia="SimSun" w:hAnsi="Times New Roman" w:cs="Times New Roman"/>
          <w:sz w:val="24"/>
          <w:szCs w:val="24"/>
          <w:lang w:val="en-GB" w:eastAsia="zh-CN"/>
        </w:rPr>
        <w:t xml:space="preserve">.The  main idea behind  perception of bias is that the public eye should  be able to perceive the likelihood of bias which may affect the reputation of the court with regard to administration of justice as well as fairness.Therefore several key things should  be observed by advocates for  example advocates should </w:t>
      </w:r>
      <w:r w:rsidR="00A32A20" w:rsidRPr="000D0418">
        <w:rPr>
          <w:rFonts w:ascii="Times New Roman" w:eastAsia="SimSun" w:hAnsi="Times New Roman" w:cs="Times New Roman"/>
          <w:sz w:val="24"/>
          <w:szCs w:val="24"/>
          <w:lang w:val="en-GB" w:eastAsia="zh-CN"/>
        </w:rPr>
        <w:t>address</w:t>
      </w:r>
      <w:r w:rsidRPr="000D0418">
        <w:rPr>
          <w:rFonts w:ascii="Times New Roman" w:eastAsia="SimSun" w:hAnsi="Times New Roman" w:cs="Times New Roman"/>
          <w:sz w:val="24"/>
          <w:szCs w:val="24"/>
          <w:lang w:val="en-GB" w:eastAsia="zh-CN"/>
        </w:rPr>
        <w:t xml:space="preserve"> their opponent in a </w:t>
      </w:r>
      <w:r w:rsidR="00A32A20" w:rsidRPr="000D0418">
        <w:rPr>
          <w:rFonts w:ascii="Times New Roman" w:eastAsia="SimSun" w:hAnsi="Times New Roman" w:cs="Times New Roman"/>
          <w:sz w:val="24"/>
          <w:szCs w:val="24"/>
          <w:lang w:val="en-GB" w:eastAsia="zh-CN"/>
        </w:rPr>
        <w:t>professional</w:t>
      </w:r>
      <w:r w:rsidRPr="000D0418">
        <w:rPr>
          <w:rFonts w:ascii="Times New Roman" w:eastAsia="SimSun" w:hAnsi="Times New Roman" w:cs="Times New Roman"/>
          <w:sz w:val="24"/>
          <w:szCs w:val="24"/>
          <w:lang w:val="en-GB" w:eastAsia="zh-CN"/>
        </w:rPr>
        <w:t xml:space="preserve"> manner  in court as well as in front of the  clients so as to avoid  the perception of bias.</w:t>
      </w:r>
    </w:p>
    <w:p w:rsidR="0047582B" w:rsidRPr="000D0418" w:rsidRDefault="00007AF4" w:rsidP="00007AF4">
      <w:pPr>
        <w:spacing w:after="200" w:line="276" w:lineRule="auto"/>
        <w:rPr>
          <w:rFonts w:ascii="Times New Roman" w:eastAsia="SimSun" w:hAnsi="Times New Roman" w:cs="Times New Roman"/>
          <w:sz w:val="24"/>
          <w:szCs w:val="24"/>
          <w:lang w:val="en-GB" w:eastAsia="zh-CN"/>
        </w:rPr>
      </w:pPr>
      <w:r w:rsidRPr="000D0418">
        <w:rPr>
          <w:rFonts w:ascii="Times New Roman" w:eastAsia="SimSun" w:hAnsi="Times New Roman" w:cs="Times New Roman"/>
          <w:sz w:val="24"/>
          <w:szCs w:val="24"/>
          <w:lang w:val="en-GB" w:eastAsia="zh-CN"/>
        </w:rPr>
        <w:t>Also, in the eventuality that the seating judge has a personal relationship with an advocate professionalism should  take  centre stage and there should  be no personal matters being discussed in chambers or any informal language used so as to maintain the faith of the public in matters of justice in courts of la</w:t>
      </w:r>
      <w:r w:rsidR="007C3DBD" w:rsidRPr="000D0418">
        <w:rPr>
          <w:rFonts w:ascii="Times New Roman" w:eastAsia="SimSun" w:hAnsi="Times New Roman" w:cs="Times New Roman"/>
          <w:sz w:val="24"/>
          <w:szCs w:val="24"/>
          <w:lang w:val="en-GB" w:eastAsia="zh-CN"/>
        </w:rPr>
        <w:t>w</w:t>
      </w:r>
      <w:r w:rsidR="00A32A20" w:rsidRPr="000D0418">
        <w:rPr>
          <w:rFonts w:ascii="Times New Roman" w:eastAsia="SimSun" w:hAnsi="Times New Roman" w:cs="Times New Roman"/>
          <w:sz w:val="24"/>
          <w:szCs w:val="24"/>
          <w:lang w:val="en-GB" w:eastAsia="zh-CN"/>
        </w:rPr>
        <w:t>. Failure</w:t>
      </w:r>
      <w:r w:rsidRPr="000D0418">
        <w:rPr>
          <w:rFonts w:ascii="Times New Roman" w:eastAsia="SimSun" w:hAnsi="Times New Roman" w:cs="Times New Roman"/>
          <w:sz w:val="24"/>
          <w:szCs w:val="24"/>
          <w:lang w:val="en-GB" w:eastAsia="zh-CN"/>
        </w:rPr>
        <w:t xml:space="preserve"> to adhere to rules of natural justice  as enshrined  under Article 50 of 2010 Constitution of Kenya will consider a matter null and void  and the court will dismiss the matter and  it will be considered invalidated</w:t>
      </w:r>
      <w:r w:rsidR="008F64BF" w:rsidRPr="000D0418">
        <w:rPr>
          <w:rStyle w:val="FootnoteReference"/>
          <w:rFonts w:ascii="Times New Roman" w:eastAsia="SimSun" w:hAnsi="Times New Roman" w:cs="Times New Roman"/>
          <w:sz w:val="24"/>
          <w:szCs w:val="24"/>
          <w:lang w:val="en-GB" w:eastAsia="zh-CN"/>
        </w:rPr>
        <w:footnoteReference w:id="13"/>
      </w:r>
      <w:r w:rsidR="00BF46BA" w:rsidRPr="000D0418">
        <w:rPr>
          <w:rFonts w:ascii="Times New Roman" w:eastAsia="SimSun" w:hAnsi="Times New Roman" w:cs="Times New Roman"/>
          <w:sz w:val="24"/>
          <w:szCs w:val="24"/>
          <w:lang w:val="en-GB" w:eastAsia="zh-CN"/>
        </w:rPr>
        <w:t>.</w:t>
      </w:r>
    </w:p>
    <w:p w:rsidR="00D324BC" w:rsidRPr="000D0418" w:rsidRDefault="00D324BC" w:rsidP="00D324BC">
      <w:pPr>
        <w:spacing w:line="360" w:lineRule="auto"/>
        <w:jc w:val="both"/>
        <w:rPr>
          <w:rFonts w:ascii="Times New Roman" w:eastAsia="Times New Roman" w:hAnsi="Times New Roman" w:cs="Times New Roman"/>
          <w:b/>
          <w:bCs/>
          <w:sz w:val="24"/>
          <w:szCs w:val="24"/>
          <w:lang w:val="en-GB" w:eastAsia="en-US"/>
        </w:rPr>
      </w:pPr>
      <w:r w:rsidRPr="000D0418">
        <w:rPr>
          <w:rFonts w:ascii="Times New Roman" w:eastAsia="Times New Roman" w:hAnsi="Times New Roman" w:cs="Times New Roman"/>
          <w:b/>
          <w:bCs/>
          <w:sz w:val="24"/>
          <w:szCs w:val="24"/>
          <w:lang w:val="en-GB" w:eastAsia="en-US"/>
        </w:rPr>
        <w:t>Punctuality</w:t>
      </w:r>
      <w:r w:rsidR="00E437C4" w:rsidRPr="000D0418">
        <w:rPr>
          <w:rFonts w:ascii="Times New Roman" w:eastAsia="Times New Roman" w:hAnsi="Times New Roman" w:cs="Times New Roman"/>
          <w:b/>
          <w:bCs/>
          <w:sz w:val="24"/>
          <w:szCs w:val="24"/>
          <w:lang w:val="en-GB" w:eastAsia="en-US"/>
        </w:rPr>
        <w:t>.</w:t>
      </w:r>
      <w:r w:rsidRPr="000D0418">
        <w:rPr>
          <w:rFonts w:ascii="Times New Roman" w:eastAsia="Times New Roman" w:hAnsi="Times New Roman" w:cs="Times New Roman"/>
          <w:b/>
          <w:bCs/>
          <w:sz w:val="24"/>
          <w:szCs w:val="24"/>
          <w:lang w:val="en-GB" w:eastAsia="en-US"/>
        </w:rPr>
        <w:t xml:space="preserve"> </w:t>
      </w:r>
    </w:p>
    <w:p w:rsidR="00D324BC" w:rsidRPr="000D0418" w:rsidRDefault="00D324BC" w:rsidP="00D324BC">
      <w:pPr>
        <w:spacing w:line="360" w:lineRule="auto"/>
        <w:jc w:val="both"/>
        <w:rPr>
          <w:rFonts w:ascii="Times New Roman" w:eastAsia="Times New Roman" w:hAnsi="Times New Roman" w:cs="Times New Roman"/>
          <w:sz w:val="24"/>
          <w:szCs w:val="24"/>
          <w:lang w:val="en-GB" w:eastAsia="en-US"/>
        </w:rPr>
      </w:pPr>
      <w:r w:rsidRPr="000D0418">
        <w:rPr>
          <w:rFonts w:ascii="Times New Roman" w:eastAsia="Times New Roman" w:hAnsi="Times New Roman" w:cs="Times New Roman"/>
          <w:sz w:val="24"/>
          <w:szCs w:val="24"/>
          <w:lang w:val="en-GB" w:eastAsia="en-US"/>
        </w:rPr>
        <w:lastRenderedPageBreak/>
        <w:t>A lawyer has no luxury of choosing time, when the court says nine it is nine, as part of personal discipline one is expected to be punctual and on time.</w:t>
      </w:r>
      <w:r w:rsidRPr="000D0418">
        <w:rPr>
          <w:rFonts w:ascii="Times New Roman" w:eastAsia="Times New Roman" w:hAnsi="Times New Roman" w:cs="Times New Roman"/>
          <w:sz w:val="24"/>
          <w:szCs w:val="24"/>
          <w:vertAlign w:val="superscript"/>
          <w:lang w:val="en-GB" w:eastAsia="en-US"/>
        </w:rPr>
        <w:footnoteReference w:id="14"/>
      </w:r>
      <w:r w:rsidRPr="000D0418">
        <w:rPr>
          <w:rFonts w:ascii="Times New Roman" w:eastAsia="Times New Roman" w:hAnsi="Times New Roman" w:cs="Times New Roman"/>
          <w:sz w:val="24"/>
          <w:szCs w:val="24"/>
          <w:lang w:val="en-GB" w:eastAsia="en-US"/>
        </w:rPr>
        <w:t xml:space="preserve"> A lawyer should come to court early, preferably thirty minutes before the starting time. Lateness without explanation, especially if repeated may amount to contempt of court.</w:t>
      </w:r>
      <w:r w:rsidR="0047582B" w:rsidRPr="000D0418">
        <w:rPr>
          <w:rFonts w:ascii="Times New Roman" w:eastAsia="Times New Roman" w:hAnsi="Times New Roman" w:cs="Times New Roman"/>
          <w:sz w:val="24"/>
          <w:szCs w:val="24"/>
          <w:lang w:val="en-GB" w:eastAsia="en-US"/>
        </w:rPr>
        <w:t xml:space="preserve"> </w:t>
      </w:r>
      <w:r w:rsidRPr="000D0418">
        <w:rPr>
          <w:rFonts w:ascii="Times New Roman" w:eastAsia="Times New Roman" w:hAnsi="Times New Roman" w:cs="Times New Roman"/>
          <w:sz w:val="24"/>
          <w:szCs w:val="24"/>
          <w:lang w:val="en-GB" w:eastAsia="en-US"/>
        </w:rPr>
        <w:t xml:space="preserve">An hour earlier is normally recommended than a minute late. Time management should not be a subject to negotiation for a lawyer. He or she must arrive to court room earlier and prepared. This will help him or her to know in time where or which court is handling his or her matter.  Suppose one is going to be late, for one reason or another, he or she needs to inform the court in advance in order to avoid wasting the courts time. </w:t>
      </w:r>
    </w:p>
    <w:p w:rsidR="00FE1BBF" w:rsidRPr="000D0418" w:rsidRDefault="00FE1BBF" w:rsidP="00D324BC">
      <w:pPr>
        <w:spacing w:line="360" w:lineRule="auto"/>
        <w:jc w:val="both"/>
        <w:rPr>
          <w:rFonts w:ascii="Times New Roman" w:eastAsia="Times New Roman" w:hAnsi="Times New Roman" w:cs="Times New Roman"/>
          <w:sz w:val="24"/>
          <w:szCs w:val="24"/>
          <w:lang w:val="en-GB" w:eastAsia="en-US"/>
        </w:rPr>
      </w:pPr>
    </w:p>
    <w:p w:rsidR="0021142A" w:rsidRDefault="00D324BC" w:rsidP="00D324BC">
      <w:pPr>
        <w:spacing w:line="360" w:lineRule="auto"/>
        <w:jc w:val="both"/>
        <w:rPr>
          <w:rFonts w:ascii="Times New Roman" w:eastAsia="Times New Roman" w:hAnsi="Times New Roman" w:cs="Times New Roman"/>
          <w:sz w:val="24"/>
          <w:szCs w:val="24"/>
          <w:lang w:val="en-GB" w:eastAsia="en-US"/>
        </w:rPr>
      </w:pPr>
      <w:r w:rsidRPr="000D0418">
        <w:rPr>
          <w:rFonts w:ascii="Times New Roman" w:eastAsia="Times New Roman" w:hAnsi="Times New Roman" w:cs="Times New Roman"/>
          <w:sz w:val="24"/>
          <w:szCs w:val="24"/>
          <w:lang w:val="en-GB" w:eastAsia="en-US"/>
        </w:rPr>
        <w:t>A trial Lawyer needs to be good in time management. This imputes punctuality in performance of his or her duties. He or she has to balance time allocation in courtroom appearances or paperwork and between phone calls and face time with clients and colleagues. It is considered rude to keep the court waiting without proper prior communication as to the reasons why one might be late in court.</w:t>
      </w:r>
      <w:r w:rsidR="00886857" w:rsidRPr="000D0418">
        <w:rPr>
          <w:rFonts w:ascii="Times New Roman" w:eastAsia="Times New Roman" w:hAnsi="Times New Roman" w:cs="Times New Roman"/>
          <w:sz w:val="24"/>
          <w:szCs w:val="24"/>
          <w:lang w:val="en-GB" w:eastAsia="en-US"/>
        </w:rPr>
        <w:t xml:space="preserve"> </w:t>
      </w:r>
      <w:r w:rsidRPr="000D0418">
        <w:rPr>
          <w:rFonts w:ascii="Times New Roman" w:eastAsia="Times New Roman" w:hAnsi="Times New Roman" w:cs="Times New Roman"/>
          <w:sz w:val="24"/>
          <w:szCs w:val="24"/>
          <w:lang w:val="en-GB" w:eastAsia="en-US"/>
        </w:rPr>
        <w:t xml:space="preserve">According to the Reid-and-Holland book, an advocate should never be late. </w:t>
      </w:r>
      <w:r w:rsidRPr="000D0418">
        <w:rPr>
          <w:rFonts w:ascii="Times New Roman" w:eastAsia="Times New Roman" w:hAnsi="Times New Roman" w:cs="Times New Roman"/>
          <w:sz w:val="24"/>
          <w:szCs w:val="24"/>
          <w:vertAlign w:val="superscript"/>
          <w:lang w:val="en-GB" w:eastAsia="en-US"/>
        </w:rPr>
        <w:footnoteReference w:id="15"/>
      </w:r>
    </w:p>
    <w:p w:rsidR="00EE11BB" w:rsidRDefault="00D324BC" w:rsidP="0021142A">
      <w:pPr>
        <w:spacing w:line="360" w:lineRule="auto"/>
        <w:jc w:val="both"/>
        <w:rPr>
          <w:rFonts w:ascii="Times New Roman" w:eastAsia="Times New Roman" w:hAnsi="Times New Roman" w:cs="Times New Roman"/>
          <w:sz w:val="24"/>
          <w:szCs w:val="24"/>
          <w:lang w:val="en-GB" w:eastAsia="en-US"/>
        </w:rPr>
      </w:pPr>
      <w:r w:rsidRPr="000D0418">
        <w:rPr>
          <w:rFonts w:ascii="Times New Roman" w:eastAsia="Times New Roman" w:hAnsi="Times New Roman" w:cs="Times New Roman"/>
          <w:sz w:val="24"/>
          <w:szCs w:val="24"/>
          <w:lang w:val="en-GB" w:eastAsia="en-US"/>
        </w:rPr>
        <w:t>However, if they found themselves in unexpected circumstances that triggered them to be late in courtroom. It is always advisable that they render their apologies before the court and give brief but sincere clarifications that</w:t>
      </w:r>
      <w:r w:rsidR="00D92B90" w:rsidRPr="000D0418">
        <w:rPr>
          <w:rFonts w:ascii="Times New Roman" w:eastAsia="Times New Roman" w:hAnsi="Times New Roman" w:cs="Times New Roman"/>
          <w:sz w:val="24"/>
          <w:szCs w:val="24"/>
          <w:lang w:val="en-GB" w:eastAsia="en-US"/>
        </w:rPr>
        <w:t xml:space="preserve"> </w:t>
      </w:r>
      <w:r w:rsidRPr="000D0418">
        <w:rPr>
          <w:rFonts w:ascii="Times New Roman" w:eastAsia="Times New Roman" w:hAnsi="Times New Roman" w:cs="Times New Roman"/>
          <w:sz w:val="24"/>
          <w:szCs w:val="24"/>
          <w:lang w:val="en-GB" w:eastAsia="en-US"/>
        </w:rPr>
        <w:t xml:space="preserve">made them to be late. All advocates should ensure they act in time because punctuality ensures proper running of the court. </w:t>
      </w:r>
    </w:p>
    <w:p w:rsidR="0021142A" w:rsidRPr="0021142A" w:rsidRDefault="0021142A" w:rsidP="0021142A">
      <w:pPr>
        <w:spacing w:line="360" w:lineRule="auto"/>
        <w:jc w:val="both"/>
        <w:rPr>
          <w:rFonts w:ascii="Times New Roman" w:eastAsia="Times New Roman" w:hAnsi="Times New Roman" w:cs="Times New Roman"/>
          <w:sz w:val="24"/>
          <w:szCs w:val="24"/>
          <w:lang w:val="en-GB" w:eastAsia="en-US"/>
        </w:rPr>
      </w:pPr>
    </w:p>
    <w:p w:rsidR="00EE11BB" w:rsidRPr="000D0418" w:rsidRDefault="00EE11BB" w:rsidP="00C65124">
      <w:pPr>
        <w:spacing w:after="160" w:line="259" w:lineRule="auto"/>
        <w:jc w:val="both"/>
        <w:rPr>
          <w:rFonts w:ascii="Times New Roman" w:eastAsiaTheme="minorHAnsi" w:hAnsi="Times New Roman" w:cs="Times New Roman"/>
          <w:b/>
          <w:bCs/>
          <w:sz w:val="24"/>
          <w:szCs w:val="24"/>
          <w:lang w:eastAsia="en-US"/>
        </w:rPr>
      </w:pPr>
      <w:r w:rsidRPr="000D0418">
        <w:rPr>
          <w:rFonts w:ascii="Times New Roman" w:eastAsiaTheme="minorHAnsi" w:hAnsi="Times New Roman" w:cs="Times New Roman"/>
          <w:b/>
          <w:bCs/>
          <w:sz w:val="24"/>
          <w:szCs w:val="24"/>
          <w:lang w:eastAsia="en-US"/>
        </w:rPr>
        <w:t>The dress code.</w:t>
      </w:r>
    </w:p>
    <w:p w:rsidR="00C65124" w:rsidRPr="000D0418" w:rsidRDefault="00C65124" w:rsidP="00C65124">
      <w:pPr>
        <w:spacing w:after="160" w:line="259" w:lineRule="auto"/>
        <w:jc w:val="both"/>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The Law Society of Kenya (LSK) on the 21</w:t>
      </w:r>
      <w:r w:rsidRPr="000D0418">
        <w:rPr>
          <w:rFonts w:ascii="Times New Roman" w:eastAsiaTheme="minorHAnsi" w:hAnsi="Times New Roman" w:cs="Times New Roman"/>
          <w:sz w:val="24"/>
          <w:szCs w:val="24"/>
          <w:vertAlign w:val="superscript"/>
          <w:lang w:eastAsia="en-US"/>
        </w:rPr>
        <w:t>st</w:t>
      </w:r>
      <w:r w:rsidRPr="000D0418">
        <w:rPr>
          <w:rFonts w:ascii="Times New Roman" w:eastAsiaTheme="minorHAnsi" w:hAnsi="Times New Roman" w:cs="Times New Roman"/>
          <w:sz w:val="24"/>
          <w:szCs w:val="24"/>
          <w:lang w:eastAsia="en-US"/>
        </w:rPr>
        <w:t xml:space="preserve"> January, 2013 issued a directive which has been popularly termed as the LSK Advocates Dress Code which provides the gritty and substantive attires advocates are to wear in addressing the court or any formal set up. Any failure to adhere to this dress code can undermine the standing of the advocate in the public eye.</w:t>
      </w:r>
      <w:r w:rsidRPr="000D0418">
        <w:rPr>
          <w:rFonts w:ascii="Times New Roman" w:eastAsiaTheme="minorHAnsi" w:hAnsi="Times New Roman" w:cs="Times New Roman"/>
          <w:sz w:val="24"/>
          <w:szCs w:val="24"/>
          <w:vertAlign w:val="superscript"/>
          <w:lang w:eastAsia="en-US"/>
        </w:rPr>
        <w:footnoteReference w:id="16"/>
      </w:r>
    </w:p>
    <w:p w:rsidR="00C65124" w:rsidRPr="000D0418" w:rsidRDefault="00C65124" w:rsidP="00C65124">
      <w:pPr>
        <w:spacing w:after="160" w:line="259" w:lineRule="auto"/>
        <w:jc w:val="both"/>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According to the aforementioned LSK Advocates Dress Code (shall herein after be termed as the code), an advocate be it a male or female is required to dress decent, modest and in a manner that reflects dignity to the legal profession.</w:t>
      </w:r>
    </w:p>
    <w:p w:rsidR="00C65124" w:rsidRPr="000D0418" w:rsidRDefault="00C65124" w:rsidP="00C65124">
      <w:pPr>
        <w:spacing w:after="160" w:line="259" w:lineRule="auto"/>
        <w:jc w:val="both"/>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The directives from numerical 1 to 23 is directed towards having order in the court forums and avoid any form of untidiness.</w:t>
      </w:r>
    </w:p>
    <w:p w:rsidR="00C65124" w:rsidRPr="000D0418" w:rsidRDefault="00C65124" w:rsidP="00C65124">
      <w:pPr>
        <w:spacing w:after="160" w:line="259" w:lineRule="auto"/>
        <w:jc w:val="both"/>
        <w:rPr>
          <w:rFonts w:ascii="Times New Roman" w:eastAsiaTheme="minorHAnsi" w:hAnsi="Times New Roman" w:cs="Times New Roman"/>
          <w:b/>
          <w:bCs/>
          <w:sz w:val="24"/>
          <w:szCs w:val="24"/>
          <w:lang w:eastAsia="en-US"/>
        </w:rPr>
      </w:pPr>
      <w:r w:rsidRPr="000D0418">
        <w:rPr>
          <w:rFonts w:ascii="Times New Roman" w:eastAsiaTheme="minorHAnsi" w:hAnsi="Times New Roman" w:cs="Times New Roman"/>
          <w:b/>
          <w:bCs/>
          <w:sz w:val="24"/>
          <w:szCs w:val="24"/>
          <w:lang w:eastAsia="en-US"/>
        </w:rPr>
        <w:t>General guidelines to the advocates</w:t>
      </w:r>
    </w:p>
    <w:p w:rsidR="00C65124" w:rsidRPr="000D0418" w:rsidRDefault="00C65124" w:rsidP="00C65124">
      <w:pPr>
        <w:numPr>
          <w:ilvl w:val="0"/>
          <w:numId w:val="6"/>
        </w:numPr>
        <w:spacing w:after="160" w:line="259" w:lineRule="auto"/>
        <w:contextualSpacing/>
        <w:jc w:val="both"/>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The Code stipulates under condition 1 that the conditions and guidelines shall apply to advocates appearing before the Subordinate Courts, High Court and Court of Appeal.</w:t>
      </w:r>
    </w:p>
    <w:p w:rsidR="00C65124" w:rsidRPr="000D0418" w:rsidRDefault="00C65124" w:rsidP="00C65124">
      <w:pPr>
        <w:numPr>
          <w:ilvl w:val="0"/>
          <w:numId w:val="6"/>
        </w:numPr>
        <w:spacing w:after="160" w:line="259" w:lineRule="auto"/>
        <w:contextualSpacing/>
        <w:jc w:val="both"/>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lastRenderedPageBreak/>
        <w:t xml:space="preserve">Condition 2 stipulates as already stated that the advocates have the responsibility to dress in a </w:t>
      </w:r>
      <w:r w:rsidRPr="000D0418">
        <w:rPr>
          <w:rFonts w:ascii="Times New Roman" w:eastAsiaTheme="minorHAnsi" w:hAnsi="Times New Roman" w:cs="Times New Roman"/>
          <w:color w:val="000000"/>
          <w:sz w:val="24"/>
          <w:szCs w:val="24"/>
          <w:lang w:eastAsia="en-US"/>
        </w:rPr>
        <w:t>modest manner that lends itself to the dignity of the legal professional.</w:t>
      </w:r>
    </w:p>
    <w:p w:rsidR="00C65124" w:rsidRPr="000D0418" w:rsidRDefault="00C65124" w:rsidP="00C65124">
      <w:pPr>
        <w:numPr>
          <w:ilvl w:val="0"/>
          <w:numId w:val="6"/>
        </w:numPr>
        <w:spacing w:after="160" w:line="259" w:lineRule="auto"/>
        <w:contextualSpacing/>
        <w:jc w:val="both"/>
        <w:rPr>
          <w:rFonts w:ascii="Times New Roman" w:eastAsiaTheme="minorHAnsi" w:hAnsi="Times New Roman" w:cs="Times New Roman"/>
          <w:sz w:val="24"/>
          <w:szCs w:val="24"/>
          <w:lang w:eastAsia="en-US"/>
        </w:rPr>
      </w:pPr>
      <w:r w:rsidRPr="000D0418">
        <w:rPr>
          <w:rFonts w:ascii="Times New Roman" w:eastAsiaTheme="minorHAnsi" w:hAnsi="Times New Roman" w:cs="Times New Roman"/>
          <w:color w:val="000000"/>
          <w:sz w:val="24"/>
          <w:szCs w:val="24"/>
          <w:lang w:eastAsia="en-US"/>
        </w:rPr>
        <w:t>Condition 3 articulates that an advocate should maintain a neat appearance and should evade appearing unkempt and untidy.</w:t>
      </w:r>
    </w:p>
    <w:p w:rsidR="00C65124" w:rsidRPr="000D0418" w:rsidRDefault="00C65124" w:rsidP="00C65124">
      <w:pPr>
        <w:numPr>
          <w:ilvl w:val="0"/>
          <w:numId w:val="6"/>
        </w:numPr>
        <w:spacing w:after="160" w:line="259" w:lineRule="auto"/>
        <w:contextualSpacing/>
        <w:jc w:val="both"/>
        <w:rPr>
          <w:rFonts w:ascii="Times New Roman" w:eastAsiaTheme="minorHAnsi" w:hAnsi="Times New Roman" w:cs="Times New Roman"/>
          <w:color w:val="000000"/>
          <w:sz w:val="24"/>
          <w:szCs w:val="24"/>
          <w:lang w:eastAsia="en-US"/>
        </w:rPr>
      </w:pPr>
      <w:r w:rsidRPr="000D0418">
        <w:rPr>
          <w:rFonts w:ascii="Times New Roman" w:eastAsiaTheme="minorHAnsi" w:hAnsi="Times New Roman" w:cs="Times New Roman"/>
          <w:color w:val="000000"/>
          <w:sz w:val="24"/>
          <w:szCs w:val="24"/>
          <w:lang w:eastAsia="en-US"/>
        </w:rPr>
        <w:t>The mode of trousers allowed are those of colour black, charcoal, grey, navy blue or other darkish colours which may be pinstriped or plaid.</w:t>
      </w:r>
    </w:p>
    <w:p w:rsidR="00C65124" w:rsidRPr="000D0418" w:rsidRDefault="00C65124" w:rsidP="00C65124">
      <w:pPr>
        <w:numPr>
          <w:ilvl w:val="0"/>
          <w:numId w:val="6"/>
        </w:numPr>
        <w:spacing w:after="160" w:line="259" w:lineRule="auto"/>
        <w:contextualSpacing/>
        <w:jc w:val="both"/>
        <w:rPr>
          <w:rFonts w:ascii="Times New Roman" w:eastAsiaTheme="minorHAnsi" w:hAnsi="Times New Roman" w:cs="Times New Roman"/>
          <w:sz w:val="24"/>
          <w:szCs w:val="24"/>
          <w:lang w:eastAsia="en-US"/>
        </w:rPr>
      </w:pPr>
      <w:r w:rsidRPr="000D0418">
        <w:rPr>
          <w:rFonts w:ascii="Times New Roman" w:eastAsiaTheme="minorHAnsi" w:hAnsi="Times New Roman" w:cs="Times New Roman"/>
          <w:color w:val="000000"/>
          <w:sz w:val="24"/>
          <w:szCs w:val="24"/>
          <w:lang w:eastAsia="en-US"/>
        </w:rPr>
        <w:t>Shorts, culottes and jeans are not allowed whether they are suits or not.</w:t>
      </w:r>
    </w:p>
    <w:p w:rsidR="00C65124" w:rsidRPr="000D0418" w:rsidRDefault="00C65124" w:rsidP="00C65124">
      <w:pPr>
        <w:numPr>
          <w:ilvl w:val="0"/>
          <w:numId w:val="6"/>
        </w:numPr>
        <w:spacing w:after="160" w:line="259" w:lineRule="auto"/>
        <w:contextualSpacing/>
        <w:jc w:val="both"/>
        <w:rPr>
          <w:rFonts w:ascii="Times New Roman" w:eastAsiaTheme="minorHAnsi" w:hAnsi="Times New Roman" w:cs="Times New Roman"/>
          <w:sz w:val="24"/>
          <w:szCs w:val="24"/>
          <w:lang w:eastAsia="en-US"/>
        </w:rPr>
      </w:pPr>
      <w:r w:rsidRPr="000D0418">
        <w:rPr>
          <w:rFonts w:ascii="Times New Roman" w:eastAsiaTheme="minorHAnsi" w:hAnsi="Times New Roman" w:cs="Times New Roman"/>
          <w:color w:val="000000"/>
          <w:sz w:val="24"/>
          <w:szCs w:val="24"/>
          <w:lang w:eastAsia="en-US"/>
        </w:rPr>
        <w:t>Regarding the shoes to be worn by both the male and female advocates are those of colour black, grey, navy blue or brown. Shoes that expose the toes are not allowed, unless the advocate is suffering from an ailment that requires that he or she wears sandals.</w:t>
      </w:r>
    </w:p>
    <w:p w:rsidR="00C65124" w:rsidRPr="000D0418" w:rsidRDefault="00C65124" w:rsidP="00C65124">
      <w:pPr>
        <w:numPr>
          <w:ilvl w:val="0"/>
          <w:numId w:val="6"/>
        </w:numPr>
        <w:spacing w:after="160" w:line="259" w:lineRule="auto"/>
        <w:contextualSpacing/>
        <w:jc w:val="both"/>
        <w:rPr>
          <w:rFonts w:ascii="Times New Roman" w:eastAsiaTheme="minorHAnsi" w:hAnsi="Times New Roman" w:cs="Times New Roman"/>
          <w:sz w:val="24"/>
          <w:szCs w:val="24"/>
          <w:lang w:eastAsia="en-US"/>
        </w:rPr>
      </w:pPr>
      <w:r w:rsidRPr="000D0418">
        <w:rPr>
          <w:rFonts w:ascii="Times New Roman" w:eastAsiaTheme="minorHAnsi" w:hAnsi="Times New Roman" w:cs="Times New Roman"/>
          <w:color w:val="000000"/>
          <w:sz w:val="24"/>
          <w:szCs w:val="24"/>
          <w:lang w:eastAsia="en-US"/>
        </w:rPr>
        <w:t>No advocate whether male or female should dress down while in a court or tribunal.</w:t>
      </w:r>
    </w:p>
    <w:p w:rsidR="0021142A" w:rsidRPr="0021142A" w:rsidRDefault="00C65124" w:rsidP="0021142A">
      <w:pPr>
        <w:numPr>
          <w:ilvl w:val="0"/>
          <w:numId w:val="6"/>
        </w:numPr>
        <w:spacing w:after="160" w:line="259" w:lineRule="auto"/>
        <w:contextualSpacing/>
        <w:jc w:val="both"/>
        <w:rPr>
          <w:rFonts w:ascii="Times New Roman" w:eastAsiaTheme="minorHAnsi" w:hAnsi="Times New Roman" w:cs="Times New Roman"/>
          <w:sz w:val="24"/>
          <w:szCs w:val="24"/>
          <w:lang w:eastAsia="en-US"/>
        </w:rPr>
      </w:pPr>
      <w:r w:rsidRPr="000D0418">
        <w:rPr>
          <w:rFonts w:ascii="Times New Roman" w:eastAsiaTheme="minorHAnsi" w:hAnsi="Times New Roman" w:cs="Times New Roman"/>
          <w:color w:val="000000"/>
          <w:sz w:val="24"/>
          <w:szCs w:val="24"/>
          <w:lang w:eastAsia="en-US"/>
        </w:rPr>
        <w:t>The Court of Appeal and the Supreme Court dress code when in an open sitting in addition to the already stipulated dress code have a mandatory dress code in the form of collars which must be plain white, Gowns which must be plain black and Wigs which shall be optional</w:t>
      </w:r>
      <w:r w:rsidR="0021142A">
        <w:rPr>
          <w:rFonts w:ascii="Times New Roman" w:eastAsiaTheme="minorHAnsi" w:hAnsi="Times New Roman" w:cs="Times New Roman"/>
          <w:color w:val="000000"/>
          <w:sz w:val="24"/>
          <w:szCs w:val="24"/>
          <w:lang w:eastAsia="en-US"/>
        </w:rPr>
        <w:t>.</w:t>
      </w:r>
    </w:p>
    <w:p w:rsidR="00557556" w:rsidRPr="000D0418" w:rsidRDefault="00557556" w:rsidP="00557556">
      <w:pPr>
        <w:spacing w:after="160" w:line="259" w:lineRule="auto"/>
        <w:ind w:left="720"/>
        <w:contextualSpacing/>
        <w:jc w:val="both"/>
        <w:rPr>
          <w:rFonts w:ascii="Times New Roman" w:eastAsiaTheme="minorHAnsi" w:hAnsi="Times New Roman" w:cs="Times New Roman"/>
          <w:sz w:val="24"/>
          <w:szCs w:val="24"/>
          <w:lang w:eastAsia="en-US"/>
        </w:rPr>
      </w:pPr>
    </w:p>
    <w:p w:rsidR="00C65124" w:rsidRPr="000D0418" w:rsidRDefault="00C65124" w:rsidP="00C65124">
      <w:pPr>
        <w:spacing w:after="160" w:line="259" w:lineRule="auto"/>
        <w:jc w:val="both"/>
        <w:rPr>
          <w:rFonts w:ascii="Times New Roman" w:eastAsiaTheme="minorHAnsi" w:hAnsi="Times New Roman" w:cs="Times New Roman"/>
          <w:b/>
          <w:bCs/>
          <w:sz w:val="24"/>
          <w:szCs w:val="24"/>
          <w:lang w:eastAsia="en-US"/>
        </w:rPr>
      </w:pPr>
      <w:r w:rsidRPr="000D0418">
        <w:rPr>
          <w:rFonts w:ascii="Times New Roman" w:eastAsiaTheme="minorHAnsi" w:hAnsi="Times New Roman" w:cs="Times New Roman"/>
          <w:b/>
          <w:bCs/>
          <w:sz w:val="24"/>
          <w:szCs w:val="24"/>
          <w:lang w:eastAsia="en-US"/>
        </w:rPr>
        <w:t>Female guidelines of dress code</w:t>
      </w:r>
    </w:p>
    <w:p w:rsidR="00C65124" w:rsidRPr="000D0418" w:rsidRDefault="00C65124" w:rsidP="00C65124">
      <w:pPr>
        <w:spacing w:after="160" w:line="259" w:lineRule="auto"/>
        <w:jc w:val="both"/>
        <w:rPr>
          <w:rFonts w:ascii="Times New Roman" w:eastAsiaTheme="minorHAnsi" w:hAnsi="Times New Roman" w:cs="Times New Roman"/>
          <w:color w:val="000000"/>
          <w:sz w:val="24"/>
          <w:szCs w:val="24"/>
          <w:lang w:eastAsia="en-US"/>
        </w:rPr>
      </w:pPr>
      <w:r w:rsidRPr="000D0418">
        <w:rPr>
          <w:rFonts w:ascii="Times New Roman" w:eastAsiaTheme="minorHAnsi" w:hAnsi="Times New Roman" w:cs="Times New Roman"/>
          <w:sz w:val="24"/>
          <w:szCs w:val="24"/>
          <w:lang w:eastAsia="en-US"/>
        </w:rPr>
        <w:t>The code stipulates that the advocates of the feminine gender as;</w:t>
      </w:r>
    </w:p>
    <w:p w:rsidR="00C65124" w:rsidRPr="000D0418" w:rsidRDefault="00C65124" w:rsidP="00C65124">
      <w:pPr>
        <w:numPr>
          <w:ilvl w:val="0"/>
          <w:numId w:val="5"/>
        </w:numPr>
        <w:spacing w:after="160" w:line="259" w:lineRule="auto"/>
        <w:contextualSpacing/>
        <w:jc w:val="both"/>
        <w:rPr>
          <w:rFonts w:ascii="Times New Roman" w:eastAsiaTheme="minorHAnsi" w:hAnsi="Times New Roman" w:cs="Times New Roman"/>
          <w:color w:val="000000"/>
          <w:sz w:val="24"/>
          <w:szCs w:val="24"/>
          <w:lang w:eastAsia="en-US"/>
        </w:rPr>
      </w:pPr>
      <w:r w:rsidRPr="000D0418">
        <w:rPr>
          <w:rFonts w:ascii="Times New Roman" w:eastAsiaTheme="minorHAnsi" w:hAnsi="Times New Roman" w:cs="Times New Roman"/>
          <w:color w:val="000000"/>
          <w:sz w:val="24"/>
          <w:szCs w:val="24"/>
          <w:lang w:eastAsia="en-US"/>
        </w:rPr>
        <w:t>Refrain from wearing revealing clothing. Common sense and modesty should be applied in this regard. This is pursuant to condition 4.</w:t>
      </w:r>
    </w:p>
    <w:p w:rsidR="00C65124" w:rsidRPr="000D0418" w:rsidRDefault="00C65124" w:rsidP="00C65124">
      <w:pPr>
        <w:numPr>
          <w:ilvl w:val="0"/>
          <w:numId w:val="5"/>
        </w:numPr>
        <w:spacing w:after="160" w:line="259" w:lineRule="auto"/>
        <w:contextualSpacing/>
        <w:jc w:val="both"/>
        <w:rPr>
          <w:rFonts w:ascii="Times New Roman" w:eastAsiaTheme="minorHAnsi" w:hAnsi="Times New Roman" w:cs="Times New Roman"/>
          <w:color w:val="000000"/>
          <w:sz w:val="24"/>
          <w:szCs w:val="24"/>
          <w:lang w:eastAsia="en-US"/>
        </w:rPr>
      </w:pPr>
      <w:r w:rsidRPr="000D0418">
        <w:rPr>
          <w:rFonts w:ascii="Times New Roman" w:eastAsiaTheme="minorHAnsi" w:hAnsi="Times New Roman" w:cs="Times New Roman"/>
          <w:color w:val="000000"/>
          <w:sz w:val="24"/>
          <w:szCs w:val="24"/>
          <w:lang w:eastAsia="en-US"/>
        </w:rPr>
        <w:t>Further reference is made to condition 4 and common sense and modesty are also key to the dress code of the advocates of the feminine gender.</w:t>
      </w:r>
    </w:p>
    <w:p w:rsidR="00C65124" w:rsidRPr="000D0418" w:rsidRDefault="00C65124" w:rsidP="00C65124">
      <w:pPr>
        <w:numPr>
          <w:ilvl w:val="0"/>
          <w:numId w:val="5"/>
        </w:numPr>
        <w:spacing w:after="160" w:line="259" w:lineRule="auto"/>
        <w:contextualSpacing/>
        <w:jc w:val="both"/>
        <w:rPr>
          <w:rFonts w:ascii="Times New Roman" w:eastAsiaTheme="minorHAnsi" w:hAnsi="Times New Roman" w:cs="Times New Roman"/>
          <w:color w:val="000000"/>
          <w:sz w:val="24"/>
          <w:szCs w:val="24"/>
          <w:lang w:eastAsia="en-US"/>
        </w:rPr>
      </w:pPr>
      <w:r w:rsidRPr="000D0418">
        <w:rPr>
          <w:rFonts w:ascii="Times New Roman" w:eastAsiaTheme="minorHAnsi" w:hAnsi="Times New Roman" w:cs="Times New Roman"/>
          <w:color w:val="000000"/>
          <w:sz w:val="24"/>
          <w:szCs w:val="24"/>
          <w:lang w:eastAsia="en-US"/>
        </w:rPr>
        <w:t>The nature of the skirts is that they ought to be black, charcoal, grey, navy blue or other darkish colours which must be at least knee length. The same may pinstriped or plaid or printed material in a combination of these colours with white or cream.</w:t>
      </w:r>
    </w:p>
    <w:p w:rsidR="00C65124" w:rsidRPr="000D0418" w:rsidRDefault="00C65124" w:rsidP="00C65124">
      <w:pPr>
        <w:numPr>
          <w:ilvl w:val="0"/>
          <w:numId w:val="5"/>
        </w:numPr>
        <w:spacing w:after="160" w:line="259" w:lineRule="auto"/>
        <w:contextualSpacing/>
        <w:jc w:val="both"/>
        <w:rPr>
          <w:rFonts w:ascii="Times New Roman" w:eastAsiaTheme="minorHAnsi" w:hAnsi="Times New Roman" w:cs="Times New Roman"/>
          <w:color w:val="000000"/>
          <w:sz w:val="24"/>
          <w:szCs w:val="24"/>
          <w:lang w:eastAsia="en-US"/>
        </w:rPr>
      </w:pPr>
      <w:r w:rsidRPr="000D0418">
        <w:rPr>
          <w:rFonts w:ascii="Times New Roman" w:eastAsiaTheme="minorHAnsi" w:hAnsi="Times New Roman" w:cs="Times New Roman"/>
          <w:color w:val="000000"/>
          <w:sz w:val="24"/>
          <w:szCs w:val="24"/>
          <w:lang w:eastAsia="en-US"/>
        </w:rPr>
        <w:t>Just as the male dress code pertaining Jackets and cardigans, female advocates are required to wear one of colour black, charcoal, grey, navy blue or other darkish colours which may be pinstriped, plaid or patterned in a combination of these colours with white or cream.</w:t>
      </w:r>
    </w:p>
    <w:p w:rsidR="00C65124" w:rsidRPr="000D0418" w:rsidRDefault="00C65124" w:rsidP="00C65124">
      <w:pPr>
        <w:numPr>
          <w:ilvl w:val="0"/>
          <w:numId w:val="5"/>
        </w:numPr>
        <w:spacing w:after="160" w:line="259" w:lineRule="auto"/>
        <w:contextualSpacing/>
        <w:jc w:val="both"/>
        <w:rPr>
          <w:rFonts w:ascii="Times New Roman" w:eastAsiaTheme="minorHAnsi" w:hAnsi="Times New Roman" w:cs="Times New Roman"/>
          <w:color w:val="000000"/>
          <w:sz w:val="24"/>
          <w:szCs w:val="24"/>
          <w:lang w:eastAsia="en-US"/>
        </w:rPr>
      </w:pPr>
      <w:r w:rsidRPr="000D0418">
        <w:rPr>
          <w:rFonts w:ascii="Times New Roman" w:eastAsiaTheme="minorHAnsi" w:hAnsi="Times New Roman" w:cs="Times New Roman"/>
          <w:color w:val="000000"/>
          <w:sz w:val="24"/>
          <w:szCs w:val="24"/>
          <w:lang w:eastAsia="en-US"/>
        </w:rPr>
        <w:t>Female advocates can wear neck scarves which must be of muted colours and not flamboyant.</w:t>
      </w:r>
    </w:p>
    <w:p w:rsidR="00C65124" w:rsidRPr="000D0418" w:rsidRDefault="00C65124" w:rsidP="00C65124">
      <w:pPr>
        <w:numPr>
          <w:ilvl w:val="0"/>
          <w:numId w:val="5"/>
        </w:numPr>
        <w:spacing w:after="160" w:line="259" w:lineRule="auto"/>
        <w:contextualSpacing/>
        <w:jc w:val="both"/>
        <w:rPr>
          <w:rFonts w:ascii="Times New Roman" w:eastAsiaTheme="minorHAnsi" w:hAnsi="Times New Roman" w:cs="Times New Roman"/>
          <w:color w:val="000000"/>
          <w:sz w:val="24"/>
          <w:szCs w:val="24"/>
          <w:lang w:eastAsia="en-US"/>
        </w:rPr>
      </w:pPr>
      <w:r w:rsidRPr="000D0418">
        <w:rPr>
          <w:rFonts w:ascii="Times New Roman" w:eastAsiaTheme="minorHAnsi" w:hAnsi="Times New Roman" w:cs="Times New Roman"/>
          <w:color w:val="000000"/>
          <w:sz w:val="24"/>
          <w:szCs w:val="24"/>
          <w:lang w:eastAsia="en-US"/>
        </w:rPr>
        <w:t>Female advocates have the discretion to wear trouser suits which in this regard must be full suits, blazers and jackets must be long and must fall well below the hips to ensure modesty.</w:t>
      </w:r>
    </w:p>
    <w:p w:rsidR="00C65124" w:rsidRPr="000D0418" w:rsidRDefault="00C65124" w:rsidP="00C65124">
      <w:pPr>
        <w:numPr>
          <w:ilvl w:val="0"/>
          <w:numId w:val="5"/>
        </w:numPr>
        <w:spacing w:after="160" w:line="259" w:lineRule="auto"/>
        <w:contextualSpacing/>
        <w:jc w:val="both"/>
        <w:rPr>
          <w:rFonts w:ascii="Times New Roman" w:eastAsiaTheme="minorHAnsi" w:hAnsi="Times New Roman" w:cs="Times New Roman"/>
          <w:sz w:val="24"/>
          <w:szCs w:val="24"/>
          <w:lang w:eastAsia="en-US"/>
        </w:rPr>
      </w:pPr>
      <w:r w:rsidRPr="000D0418">
        <w:rPr>
          <w:rFonts w:ascii="Times New Roman" w:eastAsiaTheme="minorHAnsi" w:hAnsi="Times New Roman" w:cs="Times New Roman"/>
          <w:color w:val="000000"/>
          <w:sz w:val="24"/>
          <w:szCs w:val="24"/>
          <w:lang w:eastAsia="en-US"/>
        </w:rPr>
        <w:t xml:space="preserve">The female advocates are allowed to braid or plait their hair for so long as the braiding style lends itself to the dignity of the legal profession. The braids must be neat and must be held back from the face with a hair band or ribbon or hair grip when appearing before a magistrate or judge whether in chambers or open court. </w:t>
      </w:r>
    </w:p>
    <w:p w:rsidR="00C65124" w:rsidRPr="000D0418" w:rsidRDefault="00C65124" w:rsidP="00C65124">
      <w:pPr>
        <w:numPr>
          <w:ilvl w:val="0"/>
          <w:numId w:val="5"/>
        </w:numPr>
        <w:spacing w:after="160" w:line="259" w:lineRule="auto"/>
        <w:contextualSpacing/>
        <w:jc w:val="both"/>
        <w:rPr>
          <w:rFonts w:ascii="Times New Roman" w:eastAsiaTheme="minorHAnsi" w:hAnsi="Times New Roman" w:cs="Times New Roman"/>
          <w:sz w:val="24"/>
          <w:szCs w:val="24"/>
          <w:lang w:eastAsia="en-US"/>
        </w:rPr>
      </w:pPr>
      <w:r w:rsidRPr="000D0418">
        <w:rPr>
          <w:rFonts w:ascii="Times New Roman" w:eastAsiaTheme="minorHAnsi" w:hAnsi="Times New Roman" w:cs="Times New Roman"/>
          <w:color w:val="000000"/>
          <w:sz w:val="24"/>
          <w:szCs w:val="24"/>
          <w:lang w:eastAsia="en-US"/>
        </w:rPr>
        <w:t xml:space="preserve">The braids should further not be intertwined with </w:t>
      </w:r>
      <w:r w:rsidR="00557556" w:rsidRPr="000D0418">
        <w:rPr>
          <w:rFonts w:ascii="Times New Roman" w:eastAsiaTheme="minorHAnsi" w:hAnsi="Times New Roman" w:cs="Times New Roman"/>
          <w:color w:val="000000"/>
          <w:sz w:val="24"/>
          <w:szCs w:val="24"/>
          <w:lang w:eastAsia="en-US"/>
        </w:rPr>
        <w:t>colored</w:t>
      </w:r>
      <w:r w:rsidRPr="000D0418">
        <w:rPr>
          <w:rFonts w:ascii="Times New Roman" w:eastAsiaTheme="minorHAnsi" w:hAnsi="Times New Roman" w:cs="Times New Roman"/>
          <w:color w:val="000000"/>
          <w:sz w:val="24"/>
          <w:szCs w:val="24"/>
          <w:lang w:eastAsia="en-US"/>
        </w:rPr>
        <w:t xml:space="preserve"> thread and should not be so untamed and flamboyant as to bring the profession into disrepute.</w:t>
      </w:r>
    </w:p>
    <w:p w:rsidR="00557556" w:rsidRPr="000D0418" w:rsidRDefault="00557556" w:rsidP="00557556">
      <w:pPr>
        <w:spacing w:after="160" w:line="259" w:lineRule="auto"/>
        <w:ind w:left="360"/>
        <w:contextualSpacing/>
        <w:jc w:val="both"/>
        <w:rPr>
          <w:rFonts w:ascii="Times New Roman" w:eastAsiaTheme="minorHAnsi" w:hAnsi="Times New Roman" w:cs="Times New Roman"/>
          <w:sz w:val="24"/>
          <w:szCs w:val="24"/>
          <w:lang w:eastAsia="en-US"/>
        </w:rPr>
      </w:pPr>
    </w:p>
    <w:p w:rsidR="00C65124" w:rsidRPr="000D0418" w:rsidRDefault="00C65124" w:rsidP="00C65124">
      <w:pPr>
        <w:spacing w:after="160" w:line="259" w:lineRule="auto"/>
        <w:jc w:val="both"/>
        <w:rPr>
          <w:rFonts w:ascii="Times New Roman" w:eastAsiaTheme="minorHAnsi" w:hAnsi="Times New Roman" w:cs="Times New Roman"/>
          <w:b/>
          <w:bCs/>
          <w:sz w:val="24"/>
          <w:szCs w:val="24"/>
          <w:lang w:eastAsia="en-US"/>
        </w:rPr>
      </w:pPr>
      <w:r w:rsidRPr="000D0418">
        <w:rPr>
          <w:rFonts w:ascii="Times New Roman" w:eastAsiaTheme="minorHAnsi" w:hAnsi="Times New Roman" w:cs="Times New Roman"/>
          <w:b/>
          <w:bCs/>
          <w:sz w:val="24"/>
          <w:szCs w:val="24"/>
          <w:lang w:eastAsia="en-US"/>
        </w:rPr>
        <w:t>Masculine guidelines for the dress code</w:t>
      </w:r>
    </w:p>
    <w:p w:rsidR="00C65124" w:rsidRPr="000D0418" w:rsidRDefault="00C65124" w:rsidP="00C65124">
      <w:pPr>
        <w:numPr>
          <w:ilvl w:val="0"/>
          <w:numId w:val="5"/>
        </w:numPr>
        <w:spacing w:after="160" w:line="259" w:lineRule="auto"/>
        <w:contextualSpacing/>
        <w:jc w:val="both"/>
        <w:rPr>
          <w:rFonts w:ascii="Times New Roman" w:eastAsiaTheme="minorHAnsi" w:hAnsi="Times New Roman" w:cs="Times New Roman"/>
          <w:sz w:val="24"/>
          <w:szCs w:val="24"/>
          <w:lang w:eastAsia="en-US"/>
        </w:rPr>
      </w:pPr>
      <w:r w:rsidRPr="000D0418">
        <w:rPr>
          <w:rFonts w:ascii="Times New Roman" w:eastAsiaTheme="minorHAnsi" w:hAnsi="Times New Roman" w:cs="Times New Roman"/>
          <w:color w:val="000000"/>
          <w:sz w:val="24"/>
          <w:szCs w:val="24"/>
          <w:lang w:eastAsia="en-US"/>
        </w:rPr>
        <w:t>The Code stipulates that the Jackets and Blazers ought to be black, charcoal, grey, navy blue or other darkish colours which in this case must be pinstriped or plain in a combination of these colours together with white or cream.</w:t>
      </w:r>
    </w:p>
    <w:p w:rsidR="00C65124" w:rsidRPr="000D0418" w:rsidRDefault="00C65124" w:rsidP="00C65124">
      <w:pPr>
        <w:numPr>
          <w:ilvl w:val="0"/>
          <w:numId w:val="5"/>
        </w:numPr>
        <w:spacing w:after="160" w:line="259" w:lineRule="auto"/>
        <w:contextualSpacing/>
        <w:jc w:val="both"/>
        <w:rPr>
          <w:rFonts w:ascii="Times New Roman" w:eastAsiaTheme="minorHAnsi" w:hAnsi="Times New Roman" w:cs="Times New Roman"/>
          <w:sz w:val="24"/>
          <w:szCs w:val="24"/>
          <w:lang w:eastAsia="en-US"/>
        </w:rPr>
      </w:pPr>
      <w:r w:rsidRPr="000D0418">
        <w:rPr>
          <w:rFonts w:ascii="Times New Roman" w:eastAsiaTheme="minorHAnsi" w:hAnsi="Times New Roman" w:cs="Times New Roman"/>
          <w:color w:val="000000"/>
          <w:sz w:val="24"/>
          <w:szCs w:val="24"/>
          <w:lang w:eastAsia="en-US"/>
        </w:rPr>
        <w:lastRenderedPageBreak/>
        <w:t>The ties to be are required to be of muted colours and not flamboyant. Common sense should be applied in this regard. Cravats are however not allowed.</w:t>
      </w:r>
    </w:p>
    <w:p w:rsidR="00C65124" w:rsidRPr="000D0418" w:rsidRDefault="00C65124" w:rsidP="00C65124">
      <w:pPr>
        <w:spacing w:after="160" w:line="259" w:lineRule="auto"/>
        <w:jc w:val="both"/>
        <w:rPr>
          <w:rFonts w:ascii="Times New Roman" w:eastAsiaTheme="minorHAnsi" w:hAnsi="Times New Roman" w:cs="Times New Roman"/>
          <w:sz w:val="24"/>
          <w:szCs w:val="24"/>
          <w:lang w:eastAsia="en-US"/>
        </w:rPr>
      </w:pPr>
    </w:p>
    <w:p w:rsidR="00C65124" w:rsidRPr="000D0418" w:rsidRDefault="00C65124" w:rsidP="00C65124">
      <w:pPr>
        <w:spacing w:after="160" w:line="259" w:lineRule="auto"/>
        <w:jc w:val="both"/>
        <w:rPr>
          <w:rFonts w:ascii="Times New Roman" w:eastAsiaTheme="minorHAnsi" w:hAnsi="Times New Roman" w:cs="Times New Roman"/>
          <w:b/>
          <w:bCs/>
          <w:sz w:val="24"/>
          <w:szCs w:val="24"/>
          <w:lang w:eastAsia="en-US"/>
        </w:rPr>
      </w:pPr>
      <w:r w:rsidRPr="000D0418">
        <w:rPr>
          <w:rFonts w:ascii="Times New Roman" w:eastAsiaTheme="minorHAnsi" w:hAnsi="Times New Roman" w:cs="Times New Roman"/>
          <w:b/>
          <w:bCs/>
          <w:sz w:val="24"/>
          <w:szCs w:val="24"/>
          <w:lang w:eastAsia="en-US"/>
        </w:rPr>
        <w:t>General consensus</w:t>
      </w:r>
    </w:p>
    <w:p w:rsidR="00C65124" w:rsidRPr="000D0418" w:rsidRDefault="00C65124" w:rsidP="00C65124">
      <w:pPr>
        <w:spacing w:after="160" w:line="259" w:lineRule="auto"/>
        <w:jc w:val="both"/>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 xml:space="preserve">Pursuant to the general provisions and conditions on the Advocates Dress Code, it evidently clear that an advocate has the responsibility to dress in a dress decent, modest and in a manner that reflects dignity to the legal profession. </w:t>
      </w:r>
    </w:p>
    <w:p w:rsidR="00C65124" w:rsidRPr="000D0418" w:rsidRDefault="00C65124" w:rsidP="00C65124">
      <w:pPr>
        <w:spacing w:after="160" w:line="259" w:lineRule="auto"/>
        <w:jc w:val="both"/>
        <w:rPr>
          <w:rFonts w:ascii="Times New Roman" w:eastAsiaTheme="minorHAnsi" w:hAnsi="Times New Roman" w:cs="Times New Roman"/>
          <w:sz w:val="24"/>
          <w:szCs w:val="24"/>
          <w:lang w:eastAsia="en-US"/>
        </w:rPr>
      </w:pPr>
      <w:r w:rsidRPr="000D0418">
        <w:rPr>
          <w:rFonts w:ascii="Times New Roman" w:eastAsiaTheme="minorHAnsi" w:hAnsi="Times New Roman" w:cs="Times New Roman"/>
          <w:sz w:val="24"/>
          <w:szCs w:val="24"/>
          <w:lang w:eastAsia="en-US"/>
        </w:rPr>
        <w:t>The general consensus is that the conditions as set out by LSK are of general application and the same are a guide to the court set-up otherwise an advocate whether male or female has the autonomy to dress as they deem fit outside the scope of practice or court and tribunals.</w:t>
      </w:r>
    </w:p>
    <w:p w:rsidR="00C65124" w:rsidRPr="000D0418" w:rsidRDefault="00C65124" w:rsidP="00C65124">
      <w:pPr>
        <w:spacing w:after="160" w:line="259" w:lineRule="auto"/>
        <w:jc w:val="both"/>
        <w:rPr>
          <w:rFonts w:ascii="Times New Roman" w:eastAsiaTheme="minorHAnsi" w:hAnsi="Times New Roman" w:cs="Times New Roman"/>
          <w:color w:val="000000"/>
          <w:sz w:val="24"/>
          <w:szCs w:val="24"/>
          <w:lang w:eastAsia="en-US"/>
        </w:rPr>
      </w:pPr>
      <w:r w:rsidRPr="000D0418">
        <w:rPr>
          <w:rFonts w:ascii="Times New Roman" w:eastAsiaTheme="minorHAnsi" w:hAnsi="Times New Roman" w:cs="Times New Roman"/>
          <w:sz w:val="24"/>
          <w:szCs w:val="24"/>
          <w:lang w:eastAsia="en-US"/>
        </w:rPr>
        <w:t xml:space="preserve">Justice D.S Majanja in </w:t>
      </w:r>
      <w:r w:rsidRPr="000D0418">
        <w:rPr>
          <w:rFonts w:ascii="Times New Roman" w:eastAsiaTheme="minorHAnsi" w:hAnsi="Times New Roman" w:cs="Times New Roman"/>
          <w:i/>
          <w:iCs/>
          <w:color w:val="000000"/>
          <w:sz w:val="24"/>
          <w:szCs w:val="24"/>
          <w:lang w:eastAsia="en-US"/>
        </w:rPr>
        <w:t>Andrew Barney Khakula V Law Society of Kenya &amp; Another [2013]</w:t>
      </w:r>
      <w:r w:rsidRPr="000D0418">
        <w:rPr>
          <w:rFonts w:ascii="Times New Roman" w:eastAsiaTheme="minorHAnsi" w:hAnsi="Times New Roman" w:cs="Times New Roman"/>
          <w:b/>
          <w:bCs/>
          <w:color w:val="000000"/>
          <w:sz w:val="24"/>
          <w:szCs w:val="24"/>
          <w:vertAlign w:val="superscript"/>
          <w:lang w:eastAsia="en-US"/>
        </w:rPr>
        <w:footnoteReference w:id="17"/>
      </w:r>
      <w:r w:rsidRPr="000D0418">
        <w:rPr>
          <w:rFonts w:ascii="Times New Roman" w:eastAsiaTheme="minorHAnsi" w:hAnsi="Times New Roman" w:cs="Times New Roman"/>
          <w:sz w:val="24"/>
          <w:szCs w:val="24"/>
          <w:lang w:eastAsia="en-US"/>
        </w:rPr>
        <w:t xml:space="preserve"> </w:t>
      </w:r>
      <w:r w:rsidRPr="000D0418">
        <w:rPr>
          <w:rFonts w:ascii="Times New Roman" w:eastAsiaTheme="minorHAnsi" w:hAnsi="Times New Roman" w:cs="Times New Roman"/>
          <w:color w:val="000000"/>
          <w:sz w:val="24"/>
          <w:szCs w:val="24"/>
          <w:lang w:eastAsia="en-US"/>
        </w:rPr>
        <w:t>dismissed an application whose orders were for the declaration of Law Society of Kenya Dress Code issued by the Council of the Law Society of Kenya on 21</w:t>
      </w:r>
      <w:r w:rsidRPr="000D0418">
        <w:rPr>
          <w:rFonts w:ascii="Times New Roman" w:eastAsiaTheme="minorHAnsi" w:hAnsi="Times New Roman" w:cs="Times New Roman"/>
          <w:color w:val="000000"/>
          <w:sz w:val="24"/>
          <w:szCs w:val="24"/>
          <w:vertAlign w:val="superscript"/>
          <w:lang w:eastAsia="en-US"/>
        </w:rPr>
        <w:t>st</w:t>
      </w:r>
      <w:r w:rsidRPr="000D0418">
        <w:rPr>
          <w:rFonts w:ascii="Times New Roman" w:eastAsiaTheme="minorHAnsi" w:hAnsi="Times New Roman" w:cs="Times New Roman"/>
          <w:color w:val="000000"/>
          <w:sz w:val="24"/>
          <w:szCs w:val="24"/>
          <w:lang w:eastAsia="en-US"/>
        </w:rPr>
        <w:t xml:space="preserve"> January 2013 be declared unconstitutional for violating the provisions of article 47 which advocates for fair administrative action. The petitioners argument was that the conditions by Council of the Law Society</w:t>
      </w:r>
      <w:r w:rsidRPr="000D0418">
        <w:rPr>
          <w:rFonts w:ascii="Times New Roman" w:eastAsiaTheme="minorHAnsi" w:hAnsi="Times New Roman" w:cs="Times New Roman"/>
          <w:sz w:val="24"/>
          <w:szCs w:val="24"/>
          <w:lang w:eastAsia="en-US"/>
        </w:rPr>
        <w:t xml:space="preserve"> </w:t>
      </w:r>
      <w:r w:rsidRPr="000D0418">
        <w:rPr>
          <w:rFonts w:ascii="Times New Roman" w:eastAsiaTheme="minorHAnsi" w:hAnsi="Times New Roman" w:cs="Times New Roman"/>
          <w:color w:val="000000"/>
          <w:sz w:val="24"/>
          <w:szCs w:val="24"/>
          <w:lang w:eastAsia="en-US"/>
        </w:rPr>
        <w:t xml:space="preserve"> were made without the due consideration or views of the affected parties, however the court reiterated that the Council of the Law Society</w:t>
      </w:r>
      <w:r w:rsidRPr="000D0418">
        <w:rPr>
          <w:rFonts w:ascii="Times New Roman" w:eastAsiaTheme="minorHAnsi" w:hAnsi="Times New Roman" w:cs="Times New Roman"/>
          <w:sz w:val="24"/>
          <w:szCs w:val="24"/>
          <w:lang w:eastAsia="en-US"/>
        </w:rPr>
        <w:t xml:space="preserve"> </w:t>
      </w:r>
      <w:r w:rsidRPr="000D0418">
        <w:rPr>
          <w:rFonts w:ascii="Times New Roman" w:eastAsiaTheme="minorHAnsi" w:hAnsi="Times New Roman" w:cs="Times New Roman"/>
          <w:color w:val="000000"/>
          <w:sz w:val="24"/>
          <w:szCs w:val="24"/>
          <w:lang w:eastAsia="en-US"/>
        </w:rPr>
        <w:t xml:space="preserve"> is well equipped and mandated as per the provisions of the </w:t>
      </w:r>
      <w:r w:rsidRPr="00071B7F">
        <w:rPr>
          <w:rFonts w:ascii="Times New Roman" w:eastAsiaTheme="minorHAnsi" w:hAnsi="Times New Roman" w:cs="Times New Roman"/>
          <w:i/>
          <w:iCs/>
          <w:color w:val="000000"/>
          <w:sz w:val="24"/>
          <w:szCs w:val="24"/>
          <w:lang w:eastAsia="en-US"/>
        </w:rPr>
        <w:t xml:space="preserve">Advocates Act </w:t>
      </w:r>
      <w:r w:rsidRPr="000D0418">
        <w:rPr>
          <w:rFonts w:ascii="Times New Roman" w:eastAsiaTheme="minorHAnsi" w:hAnsi="Times New Roman" w:cs="Times New Roman"/>
          <w:color w:val="000000"/>
          <w:sz w:val="24"/>
          <w:szCs w:val="24"/>
          <w:vertAlign w:val="superscript"/>
          <w:lang w:eastAsia="en-US"/>
        </w:rPr>
        <w:footnoteReference w:id="18"/>
      </w:r>
      <w:r w:rsidRPr="000D0418">
        <w:rPr>
          <w:rFonts w:ascii="Times New Roman" w:eastAsiaTheme="minorHAnsi" w:hAnsi="Times New Roman" w:cs="Times New Roman"/>
          <w:color w:val="000000"/>
          <w:sz w:val="24"/>
          <w:szCs w:val="24"/>
          <w:lang w:eastAsia="en-US"/>
        </w:rPr>
        <w:t xml:space="preserve">and the </w:t>
      </w:r>
      <w:r w:rsidRPr="00071B7F">
        <w:rPr>
          <w:rFonts w:ascii="Times New Roman" w:eastAsiaTheme="minorHAnsi" w:hAnsi="Times New Roman" w:cs="Times New Roman"/>
          <w:i/>
          <w:iCs/>
          <w:color w:val="000000"/>
          <w:sz w:val="24"/>
          <w:szCs w:val="24"/>
          <w:lang w:eastAsia="en-US"/>
        </w:rPr>
        <w:t>Law Society of Kenya Act (Chapter 18 of the Laws of Kenya)</w:t>
      </w:r>
      <w:r w:rsidRPr="000D0418">
        <w:rPr>
          <w:rFonts w:ascii="Times New Roman" w:eastAsiaTheme="minorHAnsi" w:hAnsi="Times New Roman" w:cs="Times New Roman"/>
          <w:b/>
          <w:bCs/>
          <w:i/>
          <w:iCs/>
          <w:color w:val="000000"/>
          <w:sz w:val="24"/>
          <w:szCs w:val="24"/>
          <w:vertAlign w:val="superscript"/>
          <w:lang w:eastAsia="en-US"/>
        </w:rPr>
        <w:footnoteReference w:id="19"/>
      </w:r>
      <w:r w:rsidRPr="000D0418">
        <w:rPr>
          <w:rFonts w:ascii="Times New Roman" w:eastAsiaTheme="minorHAnsi" w:hAnsi="Times New Roman" w:cs="Times New Roman"/>
          <w:b/>
          <w:bCs/>
          <w:i/>
          <w:iCs/>
          <w:color w:val="000000"/>
          <w:sz w:val="24"/>
          <w:szCs w:val="24"/>
          <w:lang w:eastAsia="en-US"/>
        </w:rPr>
        <w:t xml:space="preserve"> </w:t>
      </w:r>
      <w:r w:rsidRPr="000D0418">
        <w:rPr>
          <w:rFonts w:ascii="Times New Roman" w:eastAsiaTheme="minorHAnsi" w:hAnsi="Times New Roman" w:cs="Times New Roman"/>
          <w:color w:val="000000"/>
          <w:sz w:val="24"/>
          <w:szCs w:val="24"/>
          <w:lang w:eastAsia="en-US"/>
        </w:rPr>
        <w:t>to issue regulations and directions regulating the conduct of advocates including the manner of dress in court.</w:t>
      </w:r>
    </w:p>
    <w:p w:rsidR="00C65124" w:rsidRPr="000D0418" w:rsidRDefault="00C65124" w:rsidP="00C65124">
      <w:pPr>
        <w:spacing w:after="160" w:line="259" w:lineRule="auto"/>
        <w:jc w:val="both"/>
        <w:rPr>
          <w:rFonts w:ascii="Times New Roman" w:eastAsiaTheme="minorHAnsi" w:hAnsi="Times New Roman" w:cs="Times New Roman"/>
          <w:color w:val="000000"/>
          <w:sz w:val="24"/>
          <w:szCs w:val="24"/>
          <w:lang w:eastAsia="en-US"/>
        </w:rPr>
      </w:pPr>
      <w:r w:rsidRPr="000D0418">
        <w:rPr>
          <w:rFonts w:ascii="Times New Roman" w:eastAsiaTheme="minorHAnsi" w:hAnsi="Times New Roman" w:cs="Times New Roman"/>
          <w:color w:val="000000"/>
          <w:sz w:val="24"/>
          <w:szCs w:val="24"/>
          <w:lang w:eastAsia="en-US"/>
        </w:rPr>
        <w:t xml:space="preserve">The court opined that the petition disclosed no reasonable cause of action and that no right had been infringed for the enactment of the regulations. </w:t>
      </w:r>
    </w:p>
    <w:p w:rsidR="00C65124" w:rsidRPr="000D0418" w:rsidRDefault="00C65124" w:rsidP="00C65124">
      <w:pPr>
        <w:spacing w:after="160" w:line="259" w:lineRule="auto"/>
        <w:jc w:val="both"/>
        <w:rPr>
          <w:rFonts w:ascii="Times New Roman" w:eastAsiaTheme="minorHAnsi" w:hAnsi="Times New Roman" w:cs="Times New Roman"/>
          <w:color w:val="000000"/>
          <w:sz w:val="24"/>
          <w:szCs w:val="24"/>
          <w:lang w:eastAsia="en-US"/>
        </w:rPr>
      </w:pPr>
      <w:r w:rsidRPr="000D0418">
        <w:rPr>
          <w:rFonts w:ascii="Times New Roman" w:eastAsiaTheme="minorHAnsi" w:hAnsi="Times New Roman" w:cs="Times New Roman"/>
          <w:color w:val="000000"/>
          <w:sz w:val="24"/>
          <w:szCs w:val="24"/>
          <w:lang w:eastAsia="en-US"/>
        </w:rPr>
        <w:t xml:space="preserve">Dr. Willy Mutunga the then Chief Justice in his article </w:t>
      </w:r>
      <w:r w:rsidRPr="000D0418">
        <w:rPr>
          <w:rFonts w:ascii="Times New Roman" w:eastAsiaTheme="minorHAnsi" w:hAnsi="Times New Roman" w:cs="Times New Roman"/>
          <w:i/>
          <w:iCs/>
          <w:color w:val="000000"/>
          <w:sz w:val="24"/>
          <w:szCs w:val="24"/>
          <w:lang w:eastAsia="en-US"/>
        </w:rPr>
        <w:t>‘Dressing and Addressing the Kenyan Judiciary: Reflecting on the History And Politics of Judicial Attire and Address’</w:t>
      </w:r>
      <w:r w:rsidRPr="000D0418">
        <w:rPr>
          <w:rFonts w:ascii="Times New Roman" w:eastAsiaTheme="minorHAnsi" w:hAnsi="Times New Roman" w:cs="Times New Roman"/>
          <w:i/>
          <w:iCs/>
          <w:color w:val="000000"/>
          <w:sz w:val="24"/>
          <w:szCs w:val="24"/>
          <w:vertAlign w:val="superscript"/>
          <w:lang w:eastAsia="en-US"/>
        </w:rPr>
        <w:footnoteReference w:id="20"/>
      </w:r>
      <w:r w:rsidRPr="000D0418">
        <w:rPr>
          <w:rFonts w:ascii="Times New Roman" w:eastAsiaTheme="minorHAnsi" w:hAnsi="Times New Roman" w:cs="Times New Roman"/>
          <w:color w:val="000000"/>
          <w:sz w:val="24"/>
          <w:szCs w:val="24"/>
          <w:lang w:eastAsia="en-US"/>
        </w:rPr>
        <w:t xml:space="preserve"> addresses an array of issues, ranging from the history of the Kenyan Advocates Dress code which according to him is an enterprise of our colonizers as he reflects the same from the British judicial attire system more so the Court of Appeal and Supreme Court Dress Code as highlighted above.</w:t>
      </w:r>
      <w:r w:rsidRPr="000D0418">
        <w:rPr>
          <w:rFonts w:ascii="Times New Roman" w:eastAsiaTheme="minorHAnsi" w:hAnsi="Times New Roman" w:cs="Times New Roman"/>
          <w:color w:val="000000"/>
          <w:sz w:val="24"/>
          <w:szCs w:val="24"/>
          <w:vertAlign w:val="superscript"/>
          <w:lang w:eastAsia="en-US"/>
        </w:rPr>
        <w:footnoteReference w:id="21"/>
      </w:r>
      <w:r w:rsidRPr="000D0418">
        <w:rPr>
          <w:rFonts w:ascii="Times New Roman" w:eastAsiaTheme="minorHAnsi" w:hAnsi="Times New Roman" w:cs="Times New Roman"/>
          <w:color w:val="000000"/>
          <w:sz w:val="24"/>
          <w:szCs w:val="24"/>
          <w:lang w:eastAsia="en-US"/>
        </w:rPr>
        <w:t xml:space="preserve"> </w:t>
      </w:r>
    </w:p>
    <w:p w:rsidR="00C65124" w:rsidRPr="000D0418" w:rsidRDefault="00C65124" w:rsidP="00C65124">
      <w:pPr>
        <w:spacing w:after="160" w:line="259" w:lineRule="auto"/>
        <w:jc w:val="both"/>
        <w:rPr>
          <w:rFonts w:ascii="Times New Roman" w:eastAsiaTheme="minorHAnsi" w:hAnsi="Times New Roman" w:cs="Times New Roman"/>
          <w:color w:val="000000"/>
          <w:sz w:val="24"/>
          <w:szCs w:val="24"/>
          <w:lang w:eastAsia="en-US"/>
        </w:rPr>
      </w:pPr>
      <w:r w:rsidRPr="000D0418">
        <w:rPr>
          <w:rFonts w:ascii="Times New Roman" w:eastAsiaTheme="minorHAnsi" w:hAnsi="Times New Roman" w:cs="Times New Roman"/>
          <w:color w:val="000000"/>
          <w:sz w:val="24"/>
          <w:szCs w:val="24"/>
          <w:lang w:eastAsia="en-US"/>
        </w:rPr>
        <w:t>As part of his conclusion he fathoms that; (Page 156)</w:t>
      </w:r>
    </w:p>
    <w:p w:rsidR="004859C3" w:rsidRPr="004859C3" w:rsidRDefault="00C65124" w:rsidP="00E76790">
      <w:pPr>
        <w:spacing w:after="160" w:line="259" w:lineRule="auto"/>
        <w:ind w:left="720"/>
        <w:jc w:val="both"/>
        <w:rPr>
          <w:rFonts w:ascii="Times New Roman" w:eastAsiaTheme="minorHAnsi" w:hAnsi="Times New Roman" w:cs="Times New Roman"/>
          <w:sz w:val="24"/>
          <w:szCs w:val="24"/>
          <w:lang w:eastAsia="en-US"/>
        </w:rPr>
      </w:pPr>
      <w:r w:rsidRPr="000D0418">
        <w:rPr>
          <w:rFonts w:ascii="Times New Roman" w:eastAsiaTheme="minorHAnsi" w:hAnsi="Times New Roman" w:cs="Times New Roman"/>
          <w:color w:val="000000"/>
          <w:sz w:val="24"/>
          <w:szCs w:val="24"/>
          <w:lang w:eastAsia="en-US"/>
        </w:rPr>
        <w:t>“While I have not found materials that squarely address whether there is, in fact, a relationship between judicial attire and access to justice, my research leads me to believe that overly formal attire has an inverse relationship with access to justice. From the early days of secular courts, authorities were concerned not with providing access to justice for the benefit of their citizens, but with reinforcing support for their own power. Robes and other formalwear were borrowed from clergymen to create the perception of a dignified reign, or from nobles to display their reign’s wealth and power.”</w:t>
      </w:r>
    </w:p>
    <w:p w:rsidR="004859C3" w:rsidRPr="004859C3" w:rsidRDefault="004859C3" w:rsidP="004859C3">
      <w:pPr>
        <w:spacing w:after="200" w:line="276" w:lineRule="auto"/>
        <w:rPr>
          <w:rFonts w:ascii="Times New Roman" w:eastAsiaTheme="minorHAnsi" w:hAnsi="Times New Roman" w:cs="Times New Roman"/>
          <w:b/>
          <w:sz w:val="24"/>
          <w:szCs w:val="24"/>
          <w:lang w:eastAsia="en-US"/>
        </w:rPr>
      </w:pPr>
      <w:r w:rsidRPr="004859C3">
        <w:rPr>
          <w:rFonts w:ascii="Times New Roman" w:eastAsiaTheme="minorHAnsi" w:hAnsi="Times New Roman" w:cs="Times New Roman"/>
          <w:b/>
          <w:sz w:val="24"/>
          <w:szCs w:val="24"/>
          <w:lang w:eastAsia="en-US"/>
        </w:rPr>
        <w:lastRenderedPageBreak/>
        <w:t>Honesty</w:t>
      </w:r>
      <w:r w:rsidR="00E76790" w:rsidRPr="000D0418">
        <w:rPr>
          <w:rFonts w:ascii="Times New Roman" w:eastAsiaTheme="minorHAnsi" w:hAnsi="Times New Roman" w:cs="Times New Roman"/>
          <w:b/>
          <w:sz w:val="24"/>
          <w:szCs w:val="24"/>
          <w:lang w:eastAsia="en-US"/>
        </w:rPr>
        <w:t>.</w:t>
      </w:r>
    </w:p>
    <w:p w:rsidR="004859C3" w:rsidRPr="004859C3" w:rsidRDefault="004859C3" w:rsidP="004859C3">
      <w:pPr>
        <w:spacing w:after="200" w:line="276" w:lineRule="auto"/>
        <w:rPr>
          <w:rFonts w:ascii="Times New Roman" w:eastAsiaTheme="minorHAnsi" w:hAnsi="Times New Roman" w:cs="Times New Roman"/>
          <w:sz w:val="24"/>
          <w:szCs w:val="24"/>
          <w:lang w:eastAsia="en-US"/>
        </w:rPr>
      </w:pPr>
      <w:r w:rsidRPr="004859C3">
        <w:rPr>
          <w:rFonts w:ascii="Times New Roman" w:eastAsiaTheme="minorHAnsi" w:hAnsi="Times New Roman" w:cs="Times New Roman"/>
          <w:sz w:val="24"/>
          <w:szCs w:val="24"/>
          <w:lang w:eastAsia="en-US"/>
        </w:rPr>
        <w:t>Advocates are officers of the court and therefore they are expected to act competently and diligently. Advocates are expected to be frank and honest during the court proceedings. The Advocates Practice and Etiquette Rules clearly state that an advocate should not practice any deception in court.</w:t>
      </w:r>
      <w:r w:rsidRPr="004859C3">
        <w:rPr>
          <w:rFonts w:ascii="Times New Roman" w:eastAsiaTheme="minorHAnsi" w:hAnsi="Times New Roman" w:cs="Times New Roman"/>
          <w:sz w:val="24"/>
          <w:szCs w:val="24"/>
          <w:vertAlign w:val="superscript"/>
          <w:lang w:eastAsia="en-US"/>
        </w:rPr>
        <w:footnoteReference w:id="22"/>
      </w:r>
      <w:r w:rsidRPr="004859C3">
        <w:rPr>
          <w:rFonts w:ascii="Times New Roman" w:eastAsiaTheme="minorHAnsi" w:hAnsi="Times New Roman" w:cs="Times New Roman"/>
          <w:sz w:val="24"/>
          <w:szCs w:val="24"/>
          <w:lang w:eastAsia="en-US"/>
        </w:rPr>
        <w:t xml:space="preserve"> </w:t>
      </w:r>
    </w:p>
    <w:p w:rsidR="004859C3" w:rsidRPr="004859C3" w:rsidRDefault="004859C3" w:rsidP="004859C3">
      <w:pPr>
        <w:autoSpaceDE w:val="0"/>
        <w:autoSpaceDN w:val="0"/>
        <w:adjustRightInd w:val="0"/>
        <w:rPr>
          <w:rFonts w:ascii="Times New Roman" w:eastAsiaTheme="minorHAnsi" w:hAnsi="Times New Roman" w:cs="Times New Roman"/>
          <w:sz w:val="24"/>
          <w:szCs w:val="24"/>
          <w:lang w:eastAsia="en-US"/>
        </w:rPr>
      </w:pPr>
      <w:r w:rsidRPr="004859C3">
        <w:rPr>
          <w:rFonts w:ascii="Times New Roman" w:eastAsiaTheme="minorHAnsi" w:hAnsi="Times New Roman" w:cs="Times New Roman"/>
          <w:sz w:val="24"/>
          <w:szCs w:val="24"/>
          <w:lang w:eastAsia="en-US"/>
        </w:rPr>
        <w:t>Article 2 of the IBA International Principles on Conduct for the Legal profession provides that lawyers shall at all times maintain the highest standards of honesty, integrity and fairness towards the lawyer’s clients, the court, colleagues and all those with whom the lawyer comes into professional contact.</w:t>
      </w:r>
      <w:r w:rsidRPr="004859C3">
        <w:rPr>
          <w:rFonts w:ascii="Times New Roman" w:eastAsiaTheme="minorHAnsi" w:hAnsi="Times New Roman" w:cs="Times New Roman"/>
          <w:sz w:val="24"/>
          <w:szCs w:val="24"/>
          <w:vertAlign w:val="superscript"/>
          <w:lang w:eastAsia="en-US"/>
        </w:rPr>
        <w:footnoteReference w:id="23"/>
      </w:r>
      <w:r w:rsidRPr="004859C3">
        <w:rPr>
          <w:rFonts w:ascii="Times New Roman" w:eastAsiaTheme="minorHAnsi" w:hAnsi="Times New Roman" w:cs="Times New Roman"/>
          <w:sz w:val="24"/>
          <w:szCs w:val="24"/>
          <w:lang w:eastAsia="en-US"/>
        </w:rPr>
        <w:t>This is in accordance with the Rule 12 of the LSK Code of Conduct and Ethics for Advocates.</w:t>
      </w:r>
      <w:r w:rsidR="00A86405">
        <w:rPr>
          <w:rFonts w:ascii="Times New Roman" w:eastAsiaTheme="minorHAnsi" w:hAnsi="Times New Roman" w:cs="Times New Roman"/>
          <w:sz w:val="24"/>
          <w:szCs w:val="24"/>
          <w:lang w:eastAsia="en-US"/>
        </w:rPr>
        <w:t xml:space="preserve"> </w:t>
      </w:r>
      <w:r w:rsidRPr="004859C3">
        <w:rPr>
          <w:rFonts w:ascii="Times New Roman" w:eastAsiaTheme="minorHAnsi" w:hAnsi="Times New Roman" w:cs="Times New Roman"/>
          <w:sz w:val="24"/>
          <w:szCs w:val="24"/>
          <w:lang w:eastAsia="en-US"/>
        </w:rPr>
        <w:t>Advocates are supposed to advise their clients not toile to court. In the event that a conflict of duty arises where the defendant informs the advocate that;</w:t>
      </w:r>
    </w:p>
    <w:p w:rsidR="004859C3" w:rsidRPr="004859C3" w:rsidRDefault="004859C3" w:rsidP="004859C3">
      <w:pPr>
        <w:numPr>
          <w:ilvl w:val="0"/>
          <w:numId w:val="7"/>
        </w:numPr>
        <w:autoSpaceDE w:val="0"/>
        <w:autoSpaceDN w:val="0"/>
        <w:adjustRightInd w:val="0"/>
        <w:contextualSpacing/>
        <w:rPr>
          <w:rFonts w:ascii="Times New Roman" w:eastAsiaTheme="minorHAnsi" w:hAnsi="Times New Roman" w:cs="Times New Roman"/>
          <w:sz w:val="24"/>
          <w:szCs w:val="24"/>
          <w:lang w:eastAsia="en-US"/>
        </w:rPr>
      </w:pPr>
      <w:r w:rsidRPr="004859C3">
        <w:rPr>
          <w:rFonts w:ascii="Times New Roman" w:eastAsiaTheme="minorHAnsi" w:hAnsi="Times New Roman" w:cs="Times New Roman"/>
          <w:sz w:val="24"/>
          <w:szCs w:val="24"/>
          <w:lang w:eastAsia="en-US"/>
        </w:rPr>
        <w:t>They have lied to the court</w:t>
      </w:r>
    </w:p>
    <w:p w:rsidR="004859C3" w:rsidRPr="004859C3" w:rsidRDefault="004859C3" w:rsidP="004859C3">
      <w:pPr>
        <w:numPr>
          <w:ilvl w:val="0"/>
          <w:numId w:val="7"/>
        </w:numPr>
        <w:autoSpaceDE w:val="0"/>
        <w:autoSpaceDN w:val="0"/>
        <w:adjustRightInd w:val="0"/>
        <w:contextualSpacing/>
        <w:rPr>
          <w:rFonts w:ascii="Times New Roman" w:eastAsiaTheme="minorHAnsi" w:hAnsi="Times New Roman" w:cs="Times New Roman"/>
          <w:sz w:val="24"/>
          <w:szCs w:val="24"/>
          <w:lang w:eastAsia="en-US"/>
        </w:rPr>
      </w:pPr>
      <w:r w:rsidRPr="004859C3">
        <w:rPr>
          <w:rFonts w:ascii="Times New Roman" w:eastAsiaTheme="minorHAnsi" w:hAnsi="Times New Roman" w:cs="Times New Roman"/>
          <w:sz w:val="24"/>
          <w:szCs w:val="24"/>
          <w:lang w:eastAsia="en-US"/>
        </w:rPr>
        <w:t>Arranged for another person to lie to the court</w:t>
      </w:r>
    </w:p>
    <w:p w:rsidR="004859C3" w:rsidRPr="004859C3" w:rsidRDefault="004859C3" w:rsidP="004859C3">
      <w:pPr>
        <w:numPr>
          <w:ilvl w:val="0"/>
          <w:numId w:val="7"/>
        </w:numPr>
        <w:autoSpaceDE w:val="0"/>
        <w:autoSpaceDN w:val="0"/>
        <w:adjustRightInd w:val="0"/>
        <w:contextualSpacing/>
        <w:rPr>
          <w:rFonts w:ascii="Times New Roman" w:eastAsiaTheme="minorHAnsi" w:hAnsi="Times New Roman" w:cs="Times New Roman"/>
          <w:sz w:val="24"/>
          <w:szCs w:val="24"/>
          <w:lang w:eastAsia="en-US"/>
        </w:rPr>
      </w:pPr>
      <w:r w:rsidRPr="004859C3">
        <w:rPr>
          <w:rFonts w:ascii="Times New Roman" w:eastAsiaTheme="minorHAnsi" w:hAnsi="Times New Roman" w:cs="Times New Roman"/>
          <w:sz w:val="24"/>
          <w:szCs w:val="24"/>
          <w:lang w:eastAsia="en-US"/>
        </w:rPr>
        <w:t xml:space="preserve"> Have falsified a document which has been tendered to the court</w:t>
      </w:r>
    </w:p>
    <w:p w:rsidR="004859C3" w:rsidRPr="004859C3" w:rsidRDefault="004859C3" w:rsidP="004859C3">
      <w:pPr>
        <w:numPr>
          <w:ilvl w:val="0"/>
          <w:numId w:val="7"/>
        </w:numPr>
        <w:autoSpaceDE w:val="0"/>
        <w:autoSpaceDN w:val="0"/>
        <w:adjustRightInd w:val="0"/>
        <w:contextualSpacing/>
        <w:rPr>
          <w:rFonts w:ascii="Times New Roman" w:eastAsiaTheme="minorHAnsi" w:hAnsi="Times New Roman" w:cs="Times New Roman"/>
          <w:sz w:val="24"/>
          <w:szCs w:val="24"/>
          <w:lang w:eastAsia="en-US"/>
        </w:rPr>
      </w:pPr>
      <w:r w:rsidRPr="004859C3">
        <w:rPr>
          <w:rFonts w:ascii="Times New Roman" w:eastAsiaTheme="minorHAnsi" w:hAnsi="Times New Roman" w:cs="Times New Roman"/>
          <w:sz w:val="24"/>
          <w:szCs w:val="24"/>
          <w:lang w:eastAsia="en-US"/>
        </w:rPr>
        <w:t>d) Arranged for another person to falsify the document which has been tendered before a judgment or decision has been laid out</w:t>
      </w:r>
      <w:r w:rsidR="00353930">
        <w:rPr>
          <w:rFonts w:ascii="Times New Roman" w:eastAsiaTheme="minorHAnsi" w:hAnsi="Times New Roman" w:cs="Times New Roman"/>
          <w:sz w:val="24"/>
          <w:szCs w:val="24"/>
          <w:lang w:eastAsia="en-US"/>
        </w:rPr>
        <w:t>.</w:t>
      </w:r>
    </w:p>
    <w:p w:rsidR="004859C3" w:rsidRPr="004859C3" w:rsidRDefault="004859C3" w:rsidP="004859C3">
      <w:pPr>
        <w:autoSpaceDE w:val="0"/>
        <w:autoSpaceDN w:val="0"/>
        <w:adjustRightInd w:val="0"/>
        <w:rPr>
          <w:rFonts w:ascii="Times New Roman" w:eastAsiaTheme="minorHAnsi" w:hAnsi="Times New Roman" w:cs="Times New Roman"/>
          <w:sz w:val="24"/>
          <w:szCs w:val="24"/>
          <w:lang w:eastAsia="en-US"/>
        </w:rPr>
      </w:pPr>
    </w:p>
    <w:p w:rsidR="004859C3" w:rsidRPr="004859C3" w:rsidRDefault="004859C3" w:rsidP="004859C3">
      <w:pPr>
        <w:autoSpaceDE w:val="0"/>
        <w:autoSpaceDN w:val="0"/>
        <w:adjustRightInd w:val="0"/>
        <w:rPr>
          <w:rFonts w:ascii="Times New Roman" w:eastAsiaTheme="minorHAnsi" w:hAnsi="Times New Roman" w:cs="Times New Roman"/>
          <w:sz w:val="24"/>
          <w:szCs w:val="24"/>
          <w:lang w:eastAsia="en-US"/>
        </w:rPr>
      </w:pPr>
      <w:r w:rsidRPr="004859C3">
        <w:rPr>
          <w:rFonts w:ascii="Times New Roman" w:eastAsiaTheme="minorHAnsi" w:hAnsi="Times New Roman" w:cs="Times New Roman"/>
          <w:sz w:val="24"/>
          <w:szCs w:val="24"/>
          <w:lang w:eastAsia="en-US"/>
        </w:rPr>
        <w:t>The practitioner must;</w:t>
      </w:r>
    </w:p>
    <w:p w:rsidR="004859C3" w:rsidRPr="004859C3" w:rsidRDefault="004859C3" w:rsidP="004859C3">
      <w:pPr>
        <w:numPr>
          <w:ilvl w:val="0"/>
          <w:numId w:val="8"/>
        </w:numPr>
        <w:autoSpaceDE w:val="0"/>
        <w:autoSpaceDN w:val="0"/>
        <w:adjustRightInd w:val="0"/>
        <w:contextualSpacing/>
        <w:rPr>
          <w:rFonts w:ascii="Times New Roman" w:eastAsiaTheme="minorHAnsi" w:hAnsi="Times New Roman" w:cs="Times New Roman"/>
          <w:sz w:val="24"/>
          <w:szCs w:val="24"/>
          <w:lang w:eastAsia="en-US"/>
        </w:rPr>
      </w:pPr>
      <w:r w:rsidRPr="004859C3">
        <w:rPr>
          <w:rFonts w:ascii="Times New Roman" w:eastAsiaTheme="minorHAnsi" w:hAnsi="Times New Roman" w:cs="Times New Roman"/>
          <w:sz w:val="24"/>
          <w:szCs w:val="24"/>
          <w:lang w:eastAsia="en-US"/>
        </w:rPr>
        <w:t>Give advice to the client that the court should be informed of the lie or falsification and request the authorization to inform the court;</w:t>
      </w:r>
    </w:p>
    <w:p w:rsidR="004859C3" w:rsidRDefault="004859C3" w:rsidP="004859C3">
      <w:pPr>
        <w:numPr>
          <w:ilvl w:val="0"/>
          <w:numId w:val="8"/>
        </w:numPr>
        <w:autoSpaceDE w:val="0"/>
        <w:autoSpaceDN w:val="0"/>
        <w:adjustRightInd w:val="0"/>
        <w:contextualSpacing/>
        <w:rPr>
          <w:rFonts w:ascii="Times New Roman" w:eastAsiaTheme="minorHAnsi" w:hAnsi="Times New Roman" w:cs="Times New Roman"/>
          <w:sz w:val="24"/>
          <w:szCs w:val="24"/>
          <w:lang w:eastAsia="en-US"/>
        </w:rPr>
      </w:pPr>
      <w:r w:rsidRPr="004859C3">
        <w:rPr>
          <w:rFonts w:ascii="Times New Roman" w:eastAsiaTheme="minorHAnsi" w:hAnsi="Times New Roman" w:cs="Times New Roman"/>
          <w:sz w:val="24"/>
          <w:szCs w:val="24"/>
          <w:lang w:eastAsia="en-US"/>
        </w:rPr>
        <w:t>Adamantly decline to take part in the case unless authorized by the client to disclose to the court the lie or falsification</w:t>
      </w:r>
      <w:r w:rsidR="00131659">
        <w:rPr>
          <w:rFonts w:ascii="Times New Roman" w:eastAsiaTheme="minorHAnsi" w:hAnsi="Times New Roman" w:cs="Times New Roman"/>
          <w:sz w:val="24"/>
          <w:szCs w:val="24"/>
          <w:lang w:eastAsia="en-US"/>
        </w:rPr>
        <w:t>.</w:t>
      </w:r>
    </w:p>
    <w:p w:rsidR="00131659" w:rsidRPr="004859C3" w:rsidRDefault="00131659" w:rsidP="00131659">
      <w:pPr>
        <w:autoSpaceDE w:val="0"/>
        <w:autoSpaceDN w:val="0"/>
        <w:adjustRightInd w:val="0"/>
        <w:contextualSpacing/>
        <w:rPr>
          <w:rFonts w:ascii="Times New Roman" w:eastAsiaTheme="minorHAnsi" w:hAnsi="Times New Roman" w:cs="Times New Roman"/>
          <w:sz w:val="24"/>
          <w:szCs w:val="24"/>
          <w:lang w:eastAsia="en-US"/>
        </w:rPr>
      </w:pPr>
    </w:p>
    <w:p w:rsidR="004859C3" w:rsidRPr="004859C3" w:rsidRDefault="004859C3" w:rsidP="004859C3">
      <w:pPr>
        <w:autoSpaceDE w:val="0"/>
        <w:autoSpaceDN w:val="0"/>
        <w:adjustRightInd w:val="0"/>
        <w:rPr>
          <w:rFonts w:ascii="Times New Roman" w:eastAsiaTheme="minorHAnsi" w:hAnsi="Times New Roman" w:cs="Times New Roman"/>
          <w:sz w:val="24"/>
          <w:szCs w:val="24"/>
          <w:lang w:eastAsia="en-US"/>
        </w:rPr>
      </w:pPr>
      <w:r w:rsidRPr="004859C3">
        <w:rPr>
          <w:rFonts w:ascii="Times New Roman" w:eastAsiaTheme="minorHAnsi" w:hAnsi="Times New Roman" w:cs="Times New Roman"/>
          <w:sz w:val="24"/>
          <w:szCs w:val="24"/>
          <w:lang w:eastAsia="en-US"/>
        </w:rPr>
        <w:t>However, in the event that the advocate declines to take part in case, he must maintain confidentiality between him and the client and cannot inform the court of the form of falsification.</w:t>
      </w:r>
      <w:r w:rsidRPr="004859C3">
        <w:rPr>
          <w:rFonts w:ascii="Times New Roman" w:eastAsiaTheme="minorHAnsi" w:hAnsi="Times New Roman" w:cs="Times New Roman"/>
          <w:sz w:val="24"/>
          <w:szCs w:val="24"/>
          <w:vertAlign w:val="superscript"/>
          <w:lang w:eastAsia="en-US"/>
        </w:rPr>
        <w:footnoteReference w:id="24"/>
      </w:r>
      <w:r w:rsidR="00353930">
        <w:rPr>
          <w:rFonts w:ascii="Times New Roman" w:eastAsiaTheme="minorHAnsi" w:hAnsi="Times New Roman" w:cs="Times New Roman"/>
          <w:sz w:val="24"/>
          <w:szCs w:val="24"/>
          <w:lang w:eastAsia="en-US"/>
        </w:rPr>
        <w:t xml:space="preserve"> </w:t>
      </w:r>
      <w:r w:rsidRPr="004859C3">
        <w:rPr>
          <w:rFonts w:ascii="Times New Roman" w:eastAsiaTheme="minorHAnsi" w:hAnsi="Times New Roman" w:cs="Times New Roman"/>
          <w:sz w:val="24"/>
          <w:szCs w:val="24"/>
          <w:lang w:eastAsia="en-US"/>
        </w:rPr>
        <w:t>An ideal lawyer as a prosecutor should never act to achieve a conviction at all costs but to assist the court and to put the evidence before the court that would assist in meeting the ends of justice.</w:t>
      </w:r>
    </w:p>
    <w:p w:rsidR="004859C3" w:rsidRPr="004859C3" w:rsidRDefault="004859C3" w:rsidP="004859C3">
      <w:pPr>
        <w:autoSpaceDE w:val="0"/>
        <w:autoSpaceDN w:val="0"/>
        <w:adjustRightInd w:val="0"/>
        <w:ind w:firstLine="45"/>
        <w:rPr>
          <w:rFonts w:ascii="Times New Roman" w:eastAsiaTheme="minorHAnsi" w:hAnsi="Times New Roman" w:cs="Times New Roman"/>
          <w:sz w:val="24"/>
          <w:szCs w:val="24"/>
          <w:lang w:eastAsia="en-US"/>
        </w:rPr>
      </w:pPr>
    </w:p>
    <w:p w:rsidR="00F36566" w:rsidRDefault="003100C4" w:rsidP="00007AF4">
      <w:pPr>
        <w:spacing w:after="200" w:line="276" w:lineRule="auto"/>
        <w:rPr>
          <w:rFonts w:ascii="Times New Roman" w:eastAsiaTheme="minorHAnsi" w:hAnsi="Times New Roman" w:cs="Times New Roman"/>
          <w:sz w:val="24"/>
          <w:szCs w:val="24"/>
          <w:lang w:eastAsia="en-US"/>
        </w:rPr>
      </w:pPr>
      <w:r w:rsidRPr="009D2A5E">
        <w:rPr>
          <w:rFonts w:ascii="Times New Roman" w:eastAsiaTheme="minorHAnsi" w:hAnsi="Times New Roman" w:cs="Times New Roman"/>
          <w:b/>
          <w:bCs/>
          <w:sz w:val="24"/>
          <w:szCs w:val="24"/>
          <w:lang w:eastAsia="en-US"/>
        </w:rPr>
        <w:t>Mode of address</w:t>
      </w:r>
      <w:r w:rsidR="009D2A5E">
        <w:rPr>
          <w:rFonts w:ascii="Times New Roman" w:eastAsiaTheme="minorHAnsi" w:hAnsi="Times New Roman" w:cs="Times New Roman"/>
          <w:sz w:val="24"/>
          <w:szCs w:val="24"/>
          <w:lang w:eastAsia="en-US"/>
        </w:rPr>
        <w:t>.</w:t>
      </w:r>
    </w:p>
    <w:p w:rsidR="009D2A5E" w:rsidRDefault="009229F0" w:rsidP="00007AF4">
      <w:pPr>
        <w:spacing w:after="200" w:line="276" w:lineRule="auto"/>
        <w:rPr>
          <w:rFonts w:ascii="Times New Roman" w:eastAsiaTheme="minorHAnsi" w:hAnsi="Times New Roman" w:cs="Times New Roman"/>
          <w:sz w:val="24"/>
          <w:szCs w:val="24"/>
          <w:lang w:eastAsia="en-US"/>
        </w:rPr>
      </w:pPr>
      <w:r>
        <w:rPr>
          <w:rFonts w:ascii="Times New Roman" w:eastAsiaTheme="minorHAnsi" w:hAnsi="Times New Roman" w:cs="Times New Roman"/>
          <w:sz w:val="24"/>
          <w:szCs w:val="24"/>
          <w:lang w:eastAsia="en-US"/>
        </w:rPr>
        <w:t>Advocates should</w:t>
      </w:r>
      <w:r w:rsidR="00176B86">
        <w:rPr>
          <w:rFonts w:ascii="Times New Roman" w:eastAsiaTheme="minorHAnsi" w:hAnsi="Times New Roman" w:cs="Times New Roman"/>
          <w:sz w:val="24"/>
          <w:szCs w:val="24"/>
          <w:lang w:eastAsia="en-US"/>
        </w:rPr>
        <w:t xml:space="preserve"> know</w:t>
      </w:r>
      <w:r w:rsidR="00091FAD">
        <w:rPr>
          <w:rFonts w:ascii="Times New Roman" w:eastAsiaTheme="minorHAnsi" w:hAnsi="Times New Roman" w:cs="Times New Roman"/>
          <w:sz w:val="24"/>
          <w:szCs w:val="24"/>
          <w:lang w:eastAsia="en-US"/>
        </w:rPr>
        <w:t xml:space="preserve"> the correct way to address the person or persons who are in court to decide issues of law and fact. </w:t>
      </w:r>
      <w:r w:rsidR="007D4003">
        <w:rPr>
          <w:rFonts w:ascii="Times New Roman" w:eastAsiaTheme="minorHAnsi" w:hAnsi="Times New Roman" w:cs="Times New Roman"/>
          <w:sz w:val="24"/>
          <w:szCs w:val="24"/>
          <w:lang w:eastAsia="en-US"/>
        </w:rPr>
        <w:t xml:space="preserve">Using an incorrect title </w:t>
      </w:r>
      <w:r w:rsidR="00285C4B">
        <w:rPr>
          <w:rFonts w:ascii="Times New Roman" w:eastAsiaTheme="minorHAnsi" w:hAnsi="Times New Roman" w:cs="Times New Roman"/>
          <w:sz w:val="24"/>
          <w:szCs w:val="24"/>
          <w:lang w:eastAsia="en-US"/>
        </w:rPr>
        <w:t>is a possible sign of disrespect and inexperience</w:t>
      </w:r>
      <w:r w:rsidR="0000761C">
        <w:rPr>
          <w:rFonts w:ascii="Times New Roman" w:eastAsiaTheme="minorHAnsi" w:hAnsi="Times New Roman" w:cs="Times New Roman"/>
          <w:sz w:val="24"/>
          <w:szCs w:val="24"/>
          <w:lang w:eastAsia="en-US"/>
        </w:rPr>
        <w:t xml:space="preserve">. Most judges or magistrates will not strongly oppose </w:t>
      </w:r>
      <w:r w:rsidR="000645AE">
        <w:rPr>
          <w:rFonts w:ascii="Times New Roman" w:eastAsiaTheme="minorHAnsi" w:hAnsi="Times New Roman" w:cs="Times New Roman"/>
          <w:sz w:val="24"/>
          <w:szCs w:val="24"/>
          <w:lang w:eastAsia="en-US"/>
        </w:rPr>
        <w:t>when addressed using a wrong title so one may not realize it until later</w:t>
      </w:r>
      <w:r w:rsidR="00652088">
        <w:rPr>
          <w:rFonts w:ascii="Times New Roman" w:eastAsiaTheme="minorHAnsi" w:hAnsi="Times New Roman" w:cs="Times New Roman"/>
          <w:sz w:val="24"/>
          <w:szCs w:val="24"/>
          <w:lang w:eastAsia="en-US"/>
        </w:rPr>
        <w:t xml:space="preserve"> that </w:t>
      </w:r>
      <w:r w:rsidR="00E70A04">
        <w:rPr>
          <w:rFonts w:ascii="Times New Roman" w:eastAsiaTheme="minorHAnsi" w:hAnsi="Times New Roman" w:cs="Times New Roman"/>
          <w:sz w:val="24"/>
          <w:szCs w:val="24"/>
          <w:lang w:eastAsia="en-US"/>
        </w:rPr>
        <w:t>they</w:t>
      </w:r>
      <w:r w:rsidR="00652088">
        <w:rPr>
          <w:rFonts w:ascii="Times New Roman" w:eastAsiaTheme="minorHAnsi" w:hAnsi="Times New Roman" w:cs="Times New Roman"/>
          <w:sz w:val="24"/>
          <w:szCs w:val="24"/>
          <w:lang w:eastAsia="en-US"/>
        </w:rPr>
        <w:t xml:space="preserve"> had risked upsetting the court. </w:t>
      </w:r>
      <w:r w:rsidR="007D4003">
        <w:rPr>
          <w:rFonts w:ascii="Times New Roman" w:eastAsiaTheme="minorHAnsi" w:hAnsi="Times New Roman" w:cs="Times New Roman"/>
          <w:sz w:val="24"/>
          <w:szCs w:val="24"/>
          <w:lang w:eastAsia="en-US"/>
        </w:rPr>
        <w:t xml:space="preserve">Practitioners should </w:t>
      </w:r>
      <w:r>
        <w:rPr>
          <w:rFonts w:ascii="Times New Roman" w:eastAsiaTheme="minorHAnsi" w:hAnsi="Times New Roman" w:cs="Times New Roman"/>
          <w:sz w:val="24"/>
          <w:szCs w:val="24"/>
          <w:lang w:eastAsia="en-US"/>
        </w:rPr>
        <w:t>use indirect speech when addressing the court and other advocates</w:t>
      </w:r>
      <w:r w:rsidR="000053A1">
        <w:rPr>
          <w:rFonts w:ascii="Times New Roman" w:eastAsiaTheme="minorHAnsi" w:hAnsi="Times New Roman" w:cs="Times New Roman"/>
          <w:sz w:val="24"/>
          <w:szCs w:val="24"/>
          <w:lang w:eastAsia="en-US"/>
        </w:rPr>
        <w:t>;</w:t>
      </w:r>
    </w:p>
    <w:p w:rsidR="000053A1" w:rsidRDefault="000053A1" w:rsidP="00007AF4">
      <w:pPr>
        <w:spacing w:after="200" w:line="276" w:lineRule="auto"/>
        <w:rPr>
          <w:rFonts w:ascii="Times New Roman" w:eastAsiaTheme="minorHAnsi" w:hAnsi="Times New Roman" w:cs="Times New Roman"/>
          <w:sz w:val="24"/>
          <w:szCs w:val="24"/>
          <w:lang w:eastAsia="en-US"/>
        </w:rPr>
      </w:pPr>
      <w:r>
        <w:rPr>
          <w:rFonts w:ascii="Times New Roman" w:eastAsiaTheme="minorHAnsi" w:hAnsi="Times New Roman" w:cs="Times New Roman"/>
          <w:sz w:val="24"/>
          <w:szCs w:val="24"/>
          <w:lang w:eastAsia="en-US"/>
        </w:rPr>
        <w:t>“Does your honor wish me to procee</w:t>
      </w:r>
      <w:r w:rsidR="006C0012">
        <w:rPr>
          <w:rFonts w:ascii="Times New Roman" w:eastAsiaTheme="minorHAnsi" w:hAnsi="Times New Roman" w:cs="Times New Roman"/>
          <w:sz w:val="24"/>
          <w:szCs w:val="24"/>
          <w:lang w:eastAsia="en-US"/>
        </w:rPr>
        <w:t>d?</w:t>
      </w:r>
      <w:r w:rsidR="00FF090E">
        <w:rPr>
          <w:rFonts w:ascii="Times New Roman" w:eastAsiaTheme="minorHAnsi" w:hAnsi="Times New Roman" w:cs="Times New Roman"/>
          <w:sz w:val="24"/>
          <w:szCs w:val="24"/>
          <w:lang w:eastAsia="en-US"/>
        </w:rPr>
        <w:t>”</w:t>
      </w:r>
    </w:p>
    <w:p w:rsidR="00E116DF" w:rsidRPr="003C2EBB" w:rsidRDefault="00FF090E" w:rsidP="00007AF4">
      <w:pPr>
        <w:spacing w:after="200" w:line="276" w:lineRule="auto"/>
        <w:rPr>
          <w:rFonts w:ascii="Times New Roman" w:eastAsiaTheme="minorHAnsi" w:hAnsi="Times New Roman" w:cs="Times New Roman"/>
          <w:sz w:val="24"/>
          <w:szCs w:val="24"/>
          <w:lang w:eastAsia="en-US"/>
        </w:rPr>
      </w:pPr>
      <w:r>
        <w:rPr>
          <w:rFonts w:ascii="Times New Roman" w:eastAsiaTheme="minorHAnsi" w:hAnsi="Times New Roman" w:cs="Times New Roman"/>
          <w:sz w:val="24"/>
          <w:szCs w:val="24"/>
          <w:lang w:eastAsia="en-US"/>
        </w:rPr>
        <w:t>“Does my learned friend wish to object?”</w:t>
      </w:r>
    </w:p>
    <w:p w:rsidR="00E116DF" w:rsidRDefault="00E116DF" w:rsidP="00007AF4">
      <w:pPr>
        <w:spacing w:after="200" w:line="276" w:lineRule="auto"/>
        <w:rPr>
          <w:rFonts w:ascii="Times New Roman" w:eastAsiaTheme="minorHAnsi" w:hAnsi="Times New Roman" w:cs="Times New Roman"/>
          <w:sz w:val="24"/>
          <w:szCs w:val="24"/>
          <w:lang w:eastAsia="en-US"/>
        </w:rPr>
      </w:pPr>
      <w:r>
        <w:rPr>
          <w:rFonts w:ascii="Times New Roman" w:eastAsiaTheme="minorHAnsi" w:hAnsi="Times New Roman" w:cs="Times New Roman"/>
          <w:sz w:val="24"/>
          <w:szCs w:val="24"/>
          <w:lang w:eastAsia="en-US"/>
        </w:rPr>
        <w:t>Presiding officers</w:t>
      </w:r>
      <w:r w:rsidR="003C2EBB">
        <w:rPr>
          <w:rFonts w:ascii="Times New Roman" w:eastAsiaTheme="minorHAnsi" w:hAnsi="Times New Roman" w:cs="Times New Roman"/>
          <w:sz w:val="24"/>
          <w:szCs w:val="24"/>
          <w:lang w:eastAsia="en-US"/>
        </w:rPr>
        <w:t xml:space="preserve"> at the </w:t>
      </w:r>
      <w:r w:rsidR="00567C66">
        <w:rPr>
          <w:rFonts w:ascii="Times New Roman" w:eastAsiaTheme="minorHAnsi" w:hAnsi="Times New Roman" w:cs="Times New Roman"/>
          <w:sz w:val="24"/>
          <w:szCs w:val="24"/>
          <w:lang w:eastAsia="en-US"/>
        </w:rPr>
        <w:t xml:space="preserve">Magistrate’s </w:t>
      </w:r>
      <w:r w:rsidR="003C2EBB">
        <w:rPr>
          <w:rFonts w:ascii="Times New Roman" w:eastAsiaTheme="minorHAnsi" w:hAnsi="Times New Roman" w:cs="Times New Roman"/>
          <w:sz w:val="24"/>
          <w:szCs w:val="24"/>
          <w:lang w:eastAsia="en-US"/>
        </w:rPr>
        <w:t xml:space="preserve">court  </w:t>
      </w:r>
      <w:r>
        <w:rPr>
          <w:rFonts w:ascii="Times New Roman" w:eastAsiaTheme="minorHAnsi" w:hAnsi="Times New Roman" w:cs="Times New Roman"/>
          <w:sz w:val="24"/>
          <w:szCs w:val="24"/>
          <w:lang w:eastAsia="en-US"/>
        </w:rPr>
        <w:t xml:space="preserve">should be addressed as </w:t>
      </w:r>
      <w:r w:rsidR="0031516A">
        <w:rPr>
          <w:rFonts w:ascii="Times New Roman" w:eastAsiaTheme="minorHAnsi" w:hAnsi="Times New Roman" w:cs="Times New Roman"/>
          <w:sz w:val="24"/>
          <w:szCs w:val="24"/>
          <w:lang w:eastAsia="en-US"/>
        </w:rPr>
        <w:t xml:space="preserve">“Your honor” during court proceedings or using their normal </w:t>
      </w:r>
      <w:r w:rsidR="00D75EA4">
        <w:rPr>
          <w:rFonts w:ascii="Times New Roman" w:eastAsiaTheme="minorHAnsi" w:hAnsi="Times New Roman" w:cs="Times New Roman"/>
          <w:sz w:val="24"/>
          <w:szCs w:val="24"/>
          <w:lang w:eastAsia="en-US"/>
        </w:rPr>
        <w:t xml:space="preserve">civil </w:t>
      </w:r>
      <w:r w:rsidR="0031516A">
        <w:rPr>
          <w:rFonts w:ascii="Times New Roman" w:eastAsiaTheme="minorHAnsi" w:hAnsi="Times New Roman" w:cs="Times New Roman"/>
          <w:sz w:val="24"/>
          <w:szCs w:val="24"/>
          <w:lang w:eastAsia="en-US"/>
        </w:rPr>
        <w:t>titles</w:t>
      </w:r>
      <w:r w:rsidR="00D75EA4">
        <w:rPr>
          <w:rFonts w:ascii="Times New Roman" w:eastAsiaTheme="minorHAnsi" w:hAnsi="Times New Roman" w:cs="Times New Roman"/>
          <w:sz w:val="24"/>
          <w:szCs w:val="24"/>
          <w:lang w:eastAsia="en-US"/>
        </w:rPr>
        <w:t>. In</w:t>
      </w:r>
      <w:r w:rsidR="00D75EA4" w:rsidRPr="00FA774A">
        <w:rPr>
          <w:rFonts w:ascii="Times New Roman" w:eastAsiaTheme="minorHAnsi" w:hAnsi="Times New Roman" w:cs="Times New Roman"/>
          <w:i/>
          <w:iCs/>
          <w:sz w:val="24"/>
          <w:szCs w:val="24"/>
          <w:lang w:eastAsia="en-US"/>
        </w:rPr>
        <w:t xml:space="preserve"> O.P Sharma and Ors V High Court of </w:t>
      </w:r>
      <w:r w:rsidR="00D75EA4" w:rsidRPr="00FA774A">
        <w:rPr>
          <w:rFonts w:ascii="Times New Roman" w:eastAsiaTheme="minorHAnsi" w:hAnsi="Times New Roman" w:cs="Times New Roman"/>
          <w:i/>
          <w:iCs/>
          <w:sz w:val="24"/>
          <w:szCs w:val="24"/>
          <w:lang w:eastAsia="en-US"/>
        </w:rPr>
        <w:lastRenderedPageBreak/>
        <w:t xml:space="preserve">Punjab </w:t>
      </w:r>
      <w:r w:rsidR="00606879" w:rsidRPr="00FA774A">
        <w:rPr>
          <w:rFonts w:ascii="Times New Roman" w:eastAsiaTheme="minorHAnsi" w:hAnsi="Times New Roman" w:cs="Times New Roman"/>
          <w:i/>
          <w:iCs/>
          <w:sz w:val="24"/>
          <w:szCs w:val="24"/>
          <w:lang w:eastAsia="en-US"/>
        </w:rPr>
        <w:t>&amp; Haryana</w:t>
      </w:r>
      <w:r w:rsidR="00606879">
        <w:rPr>
          <w:rFonts w:ascii="Times New Roman" w:eastAsiaTheme="minorHAnsi" w:hAnsi="Times New Roman" w:cs="Times New Roman"/>
          <w:sz w:val="24"/>
          <w:szCs w:val="24"/>
          <w:lang w:eastAsia="en-US"/>
        </w:rPr>
        <w:t xml:space="preserve"> the court examined etiquette </w:t>
      </w:r>
      <w:r w:rsidR="00935ABE">
        <w:rPr>
          <w:rFonts w:ascii="Times New Roman" w:eastAsiaTheme="minorHAnsi" w:hAnsi="Times New Roman" w:cs="Times New Roman"/>
          <w:sz w:val="24"/>
          <w:szCs w:val="24"/>
          <w:lang w:eastAsia="en-US"/>
        </w:rPr>
        <w:t>of advocates held in contempt because of the behavior that was displayed</w:t>
      </w:r>
      <w:r w:rsidR="00256D1F">
        <w:rPr>
          <w:rFonts w:ascii="Times New Roman" w:eastAsiaTheme="minorHAnsi" w:hAnsi="Times New Roman" w:cs="Times New Roman"/>
          <w:sz w:val="24"/>
          <w:szCs w:val="24"/>
          <w:lang w:eastAsia="en-US"/>
        </w:rPr>
        <w:t xml:space="preserve"> to the magistrate.</w:t>
      </w:r>
    </w:p>
    <w:p w:rsidR="009F7F12" w:rsidRDefault="003C2EBB" w:rsidP="00007AF4">
      <w:pPr>
        <w:spacing w:after="200" w:line="276" w:lineRule="auto"/>
        <w:rPr>
          <w:rFonts w:ascii="Times New Roman" w:eastAsiaTheme="minorHAnsi" w:hAnsi="Times New Roman" w:cs="Times New Roman"/>
          <w:sz w:val="24"/>
          <w:szCs w:val="24"/>
          <w:lang w:eastAsia="en-US"/>
        </w:rPr>
      </w:pPr>
      <w:r>
        <w:rPr>
          <w:rFonts w:ascii="Times New Roman" w:eastAsiaTheme="minorHAnsi" w:hAnsi="Times New Roman" w:cs="Times New Roman"/>
          <w:sz w:val="24"/>
          <w:szCs w:val="24"/>
          <w:lang w:eastAsia="en-US"/>
        </w:rPr>
        <w:t xml:space="preserve">Presiding officers </w:t>
      </w:r>
      <w:r w:rsidR="00BB60DB">
        <w:rPr>
          <w:rFonts w:ascii="Times New Roman" w:eastAsiaTheme="minorHAnsi" w:hAnsi="Times New Roman" w:cs="Times New Roman"/>
          <w:sz w:val="24"/>
          <w:szCs w:val="24"/>
          <w:lang w:eastAsia="en-US"/>
        </w:rPr>
        <w:t xml:space="preserve">at the </w:t>
      </w:r>
      <w:r w:rsidR="00567C66">
        <w:rPr>
          <w:rFonts w:ascii="Times New Roman" w:eastAsiaTheme="minorHAnsi" w:hAnsi="Times New Roman" w:cs="Times New Roman"/>
          <w:sz w:val="24"/>
          <w:szCs w:val="24"/>
          <w:lang w:eastAsia="en-US"/>
        </w:rPr>
        <w:t>High</w:t>
      </w:r>
      <w:r w:rsidR="00BB60DB">
        <w:rPr>
          <w:rFonts w:ascii="Times New Roman" w:eastAsiaTheme="minorHAnsi" w:hAnsi="Times New Roman" w:cs="Times New Roman"/>
          <w:sz w:val="24"/>
          <w:szCs w:val="24"/>
          <w:lang w:eastAsia="en-US"/>
        </w:rPr>
        <w:t xml:space="preserve"> court</w:t>
      </w:r>
      <w:r w:rsidR="00567C66">
        <w:rPr>
          <w:rFonts w:ascii="Times New Roman" w:eastAsiaTheme="minorHAnsi" w:hAnsi="Times New Roman" w:cs="Times New Roman"/>
          <w:sz w:val="24"/>
          <w:szCs w:val="24"/>
          <w:lang w:eastAsia="en-US"/>
        </w:rPr>
        <w:t>, Court of Appeal and Supreme</w:t>
      </w:r>
      <w:r w:rsidR="00176305">
        <w:rPr>
          <w:rFonts w:ascii="Times New Roman" w:eastAsiaTheme="minorHAnsi" w:hAnsi="Times New Roman" w:cs="Times New Roman"/>
          <w:sz w:val="24"/>
          <w:szCs w:val="24"/>
          <w:lang w:eastAsia="en-US"/>
        </w:rPr>
        <w:t xml:space="preserve"> Court should be addressed as “My Lord” and “judge” when out of court</w:t>
      </w:r>
      <w:r w:rsidR="00D853F0">
        <w:rPr>
          <w:rFonts w:ascii="Times New Roman" w:eastAsiaTheme="minorHAnsi" w:hAnsi="Times New Roman" w:cs="Times New Roman"/>
          <w:sz w:val="24"/>
          <w:szCs w:val="24"/>
          <w:lang w:eastAsia="en-US"/>
        </w:rPr>
        <w:t>. Female presiding officers should be addressed as “my lady” or “her lady ship”</w:t>
      </w:r>
      <w:r w:rsidR="00E00E17">
        <w:rPr>
          <w:rFonts w:ascii="Times New Roman" w:eastAsiaTheme="minorHAnsi" w:hAnsi="Times New Roman" w:cs="Times New Roman"/>
          <w:sz w:val="24"/>
          <w:szCs w:val="24"/>
          <w:lang w:eastAsia="en-US"/>
        </w:rPr>
        <w:t xml:space="preserve"> as per their preference.</w:t>
      </w:r>
    </w:p>
    <w:p w:rsidR="00891959" w:rsidRPr="00891959" w:rsidRDefault="00096514" w:rsidP="00096514">
      <w:pPr>
        <w:spacing w:after="200" w:line="276" w:lineRule="auto"/>
        <w:rPr>
          <w:rFonts w:ascii="Times New Roman" w:eastAsiaTheme="minorHAnsi" w:hAnsi="Times New Roman" w:cs="Times New Roman"/>
          <w:b/>
          <w:bCs/>
          <w:sz w:val="24"/>
          <w:szCs w:val="24"/>
          <w:lang w:eastAsia="en-US"/>
        </w:rPr>
      </w:pPr>
      <w:r w:rsidRPr="00096514">
        <w:rPr>
          <w:rFonts w:ascii="Times New Roman" w:eastAsiaTheme="minorHAnsi" w:hAnsi="Times New Roman" w:cs="Times New Roman"/>
          <w:b/>
          <w:bCs/>
          <w:sz w:val="24"/>
          <w:szCs w:val="24"/>
          <w:lang w:eastAsia="en-US"/>
        </w:rPr>
        <w:t>Use of humor in court.</w:t>
      </w:r>
    </w:p>
    <w:p w:rsidR="00891959" w:rsidRPr="00891959" w:rsidRDefault="00891959" w:rsidP="00891959">
      <w:pPr>
        <w:spacing w:after="160" w:line="360" w:lineRule="auto"/>
        <w:jc w:val="both"/>
        <w:rPr>
          <w:rFonts w:ascii="Times New Roman" w:eastAsiaTheme="minorHAnsi" w:hAnsi="Times New Roman" w:cs="Times New Roman"/>
          <w:sz w:val="24"/>
          <w:szCs w:val="24"/>
          <w:lang w:eastAsia="en-US"/>
        </w:rPr>
      </w:pPr>
      <w:r w:rsidRPr="00891959">
        <w:rPr>
          <w:rFonts w:ascii="Times New Roman" w:eastAsiaTheme="minorHAnsi" w:hAnsi="Times New Roman" w:cs="Times New Roman"/>
          <w:sz w:val="24"/>
          <w:szCs w:val="24"/>
          <w:lang w:eastAsia="en-US"/>
        </w:rPr>
        <w:t>Marshall Rudolph in his journal article, “Judicial Humor: A Laughing Matter?” defines judicial humor as anything or something said or written by judges that may be amusing in nature.</w:t>
      </w:r>
      <w:r w:rsidRPr="00891959">
        <w:rPr>
          <w:rFonts w:ascii="Times New Roman" w:eastAsiaTheme="minorHAnsi" w:hAnsi="Times New Roman" w:cs="Times New Roman"/>
          <w:sz w:val="24"/>
          <w:szCs w:val="24"/>
          <w:vertAlign w:val="superscript"/>
          <w:lang w:eastAsia="en-US"/>
        </w:rPr>
        <w:footnoteReference w:id="25"/>
      </w:r>
      <w:r w:rsidRPr="00891959">
        <w:rPr>
          <w:rFonts w:ascii="Times New Roman" w:eastAsiaTheme="minorHAnsi" w:hAnsi="Times New Roman" w:cs="Times New Roman"/>
          <w:sz w:val="24"/>
          <w:szCs w:val="24"/>
          <w:lang w:eastAsia="en-US"/>
        </w:rPr>
        <w:t xml:space="preserve"> However, it cannot be said that judicial humor is only a reserve for those on the bench. The use of humor in court can thus be used by those on the bench as well as those on the bar. Judicial humor can therefore be used by those in the bench while addressing those on the bar, or those on the bar while addressing those on the bench or even when two opposing counsels are addressing one another.</w:t>
      </w:r>
    </w:p>
    <w:p w:rsidR="00891959" w:rsidRPr="00891959" w:rsidRDefault="00891959" w:rsidP="00891959">
      <w:pPr>
        <w:spacing w:after="160" w:line="360" w:lineRule="auto"/>
        <w:jc w:val="both"/>
        <w:rPr>
          <w:rFonts w:ascii="Times New Roman" w:eastAsiaTheme="minorHAnsi" w:hAnsi="Times New Roman" w:cs="Times New Roman"/>
          <w:sz w:val="24"/>
          <w:szCs w:val="24"/>
          <w:lang w:eastAsia="en-US"/>
        </w:rPr>
      </w:pPr>
      <w:r w:rsidRPr="00891959">
        <w:rPr>
          <w:rFonts w:ascii="Times New Roman" w:eastAsiaTheme="minorHAnsi" w:hAnsi="Times New Roman" w:cs="Times New Roman"/>
          <w:sz w:val="24"/>
          <w:szCs w:val="24"/>
          <w:lang w:eastAsia="en-US"/>
        </w:rPr>
        <w:t>The use of judicial humor in courts takes various forms such as riddles, jokes, puns, wordplays satire, and parody among others. These are always presented in courts either through writing or through spoken speech in a court. Humor serves various functions in a courtroom. Greig in The Psychology of Laughter supposes that the chief purpose of a satirist is not to evoke laughter, neither is it to provoke laughter but it serves to portray a certain aspect or issue that is deeply rooted in a society.</w:t>
      </w:r>
      <w:r w:rsidRPr="00891959">
        <w:rPr>
          <w:rFonts w:ascii="Times New Roman" w:eastAsiaTheme="minorHAnsi" w:hAnsi="Times New Roman" w:cs="Times New Roman"/>
          <w:sz w:val="24"/>
          <w:szCs w:val="24"/>
          <w:vertAlign w:val="superscript"/>
          <w:lang w:eastAsia="en-US"/>
        </w:rPr>
        <w:footnoteReference w:id="26"/>
      </w:r>
    </w:p>
    <w:p w:rsidR="00891959" w:rsidRPr="00891959" w:rsidRDefault="00891959" w:rsidP="00891959">
      <w:pPr>
        <w:spacing w:after="160" w:line="360" w:lineRule="auto"/>
        <w:jc w:val="both"/>
        <w:rPr>
          <w:rFonts w:ascii="Times New Roman" w:eastAsiaTheme="minorHAnsi" w:hAnsi="Times New Roman" w:cs="Times New Roman"/>
          <w:sz w:val="24"/>
          <w:szCs w:val="24"/>
          <w:lang w:eastAsia="en-US"/>
        </w:rPr>
      </w:pPr>
      <w:r w:rsidRPr="00891959">
        <w:rPr>
          <w:rFonts w:ascii="Times New Roman" w:eastAsiaTheme="minorHAnsi" w:hAnsi="Times New Roman" w:cs="Times New Roman"/>
          <w:sz w:val="24"/>
          <w:szCs w:val="24"/>
          <w:lang w:eastAsia="en-US"/>
        </w:rPr>
        <w:t>The use of humor in formal setups such as courts sometimes may not bring out desirable effect as intended, legal scholars have hence argued for and against the use of humor in a courtroom. This is as discussed below.</w:t>
      </w:r>
    </w:p>
    <w:p w:rsidR="00891959" w:rsidRPr="00891959" w:rsidRDefault="00891959" w:rsidP="00891959">
      <w:pPr>
        <w:spacing w:after="160" w:line="360" w:lineRule="auto"/>
        <w:jc w:val="both"/>
        <w:rPr>
          <w:rFonts w:ascii="Times New Roman" w:eastAsiaTheme="minorHAnsi" w:hAnsi="Times New Roman" w:cs="Times New Roman"/>
          <w:sz w:val="24"/>
          <w:szCs w:val="24"/>
          <w:lang w:eastAsia="en-US"/>
        </w:rPr>
      </w:pPr>
      <w:r w:rsidRPr="00891959">
        <w:rPr>
          <w:rFonts w:ascii="Times New Roman" w:eastAsiaTheme="minorHAnsi" w:hAnsi="Times New Roman" w:cs="Times New Roman"/>
          <w:b/>
          <w:bCs/>
          <w:sz w:val="24"/>
          <w:szCs w:val="24"/>
          <w:lang w:eastAsia="en-US"/>
        </w:rPr>
        <w:t>Frameworks For/Against Use of Humor in Courts</w:t>
      </w:r>
      <w:r w:rsidR="00340D7A">
        <w:rPr>
          <w:rFonts w:ascii="Times New Roman" w:eastAsiaTheme="minorHAnsi" w:hAnsi="Times New Roman" w:cs="Times New Roman"/>
          <w:sz w:val="24"/>
          <w:szCs w:val="24"/>
          <w:lang w:eastAsia="en-US"/>
        </w:rPr>
        <w:t>.</w:t>
      </w:r>
    </w:p>
    <w:p w:rsidR="00891959" w:rsidRPr="00891959" w:rsidRDefault="00891959" w:rsidP="00891959">
      <w:pPr>
        <w:spacing w:after="160" w:line="360" w:lineRule="auto"/>
        <w:jc w:val="both"/>
        <w:rPr>
          <w:rFonts w:ascii="Times New Roman" w:eastAsiaTheme="minorHAnsi" w:hAnsi="Times New Roman" w:cs="Times New Roman"/>
          <w:sz w:val="24"/>
          <w:szCs w:val="24"/>
          <w:lang w:eastAsia="en-US"/>
        </w:rPr>
      </w:pPr>
      <w:r w:rsidRPr="00891959">
        <w:rPr>
          <w:rFonts w:ascii="Times New Roman" w:eastAsiaTheme="minorHAnsi" w:hAnsi="Times New Roman" w:cs="Times New Roman"/>
          <w:sz w:val="24"/>
          <w:szCs w:val="24"/>
          <w:lang w:eastAsia="en-US"/>
        </w:rPr>
        <w:t>Though there are no laws that expressly allow or prohibit the use of humor, there are some that can be interpreted to mean that humor may not be so much welcome in the courtrooms. One of such laws is the International Criminal Court Code of Conduct for Judicial officers. The first canon outlines that judicial officers should at all times shall avoid impropriety.</w:t>
      </w:r>
      <w:r w:rsidRPr="00891959">
        <w:rPr>
          <w:rFonts w:ascii="Times New Roman" w:eastAsiaTheme="minorHAnsi" w:hAnsi="Times New Roman" w:cs="Times New Roman"/>
          <w:sz w:val="24"/>
          <w:szCs w:val="24"/>
          <w:vertAlign w:val="superscript"/>
          <w:lang w:eastAsia="en-US"/>
        </w:rPr>
        <w:footnoteReference w:id="27"/>
      </w:r>
      <w:r w:rsidRPr="00891959">
        <w:rPr>
          <w:rFonts w:ascii="Times New Roman" w:eastAsiaTheme="minorHAnsi" w:hAnsi="Times New Roman" w:cs="Times New Roman"/>
          <w:sz w:val="24"/>
          <w:szCs w:val="24"/>
          <w:lang w:eastAsia="en-US"/>
        </w:rPr>
        <w:t xml:space="preserve"> This includes bit in conduct and language. This can be interpreted to mean that any language that may be derogatory to a certain faction can be termed as an impropriety.</w:t>
      </w:r>
    </w:p>
    <w:p w:rsidR="00891959" w:rsidRPr="00891959" w:rsidRDefault="00891959" w:rsidP="00891959">
      <w:pPr>
        <w:spacing w:after="160" w:line="360" w:lineRule="auto"/>
        <w:jc w:val="both"/>
        <w:rPr>
          <w:rFonts w:ascii="Times New Roman" w:eastAsiaTheme="minorHAnsi" w:hAnsi="Times New Roman" w:cs="Times New Roman"/>
          <w:sz w:val="24"/>
          <w:szCs w:val="24"/>
          <w:lang w:eastAsia="en-US"/>
        </w:rPr>
      </w:pPr>
      <w:r w:rsidRPr="00891959">
        <w:rPr>
          <w:rFonts w:ascii="Times New Roman" w:eastAsiaTheme="minorHAnsi" w:hAnsi="Times New Roman" w:cs="Times New Roman"/>
          <w:sz w:val="24"/>
          <w:szCs w:val="24"/>
          <w:lang w:eastAsia="en-US"/>
        </w:rPr>
        <w:lastRenderedPageBreak/>
        <w:t>In Kenya, the Judicial Service Act under Section 20 outlines that judicial officers in the performance of their judicial duties should avoid among other things, avoid language that may be discriminatory in nature. The use of humor that may not be humorous while giving out judicial opinions may be termed as being discriminatory.</w:t>
      </w:r>
    </w:p>
    <w:p w:rsidR="00891959" w:rsidRPr="00891959" w:rsidRDefault="00891959" w:rsidP="00891959">
      <w:pPr>
        <w:spacing w:after="160" w:line="360" w:lineRule="auto"/>
        <w:jc w:val="both"/>
        <w:rPr>
          <w:rFonts w:ascii="Times New Roman" w:eastAsiaTheme="minorHAnsi" w:hAnsi="Times New Roman" w:cs="Times New Roman"/>
          <w:b/>
          <w:bCs/>
          <w:sz w:val="24"/>
          <w:szCs w:val="24"/>
          <w:lang w:eastAsia="en-US"/>
        </w:rPr>
      </w:pPr>
      <w:r w:rsidRPr="00891959">
        <w:rPr>
          <w:rFonts w:ascii="Times New Roman" w:eastAsiaTheme="minorHAnsi" w:hAnsi="Times New Roman" w:cs="Times New Roman"/>
          <w:b/>
          <w:bCs/>
          <w:sz w:val="24"/>
          <w:szCs w:val="24"/>
          <w:lang w:eastAsia="en-US"/>
        </w:rPr>
        <w:t xml:space="preserve"> Arguments for Use of Humor in Courts</w:t>
      </w:r>
      <w:r w:rsidR="00340D7A" w:rsidRPr="004D0E3C">
        <w:rPr>
          <w:rFonts w:ascii="Times New Roman" w:eastAsiaTheme="minorHAnsi" w:hAnsi="Times New Roman" w:cs="Times New Roman"/>
          <w:b/>
          <w:bCs/>
          <w:sz w:val="24"/>
          <w:szCs w:val="24"/>
          <w:lang w:eastAsia="en-US"/>
        </w:rPr>
        <w:t>.</w:t>
      </w:r>
    </w:p>
    <w:p w:rsidR="00891959" w:rsidRPr="00891959" w:rsidRDefault="00891959" w:rsidP="00891959">
      <w:pPr>
        <w:spacing w:after="160" w:line="360" w:lineRule="auto"/>
        <w:jc w:val="both"/>
        <w:rPr>
          <w:rFonts w:ascii="Times New Roman" w:eastAsiaTheme="minorHAnsi" w:hAnsi="Times New Roman" w:cs="Times New Roman"/>
          <w:sz w:val="24"/>
          <w:szCs w:val="24"/>
          <w:lang w:eastAsia="en-US"/>
        </w:rPr>
      </w:pPr>
      <w:r w:rsidRPr="00891959">
        <w:rPr>
          <w:rFonts w:ascii="Times New Roman" w:eastAsiaTheme="minorHAnsi" w:hAnsi="Times New Roman" w:cs="Times New Roman"/>
          <w:sz w:val="24"/>
          <w:szCs w:val="24"/>
          <w:lang w:eastAsia="en-US"/>
        </w:rPr>
        <w:t>Courtrooms environment is one that is always serious and full of composure. When cases are ongoing, the tension between two opposing counsels may be so high that the only way in which this can be reduced is through a comic relief. The use of humor in a courtroom may thus be used to reduce the tension that may be in place as well as calm the parties involved.</w:t>
      </w:r>
    </w:p>
    <w:p w:rsidR="00891959" w:rsidRPr="00891959" w:rsidRDefault="00891959" w:rsidP="00891959">
      <w:pPr>
        <w:spacing w:after="160" w:line="360" w:lineRule="auto"/>
        <w:jc w:val="both"/>
        <w:rPr>
          <w:rFonts w:ascii="Times New Roman" w:eastAsiaTheme="minorHAnsi" w:hAnsi="Times New Roman" w:cs="Times New Roman"/>
          <w:sz w:val="24"/>
          <w:szCs w:val="24"/>
          <w:lang w:eastAsia="en-US"/>
        </w:rPr>
      </w:pPr>
      <w:r w:rsidRPr="00891959">
        <w:rPr>
          <w:rFonts w:ascii="Times New Roman" w:eastAsiaTheme="minorHAnsi" w:hAnsi="Times New Roman" w:cs="Times New Roman"/>
          <w:sz w:val="24"/>
          <w:szCs w:val="24"/>
          <w:lang w:eastAsia="en-US"/>
        </w:rPr>
        <w:t xml:space="preserve">The second purpose for the use of humor in courtrooms is to bring out certain aspects in a society in a serious but a comic way. In Criminal Case no 51 of 2018 </w:t>
      </w:r>
      <w:r w:rsidRPr="00891959">
        <w:rPr>
          <w:rFonts w:ascii="Times New Roman" w:eastAsiaTheme="minorHAnsi" w:hAnsi="Times New Roman" w:cs="Times New Roman"/>
          <w:i/>
          <w:sz w:val="24"/>
          <w:szCs w:val="24"/>
          <w:lang w:eastAsia="en-US"/>
        </w:rPr>
        <w:t>of R V. Joseph Kuria Irungu</w:t>
      </w:r>
      <w:r w:rsidRPr="00891959">
        <w:rPr>
          <w:rFonts w:ascii="Times New Roman" w:eastAsiaTheme="minorHAnsi" w:hAnsi="Times New Roman" w:cs="Times New Roman"/>
          <w:sz w:val="24"/>
          <w:szCs w:val="24"/>
          <w:lang w:eastAsia="en-US"/>
        </w:rPr>
        <w:t>,</w:t>
      </w:r>
      <w:r w:rsidRPr="00891959">
        <w:rPr>
          <w:rFonts w:ascii="Times New Roman" w:eastAsiaTheme="minorHAnsi" w:hAnsi="Times New Roman" w:cs="Times New Roman"/>
          <w:sz w:val="24"/>
          <w:szCs w:val="24"/>
          <w:vertAlign w:val="superscript"/>
          <w:lang w:eastAsia="en-US"/>
        </w:rPr>
        <w:footnoteReference w:id="28"/>
      </w:r>
      <w:r w:rsidRPr="00891959">
        <w:rPr>
          <w:rFonts w:ascii="Times New Roman" w:eastAsiaTheme="minorHAnsi" w:hAnsi="Times New Roman" w:cs="Times New Roman"/>
          <w:sz w:val="24"/>
          <w:szCs w:val="24"/>
          <w:lang w:eastAsia="en-US"/>
        </w:rPr>
        <w:t xml:space="preserve"> the presiding judge while giving out a bail application ruling described the defendant as “a male version of a slayqueen’’ and went ahead that for lack of a better word described the defendant as “a woman eater”. This caused public uproar from all corners. The main purpose of this judicial humorist in this case was not to evoke laughter but to highlight on the extortion that exists in society not only by women, but also by men.</w:t>
      </w:r>
    </w:p>
    <w:p w:rsidR="00891959" w:rsidRPr="00891959" w:rsidRDefault="00891959" w:rsidP="00891959">
      <w:pPr>
        <w:spacing w:after="160" w:line="360" w:lineRule="auto"/>
        <w:jc w:val="both"/>
        <w:rPr>
          <w:rFonts w:ascii="Times New Roman" w:eastAsiaTheme="minorHAnsi" w:hAnsi="Times New Roman" w:cs="Times New Roman"/>
          <w:sz w:val="24"/>
          <w:szCs w:val="24"/>
          <w:lang w:eastAsia="en-US"/>
        </w:rPr>
      </w:pPr>
      <w:r w:rsidRPr="00891959">
        <w:rPr>
          <w:rFonts w:ascii="Times New Roman" w:eastAsiaTheme="minorHAnsi" w:hAnsi="Times New Roman" w:cs="Times New Roman"/>
          <w:sz w:val="24"/>
          <w:szCs w:val="24"/>
          <w:lang w:eastAsia="en-US"/>
        </w:rPr>
        <w:t>Pamela Hobbs opines that the “a lawyer, above all, is an advocate and the main purpose of an advocate is to persuade”</w:t>
      </w:r>
      <w:r w:rsidRPr="00891959">
        <w:rPr>
          <w:rFonts w:ascii="Times New Roman" w:eastAsiaTheme="minorHAnsi" w:hAnsi="Times New Roman" w:cs="Times New Roman"/>
          <w:sz w:val="24"/>
          <w:szCs w:val="24"/>
          <w:vertAlign w:val="superscript"/>
          <w:lang w:eastAsia="en-US"/>
        </w:rPr>
        <w:footnoteReference w:id="29"/>
      </w:r>
      <w:r w:rsidRPr="00891959">
        <w:rPr>
          <w:rFonts w:ascii="Times New Roman" w:eastAsiaTheme="minorHAnsi" w:hAnsi="Times New Roman" w:cs="Times New Roman"/>
          <w:sz w:val="24"/>
          <w:szCs w:val="24"/>
          <w:lang w:eastAsia="en-US"/>
        </w:rPr>
        <w:t>. The legal scholar thus affirms the use of humor in court if it is geared towards persuading the court to have the same point of view and to persuade the court to take a given stand.</w:t>
      </w:r>
    </w:p>
    <w:p w:rsidR="00891959" w:rsidRPr="00891959" w:rsidRDefault="00891959" w:rsidP="00891959">
      <w:pPr>
        <w:spacing w:after="160" w:line="360" w:lineRule="auto"/>
        <w:jc w:val="both"/>
        <w:rPr>
          <w:rFonts w:ascii="Times New Roman" w:eastAsiaTheme="minorHAnsi" w:hAnsi="Times New Roman" w:cs="Times New Roman"/>
          <w:b/>
          <w:bCs/>
          <w:sz w:val="24"/>
          <w:szCs w:val="24"/>
          <w:lang w:eastAsia="en-US"/>
        </w:rPr>
      </w:pPr>
      <w:r w:rsidRPr="00891959">
        <w:rPr>
          <w:rFonts w:ascii="Times New Roman" w:eastAsiaTheme="minorHAnsi" w:hAnsi="Times New Roman" w:cs="Times New Roman"/>
          <w:b/>
          <w:bCs/>
          <w:sz w:val="24"/>
          <w:szCs w:val="24"/>
          <w:lang w:eastAsia="en-US"/>
        </w:rPr>
        <w:t>Arguments Against the use of humor in courts</w:t>
      </w:r>
      <w:r w:rsidR="00340D7A" w:rsidRPr="004D0E3C">
        <w:rPr>
          <w:rFonts w:ascii="Times New Roman" w:eastAsiaTheme="minorHAnsi" w:hAnsi="Times New Roman" w:cs="Times New Roman"/>
          <w:b/>
          <w:bCs/>
          <w:sz w:val="24"/>
          <w:szCs w:val="24"/>
          <w:lang w:eastAsia="en-US"/>
        </w:rPr>
        <w:t>.</w:t>
      </w:r>
    </w:p>
    <w:p w:rsidR="00891959" w:rsidRPr="00891959" w:rsidRDefault="00891959" w:rsidP="00891959">
      <w:pPr>
        <w:spacing w:after="160" w:line="360" w:lineRule="auto"/>
        <w:jc w:val="both"/>
        <w:rPr>
          <w:rFonts w:ascii="Times New Roman" w:eastAsiaTheme="minorHAnsi" w:hAnsi="Times New Roman" w:cs="Times New Roman"/>
          <w:sz w:val="24"/>
          <w:szCs w:val="24"/>
          <w:lang w:eastAsia="en-US"/>
        </w:rPr>
      </w:pPr>
      <w:r w:rsidRPr="00891959">
        <w:rPr>
          <w:rFonts w:ascii="Times New Roman" w:eastAsiaTheme="minorHAnsi" w:hAnsi="Times New Roman" w:cs="Times New Roman"/>
          <w:sz w:val="24"/>
          <w:szCs w:val="24"/>
          <w:lang w:eastAsia="en-US"/>
        </w:rPr>
        <w:t>Humor though may be intended to bring out a certain aspect may sometimes not evoke similar effect especially on the party that is on tho losing side. Due to the relativity in the sense of humor, some statements made in a court of law intended to produce the effect of humor may not be so.</w:t>
      </w:r>
      <w:r w:rsidRPr="00891959">
        <w:rPr>
          <w:rFonts w:ascii="Times New Roman" w:eastAsiaTheme="minorHAnsi" w:hAnsi="Times New Roman" w:cs="Times New Roman"/>
          <w:sz w:val="24"/>
          <w:szCs w:val="24"/>
          <w:vertAlign w:val="superscript"/>
          <w:lang w:eastAsia="en-US"/>
        </w:rPr>
        <w:footnoteReference w:id="30"/>
      </w:r>
      <w:r w:rsidRPr="00891959">
        <w:rPr>
          <w:rFonts w:ascii="Times New Roman" w:eastAsiaTheme="minorHAnsi" w:hAnsi="Times New Roman" w:cs="Times New Roman"/>
          <w:sz w:val="24"/>
          <w:szCs w:val="24"/>
          <w:lang w:eastAsia="en-US"/>
        </w:rPr>
        <w:t xml:space="preserve"> For example, in the case of </w:t>
      </w:r>
      <w:r w:rsidRPr="00891959">
        <w:rPr>
          <w:rFonts w:ascii="Times New Roman" w:eastAsiaTheme="minorHAnsi" w:hAnsi="Times New Roman" w:cs="Times New Roman"/>
          <w:i/>
          <w:sz w:val="24"/>
          <w:szCs w:val="24"/>
          <w:lang w:eastAsia="en-US"/>
        </w:rPr>
        <w:t>Roe V. Wade</w:t>
      </w:r>
      <w:r w:rsidRPr="00891959">
        <w:rPr>
          <w:rFonts w:ascii="Times New Roman" w:eastAsiaTheme="minorHAnsi" w:hAnsi="Times New Roman" w:cs="Times New Roman"/>
          <w:sz w:val="24"/>
          <w:szCs w:val="24"/>
          <w:lang w:eastAsia="en-US"/>
        </w:rPr>
        <w:t xml:space="preserve">, the defending attorney while giving out his defense statement opened with the phrase “It is but an old joke, that when a man is arguing </w:t>
      </w:r>
      <w:r w:rsidRPr="00891959">
        <w:rPr>
          <w:rFonts w:ascii="Times New Roman" w:eastAsiaTheme="minorHAnsi" w:hAnsi="Times New Roman" w:cs="Times New Roman"/>
          <w:sz w:val="24"/>
          <w:szCs w:val="24"/>
          <w:lang w:eastAsia="en-US"/>
        </w:rPr>
        <w:lastRenderedPageBreak/>
        <w:t>against two beautiful ladies, they are going to have the last word”.</w:t>
      </w:r>
      <w:r w:rsidRPr="00891959">
        <w:rPr>
          <w:rFonts w:ascii="Times New Roman" w:eastAsiaTheme="minorHAnsi" w:hAnsi="Times New Roman" w:cs="Times New Roman"/>
          <w:sz w:val="24"/>
          <w:szCs w:val="24"/>
          <w:vertAlign w:val="superscript"/>
          <w:lang w:eastAsia="en-US"/>
        </w:rPr>
        <w:footnoteReference w:id="31"/>
      </w:r>
      <w:r w:rsidRPr="00891959">
        <w:rPr>
          <w:rFonts w:ascii="Times New Roman" w:eastAsiaTheme="minorHAnsi" w:hAnsi="Times New Roman" w:cs="Times New Roman"/>
          <w:sz w:val="24"/>
          <w:szCs w:val="24"/>
          <w:lang w:eastAsia="en-US"/>
        </w:rPr>
        <w:t xml:space="preserve"> Though this statement was made with the intention easing the tension and coming out as humorous, it was received with criticism and public outburst in the same measure. This joke came out as sexist in nature.</w:t>
      </w:r>
    </w:p>
    <w:p w:rsidR="00891959" w:rsidRDefault="00891959" w:rsidP="00891959">
      <w:pPr>
        <w:spacing w:after="160" w:line="360" w:lineRule="auto"/>
        <w:jc w:val="both"/>
        <w:rPr>
          <w:rFonts w:ascii="Times New Roman" w:eastAsiaTheme="minorHAnsi" w:hAnsi="Times New Roman" w:cs="Times New Roman"/>
          <w:sz w:val="24"/>
          <w:szCs w:val="24"/>
          <w:lang w:eastAsia="en-US"/>
        </w:rPr>
      </w:pPr>
      <w:r w:rsidRPr="00891959">
        <w:rPr>
          <w:rFonts w:ascii="Times New Roman" w:eastAsiaTheme="minorHAnsi" w:hAnsi="Times New Roman" w:cs="Times New Roman"/>
          <w:sz w:val="24"/>
          <w:szCs w:val="24"/>
          <w:lang w:eastAsia="en-US"/>
        </w:rPr>
        <w:t>The second argument against the use of humor in courts is that whereas those on the winning side may take judicial humor as being funny, in some quarters it may be termed as being not only discriminatory, but also derogatory in nature especially to the accused who has already been punished by law.</w:t>
      </w:r>
      <w:r w:rsidRPr="00891959">
        <w:rPr>
          <w:rFonts w:ascii="Times New Roman" w:eastAsiaTheme="minorHAnsi" w:hAnsi="Times New Roman" w:cs="Times New Roman"/>
          <w:sz w:val="24"/>
          <w:szCs w:val="24"/>
          <w:vertAlign w:val="superscript"/>
          <w:lang w:eastAsia="en-US"/>
        </w:rPr>
        <w:footnoteReference w:id="32"/>
      </w:r>
      <w:r w:rsidRPr="00891959">
        <w:rPr>
          <w:rFonts w:ascii="Times New Roman" w:eastAsiaTheme="minorHAnsi" w:hAnsi="Times New Roman" w:cs="Times New Roman"/>
          <w:sz w:val="24"/>
          <w:szCs w:val="24"/>
          <w:lang w:eastAsia="en-US"/>
        </w:rPr>
        <w:t xml:space="preserve"> Most quarters have likened judicial humor to a tortious nuisance meaning something that may not be entirely bad but when made in the wrong place and time may turn out to be disastrous.  In the case of </w:t>
      </w:r>
      <w:r w:rsidRPr="00891959">
        <w:rPr>
          <w:rFonts w:ascii="Times New Roman" w:eastAsiaTheme="minorHAnsi" w:hAnsi="Times New Roman" w:cs="Times New Roman"/>
          <w:i/>
          <w:sz w:val="24"/>
          <w:szCs w:val="24"/>
          <w:lang w:eastAsia="en-US"/>
        </w:rPr>
        <w:t>R V. Joseph Kuria Irungu</w:t>
      </w:r>
      <w:r w:rsidRPr="00891959">
        <w:rPr>
          <w:rFonts w:ascii="Times New Roman" w:eastAsiaTheme="minorHAnsi" w:hAnsi="Times New Roman" w:cs="Times New Roman"/>
          <w:sz w:val="24"/>
          <w:szCs w:val="24"/>
          <w:lang w:eastAsia="en-US"/>
        </w:rPr>
        <w:t>, though the court termed the defendant as a “woman-eater”, some quota saw the terming of the accused as so was not only unfair, but also as impropriate fir the judge to say so. The rationale for the criticism was because the defendant had already been denied bond and bail and further using humorous terms to mock him was thus seen as hitting a man who is already down.</w:t>
      </w:r>
    </w:p>
    <w:p w:rsidR="00732D64" w:rsidRPr="00F77E8E" w:rsidRDefault="00D27E77" w:rsidP="00891959">
      <w:pPr>
        <w:spacing w:after="160" w:line="360" w:lineRule="auto"/>
        <w:jc w:val="both"/>
        <w:rPr>
          <w:rFonts w:ascii="Times New Roman" w:eastAsiaTheme="minorHAnsi" w:hAnsi="Times New Roman" w:cs="Times New Roman"/>
          <w:b/>
          <w:bCs/>
          <w:sz w:val="24"/>
          <w:szCs w:val="24"/>
          <w:lang w:eastAsia="en-US"/>
        </w:rPr>
      </w:pPr>
      <w:r w:rsidRPr="00F77E8E">
        <w:rPr>
          <w:rFonts w:ascii="Times New Roman" w:eastAsiaTheme="minorHAnsi" w:hAnsi="Times New Roman" w:cs="Times New Roman"/>
          <w:b/>
          <w:bCs/>
          <w:sz w:val="24"/>
          <w:szCs w:val="24"/>
          <w:lang w:eastAsia="en-US"/>
        </w:rPr>
        <w:t>Salutation</w:t>
      </w:r>
    </w:p>
    <w:p w:rsidR="00D27E77" w:rsidRDefault="00D27E77" w:rsidP="00891959">
      <w:pPr>
        <w:spacing w:after="160" w:line="360" w:lineRule="auto"/>
        <w:jc w:val="both"/>
        <w:rPr>
          <w:rFonts w:ascii="Times New Roman" w:eastAsiaTheme="minorHAnsi" w:hAnsi="Times New Roman" w:cs="Times New Roman"/>
          <w:sz w:val="24"/>
          <w:szCs w:val="24"/>
          <w:lang w:eastAsia="en-US"/>
        </w:rPr>
      </w:pPr>
      <w:r>
        <w:rPr>
          <w:rFonts w:ascii="Times New Roman" w:eastAsiaTheme="minorHAnsi" w:hAnsi="Times New Roman" w:cs="Times New Roman"/>
          <w:sz w:val="24"/>
          <w:szCs w:val="24"/>
          <w:lang w:eastAsia="en-US"/>
        </w:rPr>
        <w:t>Bowing is a silent form of introduction.  To show respect to the court.</w:t>
      </w:r>
    </w:p>
    <w:p w:rsidR="002F5D5F" w:rsidRPr="00547D87" w:rsidRDefault="002F5D5F" w:rsidP="00891959">
      <w:pPr>
        <w:spacing w:after="160" w:line="360" w:lineRule="auto"/>
        <w:jc w:val="both"/>
        <w:rPr>
          <w:rFonts w:ascii="Times New Roman" w:eastAsiaTheme="minorHAnsi" w:hAnsi="Times New Roman" w:cs="Times New Roman"/>
          <w:b/>
          <w:bCs/>
          <w:sz w:val="24"/>
          <w:szCs w:val="24"/>
          <w:lang w:eastAsia="en-US"/>
        </w:rPr>
      </w:pPr>
      <w:r w:rsidRPr="00547D87">
        <w:rPr>
          <w:rFonts w:ascii="Times New Roman" w:eastAsiaTheme="minorHAnsi" w:hAnsi="Times New Roman" w:cs="Times New Roman"/>
          <w:b/>
          <w:bCs/>
          <w:sz w:val="24"/>
          <w:szCs w:val="24"/>
          <w:lang w:eastAsia="en-US"/>
        </w:rPr>
        <w:t>Conclusion.</w:t>
      </w:r>
    </w:p>
    <w:p w:rsidR="00891959" w:rsidRPr="00891959" w:rsidRDefault="002F5D5F" w:rsidP="00891959">
      <w:pPr>
        <w:spacing w:after="160" w:line="360" w:lineRule="auto"/>
        <w:jc w:val="both"/>
        <w:rPr>
          <w:rFonts w:ascii="Times New Roman" w:eastAsiaTheme="minorHAnsi" w:hAnsi="Times New Roman" w:cs="Times New Roman"/>
          <w:sz w:val="24"/>
          <w:szCs w:val="24"/>
          <w:lang w:eastAsia="en-US"/>
        </w:rPr>
      </w:pPr>
      <w:r>
        <w:rPr>
          <w:rFonts w:ascii="Times New Roman" w:eastAsiaTheme="minorHAnsi" w:hAnsi="Times New Roman" w:cs="Times New Roman"/>
          <w:sz w:val="24"/>
          <w:szCs w:val="24"/>
          <w:lang w:eastAsia="en-US"/>
        </w:rPr>
        <w:t xml:space="preserve">An ideal lawyer </w:t>
      </w:r>
      <w:r w:rsidR="00344334">
        <w:rPr>
          <w:rFonts w:ascii="Times New Roman" w:eastAsiaTheme="minorHAnsi" w:hAnsi="Times New Roman" w:cs="Times New Roman"/>
          <w:sz w:val="24"/>
          <w:szCs w:val="24"/>
          <w:lang w:eastAsia="en-US"/>
        </w:rPr>
        <w:t>should not harbor vendetta,prejudice or ill will against accused person</w:t>
      </w:r>
      <w:r w:rsidR="00547D87">
        <w:rPr>
          <w:rFonts w:ascii="Times New Roman" w:eastAsiaTheme="minorHAnsi" w:hAnsi="Times New Roman" w:cs="Times New Roman"/>
          <w:sz w:val="24"/>
          <w:szCs w:val="24"/>
          <w:lang w:eastAsia="en-US"/>
        </w:rPr>
        <w:t>s</w:t>
      </w:r>
      <w:r w:rsidR="00344334">
        <w:rPr>
          <w:rFonts w:ascii="Times New Roman" w:eastAsiaTheme="minorHAnsi" w:hAnsi="Times New Roman" w:cs="Times New Roman"/>
          <w:sz w:val="24"/>
          <w:szCs w:val="24"/>
          <w:lang w:eastAsia="en-US"/>
        </w:rPr>
        <w:t>.</w:t>
      </w:r>
      <w:r w:rsidR="00A77BB6">
        <w:rPr>
          <w:rFonts w:ascii="Times New Roman" w:eastAsiaTheme="minorHAnsi" w:hAnsi="Times New Roman" w:cs="Times New Roman"/>
          <w:sz w:val="24"/>
          <w:szCs w:val="24"/>
          <w:lang w:eastAsia="en-US"/>
        </w:rPr>
        <w:t xml:space="preserve"> A practitioners main job is to assist court achieve ends of justice</w:t>
      </w:r>
      <w:r w:rsidR="00631BF1">
        <w:rPr>
          <w:rFonts w:ascii="Times New Roman" w:eastAsiaTheme="minorHAnsi" w:hAnsi="Times New Roman" w:cs="Times New Roman"/>
          <w:sz w:val="24"/>
          <w:szCs w:val="24"/>
          <w:lang w:eastAsia="en-US"/>
        </w:rPr>
        <w:t>.</w:t>
      </w:r>
      <w:r w:rsidR="006E695F">
        <w:rPr>
          <w:rFonts w:ascii="Times New Roman" w:eastAsiaTheme="minorHAnsi" w:hAnsi="Times New Roman" w:cs="Times New Roman"/>
          <w:sz w:val="24"/>
          <w:szCs w:val="24"/>
          <w:lang w:eastAsia="en-US"/>
        </w:rPr>
        <w:t xml:space="preserve"> Therefore </w:t>
      </w:r>
      <w:r w:rsidR="002937E1">
        <w:rPr>
          <w:rFonts w:ascii="Times New Roman" w:eastAsiaTheme="minorHAnsi" w:hAnsi="Times New Roman" w:cs="Times New Roman"/>
          <w:sz w:val="24"/>
          <w:szCs w:val="24"/>
          <w:lang w:eastAsia="en-US"/>
        </w:rPr>
        <w:t>it is coherent of them to uphold utmost respect to codes of conduct</w:t>
      </w:r>
      <w:r w:rsidR="00BD61E3">
        <w:rPr>
          <w:rFonts w:ascii="Times New Roman" w:eastAsiaTheme="minorHAnsi" w:hAnsi="Times New Roman" w:cs="Times New Roman"/>
          <w:sz w:val="24"/>
          <w:szCs w:val="24"/>
          <w:lang w:eastAsia="en-US"/>
        </w:rPr>
        <w:t xml:space="preserve"> applicable</w:t>
      </w:r>
      <w:r w:rsidR="002937E1">
        <w:rPr>
          <w:rFonts w:ascii="Times New Roman" w:eastAsiaTheme="minorHAnsi" w:hAnsi="Times New Roman" w:cs="Times New Roman"/>
          <w:sz w:val="24"/>
          <w:szCs w:val="24"/>
          <w:lang w:eastAsia="en-US"/>
        </w:rPr>
        <w:t xml:space="preserve"> </w:t>
      </w:r>
      <w:r w:rsidR="00BD61E3">
        <w:rPr>
          <w:rFonts w:ascii="Times New Roman" w:eastAsiaTheme="minorHAnsi" w:hAnsi="Times New Roman" w:cs="Times New Roman"/>
          <w:sz w:val="24"/>
          <w:szCs w:val="24"/>
          <w:lang w:eastAsia="en-US"/>
        </w:rPr>
        <w:t>in court.</w:t>
      </w:r>
    </w:p>
    <w:p w:rsidR="00891959" w:rsidRDefault="00891959" w:rsidP="00891959">
      <w:pPr>
        <w:spacing w:after="160" w:line="360" w:lineRule="auto"/>
        <w:jc w:val="both"/>
        <w:rPr>
          <w:rFonts w:ascii="Times New Roman" w:eastAsiaTheme="minorHAnsi" w:hAnsi="Times New Roman" w:cs="Times New Roman"/>
          <w:b/>
          <w:bCs/>
          <w:sz w:val="24"/>
          <w:szCs w:val="24"/>
          <w:lang w:eastAsia="en-US"/>
        </w:rPr>
      </w:pPr>
      <w:r w:rsidRPr="00891959">
        <w:rPr>
          <w:rFonts w:ascii="Times New Roman" w:eastAsiaTheme="minorHAnsi" w:hAnsi="Times New Roman" w:cs="Times New Roman"/>
          <w:b/>
          <w:bCs/>
          <w:sz w:val="24"/>
          <w:szCs w:val="24"/>
          <w:lang w:eastAsia="en-US"/>
        </w:rPr>
        <w:t>Bibliography</w:t>
      </w:r>
      <w:r w:rsidR="000C3984">
        <w:rPr>
          <w:rFonts w:ascii="Times New Roman" w:eastAsiaTheme="minorHAnsi" w:hAnsi="Times New Roman" w:cs="Times New Roman"/>
          <w:b/>
          <w:bCs/>
          <w:sz w:val="24"/>
          <w:szCs w:val="24"/>
          <w:lang w:eastAsia="en-US"/>
        </w:rPr>
        <w:t>.</w:t>
      </w:r>
    </w:p>
    <w:p w:rsidR="00DC6CE8" w:rsidRPr="00677EFC" w:rsidRDefault="00DC6CE8" w:rsidP="00D773A9">
      <w:pPr>
        <w:pStyle w:val="FootnoteText"/>
        <w:numPr>
          <w:ilvl w:val="0"/>
          <w:numId w:val="13"/>
        </w:numPr>
        <w:rPr>
          <w:rFonts w:ascii="Times New Roman" w:hAnsi="Times New Roman" w:cs="Times New Roman"/>
          <w:sz w:val="24"/>
          <w:szCs w:val="24"/>
        </w:rPr>
      </w:pPr>
      <w:r w:rsidRPr="00677EFC">
        <w:rPr>
          <w:rFonts w:ascii="Times New Roman" w:hAnsi="Times New Roman" w:cs="Times New Roman"/>
          <w:color w:val="000000"/>
          <w:sz w:val="24"/>
          <w:szCs w:val="24"/>
        </w:rPr>
        <w:t>Advocates Act (Chapter 16 of the Laws of Kenya)</w:t>
      </w:r>
    </w:p>
    <w:p w:rsidR="00DC6CE8" w:rsidRPr="00677EFC" w:rsidRDefault="00DC6CE8" w:rsidP="00524524">
      <w:pPr>
        <w:pStyle w:val="FootnoteText"/>
        <w:rPr>
          <w:rFonts w:ascii="Times New Roman" w:hAnsi="Times New Roman" w:cs="Times New Roman"/>
          <w:sz w:val="24"/>
          <w:szCs w:val="24"/>
        </w:rPr>
      </w:pPr>
    </w:p>
    <w:p w:rsidR="00DC6CE8" w:rsidRPr="00677EFC" w:rsidRDefault="00DC6CE8" w:rsidP="00D773A9">
      <w:pPr>
        <w:pStyle w:val="FootnoteText"/>
        <w:numPr>
          <w:ilvl w:val="0"/>
          <w:numId w:val="13"/>
        </w:numPr>
        <w:rPr>
          <w:rFonts w:ascii="Times New Roman" w:hAnsi="Times New Roman" w:cs="Times New Roman"/>
          <w:sz w:val="24"/>
          <w:szCs w:val="24"/>
        </w:rPr>
      </w:pPr>
      <w:r w:rsidRPr="00677EFC">
        <w:rPr>
          <w:rFonts w:ascii="Times New Roman" w:hAnsi="Times New Roman" w:cs="Times New Roman"/>
          <w:sz w:val="24"/>
          <w:szCs w:val="24"/>
        </w:rPr>
        <w:t>Advocates Practice and Etiquette Rules 1988</w:t>
      </w:r>
    </w:p>
    <w:p w:rsidR="00DC6CE8" w:rsidRPr="00677EFC" w:rsidRDefault="00DC6CE8" w:rsidP="00524524">
      <w:pPr>
        <w:pStyle w:val="FootnoteText"/>
        <w:rPr>
          <w:rFonts w:ascii="Times New Roman" w:hAnsi="Times New Roman" w:cs="Times New Roman"/>
          <w:sz w:val="24"/>
          <w:szCs w:val="24"/>
        </w:rPr>
      </w:pPr>
    </w:p>
    <w:p w:rsidR="00DC6CE8" w:rsidRPr="00677EFC" w:rsidRDefault="00DC6CE8" w:rsidP="00D773A9">
      <w:pPr>
        <w:pStyle w:val="FootnoteText"/>
        <w:numPr>
          <w:ilvl w:val="0"/>
          <w:numId w:val="13"/>
        </w:numPr>
        <w:rPr>
          <w:rFonts w:ascii="Times New Roman" w:hAnsi="Times New Roman" w:cs="Times New Roman"/>
          <w:sz w:val="24"/>
          <w:szCs w:val="24"/>
        </w:rPr>
      </w:pPr>
      <w:r w:rsidRPr="00677EFC">
        <w:rPr>
          <w:rFonts w:ascii="Times New Roman" w:hAnsi="Times New Roman" w:cs="Times New Roman"/>
          <w:sz w:val="24"/>
          <w:szCs w:val="24"/>
        </w:rPr>
        <w:t>Article 2 of the IBA International Principles on Conduct for the Legal profession</w:t>
      </w:r>
      <w:r w:rsidR="00DC35FF" w:rsidRPr="00677EFC">
        <w:rPr>
          <w:rFonts w:ascii="Times New Roman" w:hAnsi="Times New Roman" w:cs="Times New Roman"/>
          <w:sz w:val="24"/>
          <w:szCs w:val="24"/>
        </w:rPr>
        <w:t>.</w:t>
      </w:r>
    </w:p>
    <w:p w:rsidR="00DC35FF" w:rsidRPr="00677EFC" w:rsidRDefault="00DC35FF" w:rsidP="00524524">
      <w:pPr>
        <w:pStyle w:val="FootnoteText"/>
        <w:rPr>
          <w:rFonts w:ascii="Times New Roman" w:hAnsi="Times New Roman" w:cs="Times New Roman"/>
          <w:sz w:val="24"/>
          <w:szCs w:val="24"/>
        </w:rPr>
      </w:pPr>
    </w:p>
    <w:p w:rsidR="00DC35FF" w:rsidRPr="00677EFC" w:rsidRDefault="00DC35FF" w:rsidP="00D773A9">
      <w:pPr>
        <w:pStyle w:val="FootnoteText"/>
        <w:numPr>
          <w:ilvl w:val="0"/>
          <w:numId w:val="13"/>
        </w:numPr>
        <w:rPr>
          <w:rFonts w:ascii="Times New Roman" w:hAnsi="Times New Roman" w:cs="Times New Roman"/>
          <w:color w:val="000000"/>
          <w:sz w:val="24"/>
          <w:szCs w:val="24"/>
        </w:rPr>
      </w:pPr>
      <w:r w:rsidRPr="00677EFC">
        <w:rPr>
          <w:rFonts w:ascii="Times New Roman" w:hAnsi="Times New Roman" w:cs="Times New Roman"/>
          <w:color w:val="000000"/>
          <w:sz w:val="24"/>
          <w:szCs w:val="24"/>
        </w:rPr>
        <w:t xml:space="preserve">Chase &amp; Thong, </w:t>
      </w:r>
      <w:r w:rsidRPr="00677EFC">
        <w:rPr>
          <w:rFonts w:ascii="Times New Roman" w:hAnsi="Times New Roman" w:cs="Times New Roman"/>
          <w:i/>
          <w:iCs/>
          <w:color w:val="000000"/>
          <w:sz w:val="24"/>
          <w:szCs w:val="24"/>
        </w:rPr>
        <w:t xml:space="preserve">supra </w:t>
      </w:r>
      <w:r w:rsidRPr="00677EFC">
        <w:rPr>
          <w:rFonts w:ascii="Times New Roman" w:hAnsi="Times New Roman" w:cs="Times New Roman"/>
          <w:color w:val="000000"/>
          <w:sz w:val="24"/>
          <w:szCs w:val="24"/>
        </w:rPr>
        <w:t>note 13, at 221-246.</w:t>
      </w:r>
    </w:p>
    <w:p w:rsidR="008D7BA5" w:rsidRPr="00677EFC" w:rsidRDefault="008D7BA5" w:rsidP="00524524">
      <w:pPr>
        <w:pStyle w:val="FootnoteText"/>
        <w:rPr>
          <w:rFonts w:ascii="Times New Roman" w:hAnsi="Times New Roman" w:cs="Times New Roman"/>
          <w:color w:val="000000"/>
          <w:sz w:val="24"/>
          <w:szCs w:val="24"/>
        </w:rPr>
      </w:pPr>
    </w:p>
    <w:p w:rsidR="008D7BA5" w:rsidRPr="00677EFC" w:rsidRDefault="008D7BA5" w:rsidP="00D773A9">
      <w:pPr>
        <w:pStyle w:val="FootnoteText"/>
        <w:numPr>
          <w:ilvl w:val="0"/>
          <w:numId w:val="13"/>
        </w:numPr>
        <w:rPr>
          <w:rFonts w:ascii="Times New Roman" w:hAnsi="Times New Roman" w:cs="Times New Roman"/>
          <w:sz w:val="24"/>
          <w:szCs w:val="24"/>
        </w:rPr>
      </w:pPr>
      <w:r w:rsidRPr="00677EFC">
        <w:rPr>
          <w:rFonts w:ascii="Times New Roman" w:hAnsi="Times New Roman" w:cs="Times New Roman"/>
          <w:sz w:val="24"/>
          <w:szCs w:val="24"/>
        </w:rPr>
        <w:t xml:space="preserve">Court decorum retrieved from </w:t>
      </w:r>
      <w:hyperlink r:id="rId7" w:history="1">
        <w:r w:rsidRPr="00677EFC">
          <w:rPr>
            <w:rStyle w:val="Hyperlink"/>
            <w:rFonts w:ascii="Times New Roman" w:hAnsi="Times New Roman" w:cs="Times New Roman"/>
            <w:sz w:val="24"/>
            <w:szCs w:val="24"/>
          </w:rPr>
          <w:t>http://www.lawlibrary.co.za/proffesionalupdate/2009/10-01/courtdecorum.pdf</w:t>
        </w:r>
      </w:hyperlink>
      <w:r w:rsidRPr="00677EFC">
        <w:rPr>
          <w:rFonts w:ascii="Times New Roman" w:hAnsi="Times New Roman" w:cs="Times New Roman"/>
          <w:sz w:val="24"/>
          <w:szCs w:val="24"/>
        </w:rPr>
        <w:t xml:space="preserve"> accessed on 6th February 2020.</w:t>
      </w:r>
    </w:p>
    <w:p w:rsidR="00B46B21" w:rsidRPr="00677EFC" w:rsidRDefault="00B46B21" w:rsidP="00524524">
      <w:pPr>
        <w:pStyle w:val="FootnoteText"/>
        <w:rPr>
          <w:rFonts w:ascii="Times New Roman" w:hAnsi="Times New Roman" w:cs="Times New Roman"/>
          <w:sz w:val="24"/>
          <w:szCs w:val="24"/>
        </w:rPr>
      </w:pPr>
    </w:p>
    <w:p w:rsidR="00B46B21" w:rsidRPr="00677EFC" w:rsidRDefault="00B46B21" w:rsidP="00D773A9">
      <w:pPr>
        <w:pStyle w:val="ListParagraph"/>
        <w:numPr>
          <w:ilvl w:val="0"/>
          <w:numId w:val="13"/>
        </w:numPr>
        <w:rPr>
          <w:rFonts w:ascii="Times New Roman" w:hAnsi="Times New Roman" w:cs="Times New Roman"/>
          <w:sz w:val="24"/>
          <w:szCs w:val="24"/>
        </w:rPr>
      </w:pPr>
      <w:r w:rsidRPr="00677EFC">
        <w:rPr>
          <w:rFonts w:ascii="Times New Roman" w:hAnsi="Times New Roman" w:cs="Times New Roman"/>
          <w:sz w:val="24"/>
          <w:szCs w:val="24"/>
        </w:rPr>
        <w:t>European Convention on Human Rights(1953).</w:t>
      </w:r>
    </w:p>
    <w:p w:rsidR="007937BB" w:rsidRPr="00677EFC" w:rsidRDefault="007937BB" w:rsidP="007937BB">
      <w:pPr>
        <w:rPr>
          <w:rFonts w:ascii="Times New Roman" w:hAnsi="Times New Roman" w:cs="Times New Roman"/>
          <w:sz w:val="24"/>
          <w:szCs w:val="24"/>
        </w:rPr>
      </w:pPr>
    </w:p>
    <w:p w:rsidR="00A460B5" w:rsidRPr="00677EFC" w:rsidRDefault="00891959" w:rsidP="00A460B5">
      <w:pPr>
        <w:pStyle w:val="ListParagraph"/>
        <w:numPr>
          <w:ilvl w:val="0"/>
          <w:numId w:val="13"/>
        </w:numPr>
        <w:rPr>
          <w:rFonts w:ascii="Times New Roman" w:hAnsi="Times New Roman" w:cs="Times New Roman"/>
          <w:sz w:val="24"/>
          <w:szCs w:val="24"/>
        </w:rPr>
      </w:pPr>
      <w:r w:rsidRPr="00677EFC">
        <w:rPr>
          <w:rFonts w:ascii="Times New Roman" w:hAnsi="Times New Roman" w:cs="Times New Roman"/>
          <w:sz w:val="24"/>
          <w:szCs w:val="24"/>
        </w:rPr>
        <w:fldChar w:fldCharType="begin"/>
      </w:r>
      <w:r w:rsidRPr="00677EFC">
        <w:rPr>
          <w:rFonts w:ascii="Times New Roman" w:hAnsi="Times New Roman" w:cs="Times New Roman"/>
          <w:sz w:val="24"/>
          <w:szCs w:val="24"/>
        </w:rPr>
        <w:instrText xml:space="preserve"> ADDIN ZOTERO_BIBL {"uncited":[],"omitted":[],"custom":[]} CSL_BIBLIOGRAPHY </w:instrText>
      </w:r>
      <w:r w:rsidRPr="00677EFC">
        <w:rPr>
          <w:rFonts w:ascii="Times New Roman" w:hAnsi="Times New Roman" w:cs="Times New Roman"/>
          <w:sz w:val="24"/>
          <w:szCs w:val="24"/>
        </w:rPr>
        <w:fldChar w:fldCharType="separate"/>
      </w:r>
      <w:r w:rsidRPr="00677EFC">
        <w:rPr>
          <w:rFonts w:ascii="Times New Roman" w:hAnsi="Times New Roman" w:cs="Times New Roman"/>
          <w:sz w:val="24"/>
          <w:szCs w:val="24"/>
        </w:rPr>
        <w:t>Hobbs P, ‘Lawyers’ Use of Humor as Persuasion’ (2007) 20 Humor-international Journal of Humor Research - HUMOR 12</w:t>
      </w:r>
    </w:p>
    <w:p w:rsidR="00A460B5" w:rsidRPr="00677EFC" w:rsidRDefault="00A460B5" w:rsidP="00A460B5">
      <w:pPr>
        <w:pStyle w:val="ListParagraph"/>
        <w:rPr>
          <w:rFonts w:ascii="Times New Roman" w:hAnsi="Times New Roman" w:cs="Times New Roman"/>
          <w:sz w:val="24"/>
          <w:szCs w:val="24"/>
        </w:rPr>
      </w:pPr>
    </w:p>
    <w:p w:rsidR="00A460B5" w:rsidRPr="00677EFC" w:rsidRDefault="00A460B5" w:rsidP="00A460B5">
      <w:pPr>
        <w:pStyle w:val="ListParagraph"/>
        <w:rPr>
          <w:rFonts w:ascii="Times New Roman" w:hAnsi="Times New Roman" w:cs="Times New Roman"/>
          <w:sz w:val="24"/>
          <w:szCs w:val="24"/>
        </w:rPr>
      </w:pPr>
    </w:p>
    <w:p w:rsidR="002100C3" w:rsidRPr="00677EFC" w:rsidRDefault="00F312AD" w:rsidP="00D773A9">
      <w:pPr>
        <w:pStyle w:val="ListParagraph"/>
        <w:numPr>
          <w:ilvl w:val="0"/>
          <w:numId w:val="13"/>
        </w:numPr>
        <w:rPr>
          <w:rFonts w:ascii="Times New Roman" w:hAnsi="Times New Roman" w:cs="Times New Roman"/>
          <w:sz w:val="24"/>
          <w:szCs w:val="24"/>
        </w:rPr>
      </w:pPr>
      <w:hyperlink r:id="rId8" w:history="1">
        <w:r w:rsidR="002100C3" w:rsidRPr="00677EFC">
          <w:rPr>
            <w:rStyle w:val="Hyperlink"/>
            <w:rFonts w:ascii="Times New Roman" w:hAnsi="Times New Roman" w:cs="Times New Roman"/>
            <w:sz w:val="24"/>
            <w:szCs w:val="24"/>
          </w:rPr>
          <w:t>https://www.jstor.org</w:t>
        </w:r>
      </w:hyperlink>
    </w:p>
    <w:p w:rsidR="00D773A9" w:rsidRPr="00677EFC" w:rsidRDefault="00D773A9" w:rsidP="00D773A9">
      <w:pPr>
        <w:pStyle w:val="ListParagraph"/>
        <w:rPr>
          <w:rFonts w:ascii="Times New Roman" w:hAnsi="Times New Roman" w:cs="Times New Roman"/>
          <w:sz w:val="24"/>
          <w:szCs w:val="24"/>
        </w:rPr>
      </w:pPr>
    </w:p>
    <w:p w:rsidR="00891959" w:rsidRPr="00677EFC" w:rsidRDefault="00891959" w:rsidP="00D773A9">
      <w:pPr>
        <w:pStyle w:val="ListParagraph"/>
        <w:numPr>
          <w:ilvl w:val="0"/>
          <w:numId w:val="13"/>
        </w:numPr>
        <w:rPr>
          <w:rFonts w:ascii="Times New Roman" w:hAnsi="Times New Roman" w:cs="Times New Roman"/>
          <w:sz w:val="24"/>
          <w:szCs w:val="24"/>
        </w:rPr>
      </w:pPr>
      <w:r w:rsidRPr="00677EFC">
        <w:rPr>
          <w:rFonts w:ascii="Times New Roman" w:hAnsi="Times New Roman" w:cs="Times New Roman"/>
          <w:sz w:val="24"/>
          <w:szCs w:val="24"/>
        </w:rPr>
        <w:t>Journal ABA, ‘Humor in the Courtroom: No Laughing Matter’ (</w:t>
      </w:r>
      <w:r w:rsidRPr="00677EFC">
        <w:rPr>
          <w:rFonts w:ascii="Times New Roman" w:hAnsi="Times New Roman" w:cs="Times New Roman"/>
          <w:i/>
          <w:iCs/>
          <w:sz w:val="24"/>
          <w:szCs w:val="24"/>
        </w:rPr>
        <w:t>ABA Journal</w:t>
      </w:r>
      <w:r w:rsidRPr="00677EFC">
        <w:rPr>
          <w:rFonts w:ascii="Times New Roman" w:hAnsi="Times New Roman" w:cs="Times New Roman"/>
          <w:sz w:val="24"/>
          <w:szCs w:val="24"/>
        </w:rPr>
        <w:t>) &lt;</w:t>
      </w:r>
      <w:hyperlink r:id="rId9" w:history="1">
        <w:r w:rsidRPr="00677EFC">
          <w:rPr>
            <w:rFonts w:ascii="Times New Roman" w:hAnsi="Times New Roman" w:cs="Times New Roman"/>
            <w:color w:val="0563C1" w:themeColor="hyperlink"/>
            <w:sz w:val="24"/>
            <w:szCs w:val="24"/>
            <w:u w:val="single"/>
          </w:rPr>
          <w:t>http://www.abajournal.com/voice/article/humor-in-the-courtroom-no-laughing-matter</w:t>
        </w:r>
      </w:hyperlink>
      <w:r w:rsidRPr="00677EFC">
        <w:rPr>
          <w:rFonts w:ascii="Times New Roman" w:hAnsi="Times New Roman" w:cs="Times New Roman"/>
          <w:sz w:val="24"/>
          <w:szCs w:val="24"/>
        </w:rPr>
        <w:t>&gt; accessed 9 February 2020</w:t>
      </w:r>
    </w:p>
    <w:p w:rsidR="00430066" w:rsidRPr="00677EFC" w:rsidRDefault="00430066" w:rsidP="00D773A9">
      <w:pPr>
        <w:pStyle w:val="FootnoteText"/>
        <w:numPr>
          <w:ilvl w:val="0"/>
          <w:numId w:val="13"/>
        </w:numPr>
        <w:rPr>
          <w:rFonts w:ascii="Times New Roman" w:hAnsi="Times New Roman" w:cs="Times New Roman"/>
          <w:sz w:val="24"/>
          <w:szCs w:val="24"/>
        </w:rPr>
      </w:pPr>
      <w:r w:rsidRPr="00677EFC">
        <w:rPr>
          <w:rFonts w:ascii="Times New Roman" w:hAnsi="Times New Roman" w:cs="Times New Roman"/>
          <w:sz w:val="24"/>
          <w:szCs w:val="24"/>
        </w:rPr>
        <w:t>JM N. The Lawyers’ Arena. Lawyer with a difference. Where law meets practice. The knowledge Tree. 2017.</w:t>
      </w:r>
    </w:p>
    <w:p w:rsidR="00A21436" w:rsidRPr="00677EFC" w:rsidRDefault="00A21436" w:rsidP="00891959">
      <w:pPr>
        <w:spacing w:after="160" w:line="259" w:lineRule="auto"/>
        <w:rPr>
          <w:rFonts w:ascii="Times New Roman" w:eastAsiaTheme="minorHAnsi" w:hAnsi="Times New Roman" w:cs="Times New Roman"/>
          <w:sz w:val="24"/>
          <w:szCs w:val="24"/>
          <w:lang w:eastAsia="en-US"/>
        </w:rPr>
      </w:pPr>
    </w:p>
    <w:p w:rsidR="00891959" w:rsidRPr="00677EFC" w:rsidRDefault="00891959" w:rsidP="00D773A9">
      <w:pPr>
        <w:pStyle w:val="ListParagraph"/>
        <w:numPr>
          <w:ilvl w:val="0"/>
          <w:numId w:val="13"/>
        </w:numPr>
        <w:rPr>
          <w:rFonts w:ascii="Times New Roman" w:hAnsi="Times New Roman" w:cs="Times New Roman"/>
          <w:sz w:val="24"/>
          <w:szCs w:val="24"/>
        </w:rPr>
      </w:pPr>
      <w:r w:rsidRPr="00677EFC">
        <w:rPr>
          <w:rFonts w:ascii="Times New Roman" w:hAnsi="Times New Roman" w:cs="Times New Roman"/>
          <w:sz w:val="24"/>
          <w:szCs w:val="24"/>
        </w:rPr>
        <w:t xml:space="preserve">Little LE, ‘Judicial Regulation of Humour in the United States’ in Jessica Milner Davis and Sharyn Roach Anleu (eds), </w:t>
      </w:r>
      <w:r w:rsidRPr="00677EFC">
        <w:rPr>
          <w:rFonts w:ascii="Times New Roman" w:hAnsi="Times New Roman" w:cs="Times New Roman"/>
          <w:i/>
          <w:iCs/>
          <w:sz w:val="24"/>
          <w:szCs w:val="24"/>
        </w:rPr>
        <w:t>Judges, Judging and Humour</w:t>
      </w:r>
      <w:r w:rsidRPr="00677EFC">
        <w:rPr>
          <w:rFonts w:ascii="Times New Roman" w:hAnsi="Times New Roman" w:cs="Times New Roman"/>
          <w:sz w:val="24"/>
          <w:szCs w:val="24"/>
        </w:rPr>
        <w:t xml:space="preserve"> (Springer International Publishing 2018) &lt;</w:t>
      </w:r>
      <w:hyperlink r:id="rId10" w:history="1">
        <w:r w:rsidRPr="00677EFC">
          <w:rPr>
            <w:rFonts w:ascii="Times New Roman" w:hAnsi="Times New Roman" w:cs="Times New Roman"/>
            <w:color w:val="0563C1" w:themeColor="hyperlink"/>
            <w:sz w:val="24"/>
            <w:szCs w:val="24"/>
            <w:u w:val="single"/>
          </w:rPr>
          <w:t>https://doi.org/10.1007/978-3-319-76738-3_9</w:t>
        </w:r>
      </w:hyperlink>
      <w:r w:rsidRPr="00677EFC">
        <w:rPr>
          <w:rFonts w:ascii="Times New Roman" w:hAnsi="Times New Roman" w:cs="Times New Roman"/>
          <w:sz w:val="24"/>
          <w:szCs w:val="24"/>
        </w:rPr>
        <w:t>&gt; accessed 9 February 2020</w:t>
      </w:r>
    </w:p>
    <w:p w:rsidR="00CD4ADF" w:rsidRPr="00677EFC" w:rsidRDefault="00CD4ADF" w:rsidP="00524524">
      <w:pPr>
        <w:rPr>
          <w:rFonts w:ascii="Times New Roman" w:hAnsi="Times New Roman" w:cs="Times New Roman"/>
          <w:sz w:val="24"/>
          <w:szCs w:val="24"/>
        </w:rPr>
      </w:pPr>
    </w:p>
    <w:p w:rsidR="00CD4ADF" w:rsidRPr="00677EFC" w:rsidRDefault="00CD4ADF" w:rsidP="00524524">
      <w:pPr>
        <w:pStyle w:val="ListParagraph"/>
        <w:numPr>
          <w:ilvl w:val="0"/>
          <w:numId w:val="13"/>
        </w:numPr>
        <w:rPr>
          <w:rFonts w:ascii="Times New Roman" w:hAnsi="Times New Roman" w:cs="Times New Roman"/>
          <w:sz w:val="24"/>
          <w:szCs w:val="24"/>
        </w:rPr>
      </w:pPr>
      <w:r w:rsidRPr="00677EFC">
        <w:rPr>
          <w:rFonts w:ascii="Times New Roman" w:hAnsi="Times New Roman" w:cs="Times New Roman"/>
          <w:sz w:val="24"/>
          <w:szCs w:val="24"/>
        </w:rPr>
        <w:t>LSK Advocates Dress Code 2013.</w:t>
      </w:r>
    </w:p>
    <w:p w:rsidR="00A21436" w:rsidRPr="00677EFC" w:rsidRDefault="00A21436" w:rsidP="00D773A9">
      <w:pPr>
        <w:pStyle w:val="FootnoteText"/>
        <w:numPr>
          <w:ilvl w:val="0"/>
          <w:numId w:val="13"/>
        </w:numPr>
        <w:rPr>
          <w:rFonts w:ascii="Times New Roman" w:hAnsi="Times New Roman" w:cs="Times New Roman"/>
          <w:color w:val="000000"/>
          <w:sz w:val="24"/>
          <w:szCs w:val="24"/>
        </w:rPr>
      </w:pPr>
      <w:r w:rsidRPr="00677EFC">
        <w:rPr>
          <w:rFonts w:ascii="Times New Roman" w:hAnsi="Times New Roman" w:cs="Times New Roman"/>
          <w:color w:val="000000"/>
          <w:sz w:val="24"/>
          <w:szCs w:val="24"/>
        </w:rPr>
        <w:t>Law Society of Kenya Act (Chapter 18 of the Laws of Kenya)</w:t>
      </w:r>
    </w:p>
    <w:p w:rsidR="00D773A9" w:rsidRPr="00677EFC" w:rsidRDefault="00D773A9" w:rsidP="00D773A9">
      <w:pPr>
        <w:pStyle w:val="FootnoteText"/>
        <w:ind w:left="720"/>
        <w:rPr>
          <w:rFonts w:ascii="Times New Roman" w:hAnsi="Times New Roman" w:cs="Times New Roman"/>
          <w:color w:val="000000"/>
          <w:sz w:val="24"/>
          <w:szCs w:val="24"/>
        </w:rPr>
      </w:pPr>
    </w:p>
    <w:p w:rsidR="00CD4ADF" w:rsidRPr="00677EFC" w:rsidRDefault="00430066" w:rsidP="00A460B5">
      <w:pPr>
        <w:pStyle w:val="ListParagraph"/>
        <w:numPr>
          <w:ilvl w:val="0"/>
          <w:numId w:val="13"/>
        </w:numPr>
        <w:spacing w:line="360" w:lineRule="auto"/>
        <w:jc w:val="both"/>
        <w:rPr>
          <w:rFonts w:ascii="Times New Roman" w:hAnsi="Times New Roman" w:cs="Times New Roman"/>
          <w:sz w:val="24"/>
          <w:szCs w:val="24"/>
        </w:rPr>
      </w:pPr>
      <w:r w:rsidRPr="00677EFC">
        <w:rPr>
          <w:rFonts w:ascii="Times New Roman" w:hAnsi="Times New Roman" w:cs="Times New Roman"/>
          <w:sz w:val="24"/>
          <w:szCs w:val="24"/>
        </w:rPr>
        <w:fldChar w:fldCharType="begin"/>
      </w:r>
      <w:r w:rsidRPr="00677EFC">
        <w:rPr>
          <w:rFonts w:ascii="Times New Roman" w:hAnsi="Times New Roman" w:cs="Times New Roman"/>
          <w:sz w:val="24"/>
          <w:szCs w:val="24"/>
        </w:rPr>
        <w:instrText xml:space="preserve"> ADDIN ZOTERO_ITEM CSL_CITATION {"citationID":"Vwk4Hctr","properties":{"formattedCitation":"Marshall Rudolph, \\uc0\\u8216{}Judicial Humor: A Laughing Matter?\\uc0\\u8217{} 41 THE HASTINGS LAW JOURNAL 27.","plainCitation":"Marshall Rudolph, ‘Judicial Humor: A Laughing Matter?’ 41 THE HASTINGS LAW JOURNAL 27.","noteIndex":1},"citationItems":[{"id":470,"uris":["http://zotero.org/users/5072039/items/PNFH5R6N"],"uri":["http://zotero.org/users/5072039/items/PNFH5R6N"],"itemData":{"id":470,"type":"article-journal","title":"Judicial Humor: A Laughing Matter?","container-title":"THE HASTINGS LAW JOURNAL","page":"27","volume":"41","source":"Zotero","language":"en","author":[{"family":"Rudolph","given":"Marshall"}]}}],"schema":"https://github.com/citation-style-language/schema/raw/master/csl-citation.json"} </w:instrText>
      </w:r>
      <w:r w:rsidRPr="00677EFC">
        <w:rPr>
          <w:rFonts w:ascii="Times New Roman" w:hAnsi="Times New Roman" w:cs="Times New Roman"/>
          <w:sz w:val="24"/>
          <w:szCs w:val="24"/>
        </w:rPr>
        <w:fldChar w:fldCharType="separate"/>
      </w:r>
      <w:r w:rsidRPr="00677EFC">
        <w:rPr>
          <w:rFonts w:ascii="Times New Roman" w:hAnsi="Times New Roman" w:cs="Times New Roman"/>
          <w:sz w:val="24"/>
          <w:szCs w:val="24"/>
        </w:rPr>
        <w:t>Marshall Rudolph, ‘Judicial Humor: A Laughing Matter?’ 41 THE HASTINGS LAW JOURNAL 27.</w:t>
      </w:r>
      <w:r w:rsidRPr="00677EFC">
        <w:rPr>
          <w:rFonts w:ascii="Times New Roman" w:hAnsi="Times New Roman" w:cs="Times New Roman"/>
          <w:sz w:val="24"/>
          <w:szCs w:val="24"/>
        </w:rPr>
        <w:fldChar w:fldCharType="end"/>
      </w:r>
    </w:p>
    <w:p w:rsidR="00891959" w:rsidRPr="00677EFC" w:rsidRDefault="00891959" w:rsidP="00D773A9">
      <w:pPr>
        <w:pStyle w:val="ListParagraph"/>
        <w:numPr>
          <w:ilvl w:val="0"/>
          <w:numId w:val="13"/>
        </w:numPr>
        <w:rPr>
          <w:rFonts w:ascii="Times New Roman" w:hAnsi="Times New Roman" w:cs="Times New Roman"/>
          <w:sz w:val="24"/>
          <w:szCs w:val="24"/>
        </w:rPr>
      </w:pPr>
      <w:r w:rsidRPr="00677EFC">
        <w:rPr>
          <w:rFonts w:ascii="Times New Roman" w:hAnsi="Times New Roman" w:cs="Times New Roman"/>
          <w:sz w:val="24"/>
          <w:szCs w:val="24"/>
        </w:rPr>
        <w:t>‘Model Code of Judicial Conduct’ &lt;</w:t>
      </w:r>
      <w:hyperlink r:id="rId11" w:history="1">
        <w:r w:rsidRPr="00677EFC">
          <w:rPr>
            <w:rFonts w:ascii="Times New Roman" w:hAnsi="Times New Roman" w:cs="Times New Roman"/>
            <w:color w:val="0563C1" w:themeColor="hyperlink"/>
            <w:sz w:val="24"/>
            <w:szCs w:val="24"/>
            <w:u w:val="single"/>
          </w:rPr>
          <w:t>https://www.americanbar.org/groups/professional_responsibility/publications/model_code_of_judicial_conduct/</w:t>
        </w:r>
      </w:hyperlink>
      <w:r w:rsidRPr="00677EFC">
        <w:rPr>
          <w:rFonts w:ascii="Times New Roman" w:hAnsi="Times New Roman" w:cs="Times New Roman"/>
          <w:sz w:val="24"/>
          <w:szCs w:val="24"/>
        </w:rPr>
        <w:t>&gt; accessed 9 February 2020</w:t>
      </w:r>
    </w:p>
    <w:p w:rsidR="00891959" w:rsidRPr="00677EFC" w:rsidRDefault="00891959" w:rsidP="00D773A9">
      <w:pPr>
        <w:pStyle w:val="ListParagraph"/>
        <w:numPr>
          <w:ilvl w:val="0"/>
          <w:numId w:val="13"/>
        </w:numPr>
        <w:rPr>
          <w:rFonts w:ascii="Times New Roman" w:hAnsi="Times New Roman" w:cs="Times New Roman"/>
          <w:sz w:val="24"/>
          <w:szCs w:val="24"/>
        </w:rPr>
      </w:pPr>
      <w:r w:rsidRPr="00677EFC">
        <w:rPr>
          <w:rFonts w:ascii="Times New Roman" w:hAnsi="Times New Roman" w:cs="Times New Roman"/>
          <w:sz w:val="24"/>
          <w:szCs w:val="24"/>
        </w:rPr>
        <w:t>Republic v Joseph Kuria Irungu &amp; another [2018] eKLR</w:t>
      </w:r>
    </w:p>
    <w:p w:rsidR="00891959" w:rsidRPr="00677EFC" w:rsidRDefault="00891959" w:rsidP="00D773A9">
      <w:pPr>
        <w:pStyle w:val="ListParagraph"/>
        <w:numPr>
          <w:ilvl w:val="0"/>
          <w:numId w:val="13"/>
        </w:numPr>
        <w:rPr>
          <w:rFonts w:ascii="Times New Roman" w:hAnsi="Times New Roman" w:cs="Times New Roman"/>
          <w:sz w:val="24"/>
          <w:szCs w:val="24"/>
        </w:rPr>
      </w:pPr>
      <w:r w:rsidRPr="00677EFC">
        <w:rPr>
          <w:rFonts w:ascii="Times New Roman" w:hAnsi="Times New Roman" w:cs="Times New Roman"/>
          <w:sz w:val="24"/>
          <w:szCs w:val="24"/>
        </w:rPr>
        <w:t>Rudolph M, ‘Judicial Humor: A Laughing Matter?’ 41 THE HASTINGS LAW JOURNAL 27</w:t>
      </w:r>
    </w:p>
    <w:p w:rsidR="00891959" w:rsidRPr="00677EFC" w:rsidRDefault="00891959" w:rsidP="00D773A9">
      <w:pPr>
        <w:pStyle w:val="ListParagraph"/>
        <w:numPr>
          <w:ilvl w:val="0"/>
          <w:numId w:val="13"/>
        </w:numPr>
        <w:rPr>
          <w:rFonts w:ascii="Times New Roman" w:hAnsi="Times New Roman" w:cs="Times New Roman"/>
          <w:sz w:val="24"/>
          <w:szCs w:val="24"/>
        </w:rPr>
      </w:pPr>
      <w:r w:rsidRPr="00677EFC">
        <w:rPr>
          <w:rFonts w:ascii="Times New Roman" w:hAnsi="Times New Roman" w:cs="Times New Roman"/>
          <w:sz w:val="24"/>
          <w:szCs w:val="24"/>
        </w:rPr>
        <w:t>‘Supreme Court Case Roe v. Wade: Summary, Decision &amp; Impact on Abortion - Video &amp; Lesson Transcript’ (</w:t>
      </w:r>
      <w:r w:rsidRPr="00677EFC">
        <w:rPr>
          <w:rFonts w:ascii="Times New Roman" w:hAnsi="Times New Roman" w:cs="Times New Roman"/>
          <w:i/>
          <w:iCs/>
          <w:sz w:val="24"/>
          <w:szCs w:val="24"/>
        </w:rPr>
        <w:t>Study.com</w:t>
      </w:r>
      <w:r w:rsidRPr="00677EFC">
        <w:rPr>
          <w:rFonts w:ascii="Times New Roman" w:hAnsi="Times New Roman" w:cs="Times New Roman"/>
          <w:sz w:val="24"/>
          <w:szCs w:val="24"/>
        </w:rPr>
        <w:t>) &lt;</w:t>
      </w:r>
      <w:hyperlink r:id="rId12" w:history="1">
        <w:r w:rsidRPr="00677EFC">
          <w:rPr>
            <w:rFonts w:ascii="Times New Roman" w:hAnsi="Times New Roman" w:cs="Times New Roman"/>
            <w:color w:val="0563C1" w:themeColor="hyperlink"/>
            <w:sz w:val="24"/>
            <w:szCs w:val="24"/>
            <w:u w:val="single"/>
          </w:rPr>
          <w:t>https://study.com/academy/lesson/supreme-court-case-roe-v-wade-summary-decision-impact-on-abortion.html</w:t>
        </w:r>
      </w:hyperlink>
      <w:r w:rsidRPr="00677EFC">
        <w:rPr>
          <w:rFonts w:ascii="Times New Roman" w:hAnsi="Times New Roman" w:cs="Times New Roman"/>
          <w:sz w:val="24"/>
          <w:szCs w:val="24"/>
        </w:rPr>
        <w:t>&gt; accessed 9 February 2020</w:t>
      </w:r>
    </w:p>
    <w:p w:rsidR="00D51DB0" w:rsidRPr="00677EFC" w:rsidRDefault="00D51DB0" w:rsidP="00891959">
      <w:pPr>
        <w:pStyle w:val="ListParagraph"/>
        <w:numPr>
          <w:ilvl w:val="0"/>
          <w:numId w:val="13"/>
        </w:numPr>
        <w:rPr>
          <w:rFonts w:ascii="Times New Roman" w:hAnsi="Times New Roman" w:cs="Times New Roman"/>
          <w:sz w:val="24"/>
          <w:szCs w:val="24"/>
        </w:rPr>
      </w:pPr>
      <w:r w:rsidRPr="00677EFC">
        <w:rPr>
          <w:rFonts w:ascii="Times New Roman" w:hAnsi="Times New Roman" w:cs="Times New Roman"/>
          <w:sz w:val="24"/>
          <w:szCs w:val="24"/>
        </w:rPr>
        <w:t>Philip K Tunoi and another V JSC and another (2016) eKLR.</w:t>
      </w:r>
    </w:p>
    <w:p w:rsidR="0046200F" w:rsidRPr="00677EFC" w:rsidRDefault="00891959" w:rsidP="00430066">
      <w:pPr>
        <w:pStyle w:val="FootnoteText"/>
        <w:numPr>
          <w:ilvl w:val="0"/>
          <w:numId w:val="13"/>
        </w:numPr>
        <w:rPr>
          <w:rFonts w:ascii="Times New Roman" w:hAnsi="Times New Roman" w:cs="Times New Roman"/>
          <w:sz w:val="24"/>
          <w:szCs w:val="24"/>
        </w:rPr>
      </w:pPr>
      <w:r w:rsidRPr="00677EFC">
        <w:rPr>
          <w:rFonts w:ascii="Times New Roman" w:hAnsi="Times New Roman" w:cs="Times New Roman"/>
          <w:sz w:val="24"/>
          <w:szCs w:val="24"/>
        </w:rPr>
        <w:fldChar w:fldCharType="end"/>
      </w:r>
      <w:r w:rsidR="00C91191" w:rsidRPr="00677EFC">
        <w:rPr>
          <w:rFonts w:ascii="Times New Roman" w:hAnsi="Times New Roman" w:cs="Times New Roman"/>
          <w:sz w:val="24"/>
          <w:szCs w:val="24"/>
        </w:rPr>
        <w:t xml:space="preserve"> </w:t>
      </w:r>
      <w:r w:rsidR="0046200F" w:rsidRPr="00677EFC">
        <w:rPr>
          <w:rFonts w:ascii="Times New Roman" w:hAnsi="Times New Roman" w:cs="Times New Roman"/>
          <w:sz w:val="24"/>
          <w:szCs w:val="24"/>
        </w:rPr>
        <w:t>Principle 26 of the UN Basic Principles on the Role of lawyers.</w:t>
      </w:r>
    </w:p>
    <w:p w:rsidR="00D773A9" w:rsidRPr="00677EFC" w:rsidRDefault="00D773A9" w:rsidP="00D773A9">
      <w:pPr>
        <w:pStyle w:val="FootnoteText"/>
        <w:ind w:left="360"/>
        <w:rPr>
          <w:rFonts w:ascii="Times New Roman" w:hAnsi="Times New Roman" w:cs="Times New Roman"/>
          <w:sz w:val="24"/>
          <w:szCs w:val="24"/>
        </w:rPr>
      </w:pPr>
    </w:p>
    <w:p w:rsidR="00D70D8A" w:rsidRPr="00677EFC" w:rsidRDefault="00C91191" w:rsidP="00D773A9">
      <w:pPr>
        <w:pStyle w:val="FootnoteText"/>
        <w:numPr>
          <w:ilvl w:val="0"/>
          <w:numId w:val="13"/>
        </w:numPr>
        <w:rPr>
          <w:rFonts w:ascii="Times New Roman" w:hAnsi="Times New Roman" w:cs="Times New Roman"/>
          <w:sz w:val="24"/>
          <w:szCs w:val="24"/>
        </w:rPr>
      </w:pPr>
      <w:r w:rsidRPr="00677EFC">
        <w:rPr>
          <w:rFonts w:ascii="Times New Roman" w:hAnsi="Times New Roman" w:cs="Times New Roman"/>
          <w:sz w:val="24"/>
          <w:szCs w:val="24"/>
        </w:rPr>
        <w:t>Section 36 of the Advocates, practice and Etiquette Rules 198</w:t>
      </w:r>
      <w:r w:rsidR="00BA5548" w:rsidRPr="00677EFC">
        <w:rPr>
          <w:rFonts w:ascii="Times New Roman" w:hAnsi="Times New Roman" w:cs="Times New Roman"/>
          <w:sz w:val="24"/>
          <w:szCs w:val="24"/>
        </w:rPr>
        <w:t>.</w:t>
      </w:r>
    </w:p>
    <w:p w:rsidR="00430066" w:rsidRPr="00677EFC" w:rsidRDefault="00430066" w:rsidP="00524524">
      <w:pPr>
        <w:pStyle w:val="FootnoteText"/>
        <w:rPr>
          <w:rFonts w:ascii="Times New Roman" w:hAnsi="Times New Roman" w:cs="Times New Roman"/>
          <w:sz w:val="24"/>
          <w:szCs w:val="24"/>
        </w:rPr>
      </w:pPr>
    </w:p>
    <w:p w:rsidR="00D51DB0" w:rsidRPr="00677EFC" w:rsidRDefault="00D51DB0" w:rsidP="00D773A9">
      <w:pPr>
        <w:pStyle w:val="FootnoteText"/>
        <w:numPr>
          <w:ilvl w:val="0"/>
          <w:numId w:val="13"/>
        </w:numPr>
        <w:rPr>
          <w:rFonts w:ascii="Times New Roman" w:hAnsi="Times New Roman" w:cs="Times New Roman"/>
          <w:sz w:val="24"/>
          <w:szCs w:val="24"/>
        </w:rPr>
      </w:pPr>
      <w:r w:rsidRPr="00677EFC">
        <w:rPr>
          <w:rFonts w:ascii="Times New Roman" w:hAnsi="Times New Roman" w:cs="Times New Roman"/>
          <w:sz w:val="24"/>
          <w:szCs w:val="24"/>
        </w:rPr>
        <w:t>Section 158 Evidence Act.</w:t>
      </w:r>
    </w:p>
    <w:p w:rsidR="00D51DB0" w:rsidRPr="00677EFC" w:rsidRDefault="00D51DB0" w:rsidP="00524524">
      <w:pPr>
        <w:pStyle w:val="FootnoteText"/>
        <w:rPr>
          <w:rFonts w:ascii="Times New Roman" w:hAnsi="Times New Roman" w:cs="Times New Roman"/>
          <w:sz w:val="24"/>
          <w:szCs w:val="24"/>
        </w:rPr>
      </w:pPr>
    </w:p>
    <w:p w:rsidR="00D51DB0" w:rsidRPr="00677EFC" w:rsidRDefault="00D51DB0" w:rsidP="00D773A9">
      <w:pPr>
        <w:pStyle w:val="FootnoteText"/>
        <w:numPr>
          <w:ilvl w:val="0"/>
          <w:numId w:val="13"/>
        </w:numPr>
        <w:rPr>
          <w:rFonts w:ascii="Times New Roman" w:hAnsi="Times New Roman" w:cs="Times New Roman"/>
          <w:sz w:val="24"/>
          <w:szCs w:val="24"/>
        </w:rPr>
      </w:pPr>
      <w:r w:rsidRPr="00677EFC">
        <w:rPr>
          <w:rFonts w:ascii="Times New Roman" w:hAnsi="Times New Roman" w:cs="Times New Roman"/>
          <w:sz w:val="24"/>
          <w:szCs w:val="24"/>
        </w:rPr>
        <w:t>Section 159-160 Evidence Act.</w:t>
      </w:r>
    </w:p>
    <w:p w:rsidR="00AC1492" w:rsidRPr="00677EFC" w:rsidRDefault="00AC1492" w:rsidP="00524524">
      <w:pPr>
        <w:pStyle w:val="FootnoteText"/>
        <w:rPr>
          <w:rFonts w:ascii="Times New Roman" w:hAnsi="Times New Roman" w:cs="Times New Roman"/>
          <w:sz w:val="24"/>
          <w:szCs w:val="24"/>
        </w:rPr>
      </w:pPr>
    </w:p>
    <w:p w:rsidR="00AC1492" w:rsidRPr="00677EFC" w:rsidRDefault="00F312AD" w:rsidP="00D773A9">
      <w:pPr>
        <w:pStyle w:val="FootnoteText"/>
        <w:numPr>
          <w:ilvl w:val="0"/>
          <w:numId w:val="13"/>
        </w:numPr>
        <w:rPr>
          <w:rFonts w:ascii="Times New Roman" w:hAnsi="Times New Roman" w:cs="Times New Roman"/>
          <w:sz w:val="24"/>
          <w:szCs w:val="24"/>
        </w:rPr>
      </w:pPr>
      <w:hyperlink r:id="rId13" w:history="1">
        <w:r w:rsidR="00AC1492" w:rsidRPr="00677EFC">
          <w:rPr>
            <w:rStyle w:val="Hyperlink"/>
            <w:rFonts w:ascii="Times New Roman" w:hAnsi="Times New Roman" w:cs="Times New Roman"/>
            <w:sz w:val="24"/>
            <w:szCs w:val="24"/>
          </w:rPr>
          <w:t>www.duhaime.org</w:t>
        </w:r>
      </w:hyperlink>
    </w:p>
    <w:p w:rsidR="00BC6C68" w:rsidRPr="00677EFC" w:rsidRDefault="00BC6C68" w:rsidP="002100C3">
      <w:pPr>
        <w:pStyle w:val="FootnoteText"/>
        <w:rPr>
          <w:rFonts w:ascii="Times New Roman" w:hAnsi="Times New Roman" w:cs="Times New Roman"/>
          <w:sz w:val="24"/>
          <w:szCs w:val="24"/>
        </w:rPr>
      </w:pPr>
    </w:p>
    <w:p w:rsidR="00D51DB0" w:rsidRPr="00677EFC" w:rsidRDefault="00D51DB0" w:rsidP="00524524">
      <w:pPr>
        <w:rPr>
          <w:rFonts w:ascii="Times New Roman" w:hAnsi="Times New Roman" w:cs="Times New Roman"/>
          <w:sz w:val="24"/>
          <w:szCs w:val="24"/>
        </w:rPr>
      </w:pPr>
    </w:p>
    <w:p w:rsidR="00D05A21" w:rsidRPr="00677EFC" w:rsidRDefault="00D05A21" w:rsidP="00955467">
      <w:pPr>
        <w:rPr>
          <w:rFonts w:ascii="Times New Roman" w:hAnsi="Times New Roman" w:cs="Times New Roman"/>
          <w:sz w:val="24"/>
          <w:szCs w:val="24"/>
        </w:rPr>
      </w:pPr>
    </w:p>
    <w:p w:rsidR="003A4FD4" w:rsidRPr="00677EFC" w:rsidRDefault="003A4FD4" w:rsidP="00955467">
      <w:pPr>
        <w:rPr>
          <w:rFonts w:ascii="Times New Roman" w:hAnsi="Times New Roman" w:cs="Times New Roman"/>
          <w:sz w:val="24"/>
          <w:szCs w:val="24"/>
        </w:rPr>
      </w:pPr>
    </w:p>
    <w:p w:rsidR="00135A88" w:rsidRPr="00677EFC" w:rsidRDefault="00135A88" w:rsidP="00955467">
      <w:pPr>
        <w:rPr>
          <w:rFonts w:ascii="Times New Roman" w:hAnsi="Times New Roman" w:cs="Times New Roman"/>
          <w:sz w:val="24"/>
          <w:szCs w:val="24"/>
        </w:rPr>
      </w:pPr>
    </w:p>
    <w:p w:rsidR="00891959" w:rsidRPr="00677EFC" w:rsidRDefault="00891959" w:rsidP="00955467">
      <w:pPr>
        <w:rPr>
          <w:rFonts w:ascii="Times New Roman" w:hAnsi="Times New Roman" w:cs="Times New Roman"/>
          <w:sz w:val="24"/>
          <w:szCs w:val="24"/>
        </w:rPr>
      </w:pPr>
    </w:p>
    <w:p w:rsidR="00891959" w:rsidRPr="00677EFC" w:rsidRDefault="00891959" w:rsidP="00955467">
      <w:pPr>
        <w:rPr>
          <w:rFonts w:ascii="Times New Roman" w:hAnsi="Times New Roman" w:cs="Times New Roman"/>
          <w:sz w:val="24"/>
          <w:szCs w:val="24"/>
        </w:rPr>
      </w:pPr>
    </w:p>
    <w:p w:rsidR="00891959" w:rsidRPr="00677EFC" w:rsidRDefault="00891959" w:rsidP="00955467">
      <w:pPr>
        <w:rPr>
          <w:rFonts w:ascii="Times New Roman" w:hAnsi="Times New Roman" w:cs="Times New Roman"/>
          <w:sz w:val="24"/>
          <w:szCs w:val="24"/>
        </w:rPr>
      </w:pPr>
    </w:p>
    <w:p w:rsidR="00891959" w:rsidRPr="00677EFC" w:rsidRDefault="00891959" w:rsidP="00955467">
      <w:pPr>
        <w:rPr>
          <w:rFonts w:ascii="Times New Roman" w:hAnsi="Times New Roman" w:cs="Times New Roman"/>
          <w:sz w:val="24"/>
          <w:szCs w:val="24"/>
        </w:rPr>
      </w:pPr>
    </w:p>
    <w:p w:rsidR="00891959" w:rsidRPr="00677EFC" w:rsidRDefault="00891959" w:rsidP="00007AF4">
      <w:pPr>
        <w:spacing w:after="200" w:line="276" w:lineRule="auto"/>
        <w:rPr>
          <w:rFonts w:ascii="Times New Roman" w:eastAsiaTheme="minorHAnsi" w:hAnsi="Times New Roman" w:cs="Times New Roman"/>
          <w:sz w:val="24"/>
          <w:szCs w:val="24"/>
          <w:lang w:eastAsia="en-US"/>
        </w:rPr>
      </w:pPr>
    </w:p>
    <w:p w:rsidR="00F36566" w:rsidRPr="00677EFC" w:rsidRDefault="00F36566" w:rsidP="00F36566">
      <w:pPr>
        <w:spacing w:after="160" w:line="360" w:lineRule="auto"/>
        <w:rPr>
          <w:rFonts w:ascii="Times New Roman" w:eastAsiaTheme="minorHAnsi" w:hAnsi="Times New Roman" w:cs="Times New Roman"/>
          <w:sz w:val="24"/>
          <w:szCs w:val="24"/>
          <w:lang w:eastAsia="en-US"/>
        </w:rPr>
      </w:pPr>
    </w:p>
    <w:p w:rsidR="00F36566" w:rsidRPr="00677EFC" w:rsidRDefault="00F36566" w:rsidP="00F36566">
      <w:pPr>
        <w:spacing w:after="160" w:line="259" w:lineRule="auto"/>
        <w:ind w:left="720"/>
        <w:contextualSpacing/>
        <w:rPr>
          <w:rFonts w:ascii="Times New Roman" w:eastAsiaTheme="minorHAnsi" w:hAnsi="Times New Roman" w:cs="Times New Roman"/>
          <w:sz w:val="24"/>
          <w:szCs w:val="24"/>
          <w:lang w:eastAsia="en-US"/>
        </w:rPr>
      </w:pPr>
    </w:p>
    <w:p w:rsidR="00F36566" w:rsidRPr="00677EFC" w:rsidRDefault="00F36566" w:rsidP="00F36566">
      <w:pPr>
        <w:spacing w:after="160" w:line="259" w:lineRule="auto"/>
        <w:ind w:left="720"/>
        <w:contextualSpacing/>
        <w:rPr>
          <w:rFonts w:ascii="Times New Roman" w:eastAsiaTheme="minorHAnsi" w:hAnsi="Times New Roman" w:cs="Times New Roman"/>
          <w:sz w:val="24"/>
          <w:szCs w:val="24"/>
          <w:lang w:eastAsia="en-US"/>
        </w:rPr>
      </w:pPr>
    </w:p>
    <w:p w:rsidR="0061455A" w:rsidRPr="00677EFC" w:rsidRDefault="0061455A">
      <w:pPr>
        <w:rPr>
          <w:rFonts w:ascii="Times New Roman" w:hAnsi="Times New Roman" w:cs="Times New Roman"/>
          <w:sz w:val="24"/>
          <w:szCs w:val="24"/>
        </w:rPr>
      </w:pPr>
    </w:p>
    <w:p w:rsidR="00671DD8" w:rsidRPr="000D0418" w:rsidRDefault="00671DD8">
      <w:pPr>
        <w:rPr>
          <w:rFonts w:ascii="Times New Roman" w:hAnsi="Times New Roman" w:cs="Times New Roman"/>
          <w:sz w:val="24"/>
          <w:szCs w:val="24"/>
        </w:rPr>
      </w:pPr>
    </w:p>
    <w:p w:rsidR="00671DD8" w:rsidRPr="000D0418" w:rsidRDefault="00671DD8">
      <w:pPr>
        <w:rPr>
          <w:rFonts w:ascii="Times New Roman" w:hAnsi="Times New Roman" w:cs="Times New Roman"/>
          <w:sz w:val="24"/>
          <w:szCs w:val="24"/>
        </w:rPr>
      </w:pPr>
    </w:p>
    <w:sectPr w:rsidR="00671DD8" w:rsidRPr="000D04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A23829" w:rsidRDefault="00A23829" w:rsidP="0073207C">
      <w:r>
        <w:separator/>
      </w:r>
    </w:p>
  </w:endnote>
  <w:endnote w:type="continuationSeparator" w:id="0">
    <w:p w:rsidR="00A23829" w:rsidRDefault="00A23829" w:rsidP="007320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aiandra GD">
    <w:panose1 w:val="020E0502030308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A23829" w:rsidRDefault="00A23829" w:rsidP="0073207C">
      <w:r>
        <w:separator/>
      </w:r>
    </w:p>
  </w:footnote>
  <w:footnote w:type="continuationSeparator" w:id="0">
    <w:p w:rsidR="00A23829" w:rsidRDefault="00A23829" w:rsidP="0073207C">
      <w:r>
        <w:continuationSeparator/>
      </w:r>
    </w:p>
  </w:footnote>
  <w:footnote w:id="1">
    <w:p w:rsidR="004613F6" w:rsidRDefault="004613F6">
      <w:pPr>
        <w:pStyle w:val="FootnoteText"/>
      </w:pPr>
      <w:r>
        <w:rPr>
          <w:rStyle w:val="FootnoteReference"/>
        </w:rPr>
        <w:footnoteRef/>
      </w:r>
      <w:r>
        <w:t xml:space="preserve"> </w:t>
      </w:r>
      <w:r w:rsidR="00D01E4E">
        <w:t xml:space="preserve">Court decorum retrieved from </w:t>
      </w:r>
      <w:hyperlink r:id="rId1" w:history="1">
        <w:r w:rsidR="00D149D1" w:rsidRPr="00BA2EE2">
          <w:rPr>
            <w:rStyle w:val="Hyperlink"/>
          </w:rPr>
          <w:t>http://www.lawlibrary.co.za/proffesionalupdate/2009/10-01/courtdecorum.pdf</w:t>
        </w:r>
      </w:hyperlink>
      <w:r w:rsidR="00D149D1">
        <w:t xml:space="preserve"> accessed on </w:t>
      </w:r>
      <w:r w:rsidR="00285A50">
        <w:t>6th February 2020.</w:t>
      </w:r>
    </w:p>
  </w:footnote>
  <w:footnote w:id="2">
    <w:p w:rsidR="0073207C" w:rsidRDefault="0073207C">
      <w:pPr>
        <w:pStyle w:val="FootnoteText"/>
      </w:pPr>
      <w:r>
        <w:rPr>
          <w:rStyle w:val="FootnoteReference"/>
        </w:rPr>
        <w:footnoteRef/>
      </w:r>
      <w:r>
        <w:t xml:space="preserve"> Principle 26 of the UN Basic Principles on the Role of lawyers</w:t>
      </w:r>
    </w:p>
  </w:footnote>
  <w:footnote w:id="3">
    <w:p w:rsidR="0073207C" w:rsidRDefault="0073207C">
      <w:pPr>
        <w:pStyle w:val="FootnoteText"/>
      </w:pPr>
      <w:r>
        <w:rPr>
          <w:rStyle w:val="FootnoteReference"/>
        </w:rPr>
        <w:footnoteRef/>
      </w:r>
      <w:r>
        <w:t xml:space="preserve"> JM N. The Lawyers’ Arena. Lawyer with a difference. Where law meets practice. The knowledge Tree. 2017</w:t>
      </w:r>
    </w:p>
  </w:footnote>
  <w:footnote w:id="4">
    <w:p w:rsidR="00F36566" w:rsidRDefault="00F36566">
      <w:pPr>
        <w:pStyle w:val="FootnoteText"/>
      </w:pPr>
      <w:r>
        <w:rPr>
          <w:rStyle w:val="FootnoteReference"/>
        </w:rPr>
        <w:footnoteRef/>
      </w:r>
      <w:r>
        <w:t xml:space="preserve"> www.duhaime.org</w:t>
      </w:r>
    </w:p>
  </w:footnote>
  <w:footnote w:id="5">
    <w:p w:rsidR="00F36566" w:rsidRDefault="00F36566">
      <w:pPr>
        <w:pStyle w:val="FootnoteText"/>
      </w:pPr>
      <w:r>
        <w:rPr>
          <w:rStyle w:val="FootnoteReference"/>
        </w:rPr>
        <w:footnoteRef/>
      </w:r>
      <w:r>
        <w:t xml:space="preserve"> https://www.jstor.org</w:t>
      </w:r>
    </w:p>
  </w:footnote>
  <w:footnote w:id="6">
    <w:p w:rsidR="00F36566" w:rsidRDefault="00F36566">
      <w:pPr>
        <w:pStyle w:val="FootnoteText"/>
      </w:pPr>
      <w:r>
        <w:rPr>
          <w:rStyle w:val="FootnoteReference"/>
        </w:rPr>
        <w:footnoteRef/>
      </w:r>
      <w:r>
        <w:t xml:space="preserve"> https://www.jstor.org</w:t>
      </w:r>
    </w:p>
  </w:footnote>
  <w:footnote w:id="7">
    <w:p w:rsidR="00F36566" w:rsidRDefault="00F36566">
      <w:pPr>
        <w:pStyle w:val="FootnoteText"/>
      </w:pPr>
      <w:r>
        <w:rPr>
          <w:rStyle w:val="FootnoteReference"/>
        </w:rPr>
        <w:footnoteRef/>
      </w:r>
      <w:r>
        <w:t xml:space="preserve"> https://www.jstor.org</w:t>
      </w:r>
    </w:p>
  </w:footnote>
  <w:footnote w:id="8">
    <w:p w:rsidR="00F36566" w:rsidRDefault="00F36566">
      <w:pPr>
        <w:pStyle w:val="FootnoteText"/>
      </w:pPr>
      <w:r>
        <w:rPr>
          <w:rStyle w:val="FootnoteReference"/>
        </w:rPr>
        <w:footnoteRef/>
      </w:r>
      <w:r>
        <w:t xml:space="preserve"> https://www.jstor.org</w:t>
      </w:r>
    </w:p>
  </w:footnote>
  <w:footnote w:id="9">
    <w:p w:rsidR="00F36566" w:rsidRDefault="00F36566">
      <w:pPr>
        <w:pStyle w:val="FootnoteText"/>
      </w:pPr>
      <w:r>
        <w:rPr>
          <w:rStyle w:val="FootnoteReference"/>
        </w:rPr>
        <w:footnoteRef/>
      </w:r>
      <w:r>
        <w:t xml:space="preserve"> Section 158 Evidence Act.</w:t>
      </w:r>
    </w:p>
  </w:footnote>
  <w:footnote w:id="10">
    <w:p w:rsidR="00F36566" w:rsidRDefault="00F36566">
      <w:pPr>
        <w:pStyle w:val="FootnoteText"/>
      </w:pPr>
      <w:r>
        <w:rPr>
          <w:rStyle w:val="FootnoteReference"/>
        </w:rPr>
        <w:footnoteRef/>
      </w:r>
      <w:r>
        <w:t xml:space="preserve"> Section 159-160 Evidence Act.</w:t>
      </w:r>
    </w:p>
  </w:footnote>
  <w:footnote w:id="11">
    <w:p w:rsidR="005E409C" w:rsidRDefault="005E409C">
      <w:pPr>
        <w:pStyle w:val="FootnoteText"/>
      </w:pPr>
      <w:r>
        <w:rPr>
          <w:rStyle w:val="FootnoteReference"/>
        </w:rPr>
        <w:footnoteRef/>
      </w:r>
      <w:r>
        <w:t xml:space="preserve"> European </w:t>
      </w:r>
      <w:r w:rsidR="00A57A72">
        <w:t>Convention on Human Rights(1953).</w:t>
      </w:r>
    </w:p>
  </w:footnote>
  <w:footnote w:id="12">
    <w:p w:rsidR="004D2644" w:rsidRPr="00816DDD" w:rsidRDefault="004D2644" w:rsidP="00816DDD">
      <w:pPr>
        <w:spacing w:after="200" w:line="276" w:lineRule="auto"/>
        <w:rPr>
          <w:rFonts w:ascii="Times New Roman" w:eastAsia="SimSun" w:hAnsi="Times New Roman" w:cs="Times New Roman"/>
          <w:sz w:val="24"/>
          <w:szCs w:val="24"/>
          <w:lang w:val="en-GB" w:eastAsia="zh-CN"/>
        </w:rPr>
      </w:pPr>
      <w:r>
        <w:rPr>
          <w:rStyle w:val="FootnoteReference"/>
        </w:rPr>
        <w:footnoteRef/>
      </w:r>
      <w:r>
        <w:t xml:space="preserve"> </w:t>
      </w:r>
      <w:r w:rsidR="00B4107E">
        <w:rPr>
          <w:rFonts w:ascii="Times New Roman" w:eastAsia="SimSun" w:hAnsi="Times New Roman" w:cs="Times New Roman"/>
          <w:sz w:val="24"/>
          <w:szCs w:val="24"/>
          <w:lang w:val="en-GB" w:eastAsia="zh-CN"/>
        </w:rPr>
        <w:t>Philip K Tunoi and another’s V JSC and another(2016) eKLR</w:t>
      </w:r>
      <w:r w:rsidR="00153BCF">
        <w:rPr>
          <w:rFonts w:ascii="Times New Roman" w:eastAsia="SimSun" w:hAnsi="Times New Roman" w:cs="Times New Roman"/>
          <w:sz w:val="24"/>
          <w:szCs w:val="24"/>
          <w:lang w:val="en-GB" w:eastAsia="zh-CN"/>
        </w:rPr>
        <w:t>.</w:t>
      </w:r>
    </w:p>
  </w:footnote>
  <w:footnote w:id="13">
    <w:p w:rsidR="008F64BF" w:rsidRDefault="008F64BF">
      <w:pPr>
        <w:pStyle w:val="FootnoteText"/>
      </w:pPr>
      <w:r>
        <w:rPr>
          <w:rStyle w:val="FootnoteReference"/>
        </w:rPr>
        <w:footnoteRef/>
      </w:r>
      <w:r>
        <w:t xml:space="preserve"> </w:t>
      </w:r>
      <w:r w:rsidR="005E409C">
        <w:t>Constitution of Kenya 2010.</w:t>
      </w:r>
    </w:p>
  </w:footnote>
  <w:footnote w:id="14">
    <w:p w:rsidR="00D324BC" w:rsidRDefault="00D324BC">
      <w:pPr>
        <w:pStyle w:val="FootnoteText"/>
      </w:pPr>
      <w:r>
        <w:rPr>
          <w:rStyle w:val="FootnoteReference"/>
        </w:rPr>
        <w:footnoteRef/>
      </w:r>
      <w:r>
        <w:t xml:space="preserve"> Advocacy by Justice Lenaola J.</w:t>
      </w:r>
    </w:p>
  </w:footnote>
  <w:footnote w:id="15">
    <w:p w:rsidR="00D324BC" w:rsidRDefault="00D324BC">
      <w:pPr>
        <w:pStyle w:val="FootnoteText"/>
      </w:pPr>
      <w:r>
        <w:rPr>
          <w:rStyle w:val="FootnoteReference"/>
        </w:rPr>
        <w:footnoteRef/>
      </w:r>
      <w:r>
        <w:t xml:space="preserve"> </w:t>
      </w:r>
      <w:r w:rsidRPr="00CC2D1A">
        <w:rPr>
          <w:lang w:val="en-GB"/>
        </w:rPr>
        <w:t>Reid-and-Holland book</w:t>
      </w:r>
    </w:p>
  </w:footnote>
  <w:footnote w:id="16">
    <w:p w:rsidR="00C65124" w:rsidRDefault="00C65124">
      <w:pPr>
        <w:pStyle w:val="FootnoteText"/>
      </w:pPr>
      <w:r>
        <w:rPr>
          <w:rStyle w:val="FootnoteReference"/>
        </w:rPr>
        <w:footnoteRef/>
      </w:r>
      <w:r>
        <w:t xml:space="preserve"> </w:t>
      </w:r>
      <w:r w:rsidRPr="00A670AC">
        <w:rPr>
          <w:rFonts w:ascii="Times New Roman" w:hAnsi="Times New Roman" w:cs="Times New Roman"/>
        </w:rPr>
        <w:t>LSK Advocates Dress Code 2013.</w:t>
      </w:r>
    </w:p>
  </w:footnote>
  <w:footnote w:id="17">
    <w:p w:rsidR="00C65124" w:rsidRDefault="00C65124">
      <w:pPr>
        <w:pStyle w:val="FootnoteText"/>
      </w:pPr>
      <w:r>
        <w:rPr>
          <w:rStyle w:val="FootnoteReference"/>
        </w:rPr>
        <w:footnoteRef/>
      </w:r>
      <w:r>
        <w:t xml:space="preserve"> </w:t>
      </w:r>
      <w:r w:rsidRPr="006A36C8">
        <w:rPr>
          <w:rFonts w:ascii="Times New Roman" w:hAnsi="Times New Roman" w:cs="Times New Roman"/>
          <w:color w:val="000000"/>
        </w:rPr>
        <w:t>Eklr Petition 33 of 2013.</w:t>
      </w:r>
    </w:p>
  </w:footnote>
  <w:footnote w:id="18">
    <w:p w:rsidR="00C65124" w:rsidRPr="006A36C8" w:rsidRDefault="00C65124">
      <w:pPr>
        <w:pStyle w:val="FootnoteText"/>
        <w:rPr>
          <w:rFonts w:ascii="Times New Roman" w:hAnsi="Times New Roman" w:cs="Times New Roman"/>
        </w:rPr>
      </w:pPr>
      <w:r w:rsidRPr="006A36C8">
        <w:rPr>
          <w:rStyle w:val="FootnoteReference"/>
          <w:rFonts w:ascii="Times New Roman" w:hAnsi="Times New Roman" w:cs="Times New Roman"/>
        </w:rPr>
        <w:footnoteRef/>
      </w:r>
      <w:r>
        <w:rPr>
          <w:rFonts w:ascii="Times New Roman" w:hAnsi="Times New Roman" w:cs="Times New Roman"/>
          <w:color w:val="000000"/>
        </w:rPr>
        <w:t xml:space="preserve"> </w:t>
      </w:r>
      <w:r w:rsidRPr="006A36C8">
        <w:rPr>
          <w:rFonts w:ascii="Times New Roman" w:hAnsi="Times New Roman" w:cs="Times New Roman"/>
          <w:color w:val="000000"/>
        </w:rPr>
        <w:t>Advocates Act (Chapter 16 of the Laws of Kenya)</w:t>
      </w:r>
    </w:p>
  </w:footnote>
  <w:footnote w:id="19">
    <w:p w:rsidR="00C65124" w:rsidRPr="004350A7" w:rsidRDefault="00C65124">
      <w:pPr>
        <w:pStyle w:val="FootnoteText"/>
        <w:rPr>
          <w:rFonts w:ascii="Times New Roman" w:hAnsi="Times New Roman" w:cs="Times New Roman"/>
        </w:rPr>
      </w:pPr>
      <w:r w:rsidRPr="004350A7">
        <w:rPr>
          <w:rStyle w:val="FootnoteReference"/>
          <w:rFonts w:ascii="Times New Roman" w:hAnsi="Times New Roman" w:cs="Times New Roman"/>
        </w:rPr>
        <w:footnoteRef/>
      </w:r>
      <w:r w:rsidRPr="004350A7">
        <w:rPr>
          <w:rFonts w:ascii="Times New Roman" w:hAnsi="Times New Roman" w:cs="Times New Roman"/>
        </w:rPr>
        <w:t xml:space="preserve"> </w:t>
      </w:r>
      <w:r w:rsidRPr="004350A7">
        <w:rPr>
          <w:rFonts w:ascii="Times New Roman" w:hAnsi="Times New Roman" w:cs="Times New Roman"/>
          <w:color w:val="000000"/>
        </w:rPr>
        <w:t>Law Society of Kenya Act (Chapter 18 of the Laws of Kenya)</w:t>
      </w:r>
    </w:p>
  </w:footnote>
  <w:footnote w:id="20">
    <w:p w:rsidR="00C65124" w:rsidRDefault="00C65124">
      <w:pPr>
        <w:pStyle w:val="FootnoteText"/>
      </w:pPr>
      <w:r>
        <w:rPr>
          <w:rStyle w:val="FootnoteReference"/>
        </w:rPr>
        <w:footnoteRef/>
      </w:r>
      <w:r>
        <w:t xml:space="preserve"> </w:t>
      </w:r>
      <w:r w:rsidRPr="00E15E50">
        <w:rPr>
          <w:rFonts w:ascii="Times New Roman" w:hAnsi="Times New Roman" w:cs="Times New Roman"/>
          <w:color w:val="000000"/>
        </w:rPr>
        <w:t>Vol 20</w:t>
      </w:r>
    </w:p>
  </w:footnote>
  <w:footnote w:id="21">
    <w:p w:rsidR="00C65124" w:rsidRDefault="00C65124">
      <w:pPr>
        <w:pStyle w:val="FootnoteText"/>
      </w:pPr>
      <w:r>
        <w:rPr>
          <w:rStyle w:val="FootnoteReference"/>
        </w:rPr>
        <w:footnoteRef/>
      </w:r>
      <w:r>
        <w:t xml:space="preserve"> </w:t>
      </w:r>
      <w:r w:rsidRPr="00D57A43">
        <w:rPr>
          <w:rFonts w:ascii="Times New Roman" w:hAnsi="Times New Roman" w:cs="Times New Roman"/>
          <w:color w:val="000000"/>
        </w:rPr>
        <w:t xml:space="preserve">Chase &amp; Thong, </w:t>
      </w:r>
      <w:r w:rsidRPr="00D57A43">
        <w:rPr>
          <w:rFonts w:ascii="Times New Roman" w:hAnsi="Times New Roman" w:cs="Times New Roman"/>
          <w:i/>
          <w:iCs/>
          <w:color w:val="000000"/>
        </w:rPr>
        <w:t xml:space="preserve">supra </w:t>
      </w:r>
      <w:r w:rsidRPr="00D57A43">
        <w:rPr>
          <w:rFonts w:ascii="Times New Roman" w:hAnsi="Times New Roman" w:cs="Times New Roman"/>
          <w:color w:val="000000"/>
        </w:rPr>
        <w:t>note 13, at 221-246.</w:t>
      </w:r>
    </w:p>
  </w:footnote>
  <w:footnote w:id="22">
    <w:p w:rsidR="004859C3" w:rsidRDefault="004859C3">
      <w:pPr>
        <w:pStyle w:val="FootnoteText"/>
      </w:pPr>
      <w:r>
        <w:rPr>
          <w:rStyle w:val="FootnoteReference"/>
        </w:rPr>
        <w:footnoteRef/>
      </w:r>
      <w:r>
        <w:t xml:space="preserve"> Advocates Practice and Etiquette Rules 1988</w:t>
      </w:r>
    </w:p>
  </w:footnote>
  <w:footnote w:id="23">
    <w:p w:rsidR="004859C3" w:rsidRDefault="004859C3">
      <w:pPr>
        <w:pStyle w:val="FootnoteText"/>
      </w:pPr>
      <w:r>
        <w:rPr>
          <w:rStyle w:val="FootnoteReference"/>
        </w:rPr>
        <w:footnoteRef/>
      </w:r>
      <w:r>
        <w:t xml:space="preserve"> </w:t>
      </w:r>
      <w:r w:rsidRPr="00EC20E2">
        <w:rPr>
          <w:rFonts w:cs="Times New Roman"/>
        </w:rPr>
        <w:t>Article 2 of the IBA International</w:t>
      </w:r>
      <w:r w:rsidRPr="00EC20E2">
        <w:rPr>
          <w:rFonts w:ascii="Times New Roman" w:hAnsi="Times New Roman" w:cs="Times New Roman"/>
        </w:rPr>
        <w:t xml:space="preserve"> </w:t>
      </w:r>
      <w:r w:rsidRPr="00EC20E2">
        <w:rPr>
          <w:rFonts w:cs="Times New Roman"/>
        </w:rPr>
        <w:t>Principles on Conduct for the Legal profession</w:t>
      </w:r>
      <w:r>
        <w:t xml:space="preserve"> </w:t>
      </w:r>
    </w:p>
  </w:footnote>
  <w:footnote w:id="24">
    <w:p w:rsidR="004859C3" w:rsidRDefault="004859C3">
      <w:pPr>
        <w:pStyle w:val="FootnoteText"/>
      </w:pPr>
      <w:r>
        <w:rPr>
          <w:rStyle w:val="FootnoteReference"/>
        </w:rPr>
        <w:footnoteRef/>
      </w:r>
      <w:r>
        <w:t xml:space="preserve"> Section 36 of the Advocates, practice and Etiquette Rules 1988</w:t>
      </w:r>
    </w:p>
  </w:footnote>
  <w:footnote w:id="25">
    <w:p w:rsidR="00891959" w:rsidRDefault="00891959">
      <w:pPr>
        <w:pStyle w:val="FootnoteText"/>
      </w:pPr>
      <w:r>
        <w:rPr>
          <w:rStyle w:val="FootnoteReference"/>
        </w:rPr>
        <w:footnoteRef/>
      </w:r>
      <w:r>
        <w:t xml:space="preserve"> </w:t>
      </w:r>
      <w:r>
        <w:fldChar w:fldCharType="begin"/>
      </w:r>
      <w:r>
        <w:instrText xml:space="preserve"> ADDIN ZOTERO_ITEM CSL_CITATION {"citationID":"Vwk4Hctr","properties":{"formattedCitation":"Marshall Rudolph, \\uc0\\u8216{}Judicial Humor: A Laughing Matter?\\uc0\\u8217{} 41 THE HASTINGS LAW JOURNAL 27.","plainCitation":"Marshall Rudolph, ‘Judicial Humor: A Laughing Matter?’ 41 THE HASTINGS LAW JOURNAL 27.","noteIndex":1},"citationItems":[{"id":470,"uris":["http://zotero.org/users/5072039/items/PNFH5R6N"],"uri":["http://zotero.org/users/5072039/items/PNFH5R6N"],"itemData":{"id":470,"type":"article-journal","title":"Judicial Humor: A Laughing Matter?","container-title":"THE HASTINGS LAW JOURNAL","page":"27","volume":"41","source":"Zotero","language":"en","author":[{"family":"Rudolph","given":"Marshall"}]}}],"schema":"https://github.com/citation-style-language/schema/raw/master/csl-citation.json"} </w:instrText>
      </w:r>
      <w:r>
        <w:fldChar w:fldCharType="separate"/>
      </w:r>
      <w:r w:rsidRPr="00121961">
        <w:rPr>
          <w:rFonts w:ascii="Calibri" w:hAnsi="Calibri" w:cs="Calibri"/>
          <w:szCs w:val="24"/>
        </w:rPr>
        <w:t>Marshall Rudolph, ‘Judicial Humor: A Laughing Matter?’ 41 THE HASTINGS LAW JOURNAL 27.</w:t>
      </w:r>
      <w:r>
        <w:fldChar w:fldCharType="end"/>
      </w:r>
    </w:p>
  </w:footnote>
  <w:footnote w:id="26">
    <w:p w:rsidR="00891959" w:rsidRDefault="00891959">
      <w:pPr>
        <w:pStyle w:val="FootnoteText"/>
      </w:pPr>
      <w:r>
        <w:rPr>
          <w:rStyle w:val="FootnoteReference"/>
        </w:rPr>
        <w:footnoteRef/>
      </w:r>
      <w:r>
        <w:t xml:space="preserve"> </w:t>
      </w:r>
      <w:r>
        <w:fldChar w:fldCharType="begin"/>
      </w:r>
      <w:r>
        <w:instrText xml:space="preserve"> ADDIN ZOTERO_ITEM CSL_CITATION {"citationID":"aDXXx3qE","properties":{"formattedCitation":"ibid.","plainCitation":"ibid.","noteIndex":2},"citationItems":[{"id":470,"uris":["http://zotero.org/users/5072039/items/PNFH5R6N"],"uri":["http://zotero.org/users/5072039/items/PNFH5R6N"],"itemData":{"id":470,"type":"article-journal","title":"Judicial Humor: A Laughing Matter?","container-title":"THE HASTINGS LAW JOURNAL","page":"27","volume":"41","source":"Zotero","language":"en","author":[{"family":"Rudolph","given":"Marshall"}]}}],"schema":"https://github.com/citation-style-language/schema/raw/master/csl-citation.json"} </w:instrText>
      </w:r>
      <w:r>
        <w:fldChar w:fldCharType="separate"/>
      </w:r>
      <w:r w:rsidRPr="00121961">
        <w:rPr>
          <w:rFonts w:ascii="Calibri" w:hAnsi="Calibri" w:cs="Calibri"/>
        </w:rPr>
        <w:t>ibid.</w:t>
      </w:r>
      <w:r>
        <w:fldChar w:fldCharType="end"/>
      </w:r>
    </w:p>
  </w:footnote>
  <w:footnote w:id="27">
    <w:p w:rsidR="00891959" w:rsidRDefault="00891959">
      <w:pPr>
        <w:pStyle w:val="FootnoteText"/>
      </w:pPr>
      <w:r>
        <w:rPr>
          <w:rStyle w:val="FootnoteReference"/>
        </w:rPr>
        <w:footnoteRef/>
      </w:r>
      <w:r>
        <w:t xml:space="preserve"> </w:t>
      </w:r>
      <w:r>
        <w:fldChar w:fldCharType="begin"/>
      </w:r>
      <w:r>
        <w:instrText xml:space="preserve"> ADDIN ZOTERO_ITEM CSL_CITATION {"citationID":"gVxjJqN1","properties":{"formattedCitation":"\\uc0\\u8216{}Model Code of Judicial Conduct\\uc0\\u8217{} &lt;https://www.americanbar.org/groups/professional_responsibility/publications/model_code_of_judicial_conduct/&gt; accessed 9 February 2020.","plainCitation":"‘Model Code of Judicial Conduct’ &lt;https://www.americanbar.org/groups/professional_responsibility/publications/model_code_of_judicial_conduct/&gt; accessed 9 February 2020.","noteIndex":1},"citationItems":[{"id":466,"uris":["http://zotero.org/users/5072039/items/7G4837QG"],"uri":["http://zotero.org/users/5072039/items/7G4837QG"],"itemData":{"id":466,"type":"webpage","title":"Model Code of Judicial Conduct","abstract":"Model Code of Judicial Conduct","URL":"https://www.americanbar.org/groups/professional_responsibility/publications/model_code_of_judicial_conduct/","language":"en","accessed":{"date-parts":[["2020",2,9]]}}}],"schema":"https://github.com/citation-style-language/schema/raw/master/csl-citation.json"} </w:instrText>
      </w:r>
      <w:r>
        <w:fldChar w:fldCharType="separate"/>
      </w:r>
      <w:r w:rsidRPr="009176DD">
        <w:rPr>
          <w:rFonts w:ascii="Calibri" w:hAnsi="Calibri" w:cs="Calibri"/>
          <w:szCs w:val="24"/>
        </w:rPr>
        <w:t>‘Model Code of Judicial Conduct’ &lt;</w:t>
      </w:r>
      <w:hyperlink r:id="rId2" w:history="1">
        <w:r w:rsidRPr="00D55723">
          <w:rPr>
            <w:rStyle w:val="Hyperlink"/>
            <w:rFonts w:ascii="Calibri" w:hAnsi="Calibri" w:cs="Calibri"/>
            <w:szCs w:val="24"/>
          </w:rPr>
          <w:t>https://www.americanbar.org/groups/professional_responsibility/publications/model_code_of_judicial_conduct/</w:t>
        </w:r>
      </w:hyperlink>
      <w:r w:rsidRPr="009176DD">
        <w:rPr>
          <w:rFonts w:ascii="Calibri" w:hAnsi="Calibri" w:cs="Calibri"/>
          <w:szCs w:val="24"/>
        </w:rPr>
        <w:t>&gt; accessed 9 February 2020.</w:t>
      </w:r>
      <w:r>
        <w:fldChar w:fldCharType="end"/>
      </w:r>
    </w:p>
  </w:footnote>
  <w:footnote w:id="28">
    <w:p w:rsidR="00891959" w:rsidRDefault="00891959">
      <w:pPr>
        <w:pStyle w:val="FootnoteText"/>
      </w:pPr>
      <w:r>
        <w:rPr>
          <w:rStyle w:val="FootnoteReference"/>
        </w:rPr>
        <w:footnoteRef/>
      </w:r>
      <w:r>
        <w:t xml:space="preserve"> </w:t>
      </w:r>
      <w:r w:rsidRPr="0049653E">
        <w:t>Republic v Joseph Kuria Irungu &amp; another [2018] eKLR</w:t>
      </w:r>
    </w:p>
  </w:footnote>
  <w:footnote w:id="29">
    <w:p w:rsidR="00891959" w:rsidRDefault="00891959">
      <w:pPr>
        <w:pStyle w:val="FootnoteText"/>
      </w:pPr>
      <w:r>
        <w:rPr>
          <w:rStyle w:val="FootnoteReference"/>
        </w:rPr>
        <w:footnoteRef/>
      </w:r>
      <w:r>
        <w:t xml:space="preserve"> </w:t>
      </w:r>
      <w:r>
        <w:fldChar w:fldCharType="begin"/>
      </w:r>
      <w:r>
        <w:instrText xml:space="preserve"> ADDIN ZOTERO_ITEM CSL_CITATION {"citationID":"5eKJvcRF","properties":{"formattedCitation":"Pamela Hobbs, \\uc0\\u8216{}Lawyers\\uc0\\u8217{} Use of Humor as Persuasion\\uc0\\u8217{} (2007) 20 Humor-international Journal of Humor Research - HUMOR 123.","plainCitation":"Pamela Hobbs, ‘Lawyers’ Use of Humor as Persuasion’ (2007) 20 Humor-international Journal of Humor Research - HUMOR 123.","noteIndex":4},"citationItems":[{"id":471,"uris":["http://zotero.org/users/5072039/items/NKANXRZ5"],"uri":["http://zotero.org/users/5072039/items/NKANXRZ5"],"itemData":{"id":471,"type":"article-journal","title":"Lawyers' use of humor as persuasion","container-title":"Humor-international Journal of Humor Research - HUMOR","page":"123-156","volume":"20","source":"ResearchGate","abstract":"Legal humor is a topic of perennial appeal, and has long been a prolific source of books, articles, and scholarly commentaries which are avidly con- sumed by popular and professional audiences alike. However, although a number of scholars have analyzed the use of humor in judicial opinions, there is no comparable body of scholarly examinations of lawyers' use of humor in their role as legal advocates. This omission is significant, because in the American legal system, humor and wordplay serve as highly-valued evidence of forensic skill which is deemed appropriate for display both with- in and outside of the courtroom. Accordingly, this paper attempts to fill the gap in the existing literature by examining attorneys' use of humor as per- suasive advocacy in two widely divergent settings, informal court-mandated mediation and oral argument before the United States Supreme Court. In these data, the attorneys use humor aggressively to ridicule the plaintis' claims, depicting them as laughable and unworthy of serious consideration, while placing themselves at the center of a comic performance which allows them to display their linguistic skills. These data thus demonstrate that hu- mor can be a potent weapon in an attorney's arsenal.","DOI":"10.1515/HUMOR.2007.007","journalAbbreviation":"Humor-international Journal of Humor Research - HUMOR","author":[{"family":"Hobbs","given":"Pamela"}],"issued":{"date-parts":[["2007",1,23]]}}}],"schema":"https://github.com/citation-style-language/schema/raw/master/csl-citation.json"} </w:instrText>
      </w:r>
      <w:r>
        <w:fldChar w:fldCharType="separate"/>
      </w:r>
      <w:r w:rsidRPr="00456172">
        <w:rPr>
          <w:rFonts w:ascii="Calibri" w:hAnsi="Calibri" w:cs="Calibri"/>
          <w:szCs w:val="24"/>
        </w:rPr>
        <w:t>Pamela Hobbs, ‘Lawyers’ Use of Humor as Persuasion’ (2007) 20 Humor-international Journal of Humor Research - HUMOR 123.</w:t>
      </w:r>
      <w:r>
        <w:fldChar w:fldCharType="end"/>
      </w:r>
    </w:p>
  </w:footnote>
  <w:footnote w:id="30">
    <w:p w:rsidR="00891959" w:rsidRDefault="00891959">
      <w:pPr>
        <w:pStyle w:val="FootnoteText"/>
      </w:pPr>
      <w:r>
        <w:rPr>
          <w:rStyle w:val="FootnoteReference"/>
        </w:rPr>
        <w:footnoteRef/>
      </w:r>
      <w:r>
        <w:t xml:space="preserve"> </w:t>
      </w:r>
      <w:r>
        <w:fldChar w:fldCharType="begin"/>
      </w:r>
      <w:r>
        <w:instrText xml:space="preserve"> ADDIN ZOTERO_ITEM CSL_CITATION {"citationID":"2lxHKWac","properties":{"formattedCitation":"Laura E Little, \\uc0\\u8216{}Judicial Regulation of Humour in the United States\\uc0\\u8217{} in Jessica Milner Davis and Sharyn Roach Anleu (eds), {\\i{}Judges, Judging and Humour} (Springer International Publishing 2018) &lt;https://doi.org/10.1007/978-3-319-76738-3_9&gt; accessed 9 February 2020.","plainCitation":"Laura E Little, ‘Judicial Regulation of Humour in the United States’ in Jessica Milner Davis and Sharyn Roach Anleu (eds), Judges, Judging and Humour (Springer International Publishing 2018) &lt;https://doi.org/10.1007/978-3-319-76738-3_9&gt; accessed 9 February 2020.","noteIndex":5},"citationItems":[{"id":474,"uris":["http://zotero.org/users/5072039/items/X524DPEG"],"uri":["http://zotero.org/users/5072039/items/X524DPEG"],"itemData":{"id":474,"type":"chapter","title":"Judicial Regulation of Humour in the United States","container-title":"Judges, Judging and Humour","publisher":"Springer International Publishing","publisher-place":"Cham","page":"281-312","source":"Springer Link","event-place":"Cham","abstract":"This chapter explores the intersection between judges and humour by focusing on the substance of judicial opinions in the United States. Judges have the opportunity to rule on legal liability for jokes in both the criminal and the civil contexts. Both of these contexts are evaluated, focusing primarily on US law with comparisons to cases from other countries. Criminal prohibitions include putative jokes about inflicting violence on aviation targets, about the President of the United States and about racial minorities. For civil cases, the chapter explores judicial regulation of humour in contract, trademark, employment discrimination, and defamation cases. The chapter’s analytical focus is interdisciplinary and includes discussion of constitutional free speech doctrines as well as humour theories developed in the humanities and social sciences. An overriding goal is to document patterns in humour regulation so as to provide guidance for courts, academics across different disciplines, and for humourists who seek to understand and predict legal regulation.","URL":"https://doi.org/10.1007/978-3-319-76738-3_9","ISBN":"978-3-319-76738-3","note":"DOI: 10.1007/978-3-319-76738-3_9","language":"en","author":[{"family":"Little","given":"Laura E."}],"editor":[{"family":"Milner Davis","given":"Jessica"},{"family":"Roach Anleu","given":"Sharyn"}],"issued":{"date-parts":[["2018"]]},"accessed":{"date-parts":[["2020",2,9]]}}}],"schema":"https://github.com/citation-style-language/schema/raw/master/csl-citation.json"} </w:instrText>
      </w:r>
      <w:r>
        <w:fldChar w:fldCharType="separate"/>
      </w:r>
      <w:r w:rsidRPr="00955411">
        <w:rPr>
          <w:rFonts w:ascii="Calibri" w:hAnsi="Calibri" w:cs="Calibri"/>
          <w:szCs w:val="24"/>
        </w:rPr>
        <w:t xml:space="preserve">Laura E Little, ‘Judicial Regulation of Humour in the United States’ in Jessica Milner Davis and Sharyn Roach Anleu (eds), </w:t>
      </w:r>
      <w:r w:rsidRPr="00955411">
        <w:rPr>
          <w:rFonts w:ascii="Calibri" w:hAnsi="Calibri" w:cs="Calibri"/>
          <w:i/>
          <w:iCs/>
          <w:szCs w:val="24"/>
        </w:rPr>
        <w:t>Judges, Judging and Humour</w:t>
      </w:r>
      <w:r w:rsidRPr="00955411">
        <w:rPr>
          <w:rFonts w:ascii="Calibri" w:hAnsi="Calibri" w:cs="Calibri"/>
          <w:szCs w:val="24"/>
        </w:rPr>
        <w:t xml:space="preserve"> (Springer International Publishing 2018) &lt;</w:t>
      </w:r>
      <w:hyperlink r:id="rId3" w:history="1">
        <w:r w:rsidRPr="00D55723">
          <w:rPr>
            <w:rStyle w:val="Hyperlink"/>
            <w:rFonts w:ascii="Calibri" w:hAnsi="Calibri" w:cs="Calibri"/>
            <w:szCs w:val="24"/>
          </w:rPr>
          <w:t>https://doi.org/10.1007/978-3-319-76738-3_9</w:t>
        </w:r>
      </w:hyperlink>
      <w:r w:rsidRPr="00955411">
        <w:rPr>
          <w:rFonts w:ascii="Calibri" w:hAnsi="Calibri" w:cs="Calibri"/>
          <w:szCs w:val="24"/>
        </w:rPr>
        <w:t>&gt; accessed 9 February 2020.</w:t>
      </w:r>
      <w:r>
        <w:fldChar w:fldCharType="end"/>
      </w:r>
    </w:p>
  </w:footnote>
  <w:footnote w:id="31">
    <w:p w:rsidR="00891959" w:rsidRDefault="00891959">
      <w:pPr>
        <w:pStyle w:val="FootnoteText"/>
      </w:pPr>
      <w:r>
        <w:rPr>
          <w:rStyle w:val="FootnoteReference"/>
        </w:rPr>
        <w:footnoteRef/>
      </w:r>
      <w:r>
        <w:t xml:space="preserve"> </w:t>
      </w:r>
      <w:r>
        <w:fldChar w:fldCharType="begin"/>
      </w:r>
      <w:r>
        <w:instrText xml:space="preserve"> ADDIN ZOTERO_ITEM CSL_CITATION {"citationID":"ycXwR1ce","properties":{"formattedCitation":"\\uc0\\u8216{}Supreme Court Case Roe v. Wade: Summary, Decision &amp; Impact on Abortion - Video &amp; Lesson Transcript\\uc0\\u8217{} ({\\i{}Study.com}) &lt;https://study.com/academy/lesson/supreme-court-case-roe-v-wade-summary-decision-impact-on-abortion.html&gt; accessed 9 February 2020.","plainCitation":"‘Supreme Court Case Roe v. Wade: Summary, Decision &amp; Impact on Abortion - Video &amp; Lesson Transcript’ (Study.com) &lt;https://study.com/academy/lesson/supreme-court-case-roe-v-wade-summary-decision-impact-on-abortion.html&gt; accessed 9 February 2020.","noteIndex":6},"citationItems":[{"id":477,"uris":["http://zotero.org/users/5072039/items/SLC4W4UZ"],"uri":["http://zotero.org/users/5072039/items/SLC4W4UZ"],"itemData":{"id":477,"type":"webpage","title":"Supreme Court Case Roe v. Wade: Summary, Decision &amp; Impact on Abortion - Video &amp; Lesson Transcript","container-title":"Study.com","abstract":"''Roe v. Wade, 1973'' was the landmark Supreme Court decision in regard to legalized abortion. Learn about the case, the decision and its impact on...","URL":"https://study.com/academy/lesson/supreme-court-case-roe-v-wade-summary-decision-impact-on-abortion.html","title-short":"Supreme Court Case Roe v. Wade","language":"en","accessed":{"date-parts":[["2020",2,9]]}}}],"schema":"https://github.com/citation-style-language/schema/raw/master/csl-citation.json"} </w:instrText>
      </w:r>
      <w:r>
        <w:fldChar w:fldCharType="separate"/>
      </w:r>
      <w:r w:rsidRPr="00F62982">
        <w:rPr>
          <w:rFonts w:ascii="Calibri" w:hAnsi="Calibri" w:cs="Calibri"/>
          <w:szCs w:val="24"/>
        </w:rPr>
        <w:t>‘Supreme Court Case Roe v. Wade: Summary, Decision &amp; Impact on Abortion - Video &amp; Lesson Transcript’ (</w:t>
      </w:r>
      <w:r w:rsidRPr="00F62982">
        <w:rPr>
          <w:rFonts w:ascii="Calibri" w:hAnsi="Calibri" w:cs="Calibri"/>
          <w:i/>
          <w:iCs/>
          <w:szCs w:val="24"/>
        </w:rPr>
        <w:t>Study.com</w:t>
      </w:r>
      <w:r w:rsidRPr="00F62982">
        <w:rPr>
          <w:rFonts w:ascii="Calibri" w:hAnsi="Calibri" w:cs="Calibri"/>
          <w:szCs w:val="24"/>
        </w:rPr>
        <w:t>) &lt;</w:t>
      </w:r>
      <w:hyperlink r:id="rId4" w:history="1">
        <w:r w:rsidRPr="00D55723">
          <w:rPr>
            <w:rStyle w:val="Hyperlink"/>
            <w:rFonts w:ascii="Calibri" w:hAnsi="Calibri" w:cs="Calibri"/>
            <w:szCs w:val="24"/>
          </w:rPr>
          <w:t>https://study.com/academy/lesson/supreme-court-case-roe-v-wade-summary-decision-impact-on-abortion.html</w:t>
        </w:r>
      </w:hyperlink>
      <w:r w:rsidRPr="00F62982">
        <w:rPr>
          <w:rFonts w:ascii="Calibri" w:hAnsi="Calibri" w:cs="Calibri"/>
          <w:szCs w:val="24"/>
        </w:rPr>
        <w:t>&gt; accessed 9 February 2020.</w:t>
      </w:r>
      <w:r>
        <w:fldChar w:fldCharType="end"/>
      </w:r>
    </w:p>
  </w:footnote>
  <w:footnote w:id="32">
    <w:p w:rsidR="00891959" w:rsidRDefault="00891959">
      <w:pPr>
        <w:pStyle w:val="FootnoteText"/>
      </w:pPr>
      <w:r>
        <w:rPr>
          <w:rStyle w:val="FootnoteReference"/>
        </w:rPr>
        <w:footnoteRef/>
      </w:r>
      <w:r>
        <w:t xml:space="preserve"> </w:t>
      </w:r>
      <w:r>
        <w:fldChar w:fldCharType="begin"/>
      </w:r>
      <w:r>
        <w:instrText xml:space="preserve"> ADDIN ZOTERO_ITEM CSL_CITATION {"citationID":"R87EYbak","properties":{"formattedCitation":"ABA Journal, \\uc0\\u8216{}Humor in the Courtroom: No Laughing Matter\\uc0\\u8217{} ({\\i{}ABA Journal}) &lt;http://www.abajournal.com/voice/article/humor-in-the-courtroom-no-laughing-matter&gt; accessed 9 February 2020.","plainCitation":"ABA Journal, ‘Humor in the Courtroom: No Laughing Matter’ (ABA Journal) &lt;http://www.abajournal.com/voice/article/humor-in-the-courtroom-no-laughing-matter&gt; accessed 9 February 2020.","noteIndex":6},"citationItems":[{"id":475,"uris":["http://zotero.org/users/5072039/items/B93T8D2F"],"uri":["http://zotero.org/users/5072039/items/B93T8D2F"],"itemData":{"id":475,"type":"webpage","title":"Humor in the courtroom: No laughing matter","container-title":"ABA Journal","abstract":"While I enjoyed Marcel Strigberger’s recent Your Voice column on how the use of humor can help in law practice, I have to disagree with its central thesis.","URL":"http://www.abajournal.com/voice/article/humor-in-the-courtroom-no-laughing-matter","title-short":"Humor in the courtroom","language":"en","author":[{"family":"Journal","given":"A. B. A."}],"accessed":{"date-parts":[["2020",2,9]]}}}],"schema":"https://github.com/citation-style-language/schema/raw/master/csl-citation.json"} </w:instrText>
      </w:r>
      <w:r>
        <w:fldChar w:fldCharType="separate"/>
      </w:r>
      <w:r w:rsidRPr="00955411">
        <w:rPr>
          <w:rFonts w:ascii="Calibri" w:hAnsi="Calibri" w:cs="Calibri"/>
          <w:szCs w:val="24"/>
        </w:rPr>
        <w:t>ABA Journal, ‘Humor in the Courtroom: No Laughing Matter’ (</w:t>
      </w:r>
      <w:r w:rsidRPr="00955411">
        <w:rPr>
          <w:rFonts w:ascii="Calibri" w:hAnsi="Calibri" w:cs="Calibri"/>
          <w:i/>
          <w:iCs/>
          <w:szCs w:val="24"/>
        </w:rPr>
        <w:t>ABA Journal</w:t>
      </w:r>
      <w:r w:rsidRPr="00955411">
        <w:rPr>
          <w:rFonts w:ascii="Calibri" w:hAnsi="Calibri" w:cs="Calibri"/>
          <w:szCs w:val="24"/>
        </w:rPr>
        <w:t>) &lt;</w:t>
      </w:r>
      <w:hyperlink r:id="rId5" w:history="1">
        <w:r w:rsidRPr="00C55974">
          <w:rPr>
            <w:rStyle w:val="Hyperlink"/>
            <w:rFonts w:ascii="Calibri" w:hAnsi="Calibri" w:cs="Calibri"/>
            <w:szCs w:val="24"/>
          </w:rPr>
          <w:t>http://www.abajournal.com/voice/article/humor-in-the-courtroom-no-laughing-matter</w:t>
        </w:r>
      </w:hyperlink>
      <w:r w:rsidRPr="00955411">
        <w:rPr>
          <w:rFonts w:ascii="Calibri" w:hAnsi="Calibri" w:cs="Calibri"/>
          <w:szCs w:val="24"/>
        </w:rPr>
        <w:t>&gt; accessed 9 February 2020.</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656BB3"/>
    <w:multiLevelType w:val="hybridMultilevel"/>
    <w:tmpl w:val="08DAF54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F0545B"/>
    <w:multiLevelType w:val="hybridMultilevel"/>
    <w:tmpl w:val="EC4225F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71F2984"/>
    <w:multiLevelType w:val="hybridMultilevel"/>
    <w:tmpl w:val="EDDEF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AC40BE"/>
    <w:multiLevelType w:val="hybridMultilevel"/>
    <w:tmpl w:val="D012D5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1D2260"/>
    <w:multiLevelType w:val="hybridMultilevel"/>
    <w:tmpl w:val="3E4E9B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243324"/>
    <w:multiLevelType w:val="hybridMultilevel"/>
    <w:tmpl w:val="46F0DC9C"/>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A82D78"/>
    <w:multiLevelType w:val="hybridMultilevel"/>
    <w:tmpl w:val="0336B12E"/>
    <w:lvl w:ilvl="0" w:tplc="0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F5670D"/>
    <w:multiLevelType w:val="hybridMultilevel"/>
    <w:tmpl w:val="4306C54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F649DE"/>
    <w:multiLevelType w:val="hybridMultilevel"/>
    <w:tmpl w:val="2C7630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B654EF1"/>
    <w:multiLevelType w:val="hybridMultilevel"/>
    <w:tmpl w:val="2B8C1C50"/>
    <w:lvl w:ilvl="0" w:tplc="7EAE545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E66534"/>
    <w:multiLevelType w:val="hybridMultilevel"/>
    <w:tmpl w:val="E58A627E"/>
    <w:lvl w:ilvl="0" w:tplc="BFF81974">
      <w:numFmt w:val="bullet"/>
      <w:lvlText w:val="-"/>
      <w:lvlJc w:val="left"/>
      <w:pPr>
        <w:ind w:left="720" w:hanging="360"/>
      </w:pPr>
      <w:rPr>
        <w:rFonts w:ascii="Maiandra GD" w:eastAsiaTheme="minorHAnsi" w:hAnsi="Maiandra G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2641F7"/>
    <w:multiLevelType w:val="hybridMultilevel"/>
    <w:tmpl w:val="CABC3EA2"/>
    <w:lvl w:ilvl="0" w:tplc="08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04754A"/>
    <w:multiLevelType w:val="hybridMultilevel"/>
    <w:tmpl w:val="BD2A6D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7"/>
  </w:num>
  <w:num w:numId="3">
    <w:abstractNumId w:val="1"/>
  </w:num>
  <w:num w:numId="4">
    <w:abstractNumId w:val="0"/>
  </w:num>
  <w:num w:numId="5">
    <w:abstractNumId w:val="10"/>
  </w:num>
  <w:num w:numId="6">
    <w:abstractNumId w:val="9"/>
  </w:num>
  <w:num w:numId="7">
    <w:abstractNumId w:val="4"/>
  </w:num>
  <w:num w:numId="8">
    <w:abstractNumId w:val="3"/>
  </w:num>
  <w:num w:numId="9">
    <w:abstractNumId w:val="12"/>
  </w:num>
  <w:num w:numId="10">
    <w:abstractNumId w:val="6"/>
  </w:num>
  <w:num w:numId="11">
    <w:abstractNumId w:val="5"/>
  </w:num>
  <w:num w:numId="12">
    <w:abstractNumId w:val="1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3"/>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C68"/>
    <w:rsid w:val="00005296"/>
    <w:rsid w:val="000053A1"/>
    <w:rsid w:val="0000761C"/>
    <w:rsid w:val="00007AF4"/>
    <w:rsid w:val="00014131"/>
    <w:rsid w:val="000327E0"/>
    <w:rsid w:val="000645AE"/>
    <w:rsid w:val="00065ADA"/>
    <w:rsid w:val="00071B7F"/>
    <w:rsid w:val="00091FAD"/>
    <w:rsid w:val="00096514"/>
    <w:rsid w:val="000A3D47"/>
    <w:rsid w:val="000A5246"/>
    <w:rsid w:val="000A6AC7"/>
    <w:rsid w:val="000B3065"/>
    <w:rsid w:val="000C161B"/>
    <w:rsid w:val="000C3984"/>
    <w:rsid w:val="000C6331"/>
    <w:rsid w:val="000D0418"/>
    <w:rsid w:val="000E4733"/>
    <w:rsid w:val="000F0CDF"/>
    <w:rsid w:val="00101C48"/>
    <w:rsid w:val="00115F59"/>
    <w:rsid w:val="00131659"/>
    <w:rsid w:val="00135A88"/>
    <w:rsid w:val="00140A00"/>
    <w:rsid w:val="001411D7"/>
    <w:rsid w:val="001426E4"/>
    <w:rsid w:val="0014695C"/>
    <w:rsid w:val="00153BCF"/>
    <w:rsid w:val="00165D84"/>
    <w:rsid w:val="00176305"/>
    <w:rsid w:val="00176B86"/>
    <w:rsid w:val="001E6347"/>
    <w:rsid w:val="002100C3"/>
    <w:rsid w:val="0021142A"/>
    <w:rsid w:val="00256D1F"/>
    <w:rsid w:val="002618CD"/>
    <w:rsid w:val="00273180"/>
    <w:rsid w:val="00285A50"/>
    <w:rsid w:val="00285C4B"/>
    <w:rsid w:val="002933DA"/>
    <w:rsid w:val="002937E1"/>
    <w:rsid w:val="002E4ED4"/>
    <w:rsid w:val="002F5D5F"/>
    <w:rsid w:val="002F6742"/>
    <w:rsid w:val="003100C4"/>
    <w:rsid w:val="00310A80"/>
    <w:rsid w:val="00312893"/>
    <w:rsid w:val="0031516A"/>
    <w:rsid w:val="0032627E"/>
    <w:rsid w:val="00340D7A"/>
    <w:rsid w:val="00344334"/>
    <w:rsid w:val="00353930"/>
    <w:rsid w:val="0035406F"/>
    <w:rsid w:val="003818BE"/>
    <w:rsid w:val="003844B8"/>
    <w:rsid w:val="00386BD5"/>
    <w:rsid w:val="003A4FD4"/>
    <w:rsid w:val="003C2EBB"/>
    <w:rsid w:val="003D3BF2"/>
    <w:rsid w:val="003E11DB"/>
    <w:rsid w:val="00410A78"/>
    <w:rsid w:val="0041499E"/>
    <w:rsid w:val="00430066"/>
    <w:rsid w:val="00452637"/>
    <w:rsid w:val="0045563E"/>
    <w:rsid w:val="004613F6"/>
    <w:rsid w:val="0046200F"/>
    <w:rsid w:val="00465E92"/>
    <w:rsid w:val="0047582B"/>
    <w:rsid w:val="00481922"/>
    <w:rsid w:val="004859C3"/>
    <w:rsid w:val="004876D0"/>
    <w:rsid w:val="004B0192"/>
    <w:rsid w:val="004D0E3C"/>
    <w:rsid w:val="004D2644"/>
    <w:rsid w:val="00507E97"/>
    <w:rsid w:val="00525554"/>
    <w:rsid w:val="00547D87"/>
    <w:rsid w:val="00557556"/>
    <w:rsid w:val="00561159"/>
    <w:rsid w:val="00561E79"/>
    <w:rsid w:val="00567C66"/>
    <w:rsid w:val="005B3638"/>
    <w:rsid w:val="005B42F4"/>
    <w:rsid w:val="005B708D"/>
    <w:rsid w:val="005E409C"/>
    <w:rsid w:val="005F7C2F"/>
    <w:rsid w:val="00600DA9"/>
    <w:rsid w:val="006028AE"/>
    <w:rsid w:val="00606879"/>
    <w:rsid w:val="00606BBA"/>
    <w:rsid w:val="0061455A"/>
    <w:rsid w:val="00631BF1"/>
    <w:rsid w:val="00646107"/>
    <w:rsid w:val="00650CE8"/>
    <w:rsid w:val="00652088"/>
    <w:rsid w:val="006658D0"/>
    <w:rsid w:val="00671DD8"/>
    <w:rsid w:val="00677EFC"/>
    <w:rsid w:val="00696BC8"/>
    <w:rsid w:val="00697C15"/>
    <w:rsid w:val="006C0012"/>
    <w:rsid w:val="006E3FBE"/>
    <w:rsid w:val="006E695F"/>
    <w:rsid w:val="0073207C"/>
    <w:rsid w:val="00732D64"/>
    <w:rsid w:val="007473FC"/>
    <w:rsid w:val="0075121D"/>
    <w:rsid w:val="00770DCA"/>
    <w:rsid w:val="007937BB"/>
    <w:rsid w:val="007A6585"/>
    <w:rsid w:val="007B022F"/>
    <w:rsid w:val="007C3DBD"/>
    <w:rsid w:val="007D4003"/>
    <w:rsid w:val="007D4CF6"/>
    <w:rsid w:val="007D5E05"/>
    <w:rsid w:val="007F12F8"/>
    <w:rsid w:val="00807EA4"/>
    <w:rsid w:val="00816DDD"/>
    <w:rsid w:val="00817F44"/>
    <w:rsid w:val="00833B86"/>
    <w:rsid w:val="00846372"/>
    <w:rsid w:val="00863253"/>
    <w:rsid w:val="008641A7"/>
    <w:rsid w:val="008672E3"/>
    <w:rsid w:val="00886857"/>
    <w:rsid w:val="00887827"/>
    <w:rsid w:val="00891959"/>
    <w:rsid w:val="008A278C"/>
    <w:rsid w:val="008D6BF0"/>
    <w:rsid w:val="008D7BA5"/>
    <w:rsid w:val="008E6B7C"/>
    <w:rsid w:val="008F0B4F"/>
    <w:rsid w:val="008F2A7F"/>
    <w:rsid w:val="008F64BF"/>
    <w:rsid w:val="00913859"/>
    <w:rsid w:val="009229F0"/>
    <w:rsid w:val="00935ABE"/>
    <w:rsid w:val="00955467"/>
    <w:rsid w:val="00965874"/>
    <w:rsid w:val="00970310"/>
    <w:rsid w:val="00971440"/>
    <w:rsid w:val="009B7FB0"/>
    <w:rsid w:val="009C1FF6"/>
    <w:rsid w:val="009D2A5E"/>
    <w:rsid w:val="009D3FBA"/>
    <w:rsid w:val="009D482C"/>
    <w:rsid w:val="009E2998"/>
    <w:rsid w:val="009F4B3F"/>
    <w:rsid w:val="009F7F12"/>
    <w:rsid w:val="00A20B9D"/>
    <w:rsid w:val="00A20DD2"/>
    <w:rsid w:val="00A21436"/>
    <w:rsid w:val="00A23829"/>
    <w:rsid w:val="00A32A20"/>
    <w:rsid w:val="00A3524A"/>
    <w:rsid w:val="00A371AA"/>
    <w:rsid w:val="00A460B5"/>
    <w:rsid w:val="00A56FB6"/>
    <w:rsid w:val="00A57A72"/>
    <w:rsid w:val="00A73F8B"/>
    <w:rsid w:val="00A77BB6"/>
    <w:rsid w:val="00A848F6"/>
    <w:rsid w:val="00A86405"/>
    <w:rsid w:val="00A9448B"/>
    <w:rsid w:val="00AC1492"/>
    <w:rsid w:val="00AD5272"/>
    <w:rsid w:val="00AD594E"/>
    <w:rsid w:val="00AD6C68"/>
    <w:rsid w:val="00B14E1D"/>
    <w:rsid w:val="00B27950"/>
    <w:rsid w:val="00B4107E"/>
    <w:rsid w:val="00B43929"/>
    <w:rsid w:val="00B46B21"/>
    <w:rsid w:val="00BA1E0F"/>
    <w:rsid w:val="00BA5548"/>
    <w:rsid w:val="00BB60DB"/>
    <w:rsid w:val="00BC33B8"/>
    <w:rsid w:val="00BC6C68"/>
    <w:rsid w:val="00BD61E3"/>
    <w:rsid w:val="00BD7326"/>
    <w:rsid w:val="00BF4072"/>
    <w:rsid w:val="00BF46BA"/>
    <w:rsid w:val="00BF5FCB"/>
    <w:rsid w:val="00C12430"/>
    <w:rsid w:val="00C26AC3"/>
    <w:rsid w:val="00C51ED5"/>
    <w:rsid w:val="00C56F50"/>
    <w:rsid w:val="00C6023F"/>
    <w:rsid w:val="00C6169A"/>
    <w:rsid w:val="00C65124"/>
    <w:rsid w:val="00C84578"/>
    <w:rsid w:val="00C91191"/>
    <w:rsid w:val="00C93B13"/>
    <w:rsid w:val="00C94062"/>
    <w:rsid w:val="00C97688"/>
    <w:rsid w:val="00CB212E"/>
    <w:rsid w:val="00CB4F19"/>
    <w:rsid w:val="00CC6B5C"/>
    <w:rsid w:val="00CD4ADF"/>
    <w:rsid w:val="00CD58C8"/>
    <w:rsid w:val="00CE2B9E"/>
    <w:rsid w:val="00CF3146"/>
    <w:rsid w:val="00D01E4E"/>
    <w:rsid w:val="00D05A21"/>
    <w:rsid w:val="00D05E45"/>
    <w:rsid w:val="00D149D1"/>
    <w:rsid w:val="00D2047B"/>
    <w:rsid w:val="00D27E77"/>
    <w:rsid w:val="00D324BC"/>
    <w:rsid w:val="00D3425C"/>
    <w:rsid w:val="00D4735F"/>
    <w:rsid w:val="00D51DB0"/>
    <w:rsid w:val="00D522E8"/>
    <w:rsid w:val="00D70D8A"/>
    <w:rsid w:val="00D721CF"/>
    <w:rsid w:val="00D75EA4"/>
    <w:rsid w:val="00D773A9"/>
    <w:rsid w:val="00D80288"/>
    <w:rsid w:val="00D853F0"/>
    <w:rsid w:val="00D92B90"/>
    <w:rsid w:val="00DA51FC"/>
    <w:rsid w:val="00DB2C5D"/>
    <w:rsid w:val="00DC25BB"/>
    <w:rsid w:val="00DC35FF"/>
    <w:rsid w:val="00DC6CE8"/>
    <w:rsid w:val="00DC797B"/>
    <w:rsid w:val="00E00E17"/>
    <w:rsid w:val="00E116DF"/>
    <w:rsid w:val="00E41247"/>
    <w:rsid w:val="00E437C4"/>
    <w:rsid w:val="00E70A04"/>
    <w:rsid w:val="00E76790"/>
    <w:rsid w:val="00E96E1D"/>
    <w:rsid w:val="00EA6390"/>
    <w:rsid w:val="00EB3B5A"/>
    <w:rsid w:val="00ED1D1C"/>
    <w:rsid w:val="00ED7105"/>
    <w:rsid w:val="00EE11BB"/>
    <w:rsid w:val="00EF72A4"/>
    <w:rsid w:val="00F15224"/>
    <w:rsid w:val="00F36566"/>
    <w:rsid w:val="00F4125F"/>
    <w:rsid w:val="00F56DC0"/>
    <w:rsid w:val="00F724D4"/>
    <w:rsid w:val="00F7681C"/>
    <w:rsid w:val="00F77E8E"/>
    <w:rsid w:val="00FA0CA1"/>
    <w:rsid w:val="00FA26D5"/>
    <w:rsid w:val="00FA62F2"/>
    <w:rsid w:val="00FA774A"/>
    <w:rsid w:val="00FC0D19"/>
    <w:rsid w:val="00FC6CC4"/>
    <w:rsid w:val="00FD39FC"/>
    <w:rsid w:val="00FE1BBF"/>
    <w:rsid w:val="00FF090E"/>
    <w:rsid w:val="00FF5408"/>
    <w:rsid w:val="00FF6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7C2D376E-D7BB-4B48-A115-CFFAB1E52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207C"/>
    <w:pPr>
      <w:spacing w:after="160" w:line="259" w:lineRule="auto"/>
      <w:ind w:left="720"/>
      <w:contextualSpacing/>
    </w:pPr>
    <w:rPr>
      <w:rFonts w:eastAsiaTheme="minorHAnsi"/>
      <w:lang w:eastAsia="en-US"/>
    </w:rPr>
  </w:style>
  <w:style w:type="paragraph" w:styleId="FootnoteText">
    <w:name w:val="footnote text"/>
    <w:basedOn w:val="Normal"/>
    <w:link w:val="FootnoteTextChar"/>
    <w:uiPriority w:val="99"/>
    <w:unhideWhenUsed/>
    <w:rsid w:val="0073207C"/>
    <w:rPr>
      <w:rFonts w:eastAsiaTheme="minorHAnsi"/>
      <w:sz w:val="20"/>
      <w:szCs w:val="20"/>
      <w:lang w:eastAsia="en-US"/>
    </w:rPr>
  </w:style>
  <w:style w:type="character" w:customStyle="1" w:styleId="FootnoteTextChar">
    <w:name w:val="Footnote Text Char"/>
    <w:basedOn w:val="DefaultParagraphFont"/>
    <w:link w:val="FootnoteText"/>
    <w:uiPriority w:val="99"/>
    <w:rsid w:val="0073207C"/>
    <w:rPr>
      <w:rFonts w:eastAsiaTheme="minorHAnsi"/>
      <w:sz w:val="20"/>
      <w:szCs w:val="20"/>
      <w:lang w:eastAsia="en-US"/>
    </w:rPr>
  </w:style>
  <w:style w:type="character" w:styleId="FootnoteReference">
    <w:name w:val="footnote reference"/>
    <w:basedOn w:val="DefaultParagraphFont"/>
    <w:uiPriority w:val="99"/>
    <w:semiHidden/>
    <w:unhideWhenUsed/>
    <w:rsid w:val="0073207C"/>
    <w:rPr>
      <w:vertAlign w:val="superscript"/>
    </w:rPr>
  </w:style>
  <w:style w:type="character" w:styleId="Hyperlink">
    <w:name w:val="Hyperlink"/>
    <w:basedOn w:val="DefaultParagraphFont"/>
    <w:uiPriority w:val="99"/>
    <w:unhideWhenUsed/>
    <w:rsid w:val="00A9448B"/>
    <w:rPr>
      <w:color w:val="0563C1" w:themeColor="hyperlink"/>
      <w:u w:val="single"/>
    </w:rPr>
  </w:style>
  <w:style w:type="character" w:styleId="UnresolvedMention">
    <w:name w:val="Unresolved Mention"/>
    <w:basedOn w:val="DefaultParagraphFont"/>
    <w:uiPriority w:val="99"/>
    <w:semiHidden/>
    <w:unhideWhenUsed/>
    <w:rsid w:val="00A9448B"/>
    <w:rPr>
      <w:color w:val="605E5C"/>
      <w:shd w:val="clear" w:color="auto" w:fill="E1DFDD"/>
    </w:rPr>
  </w:style>
  <w:style w:type="character" w:customStyle="1" w:styleId="fontstyle01">
    <w:name w:val="fontstyle01"/>
    <w:basedOn w:val="DefaultParagraphFont"/>
    <w:rsid w:val="00C65124"/>
    <w:rPr>
      <w:rFonts w:ascii="Maiandra GD" w:hAnsi="Maiandra GD" w:hint="default"/>
      <w:b w:val="0"/>
      <w:bCs w:val="0"/>
      <w:i w:val="0"/>
      <w:iCs w:val="0"/>
      <w:color w:val="000000"/>
      <w:sz w:val="24"/>
      <w:szCs w:val="24"/>
    </w:rPr>
  </w:style>
  <w:style w:type="paragraph" w:styleId="Header">
    <w:name w:val="header"/>
    <w:basedOn w:val="Normal"/>
    <w:link w:val="HeaderChar"/>
    <w:uiPriority w:val="99"/>
    <w:unhideWhenUsed/>
    <w:rsid w:val="00C84578"/>
    <w:pPr>
      <w:tabs>
        <w:tab w:val="center" w:pos="4513"/>
        <w:tab w:val="right" w:pos="9026"/>
      </w:tabs>
    </w:pPr>
  </w:style>
  <w:style w:type="character" w:customStyle="1" w:styleId="HeaderChar">
    <w:name w:val="Header Char"/>
    <w:basedOn w:val="DefaultParagraphFont"/>
    <w:link w:val="Header"/>
    <w:uiPriority w:val="99"/>
    <w:rsid w:val="00C84578"/>
  </w:style>
  <w:style w:type="paragraph" w:styleId="Footer">
    <w:name w:val="footer"/>
    <w:basedOn w:val="Normal"/>
    <w:link w:val="FooterChar"/>
    <w:uiPriority w:val="99"/>
    <w:unhideWhenUsed/>
    <w:rsid w:val="00C84578"/>
    <w:pPr>
      <w:tabs>
        <w:tab w:val="center" w:pos="4513"/>
        <w:tab w:val="right" w:pos="9026"/>
      </w:tabs>
    </w:pPr>
  </w:style>
  <w:style w:type="character" w:customStyle="1" w:styleId="FooterChar">
    <w:name w:val="Footer Char"/>
    <w:basedOn w:val="DefaultParagraphFont"/>
    <w:link w:val="Footer"/>
    <w:uiPriority w:val="99"/>
    <w:rsid w:val="00C84578"/>
  </w:style>
  <w:style w:type="paragraph" w:styleId="Bibliography">
    <w:name w:val="Bibliography"/>
    <w:basedOn w:val="Normal"/>
    <w:next w:val="Normal"/>
    <w:uiPriority w:val="37"/>
    <w:semiHidden/>
    <w:unhideWhenUsed/>
    <w:rsid w:val="00891959"/>
    <w:pPr>
      <w:spacing w:after="160" w:line="259" w:lineRule="auto"/>
    </w:pPr>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 TargetMode="External" /><Relationship Id="rId13" Type="http://schemas.openxmlformats.org/officeDocument/2006/relationships/hyperlink" Target="http://www.duhaime.org" TargetMode="External" /><Relationship Id="rId3" Type="http://schemas.openxmlformats.org/officeDocument/2006/relationships/settings" Target="settings.xml" /><Relationship Id="rId7" Type="http://schemas.openxmlformats.org/officeDocument/2006/relationships/hyperlink" Target="http://www.lawlibrary.co.za/proffesionalupdate/2009/10-01/courtdecorum.pdf" TargetMode="External" /><Relationship Id="rId12" Type="http://schemas.openxmlformats.org/officeDocument/2006/relationships/hyperlink" Target="https://study.com/academy/lesson/supreme-court-case-roe-v-wade-summary-decision-impact-on-abortion.html"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www.americanbar.org/groups/professional_responsibility/publications/model_code_of_judicial_conduct/" TargetMode="External"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hyperlink" Target="https://doi.org/10.1007/978-3-319-76738-3_9" TargetMode="External" /><Relationship Id="rId4" Type="http://schemas.openxmlformats.org/officeDocument/2006/relationships/webSettings" Target="webSettings.xml" /><Relationship Id="rId9" Type="http://schemas.openxmlformats.org/officeDocument/2006/relationships/hyperlink" Target="http://www.abajournal.com/voice/article/humor-in-the-courtroom-no-laughing-matter" TargetMode="External" /><Relationship Id="rId14" Type="http://schemas.openxmlformats.org/officeDocument/2006/relationships/fontTable" Target="fontTable.xml" /></Relationships>
</file>

<file path=word/_rels/footnotes.xml.rels><?xml version="1.0" encoding="UTF-8" standalone="yes"?>
<Relationships xmlns="http://schemas.openxmlformats.org/package/2006/relationships"><Relationship Id="rId3" Type="http://schemas.openxmlformats.org/officeDocument/2006/relationships/hyperlink" Target="https://doi.org/10.1007/978-3-319-76738-3_9" TargetMode="External" /><Relationship Id="rId2" Type="http://schemas.openxmlformats.org/officeDocument/2006/relationships/hyperlink" Target="https://www.americanbar.org/groups/professional_responsibility/publications/model_code_of_judicial_conduct/" TargetMode="External" /><Relationship Id="rId1" Type="http://schemas.openxmlformats.org/officeDocument/2006/relationships/hyperlink" Target="http://www.lawlibrary.co.za/proffesionalupdate/2009/10-01/courtdecorum.pdf" TargetMode="External" /><Relationship Id="rId5" Type="http://schemas.openxmlformats.org/officeDocument/2006/relationships/hyperlink" Target="http://www.abajournal.com/voice/article/humor-in-the-courtroom-no-laughing-matter" TargetMode="External" /><Relationship Id="rId4" Type="http://schemas.openxmlformats.org/officeDocument/2006/relationships/hyperlink" Target="https://study.com/academy/lesson/supreme-court-case-roe-v-wade-summary-decision-impact-on-abortio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4697</Words>
  <Characters>26773</Characters>
  <Application>Microsoft Office Word</Application>
  <DocSecurity>0</DocSecurity>
  <Lines>223</Lines>
  <Paragraphs>62</Paragraphs>
  <ScaleCrop>false</ScaleCrop>
  <Company/>
  <LinksUpToDate>false</LinksUpToDate>
  <CharactersWithSpaces>31408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david@kijani.ngo</dc:creator>
  <cp:keywords/>
  <dc:description/>
  <cp:lastModifiedBy>sylvia.mathenge@outlook.com</cp:lastModifiedBy>
  <cp:revision>2</cp:revision>
  <dcterms:created xsi:type="dcterms:W3CDTF">2020-11-09T14:42:00Z</dcterms:created>
  <dcterms:modified xsi:type="dcterms:W3CDTF">2020-11-09T14:42:00Z</dcterms:modified>
</cp:coreProperties>
</file>