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0A497E" w14:textId="77777777" w:rsidR="00273589" w:rsidRDefault="00DB46EE">
      <w:pPr>
        <w:spacing w:line="360" w:lineRule="auto"/>
        <w:jc w:val="center"/>
        <w:rPr>
          <w:rFonts w:ascii="Times New Roman" w:hAnsi="Times New Roman" w:cs="Times New Roman"/>
          <w:b/>
          <w:bCs/>
          <w:sz w:val="24"/>
          <w:szCs w:val="24"/>
          <w:lang w:val="en-IN"/>
        </w:rPr>
      </w:pPr>
      <w:r>
        <w:rPr>
          <w:rFonts w:ascii="Times New Roman" w:hAnsi="Times New Roman" w:cs="Times New Roman"/>
          <w:b/>
          <w:bCs/>
          <w:sz w:val="24"/>
          <w:szCs w:val="24"/>
          <w:lang w:val="en-IN"/>
        </w:rPr>
        <w:t>FIRM 10 GROUP WORK</w:t>
      </w:r>
    </w:p>
    <w:p w14:paraId="1DB244D0" w14:textId="77777777" w:rsidR="00273589" w:rsidRDefault="00DB46EE">
      <w:pPr>
        <w:spacing w:line="360" w:lineRule="auto"/>
        <w:jc w:val="center"/>
        <w:rPr>
          <w:rFonts w:ascii="Times New Roman" w:hAnsi="Times New Roman" w:cs="Times New Roman"/>
          <w:b/>
          <w:bCs/>
          <w:sz w:val="24"/>
          <w:szCs w:val="24"/>
          <w:lang w:val="en-IN"/>
        </w:rPr>
      </w:pPr>
      <w:r>
        <w:rPr>
          <w:rFonts w:ascii="Times New Roman" w:hAnsi="Times New Roman" w:cs="Times New Roman"/>
          <w:b/>
          <w:bCs/>
          <w:sz w:val="24"/>
          <w:szCs w:val="24"/>
          <w:lang w:val="en-IN"/>
        </w:rPr>
        <w:t>COURT ETIQUETTE</w:t>
      </w:r>
    </w:p>
    <w:p w14:paraId="5B069177" w14:textId="77777777" w:rsidR="00262C50" w:rsidRDefault="00EB7B61" w:rsidP="004B270C">
      <w:pPr>
        <w:spacing w:line="360" w:lineRule="auto"/>
        <w:jc w:val="both"/>
        <w:rPr>
          <w:rFonts w:ascii="Times New Roman" w:hAnsi="Times New Roman"/>
          <w:bCs/>
          <w:sz w:val="24"/>
          <w:szCs w:val="24"/>
          <w:lang w:val="en-GB"/>
        </w:rPr>
      </w:pPr>
      <w:r>
        <w:rPr>
          <w:rFonts w:ascii="Times New Roman" w:hAnsi="Times New Roman" w:cs="Times New Roman"/>
          <w:bCs/>
          <w:sz w:val="24"/>
          <w:szCs w:val="24"/>
          <w:lang w:val="en-GB"/>
        </w:rPr>
        <w:t xml:space="preserve">The </w:t>
      </w:r>
      <w:r w:rsidR="005D5C3A" w:rsidRPr="00262C50">
        <w:rPr>
          <w:rFonts w:ascii="Times New Roman" w:hAnsi="Times New Roman" w:cs="Times New Roman"/>
          <w:bCs/>
          <w:sz w:val="24"/>
          <w:szCs w:val="24"/>
          <w:lang w:val="en-GB"/>
        </w:rPr>
        <w:t xml:space="preserve">Oxford Dictionary defines etiquette as “The customary code of polite behaviour in society </w:t>
      </w:r>
      <w:r w:rsidR="004B270C" w:rsidRPr="00262C50">
        <w:rPr>
          <w:rFonts w:ascii="Times New Roman" w:hAnsi="Times New Roman" w:cs="Times New Roman"/>
          <w:bCs/>
          <w:sz w:val="24"/>
          <w:szCs w:val="24"/>
          <w:lang w:val="en-GB"/>
        </w:rPr>
        <w:t xml:space="preserve">or </w:t>
      </w:r>
      <w:r w:rsidR="004B270C">
        <w:rPr>
          <w:rFonts w:ascii="Times New Roman" w:hAnsi="Times New Roman" w:cs="Times New Roman"/>
          <w:bCs/>
          <w:sz w:val="24"/>
          <w:szCs w:val="24"/>
          <w:lang w:val="en-GB"/>
        </w:rPr>
        <w:t>among</w:t>
      </w:r>
      <w:r w:rsidR="005D5C3A" w:rsidRPr="00262C50">
        <w:rPr>
          <w:rFonts w:ascii="Times New Roman" w:hAnsi="Times New Roman" w:cs="Times New Roman"/>
          <w:bCs/>
          <w:sz w:val="24"/>
          <w:szCs w:val="24"/>
          <w:lang w:val="en-GB"/>
        </w:rPr>
        <w:t xml:space="preserve"> members of a particular profession or group.”</w:t>
      </w:r>
      <w:r>
        <w:rPr>
          <w:rFonts w:ascii="Times New Roman" w:hAnsi="Times New Roman" w:cs="Times New Roman"/>
          <w:bCs/>
          <w:sz w:val="24"/>
          <w:szCs w:val="24"/>
          <w:lang w:val="en-GB"/>
        </w:rPr>
        <w:t xml:space="preserve">  The </w:t>
      </w:r>
      <w:r w:rsidR="005D5C3A" w:rsidRPr="00262C50">
        <w:rPr>
          <w:rFonts w:ascii="Times New Roman" w:hAnsi="Times New Roman" w:cs="Times New Roman"/>
          <w:bCs/>
          <w:sz w:val="24"/>
          <w:szCs w:val="24"/>
          <w:lang w:val="en-GB"/>
        </w:rPr>
        <w:t>Black Laws Dictionary, 9</w:t>
      </w:r>
      <w:r w:rsidR="005D5C3A" w:rsidRPr="00262C50">
        <w:rPr>
          <w:rFonts w:ascii="Times New Roman" w:hAnsi="Times New Roman" w:cs="Times New Roman"/>
          <w:bCs/>
          <w:sz w:val="24"/>
          <w:szCs w:val="24"/>
          <w:vertAlign w:val="superscript"/>
          <w:lang w:val="en-GB"/>
        </w:rPr>
        <w:t>th</w:t>
      </w:r>
      <w:r w:rsidR="005D5C3A" w:rsidRPr="00262C50">
        <w:rPr>
          <w:rFonts w:ascii="Times New Roman" w:hAnsi="Times New Roman" w:cs="Times New Roman"/>
          <w:bCs/>
          <w:sz w:val="24"/>
          <w:szCs w:val="24"/>
          <w:lang w:val="en-GB"/>
        </w:rPr>
        <w:t xml:space="preserve"> </w:t>
      </w:r>
      <w:proofErr w:type="spellStart"/>
      <w:r w:rsidR="004B270C" w:rsidRPr="00262C50">
        <w:rPr>
          <w:rFonts w:ascii="Times New Roman" w:hAnsi="Times New Roman" w:cs="Times New Roman"/>
          <w:bCs/>
          <w:sz w:val="24"/>
          <w:szCs w:val="24"/>
          <w:lang w:val="en-GB"/>
        </w:rPr>
        <w:t>Edtn</w:t>
      </w:r>
      <w:proofErr w:type="spellEnd"/>
      <w:r w:rsidR="004B270C" w:rsidRPr="00262C50">
        <w:rPr>
          <w:rFonts w:ascii="Times New Roman" w:hAnsi="Times New Roman" w:cs="Times New Roman"/>
          <w:bCs/>
          <w:sz w:val="24"/>
          <w:szCs w:val="24"/>
          <w:lang w:val="en-GB"/>
        </w:rPr>
        <w:t xml:space="preserve"> </w:t>
      </w:r>
      <w:r w:rsidR="004B270C">
        <w:rPr>
          <w:rFonts w:ascii="Times New Roman" w:hAnsi="Times New Roman" w:cs="Times New Roman"/>
          <w:bCs/>
          <w:sz w:val="24"/>
          <w:szCs w:val="24"/>
          <w:lang w:val="en-GB"/>
        </w:rPr>
        <w:t xml:space="preserve">defines court etiquette as the </w:t>
      </w:r>
      <w:r w:rsidR="005D5C3A" w:rsidRPr="00262C50">
        <w:rPr>
          <w:rFonts w:ascii="Times New Roman" w:hAnsi="Times New Roman" w:cs="Times New Roman"/>
          <w:bCs/>
          <w:sz w:val="24"/>
          <w:szCs w:val="24"/>
          <w:lang w:val="en-GB"/>
        </w:rPr>
        <w:t xml:space="preserve">“The code of </w:t>
      </w:r>
      <w:proofErr w:type="spellStart"/>
      <w:r w:rsidR="005D5C3A" w:rsidRPr="00262C50">
        <w:rPr>
          <w:rFonts w:ascii="Times New Roman" w:hAnsi="Times New Roman" w:cs="Times New Roman"/>
          <w:bCs/>
          <w:sz w:val="24"/>
          <w:szCs w:val="24"/>
          <w:lang w:val="en-GB"/>
        </w:rPr>
        <w:t>honor</w:t>
      </w:r>
      <w:proofErr w:type="spellEnd"/>
      <w:r w:rsidR="005D5C3A" w:rsidRPr="00262C50">
        <w:rPr>
          <w:rFonts w:ascii="Times New Roman" w:hAnsi="Times New Roman" w:cs="Times New Roman"/>
          <w:bCs/>
          <w:sz w:val="24"/>
          <w:szCs w:val="24"/>
          <w:lang w:val="en-GB"/>
        </w:rPr>
        <w:t xml:space="preserve"> agreed on by mutual understanding and tacitly accepted by members of the legal profession, especially by the bar.”</w:t>
      </w:r>
      <w:r w:rsidR="004B270C">
        <w:rPr>
          <w:rFonts w:ascii="Times New Roman" w:hAnsi="Times New Roman" w:cs="Times New Roman"/>
          <w:bCs/>
          <w:sz w:val="24"/>
          <w:szCs w:val="24"/>
          <w:lang w:val="en-GB"/>
        </w:rPr>
        <w:t xml:space="preserve"> </w:t>
      </w:r>
      <w:r w:rsidR="00262C50" w:rsidRPr="00262C50">
        <w:rPr>
          <w:rFonts w:ascii="Times New Roman" w:hAnsi="Times New Roman"/>
          <w:bCs/>
          <w:sz w:val="24"/>
          <w:szCs w:val="24"/>
          <w:lang w:val="en-GB"/>
        </w:rPr>
        <w:t>Court etiquette therefore connotes the accepted code of polite behaviour in court.  Etiquette enables the individual to earn respect and appreciation in the court process</w:t>
      </w:r>
      <w:r w:rsidR="00D4073B">
        <w:rPr>
          <w:rFonts w:ascii="Times New Roman" w:hAnsi="Times New Roman"/>
          <w:bCs/>
          <w:sz w:val="24"/>
          <w:szCs w:val="24"/>
          <w:lang w:val="en-GB"/>
        </w:rPr>
        <w:t>.</w:t>
      </w:r>
    </w:p>
    <w:p w14:paraId="26075B06" w14:textId="77777777" w:rsidR="00B35D0F" w:rsidRPr="00D4073B" w:rsidRDefault="005D5C3A" w:rsidP="00D4073B">
      <w:pPr>
        <w:spacing w:line="360" w:lineRule="auto"/>
        <w:jc w:val="both"/>
        <w:rPr>
          <w:rFonts w:ascii="Times New Roman" w:hAnsi="Times New Roman"/>
          <w:bCs/>
          <w:sz w:val="24"/>
          <w:szCs w:val="24"/>
        </w:rPr>
      </w:pPr>
      <w:r w:rsidRPr="00D4073B">
        <w:rPr>
          <w:rFonts w:ascii="Times New Roman" w:hAnsi="Times New Roman"/>
          <w:bCs/>
          <w:sz w:val="24"/>
          <w:szCs w:val="24"/>
          <w:lang w:val="en-GB"/>
        </w:rPr>
        <w:t>Court etiquette is often determined by long-standing practices.</w:t>
      </w:r>
      <w:r w:rsidR="00D4073B">
        <w:rPr>
          <w:rFonts w:ascii="Times New Roman" w:hAnsi="Times New Roman"/>
          <w:bCs/>
          <w:sz w:val="24"/>
          <w:szCs w:val="24"/>
          <w:lang w:val="en-GB"/>
        </w:rPr>
        <w:t xml:space="preserve"> </w:t>
      </w:r>
      <w:r w:rsidRPr="00D4073B">
        <w:rPr>
          <w:rFonts w:ascii="Times New Roman" w:hAnsi="Times New Roman"/>
          <w:bCs/>
          <w:sz w:val="24"/>
          <w:szCs w:val="24"/>
          <w:lang w:val="en-GB"/>
        </w:rPr>
        <w:t xml:space="preserve">A majority of the rules of etiquette are also to be found in the various rules of conduct of the profession. </w:t>
      </w:r>
      <w:proofErr w:type="gramStart"/>
      <w:r w:rsidRPr="00D4073B">
        <w:rPr>
          <w:rFonts w:ascii="Times New Roman" w:hAnsi="Times New Roman"/>
          <w:bCs/>
          <w:sz w:val="24"/>
          <w:szCs w:val="24"/>
          <w:lang w:val="en-GB"/>
        </w:rPr>
        <w:t>e.g.</w:t>
      </w:r>
      <w:proofErr w:type="gramEnd"/>
      <w:r w:rsidRPr="00D4073B">
        <w:rPr>
          <w:rFonts w:ascii="Times New Roman" w:hAnsi="Times New Roman"/>
          <w:bCs/>
          <w:sz w:val="24"/>
          <w:szCs w:val="24"/>
          <w:lang w:val="en-GB"/>
        </w:rPr>
        <w:t xml:space="preserve"> </w:t>
      </w:r>
      <w:r w:rsidRPr="00D4073B">
        <w:rPr>
          <w:rFonts w:ascii="Times New Roman" w:hAnsi="Times New Roman"/>
          <w:b/>
          <w:bCs/>
          <w:sz w:val="24"/>
          <w:szCs w:val="24"/>
          <w:lang w:val="en-GB"/>
        </w:rPr>
        <w:t>The Advocates (Professional Conduct and Etiquette) Regulations, 2018.</w:t>
      </w:r>
      <w:r w:rsidR="00D4073B">
        <w:rPr>
          <w:rFonts w:ascii="Times New Roman" w:hAnsi="Times New Roman"/>
          <w:b/>
          <w:bCs/>
          <w:sz w:val="24"/>
          <w:szCs w:val="24"/>
          <w:lang w:val="en-GB"/>
        </w:rPr>
        <w:t xml:space="preserve"> </w:t>
      </w:r>
      <w:r w:rsidRPr="00D4073B">
        <w:rPr>
          <w:rFonts w:ascii="Times New Roman" w:hAnsi="Times New Roman"/>
          <w:bCs/>
          <w:sz w:val="24"/>
          <w:szCs w:val="24"/>
          <w:lang w:val="en-GB"/>
        </w:rPr>
        <w:t xml:space="preserve">The rules </w:t>
      </w:r>
      <w:r w:rsidR="00D4073B" w:rsidRPr="00D4073B">
        <w:rPr>
          <w:rFonts w:ascii="Times New Roman" w:hAnsi="Times New Roman"/>
          <w:bCs/>
          <w:sz w:val="24"/>
          <w:szCs w:val="24"/>
          <w:lang w:val="en-GB"/>
        </w:rPr>
        <w:t>on court</w:t>
      </w:r>
      <w:r w:rsidRPr="00D4073B">
        <w:rPr>
          <w:rFonts w:ascii="Times New Roman" w:hAnsi="Times New Roman"/>
          <w:bCs/>
          <w:sz w:val="24"/>
          <w:szCs w:val="24"/>
          <w:lang w:val="en-GB"/>
        </w:rPr>
        <w:t xml:space="preserve"> etiquette binds all court users. They apply before, during and after the court process. </w:t>
      </w:r>
    </w:p>
    <w:p w14:paraId="033BB207" w14:textId="77777777" w:rsidR="00273589" w:rsidRDefault="00DB46EE">
      <w:pPr>
        <w:pStyle w:val="ListParagraph"/>
        <w:numPr>
          <w:ilvl w:val="0"/>
          <w:numId w:val="1"/>
        </w:numPr>
        <w:spacing w:line="360" w:lineRule="auto"/>
        <w:rPr>
          <w:rFonts w:ascii="Times New Roman" w:hAnsi="Times New Roman"/>
          <w:sz w:val="24"/>
          <w:szCs w:val="24"/>
        </w:rPr>
      </w:pPr>
      <w:r>
        <w:rPr>
          <w:rFonts w:ascii="Times New Roman" w:hAnsi="Times New Roman"/>
          <w:b/>
          <w:bCs/>
          <w:sz w:val="24"/>
          <w:szCs w:val="24"/>
          <w:u w:val="single"/>
        </w:rPr>
        <w:t>PUNCTUALITY</w:t>
      </w:r>
    </w:p>
    <w:p w14:paraId="2429568A" w14:textId="77777777" w:rsidR="00273589" w:rsidRDefault="00DB46EE">
      <w:pPr>
        <w:spacing w:line="360" w:lineRule="auto"/>
        <w:rPr>
          <w:rFonts w:ascii="Times New Roman" w:hAnsi="Times New Roman" w:cs="Times New Roman"/>
          <w:sz w:val="24"/>
          <w:szCs w:val="24"/>
        </w:rPr>
      </w:pPr>
      <w:r>
        <w:rPr>
          <w:rFonts w:ascii="Times New Roman" w:hAnsi="Times New Roman" w:cs="Times New Roman"/>
          <w:sz w:val="24"/>
          <w:szCs w:val="24"/>
        </w:rPr>
        <w:t>Advocates should always ensure that they are on time. They should arrive well before the court's starting time.</w:t>
      </w:r>
    </w:p>
    <w:p w14:paraId="60E9B51D" w14:textId="77777777" w:rsidR="00273589" w:rsidRDefault="00DB46EE">
      <w:pPr>
        <w:spacing w:line="360" w:lineRule="auto"/>
        <w:rPr>
          <w:rFonts w:ascii="Times New Roman" w:hAnsi="Times New Roman" w:cs="Times New Roman"/>
          <w:sz w:val="24"/>
          <w:szCs w:val="24"/>
        </w:rPr>
      </w:pPr>
      <w:r>
        <w:rPr>
          <w:rFonts w:ascii="Times New Roman" w:hAnsi="Times New Roman" w:cs="Times New Roman"/>
          <w:sz w:val="24"/>
          <w:szCs w:val="24"/>
        </w:rPr>
        <w:t xml:space="preserve">The judges &amp; magistrates, as well as clients, expect advocates to always be punctual when attending court. In the event that an advocate is late due to unavoidable circumstances, they should sincerely apologize to the court and offer a brief explanation for their tardiness. Punctuality is essential as it ensures that the judiciary moves in accordance with time and accords </w:t>
      </w:r>
      <w:proofErr w:type="spellStart"/>
      <w:r>
        <w:rPr>
          <w:rFonts w:ascii="Times New Roman" w:hAnsi="Times New Roman" w:cs="Times New Roman"/>
          <w:sz w:val="24"/>
          <w:szCs w:val="24"/>
        </w:rPr>
        <w:t>jusice</w:t>
      </w:r>
      <w:proofErr w:type="spellEnd"/>
      <w:r>
        <w:rPr>
          <w:rFonts w:ascii="Times New Roman" w:hAnsi="Times New Roman" w:cs="Times New Roman"/>
          <w:sz w:val="24"/>
          <w:szCs w:val="24"/>
        </w:rPr>
        <w:t xml:space="preserve"> to all.</w:t>
      </w:r>
    </w:p>
    <w:p w14:paraId="00D6073C" w14:textId="77777777" w:rsidR="00273589" w:rsidRDefault="00DB46EE">
      <w:pPr>
        <w:pStyle w:val="ListParagraph"/>
        <w:numPr>
          <w:ilvl w:val="0"/>
          <w:numId w:val="1"/>
        </w:numPr>
        <w:spacing w:line="360" w:lineRule="auto"/>
        <w:rPr>
          <w:rFonts w:ascii="Times New Roman" w:hAnsi="Times New Roman"/>
          <w:sz w:val="24"/>
          <w:szCs w:val="24"/>
        </w:rPr>
      </w:pPr>
      <w:r>
        <w:rPr>
          <w:rFonts w:ascii="Times New Roman" w:hAnsi="Times New Roman"/>
          <w:b/>
          <w:bCs/>
          <w:sz w:val="24"/>
          <w:szCs w:val="24"/>
          <w:u w:val="single"/>
        </w:rPr>
        <w:t>DRESS</w:t>
      </w:r>
      <w:r>
        <w:rPr>
          <w:rFonts w:ascii="Times New Roman" w:hAnsi="Times New Roman"/>
          <w:sz w:val="24"/>
          <w:szCs w:val="24"/>
        </w:rPr>
        <w:t>.</w:t>
      </w:r>
    </w:p>
    <w:p w14:paraId="2DE03947" w14:textId="77777777" w:rsidR="00273589" w:rsidRDefault="00DB46EE">
      <w:pPr>
        <w:spacing w:line="360" w:lineRule="auto"/>
        <w:rPr>
          <w:rFonts w:ascii="Times New Roman" w:hAnsi="Times New Roman" w:cs="Times New Roman"/>
          <w:sz w:val="24"/>
          <w:szCs w:val="24"/>
        </w:rPr>
      </w:pPr>
      <w:r>
        <w:rPr>
          <w:rFonts w:ascii="Times New Roman" w:hAnsi="Times New Roman" w:cs="Times New Roman"/>
          <w:sz w:val="24"/>
          <w:szCs w:val="24"/>
        </w:rPr>
        <w:t>The Law Society of Kenya prepared the Advocates Dress Code to give guidance to advocates concerning matters of dressing for purposes of appearance in Courts in Kenya. The code provides that:</w:t>
      </w:r>
    </w:p>
    <w:p w14:paraId="0E022047" w14:textId="77777777" w:rsidR="00273589" w:rsidRDefault="00DB46EE">
      <w:pPr>
        <w:pStyle w:val="ListParagraph"/>
        <w:numPr>
          <w:ilvl w:val="0"/>
          <w:numId w:val="2"/>
        </w:numPr>
        <w:spacing w:line="360" w:lineRule="auto"/>
        <w:rPr>
          <w:rFonts w:ascii="Times New Roman" w:hAnsi="Times New Roman"/>
          <w:sz w:val="24"/>
          <w:szCs w:val="24"/>
        </w:rPr>
      </w:pPr>
      <w:r>
        <w:rPr>
          <w:rFonts w:ascii="Times New Roman" w:hAnsi="Times New Roman"/>
          <w:sz w:val="24"/>
          <w:szCs w:val="24"/>
        </w:rPr>
        <w:t>All dressing must be modest and advocates should have a neat and tidy appearance. All manner of flamboyance should be avoided.</w:t>
      </w:r>
    </w:p>
    <w:p w14:paraId="029D0DB7" w14:textId="77777777" w:rsidR="00273589" w:rsidRDefault="00DB46EE">
      <w:pPr>
        <w:pStyle w:val="ListParagraph"/>
        <w:numPr>
          <w:ilvl w:val="0"/>
          <w:numId w:val="2"/>
        </w:numPr>
        <w:spacing w:line="360" w:lineRule="auto"/>
        <w:rPr>
          <w:rFonts w:ascii="Times New Roman" w:hAnsi="Times New Roman"/>
          <w:sz w:val="24"/>
          <w:szCs w:val="24"/>
        </w:rPr>
      </w:pPr>
      <w:r>
        <w:rPr>
          <w:rFonts w:ascii="Times New Roman" w:hAnsi="Times New Roman"/>
          <w:sz w:val="24"/>
          <w:szCs w:val="24"/>
        </w:rPr>
        <w:t>Female advocates to refrain from wearing revealing clothing and be modest.</w:t>
      </w:r>
    </w:p>
    <w:p w14:paraId="5E23CD01" w14:textId="77777777" w:rsidR="00273589" w:rsidRDefault="00DB46EE">
      <w:pPr>
        <w:pStyle w:val="ListParagraph"/>
        <w:numPr>
          <w:ilvl w:val="0"/>
          <w:numId w:val="2"/>
        </w:numPr>
        <w:spacing w:line="360" w:lineRule="auto"/>
        <w:rPr>
          <w:rFonts w:ascii="Times New Roman" w:hAnsi="Times New Roman"/>
          <w:sz w:val="24"/>
          <w:szCs w:val="24"/>
        </w:rPr>
      </w:pPr>
      <w:r>
        <w:rPr>
          <w:rFonts w:ascii="Times New Roman" w:hAnsi="Times New Roman"/>
          <w:sz w:val="24"/>
          <w:szCs w:val="24"/>
        </w:rPr>
        <w:t xml:space="preserve">Jackets, blazers, waist coats, sleeveless jumpers, trousers, cardigans and skirts (for female advocates) should be black, charcoal grey, navy blue or other darkish </w:t>
      </w:r>
      <w:r>
        <w:rPr>
          <w:rFonts w:ascii="Times New Roman" w:hAnsi="Times New Roman"/>
          <w:sz w:val="24"/>
          <w:szCs w:val="24"/>
        </w:rPr>
        <w:lastRenderedPageBreak/>
        <w:t>colours. They could be pinstriped or plain in combination with the mentioned colours or together with white or cream.</w:t>
      </w:r>
    </w:p>
    <w:p w14:paraId="1E7C854F" w14:textId="77777777" w:rsidR="00273589" w:rsidRDefault="00DB46EE">
      <w:pPr>
        <w:pStyle w:val="ListParagraph"/>
        <w:numPr>
          <w:ilvl w:val="0"/>
          <w:numId w:val="2"/>
        </w:numPr>
        <w:spacing w:line="360" w:lineRule="auto"/>
        <w:rPr>
          <w:rFonts w:ascii="Times New Roman" w:hAnsi="Times New Roman"/>
          <w:sz w:val="24"/>
          <w:szCs w:val="24"/>
        </w:rPr>
      </w:pPr>
      <w:r>
        <w:rPr>
          <w:rFonts w:ascii="Times New Roman" w:hAnsi="Times New Roman"/>
          <w:sz w:val="24"/>
          <w:szCs w:val="24"/>
        </w:rPr>
        <w:t>Whereas male advocates are encouraged to wear full suits, the code permits them to wear plain coloured trousers with a pinstriped plaid jacket or blazer or vice versa as long as the trousers or blazer are in the permitted colours.</w:t>
      </w:r>
    </w:p>
    <w:p w14:paraId="2A12E3A5" w14:textId="77777777" w:rsidR="00273589" w:rsidRDefault="00DB46EE">
      <w:pPr>
        <w:pStyle w:val="ListParagraph"/>
        <w:numPr>
          <w:ilvl w:val="0"/>
          <w:numId w:val="2"/>
        </w:numPr>
        <w:spacing w:line="360" w:lineRule="auto"/>
        <w:rPr>
          <w:rFonts w:ascii="Times New Roman" w:hAnsi="Times New Roman"/>
          <w:sz w:val="24"/>
          <w:szCs w:val="24"/>
        </w:rPr>
      </w:pPr>
      <w:r>
        <w:rPr>
          <w:rFonts w:ascii="Times New Roman" w:hAnsi="Times New Roman"/>
          <w:sz w:val="24"/>
          <w:szCs w:val="24"/>
        </w:rPr>
        <w:t>Ties for male advocates should be muted colours. They are expected to wear ties at all times and should not remove jackets in open court or chambers except with the permission of the presiding judge or magistrate. This permission is freely given when it is obviously hot and stuffy.</w:t>
      </w:r>
    </w:p>
    <w:p w14:paraId="31B3F068" w14:textId="77777777" w:rsidR="00273589" w:rsidRDefault="00DB46EE">
      <w:pPr>
        <w:pStyle w:val="ListParagraph"/>
        <w:numPr>
          <w:ilvl w:val="0"/>
          <w:numId w:val="2"/>
        </w:numPr>
        <w:spacing w:line="360" w:lineRule="auto"/>
        <w:rPr>
          <w:rFonts w:ascii="Times New Roman" w:hAnsi="Times New Roman"/>
          <w:sz w:val="24"/>
          <w:szCs w:val="24"/>
        </w:rPr>
      </w:pPr>
      <w:r>
        <w:rPr>
          <w:rFonts w:ascii="Times New Roman" w:hAnsi="Times New Roman"/>
          <w:sz w:val="24"/>
          <w:szCs w:val="24"/>
        </w:rPr>
        <w:t>Trouser suits may be worn by female advocates and they must be full suits. Blazers and jackets must be long and fall well below the hips to ensure modesty.</w:t>
      </w:r>
    </w:p>
    <w:p w14:paraId="5F1A99D9" w14:textId="77777777" w:rsidR="00273589" w:rsidRDefault="00DB46EE">
      <w:pPr>
        <w:pStyle w:val="ListParagraph"/>
        <w:numPr>
          <w:ilvl w:val="0"/>
          <w:numId w:val="2"/>
        </w:numPr>
        <w:spacing w:line="360" w:lineRule="auto"/>
        <w:rPr>
          <w:rFonts w:ascii="Times New Roman" w:hAnsi="Times New Roman"/>
          <w:sz w:val="24"/>
          <w:szCs w:val="24"/>
        </w:rPr>
      </w:pPr>
      <w:r>
        <w:rPr>
          <w:rFonts w:ascii="Times New Roman" w:hAnsi="Times New Roman"/>
          <w:sz w:val="24"/>
          <w:szCs w:val="24"/>
        </w:rPr>
        <w:t>Blouses must be white, cream, black charcoal, grey, navy blue or similar colours and may be printed materials of a combination of these colours together with cream and white.</w:t>
      </w:r>
    </w:p>
    <w:p w14:paraId="1A8D1265" w14:textId="77777777" w:rsidR="00273589" w:rsidRDefault="00DB46EE">
      <w:pPr>
        <w:pStyle w:val="ListParagraph"/>
        <w:numPr>
          <w:ilvl w:val="0"/>
          <w:numId w:val="2"/>
        </w:numPr>
        <w:spacing w:line="360" w:lineRule="auto"/>
        <w:rPr>
          <w:rFonts w:ascii="Times New Roman" w:hAnsi="Times New Roman"/>
          <w:sz w:val="24"/>
          <w:szCs w:val="24"/>
        </w:rPr>
      </w:pPr>
      <w:r>
        <w:rPr>
          <w:rFonts w:ascii="Times New Roman" w:hAnsi="Times New Roman"/>
          <w:sz w:val="24"/>
          <w:szCs w:val="24"/>
        </w:rPr>
        <w:t>Neck scarves may be worn by female advocates and must be of muted colours and should not be flamboyant.</w:t>
      </w:r>
    </w:p>
    <w:p w14:paraId="31076A22" w14:textId="77777777" w:rsidR="00273589" w:rsidRDefault="00DB46EE">
      <w:pPr>
        <w:pStyle w:val="ListParagraph"/>
        <w:numPr>
          <w:ilvl w:val="0"/>
          <w:numId w:val="2"/>
        </w:numPr>
        <w:spacing w:line="360" w:lineRule="auto"/>
        <w:rPr>
          <w:rFonts w:ascii="Times New Roman" w:hAnsi="Times New Roman"/>
          <w:sz w:val="24"/>
          <w:szCs w:val="24"/>
        </w:rPr>
      </w:pPr>
      <w:r>
        <w:rPr>
          <w:rFonts w:ascii="Times New Roman" w:hAnsi="Times New Roman"/>
          <w:sz w:val="24"/>
          <w:szCs w:val="24"/>
        </w:rPr>
        <w:t>Shoes for both male and female advocates should be black, grey, navy blue or brown. Shoes that expose the toes are not allowed, unless the advocate is suffering from an ailment that requires that he or she wears sandals.</w:t>
      </w:r>
    </w:p>
    <w:p w14:paraId="047F7219" w14:textId="77777777" w:rsidR="00273589" w:rsidRDefault="00DB46EE">
      <w:pPr>
        <w:pStyle w:val="ListParagraph"/>
        <w:numPr>
          <w:ilvl w:val="0"/>
          <w:numId w:val="2"/>
        </w:numPr>
        <w:spacing w:line="360" w:lineRule="auto"/>
        <w:rPr>
          <w:rFonts w:ascii="Times New Roman" w:hAnsi="Times New Roman"/>
          <w:sz w:val="24"/>
          <w:szCs w:val="24"/>
        </w:rPr>
      </w:pPr>
      <w:r>
        <w:rPr>
          <w:rFonts w:ascii="Times New Roman" w:hAnsi="Times New Roman"/>
          <w:sz w:val="24"/>
          <w:szCs w:val="24"/>
        </w:rPr>
        <w:t>The code appreciates religion by allowing Advocates whose faith require them to wear head gear to wear the same so long as the colour of the head gear is charcoal, black, white, grey, navy blue and other darkish colours. Shorts, culottes and jeans are not allowed whether they are suits or not.</w:t>
      </w:r>
    </w:p>
    <w:p w14:paraId="2848D118" w14:textId="77777777" w:rsidR="00273589" w:rsidRDefault="00DB46EE">
      <w:pPr>
        <w:pStyle w:val="ListParagraph"/>
        <w:numPr>
          <w:ilvl w:val="0"/>
          <w:numId w:val="2"/>
        </w:numPr>
        <w:spacing w:line="360" w:lineRule="auto"/>
        <w:rPr>
          <w:rFonts w:ascii="Times New Roman" w:hAnsi="Times New Roman"/>
          <w:sz w:val="24"/>
          <w:szCs w:val="24"/>
        </w:rPr>
      </w:pPr>
      <w:r>
        <w:rPr>
          <w:rFonts w:ascii="Times New Roman" w:hAnsi="Times New Roman"/>
          <w:sz w:val="24"/>
          <w:szCs w:val="24"/>
        </w:rPr>
        <w:t xml:space="preserve">Female advocates should not wear sleeveless shirts or dresses and male advocates should not wear kanzus, </w:t>
      </w:r>
      <w:proofErr w:type="spellStart"/>
      <w:r>
        <w:rPr>
          <w:rFonts w:ascii="Times New Roman" w:hAnsi="Times New Roman"/>
          <w:sz w:val="24"/>
          <w:szCs w:val="24"/>
        </w:rPr>
        <w:t>kofias</w:t>
      </w:r>
      <w:proofErr w:type="spellEnd"/>
      <w:r>
        <w:rPr>
          <w:rFonts w:ascii="Times New Roman" w:hAnsi="Times New Roman"/>
          <w:sz w:val="24"/>
          <w:szCs w:val="24"/>
        </w:rPr>
        <w:t xml:space="preserve">, fedoras or other hats. </w:t>
      </w:r>
    </w:p>
    <w:p w14:paraId="0C8A5F69" w14:textId="77777777" w:rsidR="00273589" w:rsidRDefault="00DB46EE">
      <w:pPr>
        <w:pStyle w:val="ListParagraph"/>
        <w:numPr>
          <w:ilvl w:val="0"/>
          <w:numId w:val="2"/>
        </w:numPr>
        <w:spacing w:line="360" w:lineRule="auto"/>
        <w:rPr>
          <w:rFonts w:ascii="Times New Roman" w:hAnsi="Times New Roman"/>
          <w:sz w:val="24"/>
          <w:szCs w:val="24"/>
        </w:rPr>
      </w:pPr>
      <w:r>
        <w:rPr>
          <w:rFonts w:ascii="Times New Roman" w:hAnsi="Times New Roman"/>
          <w:sz w:val="24"/>
          <w:szCs w:val="24"/>
        </w:rPr>
        <w:t>Women are allowed to braid or plait their hair as long as the braiding style lends itself to the dignity of the profession. Braids must be neat and must be held back from the face with a hair band or ribbon or hair grip when appearing before a magistrate or judge whether in chambers or open court. Braids should not be intertwined with coloured thread and braided hairstyles should not be untamed and flamboyant.</w:t>
      </w:r>
    </w:p>
    <w:p w14:paraId="337B02E1" w14:textId="77777777" w:rsidR="00273589" w:rsidRDefault="00DB46EE">
      <w:pPr>
        <w:pStyle w:val="ListParagraph"/>
        <w:numPr>
          <w:ilvl w:val="0"/>
          <w:numId w:val="2"/>
        </w:numPr>
        <w:spacing w:line="360" w:lineRule="auto"/>
        <w:rPr>
          <w:rFonts w:ascii="Times New Roman" w:hAnsi="Times New Roman"/>
          <w:sz w:val="24"/>
          <w:szCs w:val="24"/>
        </w:rPr>
      </w:pPr>
      <w:r>
        <w:rPr>
          <w:rFonts w:ascii="Times New Roman" w:hAnsi="Times New Roman"/>
          <w:sz w:val="24"/>
          <w:szCs w:val="24"/>
        </w:rPr>
        <w:lastRenderedPageBreak/>
        <w:t xml:space="preserve">The code states that the following mode of dress shall apply in respect of appearance before the Court of Appeal and Supreme Court when sitting in open Courts: </w:t>
      </w:r>
    </w:p>
    <w:p w14:paraId="112A535F" w14:textId="77777777" w:rsidR="00273589" w:rsidRDefault="00DB46EE">
      <w:pPr>
        <w:pStyle w:val="ListParagraph"/>
        <w:spacing w:line="360" w:lineRule="auto"/>
        <w:ind w:left="1080"/>
        <w:rPr>
          <w:rFonts w:ascii="Times New Roman" w:hAnsi="Times New Roman"/>
          <w:sz w:val="24"/>
          <w:szCs w:val="24"/>
        </w:rPr>
      </w:pPr>
      <w:r>
        <w:rPr>
          <w:rFonts w:ascii="Times New Roman" w:hAnsi="Times New Roman"/>
          <w:sz w:val="24"/>
          <w:szCs w:val="24"/>
        </w:rPr>
        <w:t>a)  Wigs shall be optional;</w:t>
      </w:r>
    </w:p>
    <w:p w14:paraId="1FCD30FD" w14:textId="77777777" w:rsidR="00273589" w:rsidRDefault="00DB46EE">
      <w:pPr>
        <w:pStyle w:val="ListParagraph"/>
        <w:spacing w:line="360" w:lineRule="auto"/>
        <w:ind w:left="1080"/>
        <w:rPr>
          <w:rFonts w:ascii="Times New Roman" w:hAnsi="Times New Roman"/>
          <w:sz w:val="24"/>
          <w:szCs w:val="24"/>
        </w:rPr>
      </w:pPr>
      <w:r>
        <w:rPr>
          <w:rFonts w:ascii="Times New Roman" w:hAnsi="Times New Roman"/>
          <w:sz w:val="24"/>
          <w:szCs w:val="24"/>
        </w:rPr>
        <w:t>b)  Collars which must be plain white, must be worn; and</w:t>
      </w:r>
    </w:p>
    <w:p w14:paraId="1DDD2CB5" w14:textId="77777777" w:rsidR="00273589" w:rsidRDefault="00DB46EE">
      <w:pPr>
        <w:pStyle w:val="ListParagraph"/>
        <w:spacing w:line="360" w:lineRule="auto"/>
        <w:ind w:left="1080"/>
        <w:rPr>
          <w:rFonts w:ascii="Times New Roman" w:hAnsi="Times New Roman"/>
          <w:sz w:val="24"/>
          <w:szCs w:val="24"/>
        </w:rPr>
      </w:pPr>
      <w:r>
        <w:rPr>
          <w:rFonts w:ascii="Times New Roman" w:hAnsi="Times New Roman"/>
          <w:sz w:val="24"/>
          <w:szCs w:val="24"/>
        </w:rPr>
        <w:t>c)  Gowns, which must be plain black, must be worn.</w:t>
      </w:r>
    </w:p>
    <w:p w14:paraId="4908EA94" w14:textId="77777777" w:rsidR="00273589" w:rsidRDefault="00DB46EE">
      <w:pPr>
        <w:pStyle w:val="ListParagraph"/>
        <w:numPr>
          <w:ilvl w:val="0"/>
          <w:numId w:val="3"/>
        </w:numPr>
        <w:spacing w:line="360" w:lineRule="auto"/>
        <w:rPr>
          <w:rFonts w:ascii="Times New Roman" w:hAnsi="Times New Roman"/>
          <w:sz w:val="24"/>
          <w:szCs w:val="24"/>
        </w:rPr>
      </w:pPr>
      <w:r>
        <w:rPr>
          <w:rFonts w:ascii="Times New Roman" w:hAnsi="Times New Roman"/>
          <w:sz w:val="24"/>
          <w:szCs w:val="24"/>
        </w:rPr>
        <w:t>Advocates shall not dress down on any day when appearing before any court or tribunal.</w:t>
      </w:r>
    </w:p>
    <w:p w14:paraId="761C0CE6" w14:textId="77777777" w:rsidR="00273589" w:rsidRDefault="00DB46EE">
      <w:pPr>
        <w:spacing w:line="360" w:lineRule="auto"/>
        <w:rPr>
          <w:rFonts w:ascii="Times New Roman" w:hAnsi="Times New Roman" w:cs="Times New Roman"/>
          <w:sz w:val="24"/>
          <w:szCs w:val="24"/>
        </w:rPr>
      </w:pPr>
      <w:r>
        <w:rPr>
          <w:rFonts w:ascii="Times New Roman" w:hAnsi="Times New Roman" w:cs="Times New Roman"/>
          <w:sz w:val="24"/>
          <w:szCs w:val="24"/>
        </w:rPr>
        <w:t>Any advocate that appears in court dressed contrary to the provisions of the code commits a professional misconduct.</w:t>
      </w:r>
    </w:p>
    <w:p w14:paraId="2D27CB4B" w14:textId="77777777" w:rsidR="00273589" w:rsidRDefault="00DB46EE">
      <w:pPr>
        <w:spacing w:line="360" w:lineRule="auto"/>
        <w:rPr>
          <w:rFonts w:ascii="Times New Roman" w:hAnsi="Times New Roman" w:cs="Times New Roman"/>
          <w:sz w:val="24"/>
          <w:szCs w:val="24"/>
        </w:rPr>
      </w:pPr>
      <w:r>
        <w:rPr>
          <w:rFonts w:ascii="Times New Roman" w:hAnsi="Times New Roman" w:cs="Times New Roman"/>
          <w:sz w:val="24"/>
          <w:szCs w:val="24"/>
        </w:rPr>
        <w:t xml:space="preserve">In </w:t>
      </w:r>
      <w:r>
        <w:rPr>
          <w:rFonts w:ascii="Times New Roman" w:hAnsi="Times New Roman" w:cs="Times New Roman"/>
          <w:b/>
          <w:bCs/>
          <w:sz w:val="24"/>
          <w:szCs w:val="24"/>
        </w:rPr>
        <w:t xml:space="preserve">Andrew Barney </w:t>
      </w:r>
      <w:proofErr w:type="spellStart"/>
      <w:r>
        <w:rPr>
          <w:rFonts w:ascii="Times New Roman" w:hAnsi="Times New Roman" w:cs="Times New Roman"/>
          <w:b/>
          <w:bCs/>
          <w:sz w:val="24"/>
          <w:szCs w:val="24"/>
        </w:rPr>
        <w:t>Khakula</w:t>
      </w:r>
      <w:proofErr w:type="spellEnd"/>
      <w:r>
        <w:rPr>
          <w:rFonts w:ascii="Times New Roman" w:hAnsi="Times New Roman" w:cs="Times New Roman"/>
          <w:b/>
          <w:bCs/>
          <w:sz w:val="24"/>
          <w:szCs w:val="24"/>
        </w:rPr>
        <w:t xml:space="preserve"> V </w:t>
      </w:r>
      <w:proofErr w:type="gramStart"/>
      <w:r>
        <w:rPr>
          <w:rFonts w:ascii="Times New Roman" w:hAnsi="Times New Roman" w:cs="Times New Roman"/>
          <w:b/>
          <w:bCs/>
          <w:sz w:val="24"/>
          <w:szCs w:val="24"/>
        </w:rPr>
        <w:t>The</w:t>
      </w:r>
      <w:proofErr w:type="gramEnd"/>
      <w:r>
        <w:rPr>
          <w:rFonts w:ascii="Times New Roman" w:hAnsi="Times New Roman" w:cs="Times New Roman"/>
          <w:b/>
          <w:bCs/>
          <w:sz w:val="24"/>
          <w:szCs w:val="24"/>
        </w:rPr>
        <w:t xml:space="preserve"> Law Society of Kenya &amp; The Attorney General</w:t>
      </w:r>
      <w:r>
        <w:rPr>
          <w:rFonts w:ascii="Times New Roman" w:hAnsi="Times New Roman" w:cs="Times New Roman"/>
          <w:sz w:val="24"/>
          <w:szCs w:val="24"/>
        </w:rPr>
        <w:t xml:space="preserve">, the petitioner sought orders that the Advocates Dress Code issued by the Council of the Law Society of Kenya be declared unconstitutional on the basis that it violated Article 47 of the C.O.K which gives provisions for fair administrative action. The respondents opposed the petition on basis that the council is empowered by the Advocates Act and the LSK Act to issue regulations on the conduct of advocates, including the manner of dress in court. </w:t>
      </w:r>
    </w:p>
    <w:p w14:paraId="6AAEB9E9" w14:textId="77777777" w:rsidR="00273589" w:rsidRDefault="00DB46EE">
      <w:pPr>
        <w:spacing w:line="360" w:lineRule="auto"/>
        <w:rPr>
          <w:rFonts w:ascii="Times New Roman" w:hAnsi="Times New Roman" w:cs="Times New Roman"/>
          <w:sz w:val="24"/>
          <w:szCs w:val="24"/>
        </w:rPr>
      </w:pPr>
      <w:r>
        <w:rPr>
          <w:rFonts w:ascii="Times New Roman" w:hAnsi="Times New Roman" w:cs="Times New Roman"/>
          <w:sz w:val="24"/>
          <w:szCs w:val="24"/>
        </w:rPr>
        <w:t xml:space="preserve">Justice </w:t>
      </w:r>
      <w:proofErr w:type="spellStart"/>
      <w:r>
        <w:rPr>
          <w:rFonts w:ascii="Times New Roman" w:hAnsi="Times New Roman" w:cs="Times New Roman"/>
          <w:sz w:val="24"/>
          <w:szCs w:val="24"/>
        </w:rPr>
        <w:t>Majanja</w:t>
      </w:r>
      <w:proofErr w:type="spellEnd"/>
      <w:r>
        <w:rPr>
          <w:rFonts w:ascii="Times New Roman" w:hAnsi="Times New Roman" w:cs="Times New Roman"/>
          <w:sz w:val="24"/>
          <w:szCs w:val="24"/>
        </w:rPr>
        <w:t xml:space="preserve"> in his ruling stated that the petitioner did not state how his rights were violated or identify the manner in which the dress code infringed on his personal rights and fundamental freedoms. The petition was dismissed.</w:t>
      </w:r>
    </w:p>
    <w:p w14:paraId="4C1F0C4A" w14:textId="77777777" w:rsidR="00273589" w:rsidRDefault="00DB46EE">
      <w:pPr>
        <w:pStyle w:val="ListParagraph"/>
        <w:numPr>
          <w:ilvl w:val="0"/>
          <w:numId w:val="1"/>
        </w:numPr>
        <w:spacing w:line="360" w:lineRule="auto"/>
        <w:rPr>
          <w:rFonts w:ascii="Times New Roman" w:hAnsi="Times New Roman"/>
          <w:b/>
          <w:bCs/>
          <w:sz w:val="24"/>
          <w:szCs w:val="24"/>
          <w:u w:val="single"/>
        </w:rPr>
      </w:pPr>
      <w:r>
        <w:rPr>
          <w:rFonts w:ascii="Times New Roman" w:hAnsi="Times New Roman"/>
          <w:b/>
          <w:bCs/>
          <w:sz w:val="24"/>
          <w:szCs w:val="24"/>
          <w:u w:val="single"/>
        </w:rPr>
        <w:t>INTRODUCTIONS</w:t>
      </w:r>
    </w:p>
    <w:p w14:paraId="5E275B42" w14:textId="77777777" w:rsidR="00273589" w:rsidRDefault="00DB46EE">
      <w:pPr>
        <w:spacing w:line="360" w:lineRule="auto"/>
        <w:rPr>
          <w:rFonts w:ascii="Times New Roman" w:hAnsi="Times New Roman" w:cs="Times New Roman"/>
          <w:sz w:val="24"/>
          <w:szCs w:val="24"/>
        </w:rPr>
      </w:pPr>
      <w:r>
        <w:rPr>
          <w:rFonts w:ascii="Times New Roman" w:hAnsi="Times New Roman" w:cs="Times New Roman"/>
          <w:sz w:val="24"/>
          <w:szCs w:val="24"/>
        </w:rPr>
        <w:t>Advocates introduce themselves to the judge or magistrate because it is difficult for them to know or remember every</w:t>
      </w:r>
      <w:r w:rsidR="00905B21">
        <w:rPr>
          <w:rFonts w:ascii="Times New Roman" w:hAnsi="Times New Roman" w:cs="Times New Roman"/>
          <w:sz w:val="24"/>
          <w:szCs w:val="24"/>
        </w:rPr>
        <w:t xml:space="preserve"> advocate appearing before them and to establis</w:t>
      </w:r>
      <w:r w:rsidR="00BD24E6">
        <w:rPr>
          <w:rFonts w:ascii="Times New Roman" w:hAnsi="Times New Roman" w:cs="Times New Roman"/>
          <w:sz w:val="24"/>
          <w:szCs w:val="24"/>
        </w:rPr>
        <w:t xml:space="preserve">h the relationship between the </w:t>
      </w:r>
      <w:r w:rsidR="00905B21">
        <w:rPr>
          <w:rFonts w:ascii="Times New Roman" w:hAnsi="Times New Roman" w:cs="Times New Roman"/>
          <w:sz w:val="24"/>
          <w:szCs w:val="24"/>
        </w:rPr>
        <w:t>advocate and their client.</w:t>
      </w:r>
      <w:r>
        <w:rPr>
          <w:rFonts w:ascii="Times New Roman" w:hAnsi="Times New Roman" w:cs="Times New Roman"/>
          <w:sz w:val="24"/>
          <w:szCs w:val="24"/>
        </w:rPr>
        <w:t xml:space="preserve"> </w:t>
      </w:r>
      <w:r w:rsidR="00BD24E6">
        <w:rPr>
          <w:rFonts w:ascii="Times New Roman" w:hAnsi="Times New Roman" w:cs="Times New Roman"/>
          <w:sz w:val="24"/>
          <w:szCs w:val="24"/>
        </w:rPr>
        <w:t>Advocates</w:t>
      </w:r>
      <w:r>
        <w:rPr>
          <w:rFonts w:ascii="Times New Roman" w:hAnsi="Times New Roman" w:cs="Times New Roman"/>
          <w:sz w:val="24"/>
          <w:szCs w:val="24"/>
        </w:rPr>
        <w:t xml:space="preserve"> should keep introductions formal, brief and concise while at the same time being complete.</w:t>
      </w:r>
      <w:r w:rsidR="00905B21">
        <w:rPr>
          <w:rFonts w:ascii="Times New Roman" w:hAnsi="Times New Roman" w:cs="Times New Roman"/>
          <w:sz w:val="24"/>
          <w:szCs w:val="24"/>
        </w:rPr>
        <w:t xml:space="preserve"> </w:t>
      </w:r>
      <w:r w:rsidR="00BD24E6">
        <w:rPr>
          <w:rFonts w:ascii="Times New Roman" w:hAnsi="Times New Roman" w:cs="Times New Roman"/>
          <w:sz w:val="24"/>
          <w:szCs w:val="24"/>
        </w:rPr>
        <w:t>They</w:t>
      </w:r>
      <w:r w:rsidR="00905B21">
        <w:rPr>
          <w:rFonts w:ascii="Times New Roman" w:hAnsi="Times New Roman" w:cs="Times New Roman"/>
          <w:sz w:val="24"/>
          <w:szCs w:val="24"/>
        </w:rPr>
        <w:t xml:space="preserve"> should speak clearly, slowly and be sure to give details that are important for record keeping.</w:t>
      </w:r>
      <w:r>
        <w:rPr>
          <w:rFonts w:ascii="Times New Roman" w:hAnsi="Times New Roman" w:cs="Times New Roman"/>
          <w:sz w:val="24"/>
          <w:szCs w:val="24"/>
        </w:rPr>
        <w:t xml:space="preserve"> When introducing themselves, an advocate does it in this order;</w:t>
      </w:r>
    </w:p>
    <w:p w14:paraId="26E4CDCB" w14:textId="77777777" w:rsidR="00273589" w:rsidRDefault="00DB46EE">
      <w:pPr>
        <w:pStyle w:val="ListParagraph"/>
        <w:numPr>
          <w:ilvl w:val="0"/>
          <w:numId w:val="4"/>
        </w:numPr>
        <w:spacing w:line="360" w:lineRule="auto"/>
        <w:rPr>
          <w:rFonts w:ascii="Times New Roman" w:hAnsi="Times New Roman"/>
          <w:sz w:val="24"/>
          <w:szCs w:val="24"/>
        </w:rPr>
      </w:pPr>
      <w:r>
        <w:rPr>
          <w:rFonts w:ascii="Times New Roman" w:hAnsi="Times New Roman"/>
          <w:sz w:val="24"/>
          <w:szCs w:val="24"/>
        </w:rPr>
        <w:t>Name</w:t>
      </w:r>
    </w:p>
    <w:p w14:paraId="32B79DEB" w14:textId="77777777" w:rsidR="00273589" w:rsidRDefault="00DB46EE">
      <w:pPr>
        <w:pStyle w:val="ListParagraph"/>
        <w:numPr>
          <w:ilvl w:val="0"/>
          <w:numId w:val="4"/>
        </w:numPr>
        <w:spacing w:line="360" w:lineRule="auto"/>
        <w:rPr>
          <w:rFonts w:ascii="Times New Roman" w:hAnsi="Times New Roman"/>
          <w:sz w:val="24"/>
          <w:szCs w:val="24"/>
        </w:rPr>
      </w:pPr>
      <w:r>
        <w:rPr>
          <w:rFonts w:ascii="Times New Roman" w:hAnsi="Times New Roman"/>
          <w:sz w:val="24"/>
          <w:szCs w:val="24"/>
        </w:rPr>
        <w:t>Firm</w:t>
      </w:r>
    </w:p>
    <w:p w14:paraId="49320A8D" w14:textId="77777777" w:rsidR="00273589" w:rsidRDefault="00DB46EE">
      <w:pPr>
        <w:pStyle w:val="ListParagraph"/>
        <w:numPr>
          <w:ilvl w:val="0"/>
          <w:numId w:val="4"/>
        </w:numPr>
        <w:spacing w:line="360" w:lineRule="auto"/>
        <w:rPr>
          <w:rFonts w:ascii="Times New Roman" w:hAnsi="Times New Roman"/>
          <w:sz w:val="24"/>
          <w:szCs w:val="24"/>
        </w:rPr>
      </w:pPr>
      <w:r>
        <w:rPr>
          <w:rFonts w:ascii="Times New Roman" w:hAnsi="Times New Roman"/>
          <w:sz w:val="24"/>
          <w:szCs w:val="24"/>
        </w:rPr>
        <w:t>Who they appear for</w:t>
      </w:r>
    </w:p>
    <w:p w14:paraId="1FCB9652" w14:textId="77777777" w:rsidR="00273589" w:rsidRDefault="00DB46EE">
      <w:pPr>
        <w:pStyle w:val="ListParagraph"/>
        <w:numPr>
          <w:ilvl w:val="0"/>
          <w:numId w:val="4"/>
        </w:numPr>
        <w:spacing w:line="360" w:lineRule="auto"/>
        <w:rPr>
          <w:rFonts w:ascii="Times New Roman" w:hAnsi="Times New Roman"/>
          <w:sz w:val="24"/>
          <w:szCs w:val="24"/>
        </w:rPr>
      </w:pPr>
      <w:r>
        <w:rPr>
          <w:rFonts w:ascii="Times New Roman" w:hAnsi="Times New Roman"/>
          <w:sz w:val="24"/>
          <w:szCs w:val="24"/>
        </w:rPr>
        <w:t xml:space="preserve">The matter </w:t>
      </w:r>
    </w:p>
    <w:p w14:paraId="60528C1F" w14:textId="77777777" w:rsidR="00273589" w:rsidRDefault="00DB46EE">
      <w:pPr>
        <w:pStyle w:val="ListParagraph"/>
        <w:numPr>
          <w:ilvl w:val="0"/>
          <w:numId w:val="4"/>
        </w:numPr>
        <w:spacing w:line="360" w:lineRule="auto"/>
        <w:rPr>
          <w:rFonts w:ascii="Times New Roman" w:hAnsi="Times New Roman"/>
          <w:sz w:val="24"/>
          <w:szCs w:val="24"/>
        </w:rPr>
      </w:pPr>
      <w:r>
        <w:rPr>
          <w:rFonts w:ascii="Times New Roman" w:hAnsi="Times New Roman"/>
          <w:sz w:val="24"/>
          <w:szCs w:val="24"/>
        </w:rPr>
        <w:t>What the matter is coming up for</w:t>
      </w:r>
      <w:r w:rsidR="00905B21">
        <w:rPr>
          <w:rFonts w:ascii="Times New Roman" w:hAnsi="Times New Roman"/>
          <w:sz w:val="24"/>
          <w:szCs w:val="24"/>
        </w:rPr>
        <w:t xml:space="preserve"> (hearing or mention)</w:t>
      </w:r>
    </w:p>
    <w:p w14:paraId="59D67447" w14:textId="77777777" w:rsidR="00905B21" w:rsidRDefault="00905B21" w:rsidP="00905B21">
      <w:pPr>
        <w:spacing w:line="360" w:lineRule="auto"/>
        <w:rPr>
          <w:rFonts w:ascii="Times New Roman" w:hAnsi="Times New Roman"/>
          <w:sz w:val="24"/>
          <w:szCs w:val="24"/>
        </w:rPr>
      </w:pPr>
      <w:r>
        <w:rPr>
          <w:rFonts w:ascii="Times New Roman" w:hAnsi="Times New Roman"/>
          <w:sz w:val="24"/>
          <w:szCs w:val="24"/>
        </w:rPr>
        <w:lastRenderedPageBreak/>
        <w:t xml:space="preserve">When an advocate is holding brief for another advocate, they have to introduce themselves and state who they are holding brief for (use of </w:t>
      </w:r>
      <w:r w:rsidR="00BD24E6">
        <w:rPr>
          <w:rFonts w:ascii="Times New Roman" w:hAnsi="Times New Roman"/>
          <w:sz w:val="24"/>
          <w:szCs w:val="24"/>
        </w:rPr>
        <w:t xml:space="preserve">titles like </w:t>
      </w:r>
      <w:r>
        <w:rPr>
          <w:rFonts w:ascii="Times New Roman" w:hAnsi="Times New Roman"/>
          <w:sz w:val="24"/>
          <w:szCs w:val="24"/>
        </w:rPr>
        <w:t xml:space="preserve">Mr. Ms. or Mrs. is crucial here to show respect), what party they appear for and what the matter is coming up for. </w:t>
      </w:r>
      <w:r w:rsidR="00BD24E6">
        <w:rPr>
          <w:rFonts w:ascii="Times New Roman" w:hAnsi="Times New Roman"/>
          <w:sz w:val="24"/>
          <w:szCs w:val="24"/>
        </w:rPr>
        <w:t>When advocates introduce themselves, they do not use titles in front of their names but have to use titles, coupled with the surname, of another when introducing them.</w:t>
      </w:r>
    </w:p>
    <w:p w14:paraId="13379AAB" w14:textId="77777777" w:rsidR="00905B21" w:rsidRPr="00905B21" w:rsidRDefault="00905B21" w:rsidP="00905B21">
      <w:pPr>
        <w:spacing w:line="360" w:lineRule="auto"/>
        <w:rPr>
          <w:rFonts w:ascii="Times New Roman" w:hAnsi="Times New Roman"/>
          <w:sz w:val="24"/>
          <w:szCs w:val="24"/>
        </w:rPr>
      </w:pPr>
      <w:r>
        <w:rPr>
          <w:rFonts w:ascii="Times New Roman" w:hAnsi="Times New Roman"/>
          <w:sz w:val="24"/>
          <w:szCs w:val="24"/>
        </w:rPr>
        <w:t>If an advocate approaches the judge’s or magistrate’s chambers, it is preferable to do so in the company of the opposing counsel. Basic rules of courtesy apply in this situation. The advocates should wait to be invited in to the chambers and offered seats. If in the company of a senior advocate, it is prudent for the junior advocate to let them do the introductions.</w:t>
      </w:r>
    </w:p>
    <w:p w14:paraId="5735418D" w14:textId="77777777" w:rsidR="00273589" w:rsidRDefault="00DB46EE">
      <w:pPr>
        <w:pStyle w:val="ListParagraph"/>
        <w:numPr>
          <w:ilvl w:val="0"/>
          <w:numId w:val="1"/>
        </w:numPr>
        <w:spacing w:line="360" w:lineRule="auto"/>
        <w:rPr>
          <w:rFonts w:ascii="Times New Roman" w:hAnsi="Times New Roman"/>
          <w:b/>
          <w:sz w:val="24"/>
          <w:szCs w:val="24"/>
          <w:u w:val="single"/>
        </w:rPr>
      </w:pPr>
      <w:r>
        <w:rPr>
          <w:rFonts w:ascii="Times New Roman" w:hAnsi="Times New Roman"/>
          <w:b/>
          <w:sz w:val="24"/>
          <w:szCs w:val="24"/>
          <w:u w:val="single"/>
        </w:rPr>
        <w:t xml:space="preserve">MODES OF ADDRESS </w:t>
      </w:r>
    </w:p>
    <w:p w14:paraId="3120973D" w14:textId="77777777" w:rsidR="00273589" w:rsidRDefault="00DB46EE">
      <w:pPr>
        <w:spacing w:line="360" w:lineRule="auto"/>
        <w:rPr>
          <w:rFonts w:ascii="Times New Roman" w:hAnsi="Times New Roman" w:cs="Times New Roman"/>
          <w:sz w:val="24"/>
          <w:szCs w:val="24"/>
        </w:rPr>
      </w:pPr>
      <w:r>
        <w:rPr>
          <w:rFonts w:ascii="Times New Roman" w:hAnsi="Times New Roman" w:cs="Times New Roman"/>
          <w:sz w:val="24"/>
          <w:szCs w:val="24"/>
        </w:rPr>
        <w:t>The following salutations are used</w:t>
      </w:r>
      <w:r>
        <w:rPr>
          <w:rFonts w:ascii="Times New Roman" w:hAnsi="Times New Roman" w:cs="Times New Roman"/>
          <w:sz w:val="24"/>
          <w:szCs w:val="24"/>
          <w:lang w:val="en-IN"/>
        </w:rPr>
        <w:t xml:space="preserve">: </w:t>
      </w:r>
      <w:r>
        <w:rPr>
          <w:rFonts w:ascii="Times New Roman" w:hAnsi="Times New Roman" w:cs="Times New Roman"/>
          <w:sz w:val="24"/>
          <w:szCs w:val="24"/>
        </w:rPr>
        <w:t xml:space="preserve"> </w:t>
      </w:r>
    </w:p>
    <w:p w14:paraId="4A56D0E8" w14:textId="77777777" w:rsidR="00273589" w:rsidRDefault="00DB46EE">
      <w:pPr>
        <w:spacing w:line="360" w:lineRule="auto"/>
        <w:rPr>
          <w:rFonts w:ascii="Times New Roman" w:hAnsi="Times New Roman" w:cs="Times New Roman"/>
          <w:b/>
          <w:bCs/>
          <w:i/>
          <w:iCs/>
          <w:sz w:val="24"/>
          <w:szCs w:val="24"/>
        </w:rPr>
      </w:pPr>
      <w:r>
        <w:rPr>
          <w:rFonts w:ascii="Times New Roman" w:hAnsi="Times New Roman" w:cs="Times New Roman"/>
          <w:b/>
          <w:bCs/>
          <w:i/>
          <w:iCs/>
          <w:sz w:val="24"/>
          <w:szCs w:val="24"/>
        </w:rPr>
        <w:t xml:space="preserve">Magistrate’s court </w:t>
      </w:r>
    </w:p>
    <w:p w14:paraId="7F9934A3" w14:textId="77777777" w:rsidR="00273589" w:rsidRDefault="00DB46EE">
      <w:pPr>
        <w:spacing w:line="360" w:lineRule="auto"/>
        <w:rPr>
          <w:rFonts w:ascii="Times New Roman" w:hAnsi="Times New Roman" w:cs="Times New Roman"/>
          <w:sz w:val="24"/>
          <w:szCs w:val="24"/>
        </w:rPr>
      </w:pPr>
      <w:r>
        <w:rPr>
          <w:rFonts w:ascii="Times New Roman" w:hAnsi="Times New Roman" w:cs="Times New Roman"/>
          <w:sz w:val="24"/>
          <w:szCs w:val="24"/>
        </w:rPr>
        <w:t xml:space="preserve">In magistrate courts the term used for address is “your </w:t>
      </w:r>
      <w:proofErr w:type="spellStart"/>
      <w:r>
        <w:rPr>
          <w:rFonts w:ascii="Times New Roman" w:hAnsi="Times New Roman" w:cs="Times New Roman"/>
          <w:sz w:val="24"/>
          <w:szCs w:val="24"/>
        </w:rPr>
        <w:t>honour</w:t>
      </w:r>
      <w:proofErr w:type="spellEnd"/>
      <w:r>
        <w:rPr>
          <w:rFonts w:ascii="Times New Roman" w:hAnsi="Times New Roman" w:cs="Times New Roman"/>
          <w:sz w:val="24"/>
          <w:szCs w:val="24"/>
        </w:rPr>
        <w:t>”</w:t>
      </w:r>
    </w:p>
    <w:p w14:paraId="338541AF" w14:textId="77777777" w:rsidR="00273589" w:rsidRDefault="00DB46EE">
      <w:pPr>
        <w:spacing w:line="360" w:lineRule="auto"/>
        <w:rPr>
          <w:rFonts w:ascii="Times New Roman" w:hAnsi="Times New Roman" w:cs="Times New Roman"/>
          <w:b/>
          <w:bCs/>
          <w:i/>
          <w:iCs/>
          <w:sz w:val="24"/>
          <w:szCs w:val="24"/>
        </w:rPr>
      </w:pPr>
      <w:r>
        <w:rPr>
          <w:rFonts w:ascii="Times New Roman" w:hAnsi="Times New Roman" w:cs="Times New Roman"/>
          <w:b/>
          <w:bCs/>
          <w:i/>
          <w:iCs/>
          <w:sz w:val="24"/>
          <w:szCs w:val="24"/>
        </w:rPr>
        <w:t xml:space="preserve">High court, court of appeal &amp;Supreme Court </w:t>
      </w:r>
    </w:p>
    <w:p w14:paraId="1A35A2C7" w14:textId="77777777" w:rsidR="007A01C5" w:rsidRDefault="00DB46EE">
      <w:pPr>
        <w:spacing w:line="360" w:lineRule="auto"/>
        <w:rPr>
          <w:rFonts w:ascii="Times New Roman" w:hAnsi="Times New Roman" w:cs="Times New Roman"/>
          <w:sz w:val="24"/>
          <w:szCs w:val="24"/>
        </w:rPr>
      </w:pPr>
      <w:r>
        <w:rPr>
          <w:rFonts w:ascii="Times New Roman" w:hAnsi="Times New Roman" w:cs="Times New Roman"/>
          <w:sz w:val="24"/>
          <w:szCs w:val="24"/>
        </w:rPr>
        <w:t>In the above offices</w:t>
      </w:r>
      <w:r>
        <w:rPr>
          <w:rFonts w:ascii="Times New Roman" w:hAnsi="Times New Roman" w:cs="Times New Roman"/>
          <w:sz w:val="24"/>
          <w:szCs w:val="24"/>
          <w:lang w:val="en-IN"/>
        </w:rPr>
        <w:t xml:space="preserve">, </w:t>
      </w:r>
      <w:r>
        <w:rPr>
          <w:rFonts w:ascii="Times New Roman" w:hAnsi="Times New Roman" w:cs="Times New Roman"/>
          <w:sz w:val="24"/>
          <w:szCs w:val="24"/>
        </w:rPr>
        <w:t>the term used for address is “My Lord”</w:t>
      </w:r>
    </w:p>
    <w:p w14:paraId="16B27BB8" w14:textId="77777777" w:rsidR="00273589" w:rsidRDefault="00BF30E6">
      <w:pPr>
        <w:spacing w:line="360" w:lineRule="auto"/>
        <w:rPr>
          <w:rFonts w:ascii="Times New Roman" w:hAnsi="Times New Roman" w:cs="Times New Roman"/>
          <w:sz w:val="24"/>
          <w:szCs w:val="24"/>
        </w:rPr>
      </w:pPr>
      <w:r>
        <w:rPr>
          <w:rFonts w:ascii="Times New Roman" w:hAnsi="Times New Roman" w:cs="Times New Roman"/>
          <w:sz w:val="24"/>
          <w:szCs w:val="24"/>
        </w:rPr>
        <w:t>“</w:t>
      </w:r>
      <w:r w:rsidR="007A01C5">
        <w:rPr>
          <w:rFonts w:ascii="Times New Roman" w:hAnsi="Times New Roman" w:cs="Times New Roman"/>
          <w:sz w:val="24"/>
          <w:szCs w:val="24"/>
        </w:rPr>
        <w:t xml:space="preserve">My </w:t>
      </w:r>
      <w:r>
        <w:rPr>
          <w:rFonts w:ascii="Times New Roman" w:hAnsi="Times New Roman" w:cs="Times New Roman"/>
          <w:sz w:val="24"/>
          <w:szCs w:val="24"/>
        </w:rPr>
        <w:t>lordship”</w:t>
      </w:r>
      <w:r w:rsidR="007A01C5">
        <w:rPr>
          <w:rFonts w:ascii="Times New Roman" w:hAnsi="Times New Roman" w:cs="Times New Roman"/>
          <w:sz w:val="24"/>
          <w:szCs w:val="24"/>
        </w:rPr>
        <w:t xml:space="preserve"> </w:t>
      </w:r>
      <w:proofErr w:type="gramStart"/>
      <w:r w:rsidR="007A01C5">
        <w:rPr>
          <w:rFonts w:ascii="Times New Roman" w:hAnsi="Times New Roman" w:cs="Times New Roman"/>
          <w:sz w:val="24"/>
          <w:szCs w:val="24"/>
        </w:rPr>
        <w:t xml:space="preserve">for </w:t>
      </w:r>
      <w:r w:rsidR="00DB46EE">
        <w:rPr>
          <w:rFonts w:ascii="Times New Roman" w:hAnsi="Times New Roman" w:cs="Times New Roman"/>
          <w:sz w:val="24"/>
          <w:szCs w:val="24"/>
        </w:rPr>
        <w:t xml:space="preserve"> male</w:t>
      </w:r>
      <w:proofErr w:type="gramEnd"/>
      <w:r w:rsidR="00DB46EE">
        <w:rPr>
          <w:rFonts w:ascii="Times New Roman" w:hAnsi="Times New Roman" w:cs="Times New Roman"/>
          <w:sz w:val="24"/>
          <w:szCs w:val="24"/>
        </w:rPr>
        <w:t xml:space="preserve"> and </w:t>
      </w:r>
      <w:r>
        <w:rPr>
          <w:rFonts w:ascii="Times New Roman" w:hAnsi="Times New Roman" w:cs="Times New Roman"/>
          <w:sz w:val="24"/>
          <w:szCs w:val="24"/>
        </w:rPr>
        <w:t xml:space="preserve">“my ladyship” for </w:t>
      </w:r>
      <w:r w:rsidR="00DB46EE">
        <w:rPr>
          <w:rFonts w:ascii="Times New Roman" w:hAnsi="Times New Roman" w:cs="Times New Roman"/>
          <w:sz w:val="24"/>
          <w:szCs w:val="24"/>
        </w:rPr>
        <w:t>female judges.</w:t>
      </w:r>
    </w:p>
    <w:p w14:paraId="58410A00" w14:textId="77777777" w:rsidR="00273589" w:rsidRDefault="00DB46EE">
      <w:pPr>
        <w:pStyle w:val="ListParagraph"/>
        <w:numPr>
          <w:ilvl w:val="0"/>
          <w:numId w:val="1"/>
        </w:numPr>
        <w:spacing w:line="360" w:lineRule="auto"/>
        <w:rPr>
          <w:rFonts w:ascii="Times New Roman" w:hAnsi="Times New Roman"/>
          <w:b/>
          <w:sz w:val="24"/>
          <w:szCs w:val="24"/>
          <w:u w:val="single"/>
        </w:rPr>
      </w:pPr>
      <w:r>
        <w:rPr>
          <w:rFonts w:ascii="Times New Roman" w:hAnsi="Times New Roman"/>
          <w:b/>
          <w:sz w:val="24"/>
          <w:szCs w:val="24"/>
          <w:u w:val="single"/>
        </w:rPr>
        <w:t>BEHAVIOR IN COURT</w:t>
      </w:r>
    </w:p>
    <w:p w14:paraId="522978C4" w14:textId="77777777" w:rsidR="00273589" w:rsidRDefault="00DB46EE">
      <w:pPr>
        <w:pStyle w:val="ListParagraph"/>
        <w:numPr>
          <w:ilvl w:val="0"/>
          <w:numId w:val="6"/>
        </w:numPr>
        <w:spacing w:before="240" w:after="0" w:line="360" w:lineRule="auto"/>
        <w:rPr>
          <w:rFonts w:ascii="Times New Roman" w:hAnsi="Times New Roman"/>
          <w:b/>
          <w:sz w:val="24"/>
          <w:szCs w:val="24"/>
        </w:rPr>
      </w:pPr>
      <w:proofErr w:type="spellStart"/>
      <w:r>
        <w:rPr>
          <w:rFonts w:ascii="Times New Roman" w:hAnsi="Times New Roman"/>
          <w:b/>
          <w:sz w:val="24"/>
          <w:szCs w:val="24"/>
        </w:rPr>
        <w:t>Behavio</w:t>
      </w:r>
      <w:proofErr w:type="spellEnd"/>
      <w:r>
        <w:rPr>
          <w:rFonts w:ascii="Times New Roman" w:hAnsi="Times New Roman"/>
          <w:b/>
          <w:sz w:val="24"/>
          <w:szCs w:val="24"/>
          <w:lang w:val="en-IN"/>
        </w:rPr>
        <w:t>u</w:t>
      </w:r>
      <w:r>
        <w:rPr>
          <w:rFonts w:ascii="Times New Roman" w:hAnsi="Times New Roman"/>
          <w:b/>
          <w:sz w:val="24"/>
          <w:szCs w:val="24"/>
        </w:rPr>
        <w:t xml:space="preserve">r </w:t>
      </w:r>
      <w:r>
        <w:rPr>
          <w:rFonts w:ascii="Times New Roman" w:hAnsi="Times New Roman"/>
          <w:b/>
          <w:sz w:val="24"/>
          <w:szCs w:val="24"/>
          <w:lang w:val="en-IN"/>
        </w:rPr>
        <w:t>when</w:t>
      </w:r>
      <w:r>
        <w:rPr>
          <w:rFonts w:ascii="Times New Roman" w:hAnsi="Times New Roman"/>
          <w:b/>
          <w:sz w:val="24"/>
          <w:szCs w:val="24"/>
        </w:rPr>
        <w:t xml:space="preserve"> entering and leaving the courtroom</w:t>
      </w:r>
    </w:p>
    <w:p w14:paraId="1C0ADE15" w14:textId="77777777" w:rsidR="00273589" w:rsidRDefault="00DB46EE">
      <w:pPr>
        <w:spacing w:line="360" w:lineRule="auto"/>
        <w:rPr>
          <w:rFonts w:ascii="Times New Roman" w:hAnsi="Times New Roman" w:cs="Times New Roman"/>
          <w:sz w:val="24"/>
          <w:szCs w:val="24"/>
        </w:rPr>
      </w:pPr>
      <w:r>
        <w:rPr>
          <w:rFonts w:ascii="Times New Roman" w:hAnsi="Times New Roman" w:cs="Times New Roman"/>
          <w:sz w:val="24"/>
          <w:szCs w:val="24"/>
        </w:rPr>
        <w:t>Upon entry of a judge or a magistrate, the orderly shouts, “All rise”, in which all those present in court ought to stand. The judge will then reach the bench bow slightly and subsequently sit down. This is preceded by everyone in the courtroom sitting as well.</w:t>
      </w:r>
    </w:p>
    <w:p w14:paraId="67F68E2A" w14:textId="77777777" w:rsidR="00273589" w:rsidRDefault="00DB46EE">
      <w:pPr>
        <w:spacing w:line="360" w:lineRule="auto"/>
        <w:rPr>
          <w:rFonts w:ascii="Times New Roman" w:hAnsi="Times New Roman" w:cs="Times New Roman"/>
          <w:sz w:val="24"/>
          <w:szCs w:val="24"/>
        </w:rPr>
      </w:pPr>
      <w:r>
        <w:rPr>
          <w:rFonts w:ascii="Times New Roman" w:hAnsi="Times New Roman" w:cs="Times New Roman"/>
          <w:sz w:val="24"/>
          <w:szCs w:val="24"/>
        </w:rPr>
        <w:t>In case the judge is accompanied by assessors to court, one should remain standing until the last assessor sits before taking a seat. When the judge leaves the court room, the orderly will again announce that everyone should rise and remain standing until the judge is out of the courtroom.</w:t>
      </w:r>
    </w:p>
    <w:p w14:paraId="78B8C67C" w14:textId="77777777" w:rsidR="00273589" w:rsidRDefault="00DB46EE">
      <w:pPr>
        <w:pStyle w:val="ListParagraph"/>
        <w:numPr>
          <w:ilvl w:val="0"/>
          <w:numId w:val="6"/>
        </w:numPr>
        <w:spacing w:line="360" w:lineRule="auto"/>
        <w:rPr>
          <w:rFonts w:ascii="Times New Roman" w:hAnsi="Times New Roman"/>
          <w:b/>
          <w:sz w:val="24"/>
          <w:szCs w:val="24"/>
        </w:rPr>
      </w:pPr>
      <w:r>
        <w:rPr>
          <w:rFonts w:ascii="Times New Roman" w:hAnsi="Times New Roman"/>
          <w:b/>
          <w:sz w:val="24"/>
          <w:szCs w:val="24"/>
        </w:rPr>
        <w:t>Conduct of leaving the courtroom whilst it is in session</w:t>
      </w:r>
    </w:p>
    <w:p w14:paraId="63A36C18" w14:textId="77777777" w:rsidR="00273589" w:rsidRDefault="00DB46EE">
      <w:pPr>
        <w:spacing w:line="360" w:lineRule="auto"/>
        <w:rPr>
          <w:rFonts w:ascii="Times New Roman" w:hAnsi="Times New Roman" w:cs="Times New Roman"/>
          <w:sz w:val="24"/>
          <w:szCs w:val="24"/>
        </w:rPr>
      </w:pPr>
      <w:r>
        <w:rPr>
          <w:rFonts w:ascii="Times New Roman" w:hAnsi="Times New Roman" w:cs="Times New Roman"/>
          <w:sz w:val="24"/>
          <w:szCs w:val="24"/>
        </w:rPr>
        <w:t>When leaving, pause briefly at the exit door, turn towards the judge, bow slightly and then exit; and when coming back, enter the courtroom, pause, bow slightly towards the judge and then proceed to your seat.</w:t>
      </w:r>
    </w:p>
    <w:p w14:paraId="0F76C809" w14:textId="77777777" w:rsidR="00273589" w:rsidRDefault="00DB46EE">
      <w:pPr>
        <w:pStyle w:val="ListParagraph"/>
        <w:numPr>
          <w:ilvl w:val="0"/>
          <w:numId w:val="6"/>
        </w:numPr>
        <w:spacing w:line="360" w:lineRule="auto"/>
        <w:rPr>
          <w:rFonts w:ascii="Times New Roman" w:hAnsi="Times New Roman"/>
          <w:b/>
          <w:sz w:val="24"/>
          <w:szCs w:val="24"/>
        </w:rPr>
      </w:pPr>
      <w:r>
        <w:rPr>
          <w:rFonts w:ascii="Times New Roman" w:hAnsi="Times New Roman"/>
          <w:b/>
          <w:sz w:val="24"/>
          <w:szCs w:val="24"/>
        </w:rPr>
        <w:lastRenderedPageBreak/>
        <w:t>Do not walk about/ wander while court is in session</w:t>
      </w:r>
    </w:p>
    <w:p w14:paraId="5AE4C9A6" w14:textId="77777777" w:rsidR="00273589" w:rsidRDefault="00DB46EE">
      <w:pPr>
        <w:spacing w:line="360" w:lineRule="auto"/>
        <w:rPr>
          <w:rFonts w:ascii="Times New Roman" w:hAnsi="Times New Roman" w:cs="Times New Roman"/>
          <w:sz w:val="24"/>
          <w:szCs w:val="24"/>
        </w:rPr>
      </w:pPr>
      <w:r>
        <w:rPr>
          <w:rFonts w:ascii="Times New Roman" w:hAnsi="Times New Roman" w:cs="Times New Roman"/>
          <w:sz w:val="24"/>
          <w:szCs w:val="24"/>
        </w:rPr>
        <w:t>As a general rule, advocates appearing in trial should not move away from their sitting position unless with the leave of the court. The advocate should also not walk around when making submissions or asking witnesses questions. In case an advocate wishes to speak with his or her client in a criminal proceeding, he or she should first seek the leave of the court.</w:t>
      </w:r>
    </w:p>
    <w:p w14:paraId="1618D0FB" w14:textId="77777777" w:rsidR="00273589" w:rsidRDefault="00DB46EE">
      <w:pPr>
        <w:pStyle w:val="ListParagraph"/>
        <w:numPr>
          <w:ilvl w:val="0"/>
          <w:numId w:val="6"/>
        </w:numPr>
        <w:spacing w:line="360" w:lineRule="auto"/>
        <w:rPr>
          <w:rFonts w:ascii="Times New Roman" w:hAnsi="Times New Roman"/>
          <w:b/>
          <w:sz w:val="24"/>
          <w:szCs w:val="24"/>
        </w:rPr>
      </w:pPr>
      <w:r>
        <w:rPr>
          <w:rFonts w:ascii="Times New Roman" w:hAnsi="Times New Roman"/>
          <w:b/>
          <w:sz w:val="24"/>
          <w:szCs w:val="24"/>
        </w:rPr>
        <w:t>One should always stand when being addressed by the judge</w:t>
      </w:r>
    </w:p>
    <w:p w14:paraId="5115E155" w14:textId="77777777" w:rsidR="00273589" w:rsidRDefault="00DB46EE">
      <w:pPr>
        <w:spacing w:line="360" w:lineRule="auto"/>
        <w:rPr>
          <w:rFonts w:ascii="Times New Roman" w:hAnsi="Times New Roman" w:cs="Times New Roman"/>
          <w:sz w:val="24"/>
          <w:szCs w:val="24"/>
        </w:rPr>
      </w:pPr>
      <w:r>
        <w:rPr>
          <w:rFonts w:ascii="Times New Roman" w:hAnsi="Times New Roman" w:cs="Times New Roman"/>
          <w:sz w:val="24"/>
          <w:szCs w:val="24"/>
        </w:rPr>
        <w:t>A trial lawyer should immediately stand up when the judge is addressing you. If the judge decides to address the opposing counsel, one should sit down. Counsels appearing for different parties can only stand simultaneously when the judge is addressing both of them, for instance when deliberating on the next hearing date convenient for both parties.</w:t>
      </w:r>
    </w:p>
    <w:p w14:paraId="4F7263E7" w14:textId="77777777" w:rsidR="00273589" w:rsidRDefault="00DB46EE">
      <w:pPr>
        <w:spacing w:line="360" w:lineRule="auto"/>
        <w:rPr>
          <w:rFonts w:ascii="Times New Roman" w:hAnsi="Times New Roman" w:cs="Times New Roman"/>
          <w:sz w:val="24"/>
          <w:szCs w:val="24"/>
        </w:rPr>
      </w:pPr>
      <w:r>
        <w:rPr>
          <w:rFonts w:ascii="Times New Roman" w:hAnsi="Times New Roman" w:cs="Times New Roman"/>
          <w:sz w:val="24"/>
          <w:szCs w:val="24"/>
        </w:rPr>
        <w:t>Advocates are also required to stand when indicating their acceptance of a court ruling or judgment, for example</w:t>
      </w:r>
      <w:r>
        <w:rPr>
          <w:rFonts w:ascii="Times New Roman" w:hAnsi="Times New Roman" w:cs="Times New Roman"/>
          <w:sz w:val="24"/>
          <w:szCs w:val="24"/>
          <w:lang w:val="en-IN"/>
        </w:rPr>
        <w:t xml:space="preserve">, </w:t>
      </w:r>
      <w:r>
        <w:rPr>
          <w:rFonts w:ascii="Times New Roman" w:hAnsi="Times New Roman" w:cs="Times New Roman"/>
          <w:sz w:val="24"/>
          <w:szCs w:val="24"/>
        </w:rPr>
        <w:t>at the end of delivering a judgment, counsels should both stand to indicate acceptance of the decision by stating, “As the court pleases.”</w:t>
      </w:r>
    </w:p>
    <w:p w14:paraId="726F6F94" w14:textId="77777777" w:rsidR="00273589" w:rsidRDefault="00DB46EE">
      <w:pPr>
        <w:pStyle w:val="ListParagraph"/>
        <w:numPr>
          <w:ilvl w:val="0"/>
          <w:numId w:val="5"/>
        </w:numPr>
        <w:spacing w:line="360" w:lineRule="auto"/>
        <w:rPr>
          <w:rFonts w:ascii="Times New Roman" w:hAnsi="Times New Roman"/>
          <w:b/>
          <w:sz w:val="24"/>
          <w:szCs w:val="24"/>
        </w:rPr>
      </w:pPr>
      <w:r>
        <w:rPr>
          <w:rFonts w:ascii="Times New Roman" w:hAnsi="Times New Roman"/>
          <w:b/>
          <w:sz w:val="24"/>
          <w:szCs w:val="24"/>
        </w:rPr>
        <w:t>One should get the judge’s permission before proceeding on to the next stage of trial</w:t>
      </w:r>
    </w:p>
    <w:p w14:paraId="381878BA" w14:textId="77777777" w:rsidR="00273589" w:rsidRDefault="00DB46EE">
      <w:pPr>
        <w:spacing w:line="360" w:lineRule="auto"/>
        <w:rPr>
          <w:rFonts w:ascii="Times New Roman" w:hAnsi="Times New Roman" w:cs="Times New Roman"/>
          <w:sz w:val="24"/>
          <w:szCs w:val="24"/>
        </w:rPr>
      </w:pPr>
      <w:r>
        <w:rPr>
          <w:rFonts w:ascii="Times New Roman" w:hAnsi="Times New Roman" w:cs="Times New Roman"/>
          <w:sz w:val="24"/>
          <w:szCs w:val="24"/>
        </w:rPr>
        <w:t xml:space="preserve">For instance, during plea proceedings in a criminal trial after the accused has pleaded not guilty, the advocate should inform the court on the basis of the accused’s </w:t>
      </w:r>
      <w:proofErr w:type="spellStart"/>
      <w:r>
        <w:rPr>
          <w:rFonts w:ascii="Times New Roman" w:hAnsi="Times New Roman" w:cs="Times New Roman"/>
          <w:sz w:val="24"/>
          <w:szCs w:val="24"/>
        </w:rPr>
        <w:t>defence</w:t>
      </w:r>
      <w:proofErr w:type="spellEnd"/>
      <w:r>
        <w:rPr>
          <w:rFonts w:ascii="Times New Roman" w:hAnsi="Times New Roman" w:cs="Times New Roman"/>
          <w:sz w:val="24"/>
          <w:szCs w:val="24"/>
        </w:rPr>
        <w:t>.</w:t>
      </w:r>
    </w:p>
    <w:p w14:paraId="1DDC4A12" w14:textId="77777777" w:rsidR="00273589" w:rsidRDefault="00DB46EE">
      <w:pPr>
        <w:pStyle w:val="ListParagraph"/>
        <w:numPr>
          <w:ilvl w:val="0"/>
          <w:numId w:val="5"/>
        </w:numPr>
        <w:spacing w:line="360" w:lineRule="auto"/>
        <w:rPr>
          <w:rFonts w:ascii="Times New Roman" w:hAnsi="Times New Roman"/>
          <w:b/>
          <w:sz w:val="24"/>
          <w:szCs w:val="24"/>
        </w:rPr>
      </w:pPr>
      <w:r>
        <w:rPr>
          <w:rFonts w:ascii="Times New Roman" w:hAnsi="Times New Roman"/>
          <w:b/>
          <w:sz w:val="24"/>
          <w:szCs w:val="24"/>
        </w:rPr>
        <w:t>Taking phone calls</w:t>
      </w:r>
    </w:p>
    <w:p w14:paraId="2712477E" w14:textId="77777777" w:rsidR="00273589" w:rsidRDefault="00DB46EE">
      <w:pPr>
        <w:spacing w:line="360" w:lineRule="auto"/>
        <w:rPr>
          <w:rFonts w:ascii="Times New Roman" w:hAnsi="Times New Roman" w:cs="Times New Roman"/>
          <w:sz w:val="24"/>
          <w:szCs w:val="24"/>
        </w:rPr>
      </w:pPr>
      <w:r>
        <w:rPr>
          <w:rFonts w:ascii="Times New Roman" w:hAnsi="Times New Roman" w:cs="Times New Roman"/>
          <w:sz w:val="24"/>
          <w:szCs w:val="24"/>
        </w:rPr>
        <w:t xml:space="preserve">When court is on session, one should desist from using electronic devices unless it forms part of the evidential equipment or one has the permission of the court. </w:t>
      </w:r>
    </w:p>
    <w:p w14:paraId="034D7409" w14:textId="77777777" w:rsidR="00273589" w:rsidRDefault="00DB46EE">
      <w:pPr>
        <w:spacing w:line="360" w:lineRule="auto"/>
        <w:rPr>
          <w:rFonts w:ascii="Times New Roman" w:hAnsi="Times New Roman" w:cs="Times New Roman"/>
          <w:sz w:val="24"/>
          <w:szCs w:val="24"/>
        </w:rPr>
      </w:pPr>
      <w:r>
        <w:rPr>
          <w:rFonts w:ascii="Times New Roman" w:hAnsi="Times New Roman" w:cs="Times New Roman"/>
          <w:sz w:val="24"/>
          <w:szCs w:val="24"/>
        </w:rPr>
        <w:t xml:space="preserve">In essence, advocates should maintain the dignity of the court by not engaging in disrespectful </w:t>
      </w:r>
      <w:proofErr w:type="spellStart"/>
      <w:r>
        <w:rPr>
          <w:rFonts w:ascii="Times New Roman" w:hAnsi="Times New Roman" w:cs="Times New Roman"/>
          <w:sz w:val="24"/>
          <w:szCs w:val="24"/>
        </w:rPr>
        <w:t>behavio</w:t>
      </w:r>
      <w:proofErr w:type="spellEnd"/>
      <w:r>
        <w:rPr>
          <w:rFonts w:ascii="Times New Roman" w:hAnsi="Times New Roman" w:cs="Times New Roman"/>
          <w:sz w:val="24"/>
          <w:szCs w:val="24"/>
          <w:lang w:val="en-IN"/>
        </w:rPr>
        <w:t>u</w:t>
      </w:r>
      <w:r>
        <w:rPr>
          <w:rFonts w:ascii="Times New Roman" w:hAnsi="Times New Roman" w:cs="Times New Roman"/>
          <w:sz w:val="24"/>
          <w:szCs w:val="24"/>
        </w:rPr>
        <w:t>r.</w:t>
      </w:r>
    </w:p>
    <w:p w14:paraId="4D6926C8" w14:textId="77777777" w:rsidR="00273589" w:rsidRDefault="00DB46EE">
      <w:pPr>
        <w:pStyle w:val="ListParagraph"/>
        <w:numPr>
          <w:ilvl w:val="0"/>
          <w:numId w:val="1"/>
        </w:numPr>
        <w:spacing w:line="360" w:lineRule="auto"/>
        <w:rPr>
          <w:rFonts w:ascii="Times New Roman" w:hAnsi="Times New Roman"/>
          <w:b/>
          <w:bCs/>
          <w:sz w:val="24"/>
          <w:szCs w:val="24"/>
          <w:u w:val="single"/>
        </w:rPr>
      </w:pPr>
      <w:r>
        <w:rPr>
          <w:rFonts w:ascii="Times New Roman" w:hAnsi="Times New Roman"/>
          <w:b/>
          <w:bCs/>
          <w:sz w:val="24"/>
          <w:szCs w:val="24"/>
          <w:u w:val="single"/>
        </w:rPr>
        <w:t>WITNESS</w:t>
      </w:r>
    </w:p>
    <w:p w14:paraId="56019243" w14:textId="77777777" w:rsidR="00273589" w:rsidRDefault="00DB46EE">
      <w:pPr>
        <w:spacing w:line="360" w:lineRule="auto"/>
        <w:rPr>
          <w:rFonts w:ascii="Times New Roman" w:hAnsi="Times New Roman" w:cs="Times New Roman"/>
          <w:sz w:val="24"/>
          <w:szCs w:val="24"/>
        </w:rPr>
      </w:pPr>
      <w:r>
        <w:rPr>
          <w:rFonts w:ascii="Times New Roman" w:hAnsi="Times New Roman" w:cs="Times New Roman"/>
          <w:sz w:val="24"/>
          <w:szCs w:val="24"/>
        </w:rPr>
        <w:t>The advocate must only use proper and lawful means to promote and protect the interests of his clients. Furthermore, the Advocate should always ensure that the witness knows what is expected of him or her while in court, such as, how to show respect to the court by bowing when entering and leaving court while it is in session.</w:t>
      </w:r>
    </w:p>
    <w:p w14:paraId="1554E963" w14:textId="251D3E55" w:rsidR="00273589" w:rsidRDefault="00DB46EE">
      <w:pPr>
        <w:spacing w:line="360" w:lineRule="auto"/>
        <w:rPr>
          <w:rFonts w:ascii="Times New Roman" w:hAnsi="Times New Roman" w:cs="Times New Roman"/>
          <w:sz w:val="24"/>
          <w:szCs w:val="24"/>
        </w:rPr>
      </w:pPr>
      <w:r>
        <w:rPr>
          <w:rFonts w:ascii="Times New Roman" w:hAnsi="Times New Roman" w:cs="Times New Roman"/>
          <w:sz w:val="24"/>
          <w:szCs w:val="24"/>
        </w:rPr>
        <w:lastRenderedPageBreak/>
        <w:t>The advocate should also ensure to inform the witness in advance that he should stay outside court until he is called upon to testify. The witness must always be attentive during examination in chief and reexamination, and while responding to the questions he must address the judge/magistrate. The advocate must not knowingly mislead the court, and should not couch the witness to deceive the court or support any form of perjury.</w:t>
      </w:r>
    </w:p>
    <w:p w14:paraId="6DECF813" w14:textId="035D2652" w:rsidR="00C10471" w:rsidRDefault="00C10471" w:rsidP="00C10471">
      <w:pPr>
        <w:spacing w:line="360" w:lineRule="auto"/>
        <w:rPr>
          <w:rFonts w:ascii="Times New Roman" w:hAnsi="Times New Roman" w:cs="Times New Roman"/>
          <w:sz w:val="24"/>
          <w:szCs w:val="24"/>
        </w:rPr>
      </w:pPr>
      <w:r w:rsidRPr="00C10471">
        <w:rPr>
          <w:rFonts w:ascii="Times New Roman" w:hAnsi="Times New Roman" w:cs="Times New Roman"/>
          <w:sz w:val="24"/>
          <w:szCs w:val="24"/>
        </w:rPr>
        <w:t>The advocate should not engage in arguments with the Judge/Magistrate.</w:t>
      </w:r>
      <w:r>
        <w:rPr>
          <w:rFonts w:ascii="Times New Roman" w:hAnsi="Times New Roman" w:cs="Times New Roman"/>
          <w:sz w:val="24"/>
          <w:szCs w:val="24"/>
        </w:rPr>
        <w:t xml:space="preserve"> </w:t>
      </w:r>
      <w:r w:rsidRPr="00C10471">
        <w:rPr>
          <w:rFonts w:ascii="Times New Roman" w:hAnsi="Times New Roman" w:cs="Times New Roman"/>
          <w:sz w:val="24"/>
          <w:szCs w:val="24"/>
        </w:rPr>
        <w:t>The advocate should not deme</w:t>
      </w:r>
      <w:r>
        <w:rPr>
          <w:rFonts w:ascii="Times New Roman" w:hAnsi="Times New Roman" w:cs="Times New Roman"/>
          <w:sz w:val="24"/>
          <w:szCs w:val="24"/>
        </w:rPr>
        <w:t>a</w:t>
      </w:r>
      <w:r w:rsidRPr="00C10471">
        <w:rPr>
          <w:rFonts w:ascii="Times New Roman" w:hAnsi="Times New Roman" w:cs="Times New Roman"/>
          <w:sz w:val="24"/>
          <w:szCs w:val="24"/>
        </w:rPr>
        <w:t>n other advocates in court even if he is senior to them.</w:t>
      </w:r>
      <w:r>
        <w:rPr>
          <w:rFonts w:ascii="Times New Roman" w:hAnsi="Times New Roman" w:cs="Times New Roman"/>
          <w:sz w:val="24"/>
          <w:szCs w:val="24"/>
        </w:rPr>
        <w:t xml:space="preserve"> </w:t>
      </w:r>
      <w:r w:rsidRPr="00C10471">
        <w:rPr>
          <w:rFonts w:ascii="Times New Roman" w:hAnsi="Times New Roman" w:cs="Times New Roman"/>
          <w:sz w:val="24"/>
          <w:szCs w:val="24"/>
        </w:rPr>
        <w:t>The advocate should not outrightly indicate to the judge that he is unhappy with the judgment, but instead comply and later file an appeal within the stipulated time frame.</w:t>
      </w:r>
    </w:p>
    <w:p w14:paraId="758A34A8" w14:textId="77777777" w:rsidR="00273589" w:rsidRDefault="00DB46EE">
      <w:pPr>
        <w:pStyle w:val="ListParagraph"/>
        <w:numPr>
          <w:ilvl w:val="0"/>
          <w:numId w:val="1"/>
        </w:numPr>
        <w:spacing w:line="360" w:lineRule="auto"/>
        <w:rPr>
          <w:rFonts w:ascii="Times New Roman" w:hAnsi="Times New Roman"/>
          <w:b/>
          <w:bCs/>
          <w:sz w:val="24"/>
          <w:szCs w:val="24"/>
          <w:u w:val="single"/>
        </w:rPr>
      </w:pPr>
      <w:r>
        <w:rPr>
          <w:rFonts w:ascii="Times New Roman" w:hAnsi="Times New Roman"/>
          <w:b/>
          <w:bCs/>
          <w:sz w:val="24"/>
          <w:szCs w:val="24"/>
          <w:u w:val="single"/>
        </w:rPr>
        <w:t>COURT TERMINOLOGY</w:t>
      </w:r>
    </w:p>
    <w:p w14:paraId="52130BFD" w14:textId="77777777" w:rsidR="00273589" w:rsidRDefault="00DB46EE">
      <w:pPr>
        <w:pStyle w:val="ListParagraph"/>
        <w:numPr>
          <w:ilvl w:val="0"/>
          <w:numId w:val="7"/>
        </w:numPr>
        <w:spacing w:after="160" w:line="360" w:lineRule="auto"/>
        <w:rPr>
          <w:rFonts w:ascii="Times New Roman" w:hAnsi="Times New Roman"/>
          <w:b/>
          <w:bCs/>
          <w:sz w:val="24"/>
          <w:szCs w:val="24"/>
        </w:rPr>
      </w:pPr>
      <w:r>
        <w:rPr>
          <w:rFonts w:ascii="Times New Roman" w:hAnsi="Times New Roman"/>
          <w:b/>
          <w:bCs/>
          <w:sz w:val="24"/>
          <w:szCs w:val="24"/>
        </w:rPr>
        <w:t>“I submit”</w:t>
      </w:r>
    </w:p>
    <w:p w14:paraId="3FBFC599" w14:textId="77777777" w:rsidR="00273589" w:rsidRDefault="00DB46EE">
      <w:pPr>
        <w:spacing w:line="360" w:lineRule="auto"/>
        <w:ind w:left="360"/>
        <w:rPr>
          <w:rFonts w:ascii="Times New Roman" w:hAnsi="Times New Roman" w:cs="Times New Roman"/>
          <w:sz w:val="24"/>
          <w:szCs w:val="24"/>
        </w:rPr>
      </w:pPr>
      <w:r>
        <w:rPr>
          <w:rFonts w:ascii="Times New Roman" w:hAnsi="Times New Roman" w:cs="Times New Roman"/>
          <w:sz w:val="24"/>
          <w:szCs w:val="24"/>
        </w:rPr>
        <w:t xml:space="preserve">When presenting your argument in court instead of saying “I state”, “I think” or “my opinion is” </w:t>
      </w:r>
      <w:proofErr w:type="spellStart"/>
      <w:r>
        <w:rPr>
          <w:rFonts w:ascii="Times New Roman" w:hAnsi="Times New Roman" w:cs="Times New Roman"/>
          <w:sz w:val="24"/>
          <w:szCs w:val="24"/>
        </w:rPr>
        <w:t>etc</w:t>
      </w:r>
      <w:proofErr w:type="spellEnd"/>
      <w:r>
        <w:rPr>
          <w:rFonts w:ascii="Times New Roman" w:hAnsi="Times New Roman" w:cs="Times New Roman"/>
          <w:sz w:val="24"/>
          <w:szCs w:val="24"/>
          <w:lang w:val="en-IN"/>
        </w:rPr>
        <w:t>.</w:t>
      </w:r>
      <w:r>
        <w:rPr>
          <w:rFonts w:ascii="Times New Roman" w:hAnsi="Times New Roman" w:cs="Times New Roman"/>
          <w:sz w:val="24"/>
          <w:szCs w:val="24"/>
        </w:rPr>
        <w:t>, one should say “I submit”</w:t>
      </w:r>
    </w:p>
    <w:p w14:paraId="3B0C4C82" w14:textId="77777777" w:rsidR="00273589" w:rsidRDefault="00DB46EE">
      <w:pPr>
        <w:pStyle w:val="ListParagraph"/>
        <w:numPr>
          <w:ilvl w:val="0"/>
          <w:numId w:val="7"/>
        </w:numPr>
        <w:spacing w:after="160" w:line="360" w:lineRule="auto"/>
        <w:rPr>
          <w:rFonts w:ascii="Times New Roman" w:hAnsi="Times New Roman"/>
          <w:b/>
          <w:bCs/>
          <w:sz w:val="24"/>
          <w:szCs w:val="24"/>
        </w:rPr>
      </w:pPr>
      <w:r>
        <w:rPr>
          <w:rFonts w:ascii="Times New Roman" w:hAnsi="Times New Roman"/>
          <w:b/>
          <w:bCs/>
          <w:sz w:val="24"/>
          <w:szCs w:val="24"/>
        </w:rPr>
        <w:t>“As the court pleases”</w:t>
      </w:r>
    </w:p>
    <w:p w14:paraId="61DFED78" w14:textId="77777777" w:rsidR="00273589" w:rsidRDefault="00DB46EE">
      <w:pPr>
        <w:spacing w:line="360" w:lineRule="auto"/>
        <w:rPr>
          <w:rFonts w:ascii="Times New Roman" w:hAnsi="Times New Roman" w:cs="Times New Roman"/>
          <w:sz w:val="24"/>
          <w:szCs w:val="24"/>
        </w:rPr>
      </w:pPr>
      <w:r>
        <w:rPr>
          <w:rFonts w:ascii="Times New Roman" w:hAnsi="Times New Roman" w:cs="Times New Roman"/>
          <w:sz w:val="24"/>
          <w:szCs w:val="24"/>
          <w:lang w:val="en-IN"/>
        </w:rPr>
        <w:t>T</w:t>
      </w:r>
      <w:r>
        <w:rPr>
          <w:rFonts w:ascii="Times New Roman" w:hAnsi="Times New Roman" w:cs="Times New Roman"/>
          <w:sz w:val="24"/>
          <w:szCs w:val="24"/>
        </w:rPr>
        <w:t xml:space="preserve">his terminology </w:t>
      </w:r>
      <w:r>
        <w:rPr>
          <w:rFonts w:ascii="Times New Roman" w:hAnsi="Times New Roman" w:cs="Times New Roman"/>
          <w:sz w:val="24"/>
          <w:szCs w:val="24"/>
          <w:lang w:val="en-IN"/>
        </w:rPr>
        <w:t xml:space="preserve">is used </w:t>
      </w:r>
      <w:r>
        <w:rPr>
          <w:rFonts w:ascii="Times New Roman" w:hAnsi="Times New Roman" w:cs="Times New Roman"/>
          <w:sz w:val="24"/>
          <w:szCs w:val="24"/>
        </w:rPr>
        <w:t xml:space="preserve">when accepting a decision of the court or when </w:t>
      </w:r>
      <w:r>
        <w:rPr>
          <w:rFonts w:ascii="Times New Roman" w:hAnsi="Times New Roman" w:cs="Times New Roman"/>
          <w:sz w:val="24"/>
          <w:szCs w:val="24"/>
          <w:lang w:val="en-IN"/>
        </w:rPr>
        <w:t>one has</w:t>
      </w:r>
      <w:r>
        <w:rPr>
          <w:rFonts w:ascii="Times New Roman" w:hAnsi="Times New Roman" w:cs="Times New Roman"/>
          <w:sz w:val="24"/>
          <w:szCs w:val="24"/>
        </w:rPr>
        <w:t xml:space="preserve"> completed </w:t>
      </w:r>
      <w:r>
        <w:rPr>
          <w:rFonts w:ascii="Times New Roman" w:hAnsi="Times New Roman" w:cs="Times New Roman"/>
          <w:sz w:val="24"/>
          <w:szCs w:val="24"/>
          <w:lang w:val="en-IN"/>
        </w:rPr>
        <w:t>their</w:t>
      </w:r>
      <w:r>
        <w:rPr>
          <w:rFonts w:ascii="Times New Roman" w:hAnsi="Times New Roman" w:cs="Times New Roman"/>
          <w:sz w:val="24"/>
          <w:szCs w:val="24"/>
        </w:rPr>
        <w:t xml:space="preserve"> submissions. </w:t>
      </w:r>
    </w:p>
    <w:p w14:paraId="66A5F10E" w14:textId="77777777" w:rsidR="00273589" w:rsidRDefault="00DB46EE">
      <w:pPr>
        <w:pStyle w:val="ListParagraph"/>
        <w:numPr>
          <w:ilvl w:val="0"/>
          <w:numId w:val="7"/>
        </w:numPr>
        <w:spacing w:after="160" w:line="360" w:lineRule="auto"/>
        <w:rPr>
          <w:rFonts w:ascii="Times New Roman" w:hAnsi="Times New Roman"/>
          <w:b/>
          <w:bCs/>
          <w:sz w:val="24"/>
          <w:szCs w:val="24"/>
        </w:rPr>
      </w:pPr>
      <w:r>
        <w:rPr>
          <w:rFonts w:ascii="Times New Roman" w:hAnsi="Times New Roman"/>
          <w:b/>
          <w:bCs/>
          <w:sz w:val="24"/>
          <w:szCs w:val="24"/>
        </w:rPr>
        <w:t>“If the court will bear with me”</w:t>
      </w:r>
    </w:p>
    <w:p w14:paraId="071D8579" w14:textId="77777777" w:rsidR="00273589" w:rsidRDefault="00DB46EE">
      <w:pPr>
        <w:spacing w:line="360" w:lineRule="auto"/>
        <w:rPr>
          <w:rFonts w:ascii="Times New Roman" w:hAnsi="Times New Roman" w:cs="Times New Roman"/>
          <w:sz w:val="24"/>
          <w:szCs w:val="24"/>
        </w:rPr>
      </w:pPr>
      <w:r>
        <w:rPr>
          <w:rFonts w:ascii="Times New Roman" w:hAnsi="Times New Roman" w:cs="Times New Roman"/>
          <w:sz w:val="24"/>
          <w:szCs w:val="24"/>
          <w:lang w:val="en-IN"/>
        </w:rPr>
        <w:t>It is u</w:t>
      </w:r>
      <w:r>
        <w:rPr>
          <w:rFonts w:ascii="Times New Roman" w:hAnsi="Times New Roman" w:cs="Times New Roman"/>
          <w:sz w:val="24"/>
          <w:szCs w:val="24"/>
        </w:rPr>
        <w:t>se</w:t>
      </w:r>
      <w:r>
        <w:rPr>
          <w:rFonts w:ascii="Times New Roman" w:hAnsi="Times New Roman" w:cs="Times New Roman"/>
          <w:sz w:val="24"/>
          <w:szCs w:val="24"/>
          <w:lang w:val="en-IN"/>
        </w:rPr>
        <w:t xml:space="preserve">d </w:t>
      </w:r>
      <w:r>
        <w:rPr>
          <w:rFonts w:ascii="Times New Roman" w:hAnsi="Times New Roman" w:cs="Times New Roman"/>
          <w:sz w:val="24"/>
          <w:szCs w:val="24"/>
        </w:rPr>
        <w:t>when asking for a bit of time to look for something e.g.</w:t>
      </w:r>
      <w:r>
        <w:rPr>
          <w:rFonts w:ascii="Times New Roman" w:hAnsi="Times New Roman" w:cs="Times New Roman"/>
          <w:sz w:val="24"/>
          <w:szCs w:val="24"/>
          <w:lang w:val="en-IN"/>
        </w:rPr>
        <w:t>,</w:t>
      </w:r>
      <w:r>
        <w:rPr>
          <w:rFonts w:ascii="Times New Roman" w:hAnsi="Times New Roman" w:cs="Times New Roman"/>
          <w:sz w:val="24"/>
          <w:szCs w:val="24"/>
        </w:rPr>
        <w:t xml:space="preserve"> a misplaced note or authority. It indicates a short delay</w:t>
      </w:r>
    </w:p>
    <w:p w14:paraId="12962F34" w14:textId="77777777" w:rsidR="00273589" w:rsidRDefault="00DB46EE">
      <w:pPr>
        <w:pStyle w:val="ListParagraph"/>
        <w:numPr>
          <w:ilvl w:val="0"/>
          <w:numId w:val="7"/>
        </w:numPr>
        <w:spacing w:after="160" w:line="360" w:lineRule="auto"/>
        <w:rPr>
          <w:rFonts w:ascii="Times New Roman" w:hAnsi="Times New Roman"/>
          <w:sz w:val="24"/>
          <w:szCs w:val="24"/>
        </w:rPr>
      </w:pPr>
      <w:r>
        <w:rPr>
          <w:rFonts w:ascii="Times New Roman" w:hAnsi="Times New Roman"/>
          <w:b/>
          <w:bCs/>
          <w:sz w:val="24"/>
          <w:szCs w:val="24"/>
        </w:rPr>
        <w:t>“I withdraw the question”</w:t>
      </w:r>
      <w:r>
        <w:rPr>
          <w:rFonts w:ascii="Times New Roman" w:hAnsi="Times New Roman"/>
          <w:sz w:val="24"/>
          <w:szCs w:val="24"/>
        </w:rPr>
        <w:t xml:space="preserve"> or “</w:t>
      </w:r>
      <w:r>
        <w:rPr>
          <w:rFonts w:ascii="Times New Roman" w:hAnsi="Times New Roman"/>
          <w:b/>
          <w:bCs/>
          <w:sz w:val="24"/>
          <w:szCs w:val="24"/>
        </w:rPr>
        <w:t>correction</w:t>
      </w:r>
      <w:r>
        <w:rPr>
          <w:rFonts w:ascii="Times New Roman" w:hAnsi="Times New Roman"/>
          <w:sz w:val="24"/>
          <w:szCs w:val="24"/>
        </w:rPr>
        <w:t>”</w:t>
      </w:r>
    </w:p>
    <w:p w14:paraId="269D92DE" w14:textId="77777777" w:rsidR="00273589" w:rsidRDefault="00DB46EE">
      <w:pPr>
        <w:spacing w:line="360" w:lineRule="auto"/>
        <w:rPr>
          <w:rFonts w:ascii="Times New Roman" w:hAnsi="Times New Roman" w:cs="Times New Roman"/>
          <w:sz w:val="24"/>
          <w:szCs w:val="24"/>
        </w:rPr>
      </w:pPr>
      <w:r>
        <w:rPr>
          <w:rFonts w:ascii="Times New Roman" w:hAnsi="Times New Roman" w:cs="Times New Roman"/>
          <w:sz w:val="24"/>
          <w:szCs w:val="24"/>
          <w:lang w:val="en-IN"/>
        </w:rPr>
        <w:t>T</w:t>
      </w:r>
      <w:r>
        <w:rPr>
          <w:rFonts w:ascii="Times New Roman" w:hAnsi="Times New Roman" w:cs="Times New Roman"/>
          <w:sz w:val="24"/>
          <w:szCs w:val="24"/>
        </w:rPr>
        <w:t>his terminology</w:t>
      </w:r>
      <w:r>
        <w:rPr>
          <w:rFonts w:ascii="Times New Roman" w:hAnsi="Times New Roman" w:cs="Times New Roman"/>
          <w:sz w:val="24"/>
          <w:szCs w:val="24"/>
          <w:lang w:val="en-IN"/>
        </w:rPr>
        <w:t xml:space="preserve"> is employed</w:t>
      </w:r>
      <w:r>
        <w:rPr>
          <w:rFonts w:ascii="Times New Roman" w:hAnsi="Times New Roman" w:cs="Times New Roman"/>
          <w:sz w:val="24"/>
          <w:szCs w:val="24"/>
        </w:rPr>
        <w:t xml:space="preserve"> when </w:t>
      </w:r>
      <w:r>
        <w:rPr>
          <w:rFonts w:ascii="Times New Roman" w:hAnsi="Times New Roman" w:cs="Times New Roman"/>
          <w:sz w:val="24"/>
          <w:szCs w:val="24"/>
          <w:lang w:val="en-IN"/>
        </w:rPr>
        <w:t xml:space="preserve">one </w:t>
      </w:r>
      <w:r>
        <w:rPr>
          <w:rFonts w:ascii="Times New Roman" w:hAnsi="Times New Roman" w:cs="Times New Roman"/>
          <w:sz w:val="24"/>
          <w:szCs w:val="24"/>
        </w:rPr>
        <w:t>want</w:t>
      </w:r>
      <w:r>
        <w:rPr>
          <w:rFonts w:ascii="Times New Roman" w:hAnsi="Times New Roman" w:cs="Times New Roman"/>
          <w:sz w:val="24"/>
          <w:szCs w:val="24"/>
          <w:lang w:val="en-IN"/>
        </w:rPr>
        <w:t>s</w:t>
      </w:r>
      <w:r>
        <w:rPr>
          <w:rFonts w:ascii="Times New Roman" w:hAnsi="Times New Roman" w:cs="Times New Roman"/>
          <w:sz w:val="24"/>
          <w:szCs w:val="24"/>
        </w:rPr>
        <w:t xml:space="preserve"> to change a question posted to a witness during examination and pose another question instead.</w:t>
      </w:r>
    </w:p>
    <w:p w14:paraId="0618123D" w14:textId="77777777" w:rsidR="00273589" w:rsidRDefault="00DB46EE">
      <w:pPr>
        <w:pStyle w:val="ListParagraph"/>
        <w:numPr>
          <w:ilvl w:val="0"/>
          <w:numId w:val="7"/>
        </w:numPr>
        <w:spacing w:after="160" w:line="360" w:lineRule="auto"/>
        <w:rPr>
          <w:rFonts w:ascii="Times New Roman" w:hAnsi="Times New Roman"/>
          <w:b/>
          <w:bCs/>
          <w:sz w:val="24"/>
          <w:szCs w:val="24"/>
        </w:rPr>
      </w:pPr>
      <w:r>
        <w:rPr>
          <w:rFonts w:ascii="Times New Roman" w:hAnsi="Times New Roman"/>
          <w:b/>
          <w:bCs/>
          <w:sz w:val="24"/>
          <w:szCs w:val="24"/>
        </w:rPr>
        <w:t>Reference to judges not before court</w:t>
      </w:r>
    </w:p>
    <w:p w14:paraId="64805B7D" w14:textId="77777777" w:rsidR="00273589" w:rsidRDefault="00DB46EE">
      <w:pPr>
        <w:spacing w:line="360" w:lineRule="auto"/>
        <w:rPr>
          <w:rFonts w:ascii="Times New Roman" w:hAnsi="Times New Roman" w:cs="Times New Roman"/>
          <w:sz w:val="24"/>
          <w:szCs w:val="24"/>
        </w:rPr>
      </w:pPr>
      <w:r>
        <w:rPr>
          <w:rFonts w:ascii="Times New Roman" w:hAnsi="Times New Roman" w:cs="Times New Roman"/>
          <w:sz w:val="24"/>
          <w:szCs w:val="24"/>
        </w:rPr>
        <w:t>When referring to other judges,</w:t>
      </w:r>
      <w:r>
        <w:rPr>
          <w:rFonts w:ascii="Times New Roman" w:hAnsi="Times New Roman" w:cs="Times New Roman"/>
          <w:sz w:val="24"/>
          <w:szCs w:val="24"/>
          <w:lang w:val="en-IN"/>
        </w:rPr>
        <w:t xml:space="preserve"> one should</w:t>
      </w:r>
      <w:r>
        <w:rPr>
          <w:rFonts w:ascii="Times New Roman" w:hAnsi="Times New Roman" w:cs="Times New Roman"/>
          <w:sz w:val="24"/>
          <w:szCs w:val="24"/>
        </w:rPr>
        <w:t xml:space="preserve"> not use “as your brother Odongo in his judgment...”. </w:t>
      </w:r>
      <w:r>
        <w:rPr>
          <w:rFonts w:ascii="Times New Roman" w:hAnsi="Times New Roman" w:cs="Times New Roman"/>
          <w:sz w:val="24"/>
          <w:szCs w:val="24"/>
          <w:lang w:val="en-IN"/>
        </w:rPr>
        <w:t>O</w:t>
      </w:r>
      <w:proofErr w:type="spellStart"/>
      <w:r>
        <w:rPr>
          <w:rFonts w:ascii="Times New Roman" w:hAnsi="Times New Roman" w:cs="Times New Roman"/>
          <w:sz w:val="24"/>
          <w:szCs w:val="24"/>
        </w:rPr>
        <w:t>nly</w:t>
      </w:r>
      <w:proofErr w:type="spellEnd"/>
      <w:r>
        <w:rPr>
          <w:rFonts w:ascii="Times New Roman" w:hAnsi="Times New Roman" w:cs="Times New Roman"/>
          <w:sz w:val="24"/>
          <w:szCs w:val="24"/>
        </w:rPr>
        <w:t xml:space="preserve"> judges can refer to other judges as “my brother”. </w:t>
      </w:r>
      <w:r>
        <w:rPr>
          <w:rFonts w:ascii="Times New Roman" w:hAnsi="Times New Roman" w:cs="Times New Roman"/>
          <w:sz w:val="24"/>
          <w:szCs w:val="24"/>
          <w:lang w:val="en-IN"/>
        </w:rPr>
        <w:t>Advocates are required to use terms such as</w:t>
      </w:r>
      <w:r>
        <w:rPr>
          <w:rFonts w:ascii="Times New Roman" w:hAnsi="Times New Roman" w:cs="Times New Roman"/>
          <w:sz w:val="24"/>
          <w:szCs w:val="24"/>
        </w:rPr>
        <w:t xml:space="preserve"> “</w:t>
      </w:r>
      <w:r>
        <w:rPr>
          <w:rFonts w:ascii="Times New Roman" w:hAnsi="Times New Roman" w:cs="Times New Roman"/>
          <w:sz w:val="24"/>
          <w:szCs w:val="24"/>
          <w:lang w:val="en-IN"/>
        </w:rPr>
        <w:t>Ju</w:t>
      </w:r>
      <w:proofErr w:type="spellStart"/>
      <w:r>
        <w:rPr>
          <w:rFonts w:ascii="Times New Roman" w:hAnsi="Times New Roman" w:cs="Times New Roman"/>
          <w:sz w:val="24"/>
          <w:szCs w:val="24"/>
        </w:rPr>
        <w:t>stice</w:t>
      </w:r>
      <w:proofErr w:type="spellEnd"/>
      <w:r>
        <w:rPr>
          <w:rFonts w:ascii="Times New Roman" w:hAnsi="Times New Roman" w:cs="Times New Roman"/>
          <w:sz w:val="24"/>
          <w:szCs w:val="24"/>
        </w:rPr>
        <w:t xml:space="preserve"> </w:t>
      </w:r>
      <w:r>
        <w:rPr>
          <w:rFonts w:ascii="Times New Roman" w:hAnsi="Times New Roman" w:cs="Times New Roman"/>
          <w:sz w:val="24"/>
          <w:szCs w:val="24"/>
          <w:lang w:val="en-IN"/>
        </w:rPr>
        <w:t>O</w:t>
      </w:r>
      <w:proofErr w:type="spellStart"/>
      <w:r>
        <w:rPr>
          <w:rFonts w:ascii="Times New Roman" w:hAnsi="Times New Roman" w:cs="Times New Roman"/>
          <w:sz w:val="24"/>
          <w:szCs w:val="24"/>
        </w:rPr>
        <w:t>dongo</w:t>
      </w:r>
      <w:proofErr w:type="spellEnd"/>
      <w:r>
        <w:rPr>
          <w:rFonts w:ascii="Times New Roman" w:hAnsi="Times New Roman" w:cs="Times New Roman"/>
          <w:sz w:val="24"/>
          <w:szCs w:val="24"/>
        </w:rPr>
        <w:t>”</w:t>
      </w:r>
    </w:p>
    <w:p w14:paraId="2B42C67E" w14:textId="77777777" w:rsidR="00273589" w:rsidRDefault="00DB46EE">
      <w:pPr>
        <w:pStyle w:val="ListParagraph"/>
        <w:numPr>
          <w:ilvl w:val="0"/>
          <w:numId w:val="7"/>
        </w:numPr>
        <w:spacing w:after="160" w:line="360" w:lineRule="auto"/>
        <w:rPr>
          <w:rFonts w:ascii="Times New Roman" w:hAnsi="Times New Roman"/>
          <w:b/>
          <w:bCs/>
          <w:sz w:val="24"/>
          <w:szCs w:val="24"/>
        </w:rPr>
      </w:pPr>
      <w:r>
        <w:rPr>
          <w:rFonts w:ascii="Times New Roman" w:hAnsi="Times New Roman"/>
          <w:b/>
          <w:bCs/>
          <w:sz w:val="24"/>
          <w:szCs w:val="24"/>
        </w:rPr>
        <w:t>My learned friend</w:t>
      </w:r>
    </w:p>
    <w:p w14:paraId="3BC5A1D2" w14:textId="77777777" w:rsidR="00273589" w:rsidRDefault="00DB46EE">
      <w:pPr>
        <w:spacing w:line="360" w:lineRule="auto"/>
        <w:rPr>
          <w:rFonts w:ascii="Times New Roman" w:hAnsi="Times New Roman" w:cs="Times New Roman"/>
          <w:b/>
          <w:bCs/>
          <w:sz w:val="24"/>
          <w:szCs w:val="24"/>
        </w:rPr>
      </w:pPr>
      <w:r>
        <w:rPr>
          <w:rFonts w:ascii="Times New Roman" w:hAnsi="Times New Roman" w:cs="Times New Roman"/>
          <w:sz w:val="24"/>
          <w:szCs w:val="24"/>
          <w:lang w:val="en-IN"/>
        </w:rPr>
        <w:t>O</w:t>
      </w:r>
      <w:proofErr w:type="spellStart"/>
      <w:r>
        <w:rPr>
          <w:rFonts w:ascii="Times New Roman" w:hAnsi="Times New Roman" w:cs="Times New Roman"/>
          <w:sz w:val="24"/>
          <w:szCs w:val="24"/>
        </w:rPr>
        <w:t>pposing</w:t>
      </w:r>
      <w:proofErr w:type="spellEnd"/>
      <w:r>
        <w:rPr>
          <w:rFonts w:ascii="Times New Roman" w:hAnsi="Times New Roman" w:cs="Times New Roman"/>
          <w:sz w:val="24"/>
          <w:szCs w:val="24"/>
        </w:rPr>
        <w:t xml:space="preserve"> counsel</w:t>
      </w:r>
      <w:r>
        <w:rPr>
          <w:rFonts w:ascii="Times New Roman" w:hAnsi="Times New Roman" w:cs="Times New Roman"/>
          <w:sz w:val="24"/>
          <w:szCs w:val="24"/>
          <w:lang w:val="en-IN"/>
        </w:rPr>
        <w:t>s should be referred to</w:t>
      </w:r>
      <w:r>
        <w:rPr>
          <w:rFonts w:ascii="Times New Roman" w:hAnsi="Times New Roman" w:cs="Times New Roman"/>
          <w:sz w:val="24"/>
          <w:szCs w:val="24"/>
        </w:rPr>
        <w:t xml:space="preserve"> as “my learned friend “or by their name and preferred prefix </w:t>
      </w:r>
      <w:proofErr w:type="spellStart"/>
      <w:r>
        <w:rPr>
          <w:rFonts w:ascii="Times New Roman" w:hAnsi="Times New Roman" w:cs="Times New Roman"/>
          <w:sz w:val="24"/>
          <w:szCs w:val="24"/>
        </w:rPr>
        <w:t>e.g</w:t>
      </w:r>
      <w:proofErr w:type="spellEnd"/>
      <w:r>
        <w:rPr>
          <w:rFonts w:ascii="Times New Roman" w:hAnsi="Times New Roman" w:cs="Times New Roman"/>
          <w:sz w:val="24"/>
          <w:szCs w:val="24"/>
        </w:rPr>
        <w:t xml:space="preserve"> “Ms. </w:t>
      </w:r>
      <w:proofErr w:type="spellStart"/>
      <w:r>
        <w:rPr>
          <w:rFonts w:ascii="Times New Roman" w:hAnsi="Times New Roman" w:cs="Times New Roman"/>
          <w:sz w:val="24"/>
          <w:szCs w:val="24"/>
        </w:rPr>
        <w:t>Muriuki</w:t>
      </w:r>
      <w:proofErr w:type="spellEnd"/>
      <w:r>
        <w:rPr>
          <w:rFonts w:ascii="Times New Roman" w:hAnsi="Times New Roman" w:cs="Times New Roman"/>
          <w:sz w:val="24"/>
          <w:szCs w:val="24"/>
        </w:rPr>
        <w:t>”</w:t>
      </w:r>
    </w:p>
    <w:p w14:paraId="27DDCB29" w14:textId="77777777" w:rsidR="00273589" w:rsidRDefault="00DB46EE">
      <w:pPr>
        <w:pStyle w:val="ListParagraph"/>
        <w:numPr>
          <w:ilvl w:val="0"/>
          <w:numId w:val="7"/>
        </w:numPr>
        <w:spacing w:after="160" w:line="360" w:lineRule="auto"/>
        <w:rPr>
          <w:rFonts w:ascii="Times New Roman" w:hAnsi="Times New Roman"/>
          <w:b/>
          <w:bCs/>
          <w:sz w:val="24"/>
          <w:szCs w:val="24"/>
        </w:rPr>
      </w:pPr>
      <w:r>
        <w:rPr>
          <w:rFonts w:ascii="Times New Roman" w:hAnsi="Times New Roman"/>
          <w:sz w:val="24"/>
          <w:szCs w:val="24"/>
        </w:rPr>
        <w:lastRenderedPageBreak/>
        <w:t>“</w:t>
      </w:r>
      <w:r>
        <w:rPr>
          <w:rFonts w:ascii="Times New Roman" w:hAnsi="Times New Roman"/>
          <w:b/>
          <w:bCs/>
          <w:sz w:val="24"/>
          <w:szCs w:val="24"/>
        </w:rPr>
        <w:t>With respect”</w:t>
      </w:r>
      <w:r>
        <w:rPr>
          <w:rFonts w:ascii="Times New Roman" w:hAnsi="Times New Roman"/>
          <w:sz w:val="24"/>
          <w:szCs w:val="24"/>
        </w:rPr>
        <w:t>, “</w:t>
      </w:r>
      <w:r>
        <w:rPr>
          <w:rFonts w:ascii="Times New Roman" w:hAnsi="Times New Roman"/>
          <w:b/>
          <w:bCs/>
          <w:sz w:val="24"/>
          <w:szCs w:val="24"/>
        </w:rPr>
        <w:t>with great respect”, “with the greatest respect”</w:t>
      </w:r>
    </w:p>
    <w:p w14:paraId="02C79D85" w14:textId="77777777" w:rsidR="00273589" w:rsidRDefault="00DB46EE">
      <w:pPr>
        <w:spacing w:line="360" w:lineRule="auto"/>
        <w:rPr>
          <w:rFonts w:ascii="Times New Roman" w:hAnsi="Times New Roman" w:cs="Times New Roman"/>
          <w:sz w:val="24"/>
          <w:szCs w:val="24"/>
        </w:rPr>
      </w:pPr>
      <w:r>
        <w:rPr>
          <w:rFonts w:ascii="Times New Roman" w:hAnsi="Times New Roman" w:cs="Times New Roman"/>
          <w:sz w:val="24"/>
          <w:szCs w:val="24"/>
          <w:lang w:val="en-IN"/>
        </w:rPr>
        <w:t>T</w:t>
      </w:r>
      <w:proofErr w:type="spellStart"/>
      <w:r>
        <w:rPr>
          <w:rFonts w:ascii="Times New Roman" w:hAnsi="Times New Roman" w:cs="Times New Roman"/>
          <w:sz w:val="24"/>
          <w:szCs w:val="24"/>
        </w:rPr>
        <w:t>hese</w:t>
      </w:r>
      <w:proofErr w:type="spellEnd"/>
      <w:r>
        <w:rPr>
          <w:rFonts w:ascii="Times New Roman" w:hAnsi="Times New Roman" w:cs="Times New Roman"/>
          <w:sz w:val="24"/>
          <w:szCs w:val="24"/>
        </w:rPr>
        <w:t xml:space="preserve"> phrases</w:t>
      </w:r>
      <w:r>
        <w:rPr>
          <w:rFonts w:ascii="Times New Roman" w:hAnsi="Times New Roman" w:cs="Times New Roman"/>
          <w:sz w:val="24"/>
          <w:szCs w:val="24"/>
          <w:lang w:val="en-IN"/>
        </w:rPr>
        <w:t xml:space="preserve"> are relied on</w:t>
      </w:r>
      <w:r>
        <w:rPr>
          <w:rFonts w:ascii="Times New Roman" w:hAnsi="Times New Roman" w:cs="Times New Roman"/>
          <w:sz w:val="24"/>
          <w:szCs w:val="24"/>
        </w:rPr>
        <w:t xml:space="preserve"> when disagreeing with the judge’s view. The more you disagree, the greater the respect </w:t>
      </w:r>
    </w:p>
    <w:p w14:paraId="3EF29E94" w14:textId="77777777" w:rsidR="00273589" w:rsidRDefault="00DB46EE">
      <w:pPr>
        <w:pStyle w:val="ListParagraph"/>
        <w:numPr>
          <w:ilvl w:val="0"/>
          <w:numId w:val="7"/>
        </w:numPr>
        <w:spacing w:after="160" w:line="360" w:lineRule="auto"/>
        <w:rPr>
          <w:rFonts w:ascii="Times New Roman" w:hAnsi="Times New Roman"/>
          <w:b/>
          <w:bCs/>
          <w:sz w:val="24"/>
          <w:szCs w:val="24"/>
        </w:rPr>
      </w:pPr>
      <w:r>
        <w:rPr>
          <w:rFonts w:ascii="Times New Roman" w:hAnsi="Times New Roman"/>
          <w:b/>
          <w:bCs/>
          <w:sz w:val="24"/>
          <w:szCs w:val="24"/>
        </w:rPr>
        <w:t>Postponements; adjournments</w:t>
      </w:r>
    </w:p>
    <w:p w14:paraId="7CBA747F" w14:textId="77777777" w:rsidR="00273589" w:rsidRDefault="00DB46EE">
      <w:pPr>
        <w:spacing w:line="360" w:lineRule="auto"/>
        <w:rPr>
          <w:rFonts w:ascii="Times New Roman" w:hAnsi="Times New Roman" w:cs="Times New Roman"/>
          <w:sz w:val="24"/>
          <w:szCs w:val="24"/>
        </w:rPr>
      </w:pPr>
      <w:r>
        <w:rPr>
          <w:rFonts w:ascii="Times New Roman" w:hAnsi="Times New Roman" w:cs="Times New Roman"/>
          <w:sz w:val="24"/>
          <w:szCs w:val="24"/>
        </w:rPr>
        <w:t xml:space="preserve">The term </w:t>
      </w:r>
      <w:r>
        <w:rPr>
          <w:rFonts w:ascii="Times New Roman" w:hAnsi="Times New Roman" w:cs="Times New Roman"/>
          <w:b/>
          <w:bCs/>
          <w:sz w:val="24"/>
          <w:szCs w:val="24"/>
        </w:rPr>
        <w:t xml:space="preserve">postponement </w:t>
      </w:r>
      <w:r>
        <w:rPr>
          <w:rFonts w:ascii="Times New Roman" w:hAnsi="Times New Roman" w:cs="Times New Roman"/>
          <w:sz w:val="24"/>
          <w:szCs w:val="24"/>
        </w:rPr>
        <w:t>is used where the trial is yet to begin and a later date of commencement is given.</w:t>
      </w:r>
    </w:p>
    <w:p w14:paraId="18143017" w14:textId="77777777" w:rsidR="00273589" w:rsidRDefault="00DB46EE">
      <w:pPr>
        <w:spacing w:line="360" w:lineRule="auto"/>
        <w:rPr>
          <w:rFonts w:ascii="Times New Roman" w:hAnsi="Times New Roman" w:cs="Times New Roman"/>
          <w:sz w:val="24"/>
          <w:szCs w:val="24"/>
        </w:rPr>
      </w:pPr>
      <w:r>
        <w:rPr>
          <w:rFonts w:ascii="Times New Roman" w:hAnsi="Times New Roman" w:cs="Times New Roman"/>
          <w:b/>
          <w:bCs/>
          <w:sz w:val="24"/>
          <w:szCs w:val="24"/>
        </w:rPr>
        <w:t>“Adjournment”</w:t>
      </w:r>
      <w:r>
        <w:rPr>
          <w:rFonts w:ascii="Times New Roman" w:hAnsi="Times New Roman" w:cs="Times New Roman"/>
          <w:sz w:val="24"/>
          <w:szCs w:val="24"/>
        </w:rPr>
        <w:t xml:space="preserve"> is used where a trial has already begun but is pushed to a later</w:t>
      </w:r>
      <w:r>
        <w:rPr>
          <w:rFonts w:ascii="Times New Roman" w:hAnsi="Times New Roman" w:cs="Times New Roman"/>
          <w:sz w:val="24"/>
          <w:szCs w:val="24"/>
          <w:lang w:val="en-IN"/>
        </w:rPr>
        <w:t xml:space="preserve"> date. </w:t>
      </w:r>
      <w:r>
        <w:rPr>
          <w:rFonts w:ascii="Times New Roman" w:hAnsi="Times New Roman" w:cs="Times New Roman"/>
          <w:sz w:val="24"/>
          <w:szCs w:val="24"/>
        </w:rPr>
        <w:t xml:space="preserve"> </w:t>
      </w:r>
    </w:p>
    <w:p w14:paraId="598590E2" w14:textId="77777777" w:rsidR="00273589" w:rsidRDefault="00DB46EE">
      <w:pPr>
        <w:pStyle w:val="ListParagraph"/>
        <w:numPr>
          <w:ilvl w:val="0"/>
          <w:numId w:val="7"/>
        </w:numPr>
        <w:spacing w:after="160" w:line="360" w:lineRule="auto"/>
        <w:rPr>
          <w:rFonts w:ascii="Times New Roman" w:hAnsi="Times New Roman"/>
          <w:b/>
          <w:bCs/>
          <w:sz w:val="24"/>
          <w:szCs w:val="24"/>
        </w:rPr>
      </w:pPr>
      <w:r>
        <w:rPr>
          <w:rFonts w:ascii="Times New Roman" w:hAnsi="Times New Roman"/>
          <w:b/>
          <w:bCs/>
          <w:sz w:val="24"/>
          <w:szCs w:val="24"/>
        </w:rPr>
        <w:t>“I am indebted to the court”</w:t>
      </w:r>
    </w:p>
    <w:p w14:paraId="74142695" w14:textId="77777777" w:rsidR="00273589" w:rsidRDefault="00DB46EE">
      <w:pPr>
        <w:spacing w:line="360" w:lineRule="auto"/>
        <w:rPr>
          <w:rFonts w:ascii="Times New Roman" w:hAnsi="Times New Roman" w:cs="Times New Roman"/>
          <w:sz w:val="24"/>
          <w:szCs w:val="24"/>
          <w:lang w:val="en-IN"/>
        </w:rPr>
      </w:pPr>
      <w:r>
        <w:rPr>
          <w:rFonts w:ascii="Times New Roman" w:hAnsi="Times New Roman" w:cs="Times New Roman"/>
          <w:sz w:val="24"/>
          <w:szCs w:val="24"/>
        </w:rPr>
        <w:t>This term can be used to show gratitude to the court</w:t>
      </w:r>
      <w:r>
        <w:rPr>
          <w:rFonts w:ascii="Times New Roman" w:hAnsi="Times New Roman" w:cs="Times New Roman"/>
          <w:sz w:val="24"/>
          <w:szCs w:val="24"/>
          <w:lang w:val="en-IN"/>
        </w:rPr>
        <w:t xml:space="preserve">. </w:t>
      </w:r>
    </w:p>
    <w:p w14:paraId="44192554" w14:textId="77777777" w:rsidR="00273589" w:rsidRDefault="00DB46EE">
      <w:pPr>
        <w:pStyle w:val="ListParagraph"/>
        <w:numPr>
          <w:ilvl w:val="0"/>
          <w:numId w:val="7"/>
        </w:numPr>
        <w:spacing w:after="160" w:line="360" w:lineRule="auto"/>
        <w:rPr>
          <w:rFonts w:ascii="Times New Roman" w:hAnsi="Times New Roman"/>
          <w:b/>
          <w:bCs/>
          <w:sz w:val="24"/>
          <w:szCs w:val="24"/>
        </w:rPr>
      </w:pPr>
      <w:r>
        <w:rPr>
          <w:rFonts w:ascii="Times New Roman" w:hAnsi="Times New Roman"/>
          <w:b/>
          <w:bCs/>
          <w:sz w:val="24"/>
          <w:szCs w:val="24"/>
        </w:rPr>
        <w:t>“My instructions are...”</w:t>
      </w:r>
    </w:p>
    <w:p w14:paraId="13B9E375" w14:textId="77777777" w:rsidR="00273589" w:rsidRDefault="00DB46EE">
      <w:pPr>
        <w:spacing w:line="360" w:lineRule="auto"/>
        <w:rPr>
          <w:rFonts w:ascii="Times New Roman" w:hAnsi="Times New Roman" w:cs="Times New Roman"/>
          <w:sz w:val="24"/>
          <w:szCs w:val="24"/>
        </w:rPr>
      </w:pPr>
      <w:r>
        <w:rPr>
          <w:rFonts w:ascii="Times New Roman" w:hAnsi="Times New Roman" w:cs="Times New Roman"/>
          <w:sz w:val="24"/>
          <w:szCs w:val="24"/>
        </w:rPr>
        <w:t>When relaying your client’s instructions to for instance</w:t>
      </w:r>
      <w:r>
        <w:rPr>
          <w:rFonts w:ascii="Times New Roman" w:hAnsi="Times New Roman" w:cs="Times New Roman"/>
          <w:sz w:val="24"/>
          <w:szCs w:val="24"/>
          <w:lang w:val="en-IN"/>
        </w:rPr>
        <w:t xml:space="preserve">, </w:t>
      </w:r>
      <w:r>
        <w:rPr>
          <w:rFonts w:ascii="Times New Roman" w:hAnsi="Times New Roman" w:cs="Times New Roman"/>
          <w:sz w:val="24"/>
          <w:szCs w:val="24"/>
        </w:rPr>
        <w:t>make an application or a request to the court which at times may be absurd or ill advised</w:t>
      </w:r>
      <w:r>
        <w:rPr>
          <w:rFonts w:ascii="Times New Roman" w:hAnsi="Times New Roman" w:cs="Times New Roman"/>
          <w:sz w:val="24"/>
          <w:szCs w:val="24"/>
          <w:lang w:val="en-IN"/>
        </w:rPr>
        <w:t xml:space="preserve">, one </w:t>
      </w:r>
      <w:r>
        <w:rPr>
          <w:rFonts w:ascii="Times New Roman" w:hAnsi="Times New Roman" w:cs="Times New Roman"/>
          <w:sz w:val="24"/>
          <w:szCs w:val="24"/>
        </w:rPr>
        <w:t>can use this term to inf</w:t>
      </w:r>
      <w:r>
        <w:rPr>
          <w:rFonts w:ascii="Times New Roman" w:hAnsi="Times New Roman" w:cs="Times New Roman"/>
          <w:sz w:val="24"/>
          <w:szCs w:val="24"/>
          <w:lang w:val="en-IN"/>
        </w:rPr>
        <w:t>o</w:t>
      </w:r>
      <w:r>
        <w:rPr>
          <w:rFonts w:ascii="Times New Roman" w:hAnsi="Times New Roman" w:cs="Times New Roman"/>
          <w:sz w:val="24"/>
          <w:szCs w:val="24"/>
        </w:rPr>
        <w:t>rm th</w:t>
      </w:r>
      <w:r>
        <w:rPr>
          <w:rFonts w:ascii="Times New Roman" w:hAnsi="Times New Roman" w:cs="Times New Roman"/>
          <w:sz w:val="24"/>
          <w:szCs w:val="24"/>
          <w:lang w:val="en-IN"/>
        </w:rPr>
        <w:t>e</w:t>
      </w:r>
      <w:r>
        <w:rPr>
          <w:rFonts w:ascii="Times New Roman" w:hAnsi="Times New Roman" w:cs="Times New Roman"/>
          <w:sz w:val="24"/>
          <w:szCs w:val="24"/>
        </w:rPr>
        <w:t xml:space="preserve"> court that </w:t>
      </w:r>
      <w:r>
        <w:rPr>
          <w:rFonts w:ascii="Times New Roman" w:hAnsi="Times New Roman" w:cs="Times New Roman"/>
          <w:sz w:val="24"/>
          <w:szCs w:val="24"/>
          <w:lang w:val="en-IN"/>
        </w:rPr>
        <w:t>they are simply</w:t>
      </w:r>
      <w:r>
        <w:rPr>
          <w:rFonts w:ascii="Times New Roman" w:hAnsi="Times New Roman" w:cs="Times New Roman"/>
          <w:sz w:val="24"/>
          <w:szCs w:val="24"/>
        </w:rPr>
        <w:t xml:space="preserve"> performing your legal duty.</w:t>
      </w:r>
    </w:p>
    <w:p w14:paraId="5D57AE1C" w14:textId="77777777" w:rsidR="00273589" w:rsidRDefault="00DB46EE">
      <w:pPr>
        <w:pStyle w:val="ListParagraph"/>
        <w:numPr>
          <w:ilvl w:val="0"/>
          <w:numId w:val="1"/>
        </w:numPr>
        <w:spacing w:line="360" w:lineRule="auto"/>
        <w:rPr>
          <w:rFonts w:ascii="Times New Roman" w:hAnsi="Times New Roman"/>
          <w:b/>
          <w:sz w:val="24"/>
          <w:szCs w:val="24"/>
          <w:u w:val="single"/>
          <w:lang w:val="en-GB"/>
        </w:rPr>
      </w:pPr>
      <w:r>
        <w:rPr>
          <w:rFonts w:ascii="Times New Roman" w:hAnsi="Times New Roman"/>
          <w:b/>
          <w:sz w:val="24"/>
          <w:szCs w:val="24"/>
          <w:u w:val="single"/>
          <w:lang w:val="en-GB"/>
        </w:rPr>
        <w:t>PERCEPTION OF BIAS.</w:t>
      </w:r>
    </w:p>
    <w:p w14:paraId="07BF4144" w14:textId="77777777" w:rsidR="00273589" w:rsidRDefault="00DB46EE">
      <w:pPr>
        <w:spacing w:line="360" w:lineRule="auto"/>
        <w:jc w:val="both"/>
        <w:rPr>
          <w:rFonts w:ascii="Times New Roman" w:hAnsi="Times New Roman" w:cs="Times New Roman"/>
          <w:sz w:val="24"/>
          <w:szCs w:val="24"/>
          <w:lang w:val="en-GB"/>
        </w:rPr>
      </w:pPr>
      <w:r>
        <w:rPr>
          <w:rFonts w:ascii="Times New Roman" w:hAnsi="Times New Roman" w:cs="Times New Roman"/>
          <w:sz w:val="24"/>
          <w:szCs w:val="24"/>
          <w:lang w:val="en-GB"/>
        </w:rPr>
        <w:t>The rule against bias is an offshoot of the rules of natural justice. The trial advocacy before any adjudicatory body is a process which is glared upon by the parties involved. It is therefore imperative that the actors in the process should be seen as independent of any bias.</w:t>
      </w:r>
      <w:r>
        <w:rPr>
          <w:rStyle w:val="FootnoteReference"/>
          <w:rFonts w:ascii="Times New Roman" w:hAnsi="Times New Roman" w:cs="Times New Roman"/>
          <w:sz w:val="24"/>
          <w:szCs w:val="24"/>
        </w:rPr>
        <w:footnoteReference w:id="1"/>
      </w:r>
      <w:r>
        <w:rPr>
          <w:rFonts w:ascii="Times New Roman" w:hAnsi="Times New Roman" w:cs="Times New Roman"/>
          <w:sz w:val="24"/>
          <w:szCs w:val="24"/>
          <w:lang w:val="en-GB"/>
        </w:rPr>
        <w:t xml:space="preserve"> In the end, justice should not only be done but manifestly seen to be done. There are two types of Biases:</w:t>
      </w:r>
    </w:p>
    <w:p w14:paraId="4F37800E" w14:textId="77777777" w:rsidR="00273589" w:rsidRDefault="00DB46EE">
      <w:pPr>
        <w:pStyle w:val="ListParagraph"/>
        <w:numPr>
          <w:ilvl w:val="0"/>
          <w:numId w:val="8"/>
        </w:numPr>
        <w:spacing w:after="160" w:line="360" w:lineRule="auto"/>
        <w:jc w:val="both"/>
        <w:rPr>
          <w:rFonts w:ascii="Times New Roman" w:hAnsi="Times New Roman"/>
          <w:sz w:val="24"/>
          <w:szCs w:val="24"/>
          <w:lang w:val="en-GB"/>
        </w:rPr>
      </w:pPr>
      <w:r>
        <w:rPr>
          <w:rFonts w:ascii="Times New Roman" w:hAnsi="Times New Roman"/>
          <w:b/>
          <w:sz w:val="24"/>
          <w:szCs w:val="24"/>
          <w:lang w:val="en-GB"/>
        </w:rPr>
        <w:t xml:space="preserve">Actual Bias </w:t>
      </w:r>
    </w:p>
    <w:p w14:paraId="1F387553" w14:textId="77777777" w:rsidR="00273589" w:rsidRDefault="00DB46EE">
      <w:pPr>
        <w:pStyle w:val="ListParagraph"/>
        <w:spacing w:line="360" w:lineRule="auto"/>
        <w:jc w:val="both"/>
        <w:rPr>
          <w:rFonts w:ascii="Times New Roman" w:hAnsi="Times New Roman"/>
          <w:sz w:val="24"/>
          <w:szCs w:val="24"/>
          <w:lang w:val="en-GB"/>
        </w:rPr>
      </w:pPr>
      <w:r>
        <w:rPr>
          <w:rFonts w:ascii="Times New Roman" w:hAnsi="Times New Roman"/>
          <w:sz w:val="24"/>
          <w:szCs w:val="24"/>
          <w:lang w:val="en-GB"/>
        </w:rPr>
        <w:t xml:space="preserve">Arises where the party to the advocacy (in most cases the judicial officer) is in fact prejudiced. This may stem from any interest-financial or otherwise that the judicial officer has in the matter. </w:t>
      </w:r>
    </w:p>
    <w:p w14:paraId="53F9BBA1" w14:textId="77777777" w:rsidR="00273589" w:rsidRDefault="00DB46EE">
      <w:pPr>
        <w:pStyle w:val="ListParagraph"/>
        <w:numPr>
          <w:ilvl w:val="0"/>
          <w:numId w:val="8"/>
        </w:numPr>
        <w:spacing w:after="160" w:line="360" w:lineRule="auto"/>
        <w:jc w:val="both"/>
        <w:rPr>
          <w:rFonts w:ascii="Times New Roman" w:hAnsi="Times New Roman"/>
          <w:sz w:val="24"/>
          <w:szCs w:val="24"/>
          <w:lang w:val="en-GB"/>
        </w:rPr>
      </w:pPr>
      <w:r>
        <w:rPr>
          <w:rFonts w:ascii="Times New Roman" w:hAnsi="Times New Roman"/>
          <w:b/>
          <w:sz w:val="24"/>
          <w:szCs w:val="24"/>
          <w:lang w:val="en-GB"/>
        </w:rPr>
        <w:t>Perceived Bias/ Apprehensive</w:t>
      </w:r>
    </w:p>
    <w:p w14:paraId="2E9FFE75" w14:textId="77777777" w:rsidR="00273589" w:rsidRDefault="00DB46EE">
      <w:pPr>
        <w:pStyle w:val="ListParagraph"/>
        <w:spacing w:line="360" w:lineRule="auto"/>
        <w:jc w:val="both"/>
        <w:rPr>
          <w:rFonts w:ascii="Times New Roman" w:hAnsi="Times New Roman"/>
          <w:sz w:val="24"/>
          <w:szCs w:val="24"/>
          <w:lang w:val="en-GB"/>
        </w:rPr>
      </w:pPr>
      <w:r>
        <w:rPr>
          <w:rFonts w:ascii="Times New Roman" w:hAnsi="Times New Roman"/>
          <w:sz w:val="24"/>
          <w:szCs w:val="24"/>
          <w:lang w:val="en-GB"/>
        </w:rPr>
        <w:t xml:space="preserve">This arises from the conduct of the judicial officer or the advocate. As was laid down in the case of </w:t>
      </w:r>
      <w:r>
        <w:rPr>
          <w:rFonts w:ascii="Times New Roman" w:hAnsi="Times New Roman"/>
          <w:b/>
          <w:sz w:val="24"/>
          <w:szCs w:val="24"/>
          <w:lang w:val="en-GB"/>
        </w:rPr>
        <w:t>Porter v Magill</w:t>
      </w:r>
      <w:r>
        <w:rPr>
          <w:rStyle w:val="FootnoteReference"/>
          <w:rFonts w:ascii="Times New Roman" w:hAnsi="Times New Roman"/>
          <w:b/>
          <w:sz w:val="24"/>
          <w:szCs w:val="24"/>
          <w:lang w:val="en-GB"/>
        </w:rPr>
        <w:footnoteReference w:id="2"/>
      </w:r>
      <w:r>
        <w:rPr>
          <w:rFonts w:ascii="Times New Roman" w:hAnsi="Times New Roman"/>
          <w:b/>
          <w:sz w:val="24"/>
          <w:szCs w:val="24"/>
          <w:lang w:val="en-GB"/>
        </w:rPr>
        <w:t xml:space="preserve"> </w:t>
      </w:r>
      <w:r>
        <w:rPr>
          <w:rFonts w:ascii="Times New Roman" w:hAnsi="Times New Roman"/>
          <w:sz w:val="24"/>
          <w:szCs w:val="24"/>
          <w:lang w:val="en-GB"/>
        </w:rPr>
        <w:t xml:space="preserve">the test of perceived bias is whether a “fair-minded and </w:t>
      </w:r>
      <w:r>
        <w:rPr>
          <w:rFonts w:ascii="Times New Roman" w:hAnsi="Times New Roman"/>
          <w:sz w:val="24"/>
          <w:szCs w:val="24"/>
          <w:lang w:val="en-GB"/>
        </w:rPr>
        <w:lastRenderedPageBreak/>
        <w:t xml:space="preserve">informed observer”, having considered the facts would consider that there was a real possibility of bias” </w:t>
      </w:r>
    </w:p>
    <w:p w14:paraId="4AF1A8B8" w14:textId="77777777" w:rsidR="00273589" w:rsidRDefault="00DB46EE">
      <w:pPr>
        <w:spacing w:line="360" w:lineRule="auto"/>
        <w:jc w:val="both"/>
        <w:rPr>
          <w:rFonts w:ascii="Times New Roman" w:hAnsi="Times New Roman" w:cs="Times New Roman"/>
          <w:sz w:val="24"/>
          <w:szCs w:val="24"/>
          <w:lang w:val="en-GB"/>
        </w:rPr>
      </w:pPr>
      <w:r>
        <w:rPr>
          <w:rFonts w:ascii="Times New Roman" w:hAnsi="Times New Roman" w:cs="Times New Roman"/>
          <w:sz w:val="24"/>
          <w:szCs w:val="24"/>
          <w:lang w:val="en-GB"/>
        </w:rPr>
        <w:t>Therefore, an advocate or judicial officer’s conduct should not raise any perception of bias. In this regard advocates should observe the following conduct to avoid perception of bias:</w:t>
      </w:r>
    </w:p>
    <w:p w14:paraId="33E268FF" w14:textId="77777777" w:rsidR="00273589" w:rsidRDefault="00DB46EE">
      <w:pPr>
        <w:pStyle w:val="ListParagraph"/>
        <w:numPr>
          <w:ilvl w:val="0"/>
          <w:numId w:val="9"/>
        </w:numPr>
        <w:spacing w:after="160" w:line="360" w:lineRule="auto"/>
        <w:jc w:val="both"/>
        <w:rPr>
          <w:rFonts w:ascii="Times New Roman" w:hAnsi="Times New Roman"/>
          <w:sz w:val="24"/>
          <w:szCs w:val="24"/>
          <w:lang w:val="en-GB"/>
        </w:rPr>
      </w:pPr>
      <w:r>
        <w:rPr>
          <w:rFonts w:ascii="Times New Roman" w:hAnsi="Times New Roman"/>
          <w:sz w:val="24"/>
          <w:szCs w:val="24"/>
          <w:lang w:val="en-GB"/>
        </w:rPr>
        <w:t xml:space="preserve">Avoid any display of familiarity with the opposing parties. For example, an advocate in a criminal trial should not display any cordial relationship with the prosecutor (even if they were class mates) </w:t>
      </w:r>
    </w:p>
    <w:p w14:paraId="0FE2C36D" w14:textId="77777777" w:rsidR="00273589" w:rsidRDefault="00DB46EE">
      <w:pPr>
        <w:pStyle w:val="ListParagraph"/>
        <w:numPr>
          <w:ilvl w:val="0"/>
          <w:numId w:val="9"/>
        </w:numPr>
        <w:spacing w:after="160" w:line="360" w:lineRule="auto"/>
        <w:jc w:val="both"/>
        <w:rPr>
          <w:rFonts w:ascii="Times New Roman" w:hAnsi="Times New Roman"/>
          <w:sz w:val="24"/>
          <w:szCs w:val="24"/>
          <w:lang w:val="en-GB"/>
        </w:rPr>
      </w:pPr>
      <w:r>
        <w:rPr>
          <w:rFonts w:ascii="Times New Roman" w:hAnsi="Times New Roman"/>
          <w:sz w:val="24"/>
          <w:szCs w:val="24"/>
          <w:lang w:val="en-GB"/>
        </w:rPr>
        <w:t>Keep a good professional distance with your adversaries. For instance, even if you are familiar with the opposing counsel, avoid addressing him with the first name. At all times, endeavour to use their Sir name. This also applies to the judge. Even if one is familiar with the judge, they should avoid displaying it openly through actions such as referring to them with their first name. This interferes with the objectivity of the outcome.</w:t>
      </w:r>
    </w:p>
    <w:p w14:paraId="096FD656" w14:textId="4DD035E3" w:rsidR="00273589" w:rsidRDefault="00DB46EE">
      <w:pPr>
        <w:pStyle w:val="ListParagraph"/>
        <w:numPr>
          <w:ilvl w:val="0"/>
          <w:numId w:val="9"/>
        </w:numPr>
        <w:spacing w:after="160" w:line="360" w:lineRule="auto"/>
        <w:jc w:val="both"/>
        <w:rPr>
          <w:rFonts w:ascii="Times New Roman" w:hAnsi="Times New Roman"/>
          <w:sz w:val="24"/>
          <w:szCs w:val="24"/>
          <w:lang w:val="en-GB"/>
        </w:rPr>
      </w:pPr>
      <w:r>
        <w:rPr>
          <w:rFonts w:ascii="Times New Roman" w:hAnsi="Times New Roman"/>
          <w:sz w:val="24"/>
          <w:szCs w:val="24"/>
          <w:lang w:val="en-GB"/>
        </w:rPr>
        <w:t xml:space="preserve">Avoid out -of -court communication with the judicial officer while the matter is ongoing  </w:t>
      </w:r>
    </w:p>
    <w:p w14:paraId="47B02440" w14:textId="77777777" w:rsidR="009C6C7A" w:rsidRDefault="009C6C7A" w:rsidP="009C6C7A">
      <w:pPr>
        <w:pStyle w:val="ListParagraph"/>
        <w:spacing w:after="160" w:line="360" w:lineRule="auto"/>
        <w:jc w:val="both"/>
        <w:rPr>
          <w:rFonts w:ascii="Times New Roman" w:hAnsi="Times New Roman"/>
          <w:sz w:val="24"/>
          <w:szCs w:val="24"/>
          <w:lang w:val="en-GB"/>
        </w:rPr>
      </w:pPr>
    </w:p>
    <w:p w14:paraId="227E5B64" w14:textId="77777777" w:rsidR="00273589" w:rsidRDefault="00DB46EE">
      <w:pPr>
        <w:pStyle w:val="ListParagraph"/>
        <w:numPr>
          <w:ilvl w:val="0"/>
          <w:numId w:val="1"/>
        </w:numPr>
        <w:spacing w:line="360" w:lineRule="auto"/>
        <w:jc w:val="both"/>
        <w:rPr>
          <w:rFonts w:ascii="Times New Roman" w:hAnsi="Times New Roman"/>
          <w:b/>
          <w:bCs/>
          <w:sz w:val="24"/>
          <w:szCs w:val="24"/>
          <w:u w:val="single"/>
          <w:lang w:val="en-GB"/>
        </w:rPr>
      </w:pPr>
      <w:r>
        <w:rPr>
          <w:rFonts w:ascii="Times New Roman" w:hAnsi="Times New Roman"/>
          <w:b/>
          <w:bCs/>
          <w:sz w:val="24"/>
          <w:szCs w:val="24"/>
          <w:u w:val="single"/>
          <w:lang w:val="en-GB"/>
        </w:rPr>
        <w:t>HUMOUR IN COURT</w:t>
      </w:r>
    </w:p>
    <w:p w14:paraId="6484BD01" w14:textId="77777777" w:rsidR="00273589" w:rsidRDefault="00DB46EE">
      <w:pPr>
        <w:spacing w:line="360" w:lineRule="auto"/>
        <w:jc w:val="both"/>
        <w:rPr>
          <w:rFonts w:ascii="Times New Roman" w:hAnsi="Times New Roman"/>
          <w:sz w:val="24"/>
          <w:szCs w:val="24"/>
          <w:lang w:val="en-GB"/>
        </w:rPr>
      </w:pPr>
      <w:r>
        <w:rPr>
          <w:rFonts w:ascii="Times New Roman" w:hAnsi="Times New Roman"/>
          <w:sz w:val="24"/>
          <w:szCs w:val="24"/>
          <w:lang w:val="en-GB"/>
        </w:rPr>
        <w:t>Humour has been compared to pepper spray in a literary armoury of persuasion: it is frequently unexpected, disarming, and when applied precisely, immensely powerful. Two main categories may be used to categorize the use of humour in court: by members of the bench in judicial opinions or when addressing the court, or by members of the bar.</w:t>
      </w:r>
    </w:p>
    <w:p w14:paraId="5353B99C" w14:textId="77777777" w:rsidR="00273589" w:rsidRDefault="00DB46EE">
      <w:pPr>
        <w:spacing w:line="360" w:lineRule="auto"/>
        <w:jc w:val="both"/>
        <w:rPr>
          <w:rFonts w:ascii="Times New Roman" w:hAnsi="Times New Roman"/>
          <w:sz w:val="24"/>
          <w:szCs w:val="24"/>
          <w:lang w:val="en-GB"/>
        </w:rPr>
      </w:pPr>
      <w:r>
        <w:rPr>
          <w:rFonts w:ascii="Times New Roman" w:hAnsi="Times New Roman"/>
          <w:sz w:val="24"/>
          <w:szCs w:val="24"/>
          <w:lang w:val="en-GB"/>
        </w:rPr>
        <w:t>It should be noted that there are situations, nevertheless, where humour is inevitable. Examples of this include situations when the facts of the case are amusing without anyone's help and where the word play in a court ruling is interpreted in a way that makes it seem amusing. </w:t>
      </w:r>
    </w:p>
    <w:p w14:paraId="4E04853D" w14:textId="77777777" w:rsidR="00273589" w:rsidRDefault="00DB46EE">
      <w:pPr>
        <w:spacing w:line="360" w:lineRule="auto"/>
        <w:jc w:val="both"/>
        <w:rPr>
          <w:rFonts w:ascii="Times New Roman" w:hAnsi="Times New Roman"/>
          <w:sz w:val="24"/>
          <w:szCs w:val="24"/>
          <w:lang w:val="en-GB"/>
        </w:rPr>
      </w:pPr>
      <w:r>
        <w:rPr>
          <w:rFonts w:ascii="Times New Roman" w:hAnsi="Times New Roman"/>
          <w:sz w:val="24"/>
          <w:szCs w:val="24"/>
          <w:lang w:val="en-GB"/>
        </w:rPr>
        <w:t>It's critical to remember that using humour in judicial hearings might backfire. While those who are naturally funny can get away with it, others can find it challenging to use humour in an environment that is more serious.</w:t>
      </w:r>
    </w:p>
    <w:p w14:paraId="1E7860C2" w14:textId="77777777" w:rsidR="00273589" w:rsidRDefault="00273589">
      <w:pPr>
        <w:spacing w:line="360" w:lineRule="auto"/>
        <w:rPr>
          <w:rFonts w:ascii="Times New Roman" w:hAnsi="Times New Roman" w:cs="Times New Roman"/>
          <w:sz w:val="24"/>
          <w:szCs w:val="24"/>
        </w:rPr>
      </w:pPr>
    </w:p>
    <w:sectPr w:rsidR="0027358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C673BD6" w14:textId="77777777" w:rsidR="001A2881" w:rsidRDefault="001A2881">
      <w:pPr>
        <w:spacing w:after="0" w:line="240" w:lineRule="auto"/>
      </w:pPr>
      <w:r>
        <w:separator/>
      </w:r>
    </w:p>
  </w:endnote>
  <w:endnote w:type="continuationSeparator" w:id="0">
    <w:p w14:paraId="4F0F6AFF" w14:textId="77777777" w:rsidR="001A2881" w:rsidRDefault="001A28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5A04DBC" w14:textId="77777777" w:rsidR="001A2881" w:rsidRDefault="001A2881">
      <w:pPr>
        <w:spacing w:after="0" w:line="240" w:lineRule="auto"/>
      </w:pPr>
      <w:r>
        <w:separator/>
      </w:r>
    </w:p>
  </w:footnote>
  <w:footnote w:type="continuationSeparator" w:id="0">
    <w:p w14:paraId="6661D595" w14:textId="77777777" w:rsidR="001A2881" w:rsidRDefault="001A2881">
      <w:pPr>
        <w:spacing w:after="0" w:line="240" w:lineRule="auto"/>
      </w:pPr>
      <w:r>
        <w:continuationSeparator/>
      </w:r>
    </w:p>
  </w:footnote>
  <w:footnote w:id="1">
    <w:p w14:paraId="4825CF88" w14:textId="77777777" w:rsidR="00273589" w:rsidRDefault="00DB46EE">
      <w:pPr>
        <w:pStyle w:val="FootnoteText"/>
        <w:rPr>
          <w:lang w:val="en-GB"/>
        </w:rPr>
      </w:pPr>
      <w:r>
        <w:rPr>
          <w:rStyle w:val="FootnoteReference"/>
        </w:rPr>
        <w:footnoteRef/>
      </w:r>
      <w:r>
        <w:t xml:space="preserve"> </w:t>
      </w:r>
      <w:r>
        <w:fldChar w:fldCharType="begin"/>
      </w:r>
      <w:r>
        <w:instrText xml:space="preserve"> ADDIN ZOTERO_ITEM CSL_CITATION {"citationID":"X2wA5fek","properties":{"formattedCitation":"\\uc0\\u8216{}What Is Judicial Bias?\\uc0\\u8217{} ({\\i{}Go To Court}) &lt;https://www.gotocourt.com.au/criminal-law/judicial-bias/&gt; accessed 20 February 2023.","plainCitation":"‘What Is Judicial Bias?’ (Go To Court) &lt;https://www.gotocourt.com.au/criminal-law/judicial-bias/&gt; accessed 20 February 2023.","noteIndex":1},"citationItems":[{"id":3130,"uris":["http://zotero.org/users/7417159/items/I4ALYSPS"],"itemData":{"id":3130,"type":"post-weblog","abstract":"A fundamental principle of our legal system is that a judge or magistrate must not sit on a case in which he or she is biased.","container-title":"Go To Court","language":"en-AU","title":"What is Judicial Bias?","URL":"https://www.gotocourt.com.au/criminal-law/judicial-bias/","accessed":{"date-parts":[["2023",2,20]]}}}],"schema":"https://github.com/citation-style-language/schema/raw/master/csl-citation.json"} </w:instrText>
      </w:r>
      <w:r>
        <w:fldChar w:fldCharType="separate"/>
      </w:r>
      <w:r>
        <w:rPr>
          <w:rFonts w:cs="Calibri"/>
          <w:szCs w:val="24"/>
        </w:rPr>
        <w:t>‘What Is Judicial Bias?’ (</w:t>
      </w:r>
      <w:r>
        <w:rPr>
          <w:rFonts w:cs="Calibri"/>
          <w:i/>
          <w:iCs/>
          <w:szCs w:val="24"/>
        </w:rPr>
        <w:t>Go To Court</w:t>
      </w:r>
      <w:r>
        <w:rPr>
          <w:rFonts w:cs="Calibri"/>
          <w:szCs w:val="24"/>
        </w:rPr>
        <w:t>) &lt;https://www.gotocourt.com.au/criminal-law/judicial-bias/&gt; accessed 20 February 2023.</w:t>
      </w:r>
      <w:r>
        <w:fldChar w:fldCharType="end"/>
      </w:r>
    </w:p>
  </w:footnote>
  <w:footnote w:id="2">
    <w:p w14:paraId="6D977357" w14:textId="77777777" w:rsidR="00273589" w:rsidRDefault="00DB46EE">
      <w:pPr>
        <w:pStyle w:val="FootnoteText"/>
        <w:rPr>
          <w:lang w:val="en-GB"/>
        </w:rPr>
      </w:pPr>
      <w:r>
        <w:rPr>
          <w:rStyle w:val="FootnoteReference"/>
        </w:rPr>
        <w:footnoteRef/>
      </w:r>
      <w:r>
        <w:t xml:space="preserve"> [2001] UKHL 6</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0000002"/>
    <w:multiLevelType w:val="hybridMultilevel"/>
    <w:tmpl w:val="4590F9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0000003"/>
    <w:multiLevelType w:val="hybridMultilevel"/>
    <w:tmpl w:val="239C961A"/>
    <w:lvl w:ilvl="0" w:tplc="20000017">
      <w:start w:val="1"/>
      <w:numFmt w:val="lowerLetter"/>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 w15:restartNumberingAfterBreak="0">
    <w:nsid w:val="00000004"/>
    <w:multiLevelType w:val="hybridMultilevel"/>
    <w:tmpl w:val="5CBAE382"/>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0000005"/>
    <w:multiLevelType w:val="hybridMultilevel"/>
    <w:tmpl w:val="288E4974"/>
    <w:lvl w:ilvl="0" w:tplc="20000017">
      <w:start w:val="5"/>
      <w:numFmt w:val="lowerLetter"/>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5" w15:restartNumberingAfterBreak="0">
    <w:nsid w:val="00000006"/>
    <w:multiLevelType w:val="hybridMultilevel"/>
    <w:tmpl w:val="DEA62658"/>
    <w:lvl w:ilvl="0" w:tplc="20000017">
      <w:start w:val="1"/>
      <w:numFmt w:val="lowerLetter"/>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6" w15:restartNumberingAfterBreak="0">
    <w:nsid w:val="00000007"/>
    <w:multiLevelType w:val="hybridMultilevel"/>
    <w:tmpl w:val="751C4D3C"/>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0000008"/>
    <w:multiLevelType w:val="hybridMultilevel"/>
    <w:tmpl w:val="4320A376"/>
    <w:lvl w:ilvl="0" w:tplc="FFC85DCA">
      <w:start w:val="1"/>
      <w:numFmt w:val="decimal"/>
      <w:lvlText w:val="%1)"/>
      <w:lvlJc w:val="left"/>
      <w:pPr>
        <w:ind w:left="360" w:hanging="360"/>
      </w:pPr>
      <w:rPr>
        <w:rFonts w:hint="default"/>
        <w:b/>
        <w:sz w:val="24"/>
        <w:u w:val="single"/>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8" w15:restartNumberingAfterBreak="0">
    <w:nsid w:val="47B413FF"/>
    <w:multiLevelType w:val="hybridMultilevel"/>
    <w:tmpl w:val="C2C451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3117AD6"/>
    <w:multiLevelType w:val="hybridMultilevel"/>
    <w:tmpl w:val="0000000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53731EF3"/>
    <w:multiLevelType w:val="hybridMultilevel"/>
    <w:tmpl w:val="16DC7ED0"/>
    <w:lvl w:ilvl="0" w:tplc="892866BE">
      <w:start w:val="1"/>
      <w:numFmt w:val="bullet"/>
      <w:lvlText w:val="•"/>
      <w:lvlJc w:val="left"/>
      <w:pPr>
        <w:tabs>
          <w:tab w:val="num" w:pos="720"/>
        </w:tabs>
        <w:ind w:left="720" w:hanging="360"/>
      </w:pPr>
      <w:rPr>
        <w:rFonts w:ascii="Arial" w:hAnsi="Arial" w:hint="default"/>
      </w:rPr>
    </w:lvl>
    <w:lvl w:ilvl="1" w:tplc="06FC66FE" w:tentative="1">
      <w:start w:val="1"/>
      <w:numFmt w:val="bullet"/>
      <w:lvlText w:val="•"/>
      <w:lvlJc w:val="left"/>
      <w:pPr>
        <w:tabs>
          <w:tab w:val="num" w:pos="1440"/>
        </w:tabs>
        <w:ind w:left="1440" w:hanging="360"/>
      </w:pPr>
      <w:rPr>
        <w:rFonts w:ascii="Arial" w:hAnsi="Arial" w:hint="default"/>
      </w:rPr>
    </w:lvl>
    <w:lvl w:ilvl="2" w:tplc="97BEB854" w:tentative="1">
      <w:start w:val="1"/>
      <w:numFmt w:val="bullet"/>
      <w:lvlText w:val="•"/>
      <w:lvlJc w:val="left"/>
      <w:pPr>
        <w:tabs>
          <w:tab w:val="num" w:pos="2160"/>
        </w:tabs>
        <w:ind w:left="2160" w:hanging="360"/>
      </w:pPr>
      <w:rPr>
        <w:rFonts w:ascii="Arial" w:hAnsi="Arial" w:hint="default"/>
      </w:rPr>
    </w:lvl>
    <w:lvl w:ilvl="3" w:tplc="09903074" w:tentative="1">
      <w:start w:val="1"/>
      <w:numFmt w:val="bullet"/>
      <w:lvlText w:val="•"/>
      <w:lvlJc w:val="left"/>
      <w:pPr>
        <w:tabs>
          <w:tab w:val="num" w:pos="2880"/>
        </w:tabs>
        <w:ind w:left="2880" w:hanging="360"/>
      </w:pPr>
      <w:rPr>
        <w:rFonts w:ascii="Arial" w:hAnsi="Arial" w:hint="default"/>
      </w:rPr>
    </w:lvl>
    <w:lvl w:ilvl="4" w:tplc="5792FC7A" w:tentative="1">
      <w:start w:val="1"/>
      <w:numFmt w:val="bullet"/>
      <w:lvlText w:val="•"/>
      <w:lvlJc w:val="left"/>
      <w:pPr>
        <w:tabs>
          <w:tab w:val="num" w:pos="3600"/>
        </w:tabs>
        <w:ind w:left="3600" w:hanging="360"/>
      </w:pPr>
      <w:rPr>
        <w:rFonts w:ascii="Arial" w:hAnsi="Arial" w:hint="default"/>
      </w:rPr>
    </w:lvl>
    <w:lvl w:ilvl="5" w:tplc="8B9EAE24" w:tentative="1">
      <w:start w:val="1"/>
      <w:numFmt w:val="bullet"/>
      <w:lvlText w:val="•"/>
      <w:lvlJc w:val="left"/>
      <w:pPr>
        <w:tabs>
          <w:tab w:val="num" w:pos="4320"/>
        </w:tabs>
        <w:ind w:left="4320" w:hanging="360"/>
      </w:pPr>
      <w:rPr>
        <w:rFonts w:ascii="Arial" w:hAnsi="Arial" w:hint="default"/>
      </w:rPr>
    </w:lvl>
    <w:lvl w:ilvl="6" w:tplc="3AD0B8B2" w:tentative="1">
      <w:start w:val="1"/>
      <w:numFmt w:val="bullet"/>
      <w:lvlText w:val="•"/>
      <w:lvlJc w:val="left"/>
      <w:pPr>
        <w:tabs>
          <w:tab w:val="num" w:pos="5040"/>
        </w:tabs>
        <w:ind w:left="5040" w:hanging="360"/>
      </w:pPr>
      <w:rPr>
        <w:rFonts w:ascii="Arial" w:hAnsi="Arial" w:hint="default"/>
      </w:rPr>
    </w:lvl>
    <w:lvl w:ilvl="7" w:tplc="1AD4BE38" w:tentative="1">
      <w:start w:val="1"/>
      <w:numFmt w:val="bullet"/>
      <w:lvlText w:val="•"/>
      <w:lvlJc w:val="left"/>
      <w:pPr>
        <w:tabs>
          <w:tab w:val="num" w:pos="5760"/>
        </w:tabs>
        <w:ind w:left="5760" w:hanging="360"/>
      </w:pPr>
      <w:rPr>
        <w:rFonts w:ascii="Arial" w:hAnsi="Arial" w:hint="default"/>
      </w:rPr>
    </w:lvl>
    <w:lvl w:ilvl="8" w:tplc="F2E853A6"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7D267BF6"/>
    <w:multiLevelType w:val="hybridMultilevel"/>
    <w:tmpl w:val="C1E64462"/>
    <w:lvl w:ilvl="0" w:tplc="DFF42D6E">
      <w:start w:val="1"/>
      <w:numFmt w:val="bullet"/>
      <w:lvlText w:val="•"/>
      <w:lvlJc w:val="left"/>
      <w:pPr>
        <w:tabs>
          <w:tab w:val="num" w:pos="720"/>
        </w:tabs>
        <w:ind w:left="720" w:hanging="360"/>
      </w:pPr>
      <w:rPr>
        <w:rFonts w:ascii="Arial" w:hAnsi="Arial" w:hint="default"/>
      </w:rPr>
    </w:lvl>
    <w:lvl w:ilvl="1" w:tplc="4BEAE278" w:tentative="1">
      <w:start w:val="1"/>
      <w:numFmt w:val="bullet"/>
      <w:lvlText w:val="•"/>
      <w:lvlJc w:val="left"/>
      <w:pPr>
        <w:tabs>
          <w:tab w:val="num" w:pos="1440"/>
        </w:tabs>
        <w:ind w:left="1440" w:hanging="360"/>
      </w:pPr>
      <w:rPr>
        <w:rFonts w:ascii="Arial" w:hAnsi="Arial" w:hint="default"/>
      </w:rPr>
    </w:lvl>
    <w:lvl w:ilvl="2" w:tplc="AF446F46" w:tentative="1">
      <w:start w:val="1"/>
      <w:numFmt w:val="bullet"/>
      <w:lvlText w:val="•"/>
      <w:lvlJc w:val="left"/>
      <w:pPr>
        <w:tabs>
          <w:tab w:val="num" w:pos="2160"/>
        </w:tabs>
        <w:ind w:left="2160" w:hanging="360"/>
      </w:pPr>
      <w:rPr>
        <w:rFonts w:ascii="Arial" w:hAnsi="Arial" w:hint="default"/>
      </w:rPr>
    </w:lvl>
    <w:lvl w:ilvl="3" w:tplc="5F8AB764" w:tentative="1">
      <w:start w:val="1"/>
      <w:numFmt w:val="bullet"/>
      <w:lvlText w:val="•"/>
      <w:lvlJc w:val="left"/>
      <w:pPr>
        <w:tabs>
          <w:tab w:val="num" w:pos="2880"/>
        </w:tabs>
        <w:ind w:left="2880" w:hanging="360"/>
      </w:pPr>
      <w:rPr>
        <w:rFonts w:ascii="Arial" w:hAnsi="Arial" w:hint="default"/>
      </w:rPr>
    </w:lvl>
    <w:lvl w:ilvl="4" w:tplc="2D8C9E94" w:tentative="1">
      <w:start w:val="1"/>
      <w:numFmt w:val="bullet"/>
      <w:lvlText w:val="•"/>
      <w:lvlJc w:val="left"/>
      <w:pPr>
        <w:tabs>
          <w:tab w:val="num" w:pos="3600"/>
        </w:tabs>
        <w:ind w:left="3600" w:hanging="360"/>
      </w:pPr>
      <w:rPr>
        <w:rFonts w:ascii="Arial" w:hAnsi="Arial" w:hint="default"/>
      </w:rPr>
    </w:lvl>
    <w:lvl w:ilvl="5" w:tplc="3754DAB4" w:tentative="1">
      <w:start w:val="1"/>
      <w:numFmt w:val="bullet"/>
      <w:lvlText w:val="•"/>
      <w:lvlJc w:val="left"/>
      <w:pPr>
        <w:tabs>
          <w:tab w:val="num" w:pos="4320"/>
        </w:tabs>
        <w:ind w:left="4320" w:hanging="360"/>
      </w:pPr>
      <w:rPr>
        <w:rFonts w:ascii="Arial" w:hAnsi="Arial" w:hint="default"/>
      </w:rPr>
    </w:lvl>
    <w:lvl w:ilvl="6" w:tplc="A59E3260" w:tentative="1">
      <w:start w:val="1"/>
      <w:numFmt w:val="bullet"/>
      <w:lvlText w:val="•"/>
      <w:lvlJc w:val="left"/>
      <w:pPr>
        <w:tabs>
          <w:tab w:val="num" w:pos="5040"/>
        </w:tabs>
        <w:ind w:left="5040" w:hanging="360"/>
      </w:pPr>
      <w:rPr>
        <w:rFonts w:ascii="Arial" w:hAnsi="Arial" w:hint="default"/>
      </w:rPr>
    </w:lvl>
    <w:lvl w:ilvl="7" w:tplc="1ECCD39C" w:tentative="1">
      <w:start w:val="1"/>
      <w:numFmt w:val="bullet"/>
      <w:lvlText w:val="•"/>
      <w:lvlJc w:val="left"/>
      <w:pPr>
        <w:tabs>
          <w:tab w:val="num" w:pos="5760"/>
        </w:tabs>
        <w:ind w:left="5760" w:hanging="360"/>
      </w:pPr>
      <w:rPr>
        <w:rFonts w:ascii="Arial" w:hAnsi="Arial" w:hint="default"/>
      </w:rPr>
    </w:lvl>
    <w:lvl w:ilvl="8" w:tplc="9F785A62" w:tentative="1">
      <w:start w:val="1"/>
      <w:numFmt w:val="bullet"/>
      <w:lvlText w:val="•"/>
      <w:lvlJc w:val="left"/>
      <w:pPr>
        <w:tabs>
          <w:tab w:val="num" w:pos="6480"/>
        </w:tabs>
        <w:ind w:left="6480" w:hanging="360"/>
      </w:pPr>
      <w:rPr>
        <w:rFonts w:ascii="Arial" w:hAnsi="Arial" w:hint="default"/>
      </w:rPr>
    </w:lvl>
  </w:abstractNum>
  <w:num w:numId="1" w16cid:durableId="939606272">
    <w:abstractNumId w:val="7"/>
  </w:num>
  <w:num w:numId="2" w16cid:durableId="968903542">
    <w:abstractNumId w:val="9"/>
  </w:num>
  <w:num w:numId="3" w16cid:durableId="993802642">
    <w:abstractNumId w:val="0"/>
  </w:num>
  <w:num w:numId="4" w16cid:durableId="1679499565">
    <w:abstractNumId w:val="5"/>
  </w:num>
  <w:num w:numId="5" w16cid:durableId="1638563345">
    <w:abstractNumId w:val="4"/>
  </w:num>
  <w:num w:numId="6" w16cid:durableId="1466316950">
    <w:abstractNumId w:val="2"/>
  </w:num>
  <w:num w:numId="7" w16cid:durableId="1702900038">
    <w:abstractNumId w:val="6"/>
  </w:num>
  <w:num w:numId="8" w16cid:durableId="1720858436">
    <w:abstractNumId w:val="3"/>
  </w:num>
  <w:num w:numId="9" w16cid:durableId="2101220106">
    <w:abstractNumId w:val="1"/>
  </w:num>
  <w:num w:numId="10" w16cid:durableId="1854685827">
    <w:abstractNumId w:val="11"/>
  </w:num>
  <w:num w:numId="11" w16cid:durableId="545247">
    <w:abstractNumId w:val="8"/>
  </w:num>
  <w:num w:numId="12" w16cid:durableId="25100837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3589"/>
    <w:rsid w:val="001A2881"/>
    <w:rsid w:val="00262C50"/>
    <w:rsid w:val="00273589"/>
    <w:rsid w:val="004B270C"/>
    <w:rsid w:val="005D5C3A"/>
    <w:rsid w:val="007A01C5"/>
    <w:rsid w:val="00905B21"/>
    <w:rsid w:val="009A2415"/>
    <w:rsid w:val="009C6C7A"/>
    <w:rsid w:val="00B35D0F"/>
    <w:rsid w:val="00BD24E6"/>
    <w:rsid w:val="00BF30E6"/>
    <w:rsid w:val="00C10471"/>
    <w:rsid w:val="00D4073B"/>
    <w:rsid w:val="00DB46EE"/>
    <w:rsid w:val="00EB7B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7BA85B"/>
  <w15:docId w15:val="{3FCCFD80-322B-41C4-AF4F-4DC61E6A7C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SimSun"/>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pPr>
      <w:spacing w:after="200" w:line="276" w:lineRule="auto"/>
      <w:ind w:left="720"/>
      <w:contextualSpacing/>
    </w:pPr>
    <w:rPr>
      <w:rFonts w:eastAsia="SimSun" w:cs="Times New Roman"/>
      <w:lang w:eastAsia="zh-CN"/>
    </w:rPr>
  </w:style>
  <w:style w:type="paragraph" w:styleId="FootnoteText">
    <w:name w:val="footnote text"/>
    <w:basedOn w:val="Normal"/>
    <w:link w:val="FootnoteTextChar"/>
    <w:uiPriority w:val="99"/>
    <w:pPr>
      <w:spacing w:after="0" w:line="240" w:lineRule="auto"/>
    </w:pPr>
    <w:rPr>
      <w:sz w:val="20"/>
      <w:szCs w:val="20"/>
    </w:rPr>
  </w:style>
  <w:style w:type="character" w:customStyle="1" w:styleId="FootnoteTextChar">
    <w:name w:val="Footnote Text Char"/>
    <w:basedOn w:val="DefaultParagraphFont"/>
    <w:link w:val="FootnoteText"/>
    <w:uiPriority w:val="99"/>
    <w:rPr>
      <w:sz w:val="20"/>
      <w:szCs w:val="20"/>
      <w:lang w:val="en-US"/>
    </w:rPr>
  </w:style>
  <w:style w:type="character" w:styleId="FootnoteReference">
    <w:name w:val="footnote reference"/>
    <w:basedOn w:val="DefaultParagraphFont"/>
    <w:uiPriority w:val="99"/>
    <w:rPr>
      <w:vertAlign w:val="superscript"/>
    </w:rPr>
  </w:style>
  <w:style w:type="character" w:styleId="Hyperlink">
    <w:name w:val="Hyperlink"/>
    <w:basedOn w:val="DefaultParagraphFont"/>
    <w:uiPriority w:val="99"/>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39861280">
      <w:bodyDiv w:val="1"/>
      <w:marLeft w:val="0"/>
      <w:marRight w:val="0"/>
      <w:marTop w:val="0"/>
      <w:marBottom w:val="0"/>
      <w:divBdr>
        <w:top w:val="none" w:sz="0" w:space="0" w:color="auto"/>
        <w:left w:val="none" w:sz="0" w:space="0" w:color="auto"/>
        <w:bottom w:val="none" w:sz="0" w:space="0" w:color="auto"/>
        <w:right w:val="none" w:sz="0" w:space="0" w:color="auto"/>
      </w:divBdr>
      <w:divsChild>
        <w:div w:id="1620604359">
          <w:marLeft w:val="446"/>
          <w:marRight w:val="0"/>
          <w:marTop w:val="115"/>
          <w:marBottom w:val="120"/>
          <w:divBdr>
            <w:top w:val="none" w:sz="0" w:space="0" w:color="auto"/>
            <w:left w:val="none" w:sz="0" w:space="0" w:color="auto"/>
            <w:bottom w:val="none" w:sz="0" w:space="0" w:color="auto"/>
            <w:right w:val="none" w:sz="0" w:space="0" w:color="auto"/>
          </w:divBdr>
        </w:div>
        <w:div w:id="1897160420">
          <w:marLeft w:val="446"/>
          <w:marRight w:val="0"/>
          <w:marTop w:val="115"/>
          <w:marBottom w:val="120"/>
          <w:divBdr>
            <w:top w:val="none" w:sz="0" w:space="0" w:color="auto"/>
            <w:left w:val="none" w:sz="0" w:space="0" w:color="auto"/>
            <w:bottom w:val="none" w:sz="0" w:space="0" w:color="auto"/>
            <w:right w:val="none" w:sz="0" w:space="0" w:color="auto"/>
          </w:divBdr>
        </w:div>
      </w:divsChild>
    </w:div>
    <w:div w:id="1974828930">
      <w:bodyDiv w:val="1"/>
      <w:marLeft w:val="0"/>
      <w:marRight w:val="0"/>
      <w:marTop w:val="0"/>
      <w:marBottom w:val="0"/>
      <w:divBdr>
        <w:top w:val="none" w:sz="0" w:space="0" w:color="auto"/>
        <w:left w:val="none" w:sz="0" w:space="0" w:color="auto"/>
        <w:bottom w:val="none" w:sz="0" w:space="0" w:color="auto"/>
        <w:right w:val="none" w:sz="0" w:space="0" w:color="auto"/>
      </w:divBdr>
      <w:divsChild>
        <w:div w:id="1190291537">
          <w:marLeft w:val="446"/>
          <w:marRight w:val="0"/>
          <w:marTop w:val="115"/>
          <w:marBottom w:val="120"/>
          <w:divBdr>
            <w:top w:val="none" w:sz="0" w:space="0" w:color="auto"/>
            <w:left w:val="none" w:sz="0" w:space="0" w:color="auto"/>
            <w:bottom w:val="none" w:sz="0" w:space="0" w:color="auto"/>
            <w:right w:val="none" w:sz="0" w:space="0" w:color="auto"/>
          </w:divBdr>
        </w:div>
        <w:div w:id="1233613714">
          <w:marLeft w:val="446"/>
          <w:marRight w:val="0"/>
          <w:marTop w:val="115"/>
          <w:marBottom w:val="120"/>
          <w:divBdr>
            <w:top w:val="none" w:sz="0" w:space="0" w:color="auto"/>
            <w:left w:val="none" w:sz="0" w:space="0" w:color="auto"/>
            <w:bottom w:val="none" w:sz="0" w:space="0" w:color="auto"/>
            <w:right w:val="none" w:sz="0" w:space="0" w:color="auto"/>
          </w:divBdr>
        </w:div>
        <w:div w:id="109276424">
          <w:marLeft w:val="446"/>
          <w:marRight w:val="0"/>
          <w:marTop w:val="115"/>
          <w:marBottom w:val="12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8</Pages>
  <Words>2268</Words>
  <Characters>12928</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15166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Chelsea</dc:creator>
  <cp:lastModifiedBy>Chelsea</cp:lastModifiedBy>
  <cp:revision>5</cp:revision>
  <dcterms:created xsi:type="dcterms:W3CDTF">2023-03-23T05:36:00Z</dcterms:created>
  <dcterms:modified xsi:type="dcterms:W3CDTF">2023-03-24T12:14:00Z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48903234341a4e68ae86a186e208d3a7</vt:lpwstr>
  </property>
</Properties>
</file>