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32B1" w:rsidRPr="00061FEE" w:rsidRDefault="00BA32B1" w:rsidP="00BA32B1">
      <w:pPr>
        <w:spacing w:after="0" w:line="360" w:lineRule="auto"/>
        <w:ind w:left="2160"/>
        <w:jc w:val="both"/>
        <w:rPr>
          <w:rFonts w:ascii="Times New Roman" w:eastAsia="Times New Roman" w:hAnsi="Times New Roman" w:cs="Times New Roman"/>
          <w:b/>
          <w:bCs/>
          <w:color w:val="000000"/>
          <w:lang w:val="en-GB"/>
        </w:rPr>
      </w:pPr>
      <w:bookmarkStart w:id="0" w:name="_GoBack"/>
      <w:bookmarkEnd w:id="0"/>
      <w:r w:rsidRPr="00061FEE">
        <w:rPr>
          <w:rFonts w:ascii="Times New Roman" w:eastAsia="Times New Roman" w:hAnsi="Times New Roman" w:cs="Times New Roman"/>
          <w:noProof/>
        </w:rPr>
        <w:drawing>
          <wp:anchor distT="0" distB="0" distL="114300" distR="114300" simplePos="0" relativeHeight="251659264" behindDoc="1" locked="0" layoutInCell="1" allowOverlap="1" wp14:anchorId="7C1006CF" wp14:editId="0DE23940">
            <wp:simplePos x="0" y="0"/>
            <wp:positionH relativeFrom="column">
              <wp:posOffset>180975</wp:posOffset>
            </wp:positionH>
            <wp:positionV relativeFrom="paragraph">
              <wp:posOffset>0</wp:posOffset>
            </wp:positionV>
            <wp:extent cx="1085850" cy="847725"/>
            <wp:effectExtent l="0" t="0" r="0" b="9525"/>
            <wp:wrapNone/>
            <wp:docPr id="1" name="Picture 1" descr="College Sh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llege Shield"/>
                    <pic:cNvPicPr>
                      <a:picLocks noChangeAspect="1" noChangeArrowheads="1"/>
                    </pic:cNvPicPr>
                  </pic:nvPicPr>
                  <pic:blipFill>
                    <a:blip r:embed="rId8" r:link="rId9">
                      <a:grayscl/>
                      <a:extLst>
                        <a:ext uri="{28A0092B-C50C-407E-A947-70E740481C1C}">
                          <a14:useLocalDpi xmlns:a14="http://schemas.microsoft.com/office/drawing/2010/main" val="0"/>
                        </a:ext>
                      </a:extLst>
                    </a:blip>
                    <a:srcRect/>
                    <a:stretch>
                      <a:fillRect/>
                    </a:stretch>
                  </pic:blipFill>
                  <pic:spPr bwMode="auto">
                    <a:xfrm>
                      <a:off x="0" y="0"/>
                      <a:ext cx="1085850" cy="847725"/>
                    </a:xfrm>
                    <a:prstGeom prst="rect">
                      <a:avLst/>
                    </a:prstGeom>
                    <a:noFill/>
                  </pic:spPr>
                </pic:pic>
              </a:graphicData>
            </a:graphic>
            <wp14:sizeRelH relativeFrom="page">
              <wp14:pctWidth>0</wp14:pctWidth>
            </wp14:sizeRelH>
            <wp14:sizeRelV relativeFrom="page">
              <wp14:pctHeight>0</wp14:pctHeight>
            </wp14:sizeRelV>
          </wp:anchor>
        </w:drawing>
      </w:r>
      <w:r w:rsidRPr="00061FEE">
        <w:rPr>
          <w:rFonts w:ascii="Times New Roman" w:eastAsia="Times New Roman" w:hAnsi="Times New Roman" w:cs="Times New Roman"/>
          <w:b/>
          <w:bCs/>
          <w:color w:val="000000"/>
          <w:lang w:val="en-GB"/>
        </w:rPr>
        <w:t>STRATHMORE UNIVERSITY</w:t>
      </w:r>
    </w:p>
    <w:p w:rsidR="00BA32B1" w:rsidRPr="00061FEE" w:rsidRDefault="00BA32B1" w:rsidP="00BA32B1">
      <w:pPr>
        <w:spacing w:after="0" w:line="360" w:lineRule="auto"/>
        <w:ind w:left="2160"/>
        <w:jc w:val="both"/>
        <w:rPr>
          <w:rFonts w:ascii="Times New Roman" w:eastAsia="Times New Roman" w:hAnsi="Times New Roman" w:cs="Times New Roman"/>
          <w:b/>
          <w:bCs/>
          <w:color w:val="000000"/>
          <w:lang w:val="en-GB" w:eastAsia="en-GB"/>
        </w:rPr>
      </w:pPr>
      <w:r w:rsidRPr="00061FEE">
        <w:rPr>
          <w:rFonts w:ascii="Times New Roman" w:eastAsia="Times New Roman" w:hAnsi="Times New Roman" w:cs="Times New Roman"/>
          <w:b/>
          <w:bCs/>
          <w:color w:val="000000"/>
          <w:lang w:val="en-GB" w:eastAsia="en-GB"/>
        </w:rPr>
        <w:t>SCHOOL OF ACCOUNTANCY</w:t>
      </w:r>
    </w:p>
    <w:p w:rsidR="00BA32B1" w:rsidRPr="00061FEE" w:rsidRDefault="00BA32B1" w:rsidP="00BA32B1">
      <w:pPr>
        <w:spacing w:after="0" w:line="360" w:lineRule="auto"/>
        <w:ind w:left="2160"/>
        <w:jc w:val="both"/>
        <w:rPr>
          <w:rFonts w:ascii="Times New Roman" w:eastAsia="Times New Roman" w:hAnsi="Times New Roman" w:cs="Times New Roman"/>
          <w:b/>
          <w:bCs/>
          <w:color w:val="000000"/>
          <w:lang w:val="fr-FR" w:eastAsia="en-GB"/>
        </w:rPr>
      </w:pPr>
      <w:r w:rsidRPr="00061FEE">
        <w:rPr>
          <w:rFonts w:ascii="Times New Roman" w:eastAsia="Times New Roman" w:hAnsi="Times New Roman" w:cs="Times New Roman"/>
          <w:b/>
          <w:bCs/>
          <w:color w:val="000000"/>
          <w:lang w:val="fr-FR" w:eastAsia="en-GB"/>
        </w:rPr>
        <w:t>CPA PART 2 SECTION 3</w:t>
      </w:r>
    </w:p>
    <w:p w:rsidR="00BA32B1" w:rsidRPr="00061FEE" w:rsidRDefault="00BA32B1" w:rsidP="00BA32B1">
      <w:pPr>
        <w:tabs>
          <w:tab w:val="left" w:pos="2970"/>
        </w:tabs>
        <w:spacing w:after="0" w:line="360" w:lineRule="auto"/>
        <w:ind w:left="2160"/>
        <w:jc w:val="both"/>
        <w:rPr>
          <w:rFonts w:ascii="Times New Roman" w:eastAsia="Times New Roman" w:hAnsi="Times New Roman" w:cs="Times New Roman"/>
          <w:b/>
          <w:bCs/>
          <w:color w:val="000000"/>
          <w:lang w:val="fr-FR" w:eastAsia="en-GB"/>
        </w:rPr>
      </w:pPr>
      <w:r w:rsidRPr="00061FEE">
        <w:rPr>
          <w:rFonts w:ascii="Times New Roman" w:eastAsia="Times New Roman" w:hAnsi="Times New Roman" w:cs="Times New Roman"/>
          <w:b/>
          <w:bCs/>
          <w:color w:val="000000"/>
          <w:lang w:val="fr-FR" w:eastAsia="en-GB"/>
        </w:rPr>
        <w:t>FULL TIME  COURSE</w:t>
      </w:r>
    </w:p>
    <w:p w:rsidR="00BA32B1" w:rsidRPr="00061FEE" w:rsidRDefault="00BA32B1" w:rsidP="00BA32B1">
      <w:pPr>
        <w:spacing w:after="0" w:line="360" w:lineRule="auto"/>
        <w:ind w:left="1440" w:firstLine="720"/>
        <w:jc w:val="both"/>
        <w:rPr>
          <w:rFonts w:ascii="Times New Roman" w:eastAsia="Times New Roman" w:hAnsi="Times New Roman" w:cs="Times New Roman"/>
          <w:color w:val="000000"/>
          <w:lang w:val="en-GB" w:eastAsia="en-GB"/>
        </w:rPr>
      </w:pPr>
      <w:r w:rsidRPr="00061FEE">
        <w:rPr>
          <w:rFonts w:ascii="Times New Roman" w:eastAsia="Times New Roman" w:hAnsi="Times New Roman" w:cs="Times New Roman"/>
          <w:color w:val="000000"/>
          <w:lang w:val="en-GB" w:eastAsia="en-GB"/>
        </w:rPr>
        <w:t>COMPANY LAW</w:t>
      </w:r>
    </w:p>
    <w:p w:rsidR="00BA32B1" w:rsidRDefault="00BA32B1" w:rsidP="00BA32B1">
      <w:pPr>
        <w:keepNext/>
        <w:spacing w:after="0" w:line="240" w:lineRule="auto"/>
        <w:jc w:val="both"/>
        <w:outlineLvl w:val="0"/>
        <w:rPr>
          <w:rFonts w:ascii="Times New Roman" w:eastAsia="Times New Roman" w:hAnsi="Times New Roman" w:cs="Times New Roman"/>
          <w:b/>
          <w:bCs/>
          <w:u w:val="single"/>
        </w:rPr>
      </w:pPr>
      <w:r>
        <w:rPr>
          <w:rFonts w:ascii="Times New Roman" w:eastAsia="Times New Roman" w:hAnsi="Times New Roman" w:cs="Times New Roman"/>
          <w:b/>
          <w:bCs/>
          <w:u w:val="single"/>
        </w:rPr>
        <w:t>CHAPTER FOUR: SHARES</w:t>
      </w:r>
    </w:p>
    <w:p w:rsidR="00BA32B1" w:rsidRDefault="00BA32B1" w:rsidP="00BA32B1">
      <w:pPr>
        <w:jc w:val="both"/>
        <w:rPr>
          <w:rFonts w:ascii="Times New Roman" w:eastAsia="Times New Roman" w:hAnsi="Times New Roman" w:cs="Times New Roman"/>
          <w:b/>
          <w:bCs/>
          <w:u w:val="single"/>
        </w:rPr>
      </w:pPr>
    </w:p>
    <w:p w:rsidR="00BA32B1" w:rsidRDefault="00BA32B1" w:rsidP="00BA32B1">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EMERGING ISSUES</w:t>
      </w:r>
    </w:p>
    <w:p w:rsidR="00BA32B1" w:rsidRDefault="00BA32B1" w:rsidP="00BA32B1">
      <w:pPr>
        <w:pStyle w:val="ListParagraph"/>
        <w:numPr>
          <w:ilvl w:val="1"/>
          <w:numId w:val="2"/>
        </w:numPr>
        <w:jc w:val="both"/>
        <w:rPr>
          <w:rFonts w:eastAsia="Times New Roman"/>
          <w:b/>
          <w:sz w:val="24"/>
          <w:szCs w:val="24"/>
          <w:u w:val="single"/>
          <w:lang w:eastAsia="en-GB"/>
        </w:rPr>
      </w:pPr>
      <w:r w:rsidRPr="00BA32B1">
        <w:rPr>
          <w:rFonts w:eastAsia="Times New Roman"/>
          <w:b/>
          <w:sz w:val="24"/>
          <w:szCs w:val="24"/>
          <w:u w:val="single"/>
          <w:lang w:eastAsia="en-GB"/>
        </w:rPr>
        <w:t>Dematerialization/immobilization of share certificates</w:t>
      </w:r>
    </w:p>
    <w:p w:rsidR="00BA32B1" w:rsidRPr="00BA32B1" w:rsidRDefault="00BA32B1" w:rsidP="00BA32B1">
      <w:pPr>
        <w:jc w:val="both"/>
        <w:rPr>
          <w:rFonts w:eastAsia="Times New Roman"/>
          <w:sz w:val="24"/>
          <w:szCs w:val="24"/>
          <w:lang w:eastAsia="en-GB"/>
        </w:rPr>
      </w:pPr>
      <w:r w:rsidRPr="00BA32B1">
        <w:rPr>
          <w:rFonts w:eastAsia="Times New Roman"/>
          <w:sz w:val="24"/>
          <w:szCs w:val="24"/>
          <w:lang w:eastAsia="en-GB"/>
        </w:rPr>
        <w:t>Dematerialized securities are securities that are not on paper and a certificate to that effect does not exist. They exist in the form of entries in the book of depositories. Essentially, unlike the traditional method of possessing a share certificate to the effect of ownership of shares, in the demat</w:t>
      </w:r>
      <w:r>
        <w:rPr>
          <w:rFonts w:eastAsia="Times New Roman"/>
          <w:sz w:val="24"/>
          <w:szCs w:val="24"/>
          <w:lang w:eastAsia="en-GB"/>
        </w:rPr>
        <w:t>erialized</w:t>
      </w:r>
      <w:r w:rsidRPr="00BA32B1">
        <w:rPr>
          <w:rFonts w:eastAsia="Times New Roman"/>
          <w:sz w:val="24"/>
          <w:szCs w:val="24"/>
          <w:lang w:eastAsia="en-GB"/>
        </w:rPr>
        <w:t xml:space="preserve"> system, the shares are held in a dematerialized form. This s</w:t>
      </w:r>
      <w:r>
        <w:rPr>
          <w:rFonts w:eastAsia="Times New Roman"/>
          <w:sz w:val="24"/>
          <w:szCs w:val="24"/>
          <w:lang w:eastAsia="en-GB"/>
        </w:rPr>
        <w:t>ystem works through the CDS.</w:t>
      </w:r>
    </w:p>
    <w:p w:rsidR="00BA32B1" w:rsidRDefault="00BA32B1" w:rsidP="00BA32B1">
      <w:pPr>
        <w:jc w:val="both"/>
        <w:rPr>
          <w:rFonts w:eastAsia="Times New Roman"/>
          <w:sz w:val="24"/>
          <w:szCs w:val="24"/>
          <w:lang w:eastAsia="en-GB"/>
        </w:rPr>
      </w:pPr>
      <w:r w:rsidRPr="00BA32B1">
        <w:rPr>
          <w:rFonts w:eastAsia="Times New Roman"/>
          <w:sz w:val="24"/>
          <w:szCs w:val="24"/>
          <w:lang w:eastAsia="en-GB"/>
        </w:rPr>
        <w:t>CDS stands for the Central Depository System. This is a computer system operated by The Central Depository and Settlement Corporation (CDSC) that facilitates holdings of shares in electronic accounts, opened by shareholders and manages the process of transferring shares traded at the Stock Exchange.</w:t>
      </w:r>
    </w:p>
    <w:p w:rsidR="00BA32B1" w:rsidRPr="00BA32B1" w:rsidRDefault="00BA32B1" w:rsidP="00BA32B1">
      <w:pPr>
        <w:jc w:val="both"/>
        <w:rPr>
          <w:rFonts w:eastAsia="Times New Roman"/>
          <w:b/>
          <w:sz w:val="24"/>
          <w:szCs w:val="24"/>
          <w:u w:val="single"/>
          <w:lang w:eastAsia="en-GB"/>
        </w:rPr>
      </w:pPr>
      <w:r w:rsidRPr="00BA32B1">
        <w:rPr>
          <w:rFonts w:eastAsia="Times New Roman"/>
          <w:b/>
          <w:sz w:val="24"/>
          <w:szCs w:val="24"/>
          <w:u w:val="single"/>
          <w:lang w:eastAsia="en-GB"/>
        </w:rPr>
        <w:t>Advantages of Dematerialization</w:t>
      </w:r>
    </w:p>
    <w:p w:rsidR="00BA32B1" w:rsidRPr="00BA32B1" w:rsidRDefault="00BA32B1" w:rsidP="00BA32B1">
      <w:pPr>
        <w:jc w:val="both"/>
        <w:rPr>
          <w:rFonts w:eastAsia="Times New Roman"/>
          <w:sz w:val="24"/>
          <w:szCs w:val="24"/>
          <w:lang w:eastAsia="en-GB"/>
        </w:rPr>
      </w:pPr>
      <w:r w:rsidRPr="00BA32B1">
        <w:rPr>
          <w:rFonts w:eastAsia="Times New Roman"/>
          <w:sz w:val="24"/>
          <w:szCs w:val="24"/>
          <w:lang w:eastAsia="en-GB"/>
        </w:rPr>
        <w:t>The advantages of dematerialization of securities can be summarized as follows:</w:t>
      </w:r>
    </w:p>
    <w:p w:rsidR="00BA32B1" w:rsidRDefault="00BA32B1" w:rsidP="00BA32B1">
      <w:pPr>
        <w:pStyle w:val="ListParagraph"/>
        <w:numPr>
          <w:ilvl w:val="0"/>
          <w:numId w:val="3"/>
        </w:numPr>
        <w:jc w:val="both"/>
        <w:rPr>
          <w:rFonts w:eastAsia="Times New Roman"/>
          <w:sz w:val="24"/>
          <w:szCs w:val="24"/>
          <w:lang w:eastAsia="en-GB"/>
        </w:rPr>
      </w:pPr>
      <w:r w:rsidRPr="00BA32B1">
        <w:rPr>
          <w:rFonts w:eastAsia="Times New Roman"/>
          <w:sz w:val="24"/>
          <w:szCs w:val="24"/>
          <w:lang w:eastAsia="en-GB"/>
        </w:rPr>
        <w:t>Share certificates, on dematerialization, are cancelled and the same will not be sent back to the investor. The depository system and dematerialized securities offer paperless trading and transfer of shares through the use of technology.</w:t>
      </w:r>
    </w:p>
    <w:p w:rsidR="00BA32B1" w:rsidRDefault="00BA32B1" w:rsidP="00BA32B1">
      <w:pPr>
        <w:pStyle w:val="ListParagraph"/>
        <w:numPr>
          <w:ilvl w:val="0"/>
          <w:numId w:val="3"/>
        </w:numPr>
        <w:jc w:val="both"/>
        <w:rPr>
          <w:rFonts w:eastAsia="Times New Roman"/>
          <w:sz w:val="24"/>
          <w:szCs w:val="24"/>
          <w:lang w:eastAsia="en-GB"/>
        </w:rPr>
      </w:pPr>
      <w:r w:rsidRPr="00BA32B1">
        <w:rPr>
          <w:rFonts w:eastAsia="Times New Roman"/>
          <w:sz w:val="24"/>
          <w:szCs w:val="24"/>
          <w:lang w:eastAsia="en-GB"/>
        </w:rPr>
        <w:t>It enables processing of share trading and transfers electronically without involving share certificates and transfer deeds, thus eliminating the paper work involved in scrip-based trading and share transfer system.</w:t>
      </w:r>
    </w:p>
    <w:p w:rsidR="00BA32B1" w:rsidRDefault="00BA32B1" w:rsidP="00BA32B1">
      <w:pPr>
        <w:pStyle w:val="ListParagraph"/>
        <w:numPr>
          <w:ilvl w:val="0"/>
          <w:numId w:val="3"/>
        </w:numPr>
        <w:jc w:val="both"/>
        <w:rPr>
          <w:rFonts w:eastAsia="Times New Roman"/>
          <w:sz w:val="24"/>
          <w:szCs w:val="24"/>
          <w:lang w:eastAsia="en-GB"/>
        </w:rPr>
      </w:pPr>
      <w:r w:rsidRPr="00BA32B1">
        <w:rPr>
          <w:rFonts w:eastAsia="Times New Roman"/>
          <w:sz w:val="24"/>
          <w:szCs w:val="24"/>
          <w:lang w:eastAsia="en-GB"/>
        </w:rPr>
        <w:t>Transfer of dematerialized securities is immediate and unlike in the case of physical transfer where the change of ownership has to be informed to the company in order to be registered as such, in case of transfer in dematerialized form, beneficial ownership will be transferred as soon as the shares are transferred from one account to another.</w:t>
      </w:r>
    </w:p>
    <w:p w:rsidR="00BA32B1" w:rsidRDefault="00BA32B1" w:rsidP="00BA32B1">
      <w:pPr>
        <w:pStyle w:val="ListParagraph"/>
        <w:numPr>
          <w:ilvl w:val="0"/>
          <w:numId w:val="3"/>
        </w:numPr>
        <w:jc w:val="both"/>
        <w:rPr>
          <w:rFonts w:eastAsia="Times New Roman"/>
          <w:sz w:val="24"/>
          <w:szCs w:val="24"/>
          <w:lang w:eastAsia="en-GB"/>
        </w:rPr>
      </w:pPr>
      <w:r w:rsidRPr="00BA32B1">
        <w:rPr>
          <w:rFonts w:eastAsia="Times New Roman"/>
          <w:sz w:val="24"/>
          <w:szCs w:val="24"/>
          <w:lang w:eastAsia="en-GB"/>
        </w:rPr>
        <w:t xml:space="preserve">The investor is also relieved of problems like bad delivery, fake certificates, shares under litigation, signature difference of </w:t>
      </w:r>
      <w:r>
        <w:rPr>
          <w:rFonts w:eastAsia="Times New Roman"/>
          <w:sz w:val="24"/>
          <w:szCs w:val="24"/>
          <w:lang w:eastAsia="en-GB"/>
        </w:rPr>
        <w:t>transferor etc</w:t>
      </w:r>
      <w:r w:rsidRPr="00BA32B1">
        <w:rPr>
          <w:rFonts w:eastAsia="Times New Roman"/>
          <w:sz w:val="24"/>
          <w:szCs w:val="24"/>
          <w:lang w:eastAsia="en-GB"/>
        </w:rPr>
        <w:t>.</w:t>
      </w:r>
    </w:p>
    <w:p w:rsidR="00BA32B1" w:rsidRDefault="00BA32B1" w:rsidP="00BA32B1">
      <w:pPr>
        <w:pStyle w:val="ListParagraph"/>
        <w:numPr>
          <w:ilvl w:val="0"/>
          <w:numId w:val="3"/>
        </w:numPr>
        <w:jc w:val="both"/>
        <w:rPr>
          <w:rFonts w:eastAsia="Times New Roman"/>
          <w:sz w:val="24"/>
          <w:szCs w:val="24"/>
          <w:lang w:eastAsia="en-GB"/>
        </w:rPr>
      </w:pPr>
      <w:r w:rsidRPr="00BA32B1">
        <w:rPr>
          <w:rFonts w:eastAsia="Times New Roman"/>
          <w:sz w:val="24"/>
          <w:szCs w:val="24"/>
          <w:lang w:eastAsia="en-GB"/>
        </w:rPr>
        <w:t>There is no need to fill a transfer form for transfer of shares and affix share transfer stamps.</w:t>
      </w:r>
    </w:p>
    <w:p w:rsidR="00BA32B1" w:rsidRDefault="00BA32B1" w:rsidP="00BA32B1">
      <w:pPr>
        <w:pStyle w:val="ListParagraph"/>
        <w:numPr>
          <w:ilvl w:val="0"/>
          <w:numId w:val="3"/>
        </w:numPr>
        <w:jc w:val="both"/>
        <w:rPr>
          <w:rFonts w:eastAsia="Times New Roman"/>
          <w:sz w:val="24"/>
          <w:szCs w:val="24"/>
          <w:lang w:eastAsia="en-GB"/>
        </w:rPr>
      </w:pPr>
      <w:r w:rsidRPr="00BA32B1">
        <w:rPr>
          <w:rFonts w:eastAsia="Times New Roman"/>
          <w:sz w:val="24"/>
          <w:szCs w:val="24"/>
          <w:lang w:eastAsia="en-GB"/>
        </w:rPr>
        <w:t>There is saving in time and cost on account of elimination of posting of certificates.</w:t>
      </w:r>
    </w:p>
    <w:p w:rsidR="00BA32B1" w:rsidRDefault="00BA32B1" w:rsidP="00BA32B1">
      <w:pPr>
        <w:pStyle w:val="ListParagraph"/>
        <w:numPr>
          <w:ilvl w:val="0"/>
          <w:numId w:val="3"/>
        </w:numPr>
        <w:jc w:val="both"/>
        <w:rPr>
          <w:rFonts w:eastAsia="Times New Roman"/>
          <w:sz w:val="24"/>
          <w:szCs w:val="24"/>
          <w:lang w:eastAsia="en-GB"/>
        </w:rPr>
      </w:pPr>
      <w:r w:rsidRPr="00BA32B1">
        <w:rPr>
          <w:rFonts w:eastAsia="Times New Roman"/>
          <w:sz w:val="24"/>
          <w:szCs w:val="24"/>
          <w:lang w:eastAsia="en-GB"/>
        </w:rPr>
        <w:lastRenderedPageBreak/>
        <w:t>The threat of loss of certificates or fraudulent interception of certificates in transit that causes anxiety to the investors, are eliminated.</w:t>
      </w:r>
    </w:p>
    <w:p w:rsidR="00BA32B1" w:rsidRPr="00BA32B1" w:rsidRDefault="00BA32B1" w:rsidP="00BA32B1">
      <w:pPr>
        <w:pStyle w:val="ListParagraph"/>
        <w:numPr>
          <w:ilvl w:val="0"/>
          <w:numId w:val="3"/>
        </w:numPr>
        <w:jc w:val="both"/>
        <w:rPr>
          <w:rFonts w:eastAsia="Times New Roman"/>
          <w:sz w:val="24"/>
          <w:szCs w:val="24"/>
          <w:lang w:eastAsia="en-GB"/>
        </w:rPr>
      </w:pPr>
      <w:r w:rsidRPr="00BA32B1">
        <w:rPr>
          <w:rFonts w:eastAsia="Times New Roman"/>
          <w:sz w:val="24"/>
          <w:szCs w:val="24"/>
          <w:lang w:eastAsia="en-GB"/>
        </w:rPr>
        <w:t>Both equity and debt ins</w:t>
      </w:r>
      <w:r>
        <w:rPr>
          <w:rFonts w:eastAsia="Times New Roman"/>
          <w:sz w:val="24"/>
          <w:szCs w:val="24"/>
          <w:lang w:eastAsia="en-GB"/>
        </w:rPr>
        <w:t xml:space="preserve">truments can be held in the CDS </w:t>
      </w:r>
      <w:r w:rsidRPr="00BA32B1">
        <w:rPr>
          <w:rFonts w:eastAsia="Times New Roman"/>
          <w:sz w:val="24"/>
          <w:szCs w:val="24"/>
          <w:lang w:eastAsia="en-GB"/>
        </w:rPr>
        <w:t>account</w:t>
      </w:r>
    </w:p>
    <w:p w:rsidR="00BA32B1" w:rsidRPr="00BA32B1" w:rsidRDefault="00BA32B1" w:rsidP="00BA32B1">
      <w:pPr>
        <w:pStyle w:val="ListParagraph"/>
        <w:jc w:val="both"/>
        <w:rPr>
          <w:rFonts w:eastAsia="Times New Roman"/>
          <w:sz w:val="24"/>
          <w:szCs w:val="24"/>
          <w:lang w:eastAsia="en-GB"/>
        </w:rPr>
      </w:pPr>
    </w:p>
    <w:p w:rsidR="00BA32B1" w:rsidRPr="00BA32B1" w:rsidRDefault="00BA32B1" w:rsidP="00BA32B1">
      <w:pPr>
        <w:jc w:val="both"/>
        <w:rPr>
          <w:rFonts w:eastAsia="Times New Roman"/>
          <w:b/>
          <w:sz w:val="24"/>
          <w:szCs w:val="24"/>
          <w:u w:val="single"/>
          <w:lang w:eastAsia="en-GB"/>
        </w:rPr>
      </w:pPr>
      <w:r w:rsidRPr="00BA32B1">
        <w:rPr>
          <w:rFonts w:eastAsia="Times New Roman"/>
          <w:b/>
          <w:sz w:val="24"/>
          <w:szCs w:val="24"/>
          <w:u w:val="single"/>
          <w:lang w:eastAsia="en-GB"/>
        </w:rPr>
        <w:t>Disadvantages of Dematerialization</w:t>
      </w:r>
    </w:p>
    <w:p w:rsidR="00BA32B1" w:rsidRDefault="00BA32B1" w:rsidP="00BA32B1">
      <w:pPr>
        <w:jc w:val="both"/>
        <w:rPr>
          <w:rFonts w:eastAsia="Times New Roman"/>
          <w:sz w:val="24"/>
          <w:szCs w:val="24"/>
          <w:lang w:eastAsia="en-GB"/>
        </w:rPr>
      </w:pPr>
      <w:r w:rsidRPr="00BA32B1">
        <w:rPr>
          <w:rFonts w:eastAsia="Times New Roman"/>
          <w:sz w:val="24"/>
          <w:szCs w:val="24"/>
          <w:lang w:eastAsia="en-GB"/>
        </w:rPr>
        <w:t>The disadvantages of dematerialization of securitie</w:t>
      </w:r>
      <w:r>
        <w:rPr>
          <w:rFonts w:eastAsia="Times New Roman"/>
          <w:sz w:val="24"/>
          <w:szCs w:val="24"/>
          <w:lang w:eastAsia="en-GB"/>
        </w:rPr>
        <w:t>s can be summarized as follows:</w:t>
      </w:r>
    </w:p>
    <w:p w:rsidR="00BA32B1" w:rsidRDefault="00BA32B1" w:rsidP="00BA32B1">
      <w:pPr>
        <w:pStyle w:val="ListParagraph"/>
        <w:numPr>
          <w:ilvl w:val="0"/>
          <w:numId w:val="4"/>
        </w:numPr>
        <w:jc w:val="both"/>
        <w:rPr>
          <w:rFonts w:eastAsia="Times New Roman"/>
          <w:sz w:val="24"/>
          <w:szCs w:val="24"/>
          <w:lang w:eastAsia="en-GB"/>
        </w:rPr>
      </w:pPr>
      <w:r w:rsidRPr="00BA32B1">
        <w:rPr>
          <w:rFonts w:eastAsia="Times New Roman"/>
          <w:sz w:val="24"/>
          <w:szCs w:val="24"/>
          <w:lang w:eastAsia="en-GB"/>
        </w:rPr>
        <w:t>Trading in securities may become uncontrolled in case of dematerialized securities.</w:t>
      </w:r>
    </w:p>
    <w:p w:rsidR="00BA32B1" w:rsidRDefault="00BA32B1" w:rsidP="00BA32B1">
      <w:pPr>
        <w:pStyle w:val="ListParagraph"/>
        <w:numPr>
          <w:ilvl w:val="0"/>
          <w:numId w:val="4"/>
        </w:numPr>
        <w:jc w:val="both"/>
        <w:rPr>
          <w:rFonts w:eastAsia="Times New Roman"/>
          <w:sz w:val="24"/>
          <w:szCs w:val="24"/>
          <w:lang w:eastAsia="en-GB"/>
        </w:rPr>
      </w:pPr>
      <w:r w:rsidRPr="00BA32B1">
        <w:rPr>
          <w:rFonts w:eastAsia="Times New Roman"/>
          <w:sz w:val="24"/>
          <w:szCs w:val="24"/>
          <w:lang w:eastAsia="en-GB"/>
        </w:rPr>
        <w:t xml:space="preserve">It is incumbent upon the capital market regulator to keep a close watch on the trading in dematerialized securities and see to it that trading does not act as a detriment to investors. </w:t>
      </w:r>
    </w:p>
    <w:p w:rsidR="00BA32B1" w:rsidRDefault="00BA32B1" w:rsidP="00BA32B1">
      <w:pPr>
        <w:pStyle w:val="ListParagraph"/>
        <w:numPr>
          <w:ilvl w:val="0"/>
          <w:numId w:val="4"/>
        </w:numPr>
        <w:jc w:val="both"/>
        <w:rPr>
          <w:rFonts w:eastAsia="Times New Roman"/>
          <w:sz w:val="24"/>
          <w:szCs w:val="24"/>
          <w:lang w:eastAsia="en-GB"/>
        </w:rPr>
      </w:pPr>
      <w:r w:rsidRPr="00BA32B1">
        <w:rPr>
          <w:rFonts w:eastAsia="Times New Roman"/>
          <w:sz w:val="24"/>
          <w:szCs w:val="24"/>
          <w:lang w:eastAsia="en-GB"/>
        </w:rPr>
        <w:t>The role of key market players in case of dematerialized securities, such as stock-brokers, needs to be supervised as they have the capability of manipulating the market.</w:t>
      </w:r>
    </w:p>
    <w:p w:rsidR="00BA32B1" w:rsidRDefault="00BA32B1" w:rsidP="00BA32B1">
      <w:pPr>
        <w:jc w:val="both"/>
        <w:rPr>
          <w:rFonts w:eastAsia="Times New Roman"/>
          <w:sz w:val="24"/>
          <w:szCs w:val="24"/>
          <w:lang w:eastAsia="en-GB"/>
        </w:rPr>
      </w:pPr>
    </w:p>
    <w:p w:rsidR="00BA32B1" w:rsidRDefault="00BA32B1" w:rsidP="00BA32B1">
      <w:pPr>
        <w:pStyle w:val="ListParagraph"/>
        <w:numPr>
          <w:ilvl w:val="1"/>
          <w:numId w:val="2"/>
        </w:numPr>
        <w:jc w:val="both"/>
        <w:rPr>
          <w:rFonts w:eastAsia="Times New Roman"/>
          <w:b/>
          <w:sz w:val="24"/>
          <w:szCs w:val="24"/>
          <w:u w:val="single"/>
          <w:lang w:eastAsia="en-GB"/>
        </w:rPr>
      </w:pPr>
      <w:r w:rsidRPr="00BA32B1">
        <w:rPr>
          <w:rFonts w:eastAsia="Times New Roman"/>
          <w:b/>
          <w:sz w:val="24"/>
          <w:szCs w:val="24"/>
          <w:u w:val="single"/>
          <w:lang w:eastAsia="en-GB"/>
        </w:rPr>
        <w:t>Operation of CDS accounts</w:t>
      </w:r>
    </w:p>
    <w:p w:rsidR="00BA32B1" w:rsidRDefault="00BA32B1" w:rsidP="00BA32B1">
      <w:pPr>
        <w:jc w:val="both"/>
        <w:rPr>
          <w:rFonts w:eastAsia="Times New Roman"/>
          <w:sz w:val="24"/>
          <w:szCs w:val="24"/>
          <w:lang w:eastAsia="en-GB"/>
        </w:rPr>
      </w:pPr>
      <w:r w:rsidRPr="00BA32B1">
        <w:rPr>
          <w:rFonts w:eastAsia="Times New Roman"/>
          <w:sz w:val="24"/>
          <w:szCs w:val="24"/>
          <w:lang w:eastAsia="en-GB"/>
        </w:rPr>
        <w:t xml:space="preserve">A depository is like a bank, which holds securities </w:t>
      </w:r>
      <w:r>
        <w:rPr>
          <w:rFonts w:eastAsia="Times New Roman"/>
          <w:sz w:val="24"/>
          <w:szCs w:val="24"/>
          <w:lang w:eastAsia="en-GB"/>
        </w:rPr>
        <w:t xml:space="preserve">(like shares, bonds, Government </w:t>
      </w:r>
      <w:r w:rsidRPr="00BA32B1">
        <w:rPr>
          <w:rFonts w:eastAsia="Times New Roman"/>
          <w:sz w:val="24"/>
          <w:szCs w:val="24"/>
          <w:lang w:eastAsia="en-GB"/>
        </w:rPr>
        <w:t>Securities among others) for investors in electronic form</w:t>
      </w:r>
      <w:r>
        <w:rPr>
          <w:rFonts w:eastAsia="Times New Roman"/>
          <w:sz w:val="24"/>
          <w:szCs w:val="24"/>
          <w:lang w:eastAsia="en-GB"/>
        </w:rPr>
        <w:t xml:space="preserve">. Besides holding securities, a </w:t>
      </w:r>
      <w:r w:rsidRPr="00BA32B1">
        <w:rPr>
          <w:rFonts w:eastAsia="Times New Roman"/>
          <w:sz w:val="24"/>
          <w:szCs w:val="24"/>
          <w:lang w:eastAsia="en-GB"/>
        </w:rPr>
        <w:t>depository also provides services related to transactions in securities.</w:t>
      </w:r>
    </w:p>
    <w:p w:rsidR="00BA32B1" w:rsidRDefault="00BA32B1" w:rsidP="00BA32B1">
      <w:pPr>
        <w:jc w:val="both"/>
        <w:rPr>
          <w:rFonts w:eastAsia="Times New Roman"/>
          <w:sz w:val="24"/>
          <w:szCs w:val="24"/>
          <w:lang w:eastAsia="en-GB"/>
        </w:rPr>
      </w:pPr>
      <w:r>
        <w:rPr>
          <w:rFonts w:eastAsia="Times New Roman"/>
          <w:sz w:val="24"/>
          <w:szCs w:val="24"/>
          <w:lang w:eastAsia="en-GB"/>
        </w:rPr>
        <w:t>CDS assures investors</w:t>
      </w:r>
      <w:r w:rsidRPr="00BA32B1">
        <w:rPr>
          <w:rFonts w:eastAsia="Times New Roman"/>
          <w:sz w:val="24"/>
          <w:szCs w:val="24"/>
          <w:lang w:eastAsia="en-GB"/>
        </w:rPr>
        <w:t xml:space="preserve"> of safer</w:t>
      </w:r>
      <w:r>
        <w:rPr>
          <w:rFonts w:eastAsia="Times New Roman"/>
          <w:sz w:val="24"/>
          <w:szCs w:val="24"/>
          <w:lang w:eastAsia="en-GB"/>
        </w:rPr>
        <w:t>,</w:t>
      </w:r>
      <w:r w:rsidRPr="00BA32B1">
        <w:rPr>
          <w:rFonts w:eastAsia="Times New Roman"/>
          <w:sz w:val="24"/>
          <w:szCs w:val="24"/>
          <w:lang w:eastAsia="en-GB"/>
        </w:rPr>
        <w:t xml:space="preserve"> fa</w:t>
      </w:r>
      <w:r>
        <w:rPr>
          <w:rFonts w:eastAsia="Times New Roman"/>
          <w:sz w:val="24"/>
          <w:szCs w:val="24"/>
          <w:lang w:eastAsia="en-GB"/>
        </w:rPr>
        <w:t xml:space="preserve">ster and easier trading in </w:t>
      </w:r>
      <w:r w:rsidRPr="00BA32B1">
        <w:rPr>
          <w:rFonts w:eastAsia="Times New Roman"/>
          <w:sz w:val="24"/>
          <w:szCs w:val="24"/>
          <w:lang w:eastAsia="en-GB"/>
        </w:rPr>
        <w:t xml:space="preserve">securities. </w:t>
      </w:r>
      <w:r>
        <w:rPr>
          <w:rFonts w:eastAsia="Times New Roman"/>
          <w:sz w:val="24"/>
          <w:szCs w:val="24"/>
          <w:lang w:eastAsia="en-GB"/>
        </w:rPr>
        <w:t xml:space="preserve">Investors </w:t>
      </w:r>
      <w:r w:rsidRPr="00BA32B1">
        <w:rPr>
          <w:rFonts w:eastAsia="Times New Roman"/>
          <w:sz w:val="24"/>
          <w:szCs w:val="24"/>
          <w:lang w:eastAsia="en-GB"/>
        </w:rPr>
        <w:t xml:space="preserve">do not have to wait for the issue of certificates before </w:t>
      </w:r>
      <w:r>
        <w:rPr>
          <w:rFonts w:eastAsia="Times New Roman"/>
          <w:sz w:val="24"/>
          <w:szCs w:val="24"/>
          <w:lang w:eastAsia="en-GB"/>
        </w:rPr>
        <w:t>they can trade again as s</w:t>
      </w:r>
      <w:r w:rsidRPr="00BA32B1">
        <w:rPr>
          <w:rFonts w:eastAsia="Times New Roman"/>
          <w:sz w:val="24"/>
          <w:szCs w:val="24"/>
          <w:lang w:eastAsia="en-GB"/>
        </w:rPr>
        <w:t xml:space="preserve">hares are credited to </w:t>
      </w:r>
      <w:r>
        <w:rPr>
          <w:rFonts w:eastAsia="Times New Roman"/>
          <w:sz w:val="24"/>
          <w:szCs w:val="24"/>
          <w:lang w:eastAsia="en-GB"/>
        </w:rPr>
        <w:t xml:space="preserve">the CDS </w:t>
      </w:r>
      <w:r w:rsidRPr="00BA32B1">
        <w:rPr>
          <w:rFonts w:eastAsia="Times New Roman"/>
          <w:sz w:val="24"/>
          <w:szCs w:val="24"/>
          <w:lang w:eastAsia="en-GB"/>
        </w:rPr>
        <w:t>account 5 days after the date of trade</w:t>
      </w:r>
      <w:r>
        <w:rPr>
          <w:rFonts w:eastAsia="Times New Roman"/>
          <w:sz w:val="24"/>
          <w:szCs w:val="24"/>
          <w:lang w:eastAsia="en-GB"/>
        </w:rPr>
        <w:t>.</w:t>
      </w:r>
    </w:p>
    <w:p w:rsidR="00BA32B1" w:rsidRDefault="00BA32B1" w:rsidP="00BA32B1">
      <w:pPr>
        <w:jc w:val="both"/>
        <w:rPr>
          <w:rFonts w:eastAsia="Times New Roman"/>
          <w:sz w:val="24"/>
          <w:szCs w:val="24"/>
          <w:lang w:eastAsia="en-GB"/>
        </w:rPr>
      </w:pPr>
      <w:r>
        <w:rPr>
          <w:rFonts w:eastAsia="Times New Roman"/>
          <w:sz w:val="24"/>
          <w:szCs w:val="24"/>
          <w:lang w:eastAsia="en-GB"/>
        </w:rPr>
        <w:t>Benefits of holding a CDS account include:</w:t>
      </w:r>
    </w:p>
    <w:p w:rsidR="00BA32B1" w:rsidRDefault="00BA32B1" w:rsidP="00BA32B1">
      <w:pPr>
        <w:pStyle w:val="ListParagraph"/>
        <w:numPr>
          <w:ilvl w:val="0"/>
          <w:numId w:val="5"/>
        </w:numPr>
        <w:jc w:val="both"/>
        <w:rPr>
          <w:rFonts w:eastAsia="Times New Roman"/>
          <w:sz w:val="24"/>
          <w:szCs w:val="24"/>
          <w:lang w:eastAsia="en-GB"/>
        </w:rPr>
      </w:pPr>
      <w:r w:rsidRPr="00BA32B1">
        <w:rPr>
          <w:rFonts w:eastAsia="Times New Roman"/>
          <w:sz w:val="24"/>
          <w:szCs w:val="24"/>
          <w:lang w:eastAsia="en-GB"/>
        </w:rPr>
        <w:t>Immediate transfer of securities</w:t>
      </w:r>
    </w:p>
    <w:p w:rsidR="00BA32B1" w:rsidRDefault="00BA32B1" w:rsidP="00BA32B1">
      <w:pPr>
        <w:pStyle w:val="ListParagraph"/>
        <w:numPr>
          <w:ilvl w:val="0"/>
          <w:numId w:val="5"/>
        </w:numPr>
        <w:jc w:val="both"/>
        <w:rPr>
          <w:rFonts w:eastAsia="Times New Roman"/>
          <w:sz w:val="24"/>
          <w:szCs w:val="24"/>
          <w:lang w:eastAsia="en-GB"/>
        </w:rPr>
      </w:pPr>
      <w:r w:rsidRPr="00BA32B1">
        <w:rPr>
          <w:rFonts w:eastAsia="Times New Roman"/>
          <w:sz w:val="24"/>
          <w:szCs w:val="24"/>
          <w:lang w:eastAsia="en-GB"/>
        </w:rPr>
        <w:t>Elimination of risks associated with physical certificates such as bad delivery, fake securities among others</w:t>
      </w:r>
    </w:p>
    <w:p w:rsidR="00BA32B1" w:rsidRDefault="00BA32B1" w:rsidP="00BA32B1">
      <w:pPr>
        <w:pStyle w:val="ListParagraph"/>
        <w:numPr>
          <w:ilvl w:val="0"/>
          <w:numId w:val="5"/>
        </w:numPr>
        <w:jc w:val="both"/>
        <w:rPr>
          <w:rFonts w:eastAsia="Times New Roman"/>
          <w:sz w:val="24"/>
          <w:szCs w:val="24"/>
          <w:lang w:eastAsia="en-GB"/>
        </w:rPr>
      </w:pPr>
      <w:r w:rsidRPr="00BA32B1">
        <w:rPr>
          <w:rFonts w:eastAsia="Times New Roman"/>
          <w:sz w:val="24"/>
          <w:szCs w:val="24"/>
          <w:lang w:eastAsia="en-GB"/>
        </w:rPr>
        <w:t>Reduction in paperwork involved in transfer of securities;</w:t>
      </w:r>
    </w:p>
    <w:p w:rsidR="006123C2" w:rsidRDefault="00BA32B1" w:rsidP="00BA32B1">
      <w:pPr>
        <w:pStyle w:val="ListParagraph"/>
        <w:numPr>
          <w:ilvl w:val="0"/>
          <w:numId w:val="5"/>
        </w:numPr>
        <w:jc w:val="both"/>
        <w:rPr>
          <w:rFonts w:eastAsia="Times New Roman"/>
          <w:sz w:val="24"/>
          <w:szCs w:val="24"/>
          <w:lang w:eastAsia="en-GB"/>
        </w:rPr>
      </w:pPr>
      <w:r w:rsidRPr="00BA32B1">
        <w:rPr>
          <w:rFonts w:eastAsia="Times New Roman"/>
          <w:sz w:val="24"/>
          <w:szCs w:val="24"/>
          <w:lang w:eastAsia="en-GB"/>
        </w:rPr>
        <w:t>Reduction of transaction cost</w:t>
      </w:r>
    </w:p>
    <w:p w:rsidR="006123C2" w:rsidRDefault="00BA32B1" w:rsidP="00BA32B1">
      <w:pPr>
        <w:pStyle w:val="ListParagraph"/>
        <w:numPr>
          <w:ilvl w:val="0"/>
          <w:numId w:val="5"/>
        </w:numPr>
        <w:jc w:val="both"/>
        <w:rPr>
          <w:rFonts w:eastAsia="Times New Roman"/>
          <w:sz w:val="24"/>
          <w:szCs w:val="24"/>
          <w:lang w:eastAsia="en-GB"/>
        </w:rPr>
      </w:pPr>
      <w:r w:rsidRPr="006123C2">
        <w:rPr>
          <w:rFonts w:eastAsia="Times New Roman"/>
          <w:sz w:val="24"/>
          <w:szCs w:val="24"/>
          <w:lang w:eastAsia="en-GB"/>
        </w:rPr>
        <w:t>Change in address recorded when CDA gets registered electronically with all companies in which investor holds securities eliminating the need to correspond with each of them separately</w:t>
      </w:r>
    </w:p>
    <w:p w:rsidR="006123C2" w:rsidRDefault="00BA32B1" w:rsidP="00BA32B1">
      <w:pPr>
        <w:pStyle w:val="ListParagraph"/>
        <w:numPr>
          <w:ilvl w:val="0"/>
          <w:numId w:val="5"/>
        </w:numPr>
        <w:jc w:val="both"/>
        <w:rPr>
          <w:rFonts w:eastAsia="Times New Roman"/>
          <w:sz w:val="24"/>
          <w:szCs w:val="24"/>
          <w:lang w:eastAsia="en-GB"/>
        </w:rPr>
      </w:pPr>
      <w:r w:rsidRPr="006123C2">
        <w:rPr>
          <w:rFonts w:eastAsia="Times New Roman"/>
          <w:sz w:val="24"/>
          <w:szCs w:val="24"/>
          <w:lang w:eastAsia="en-GB"/>
        </w:rPr>
        <w:t>Transmission of securities is done by CDA eliminating correspondence with the companies in which investor holds securities</w:t>
      </w:r>
    </w:p>
    <w:p w:rsidR="006123C2" w:rsidRDefault="00BA32B1" w:rsidP="00BA32B1">
      <w:pPr>
        <w:pStyle w:val="ListParagraph"/>
        <w:numPr>
          <w:ilvl w:val="0"/>
          <w:numId w:val="5"/>
        </w:numPr>
        <w:jc w:val="both"/>
        <w:rPr>
          <w:rFonts w:eastAsia="Times New Roman"/>
          <w:sz w:val="24"/>
          <w:szCs w:val="24"/>
          <w:lang w:eastAsia="en-GB"/>
        </w:rPr>
      </w:pPr>
      <w:r w:rsidRPr="006123C2">
        <w:rPr>
          <w:rFonts w:eastAsia="Times New Roman"/>
          <w:sz w:val="24"/>
          <w:szCs w:val="24"/>
          <w:lang w:eastAsia="en-GB"/>
        </w:rPr>
        <w:t>Convenient method of consolidation of CDA accounts</w:t>
      </w:r>
    </w:p>
    <w:p w:rsidR="006123C2" w:rsidRDefault="00BA32B1" w:rsidP="00BA32B1">
      <w:pPr>
        <w:pStyle w:val="ListParagraph"/>
        <w:numPr>
          <w:ilvl w:val="0"/>
          <w:numId w:val="5"/>
        </w:numPr>
        <w:jc w:val="both"/>
        <w:rPr>
          <w:rFonts w:eastAsia="Times New Roman"/>
          <w:sz w:val="24"/>
          <w:szCs w:val="24"/>
          <w:lang w:eastAsia="en-GB"/>
        </w:rPr>
      </w:pPr>
      <w:r w:rsidRPr="006123C2">
        <w:rPr>
          <w:rFonts w:eastAsia="Times New Roman"/>
          <w:sz w:val="24"/>
          <w:szCs w:val="24"/>
          <w:lang w:eastAsia="en-GB"/>
        </w:rPr>
        <w:t>Holding investments in equity, debt instruments and Government securities in a single account</w:t>
      </w:r>
    </w:p>
    <w:p w:rsidR="006123C2" w:rsidRPr="006123C2" w:rsidRDefault="00BA32B1" w:rsidP="006123C2">
      <w:pPr>
        <w:pStyle w:val="ListParagraph"/>
        <w:numPr>
          <w:ilvl w:val="0"/>
          <w:numId w:val="5"/>
        </w:numPr>
        <w:jc w:val="both"/>
        <w:rPr>
          <w:rFonts w:eastAsia="Times New Roman"/>
          <w:sz w:val="24"/>
          <w:szCs w:val="24"/>
          <w:lang w:eastAsia="en-GB"/>
        </w:rPr>
      </w:pPr>
      <w:r w:rsidRPr="006123C2">
        <w:rPr>
          <w:rFonts w:eastAsia="Times New Roman"/>
          <w:sz w:val="24"/>
          <w:szCs w:val="24"/>
          <w:lang w:eastAsia="en-GB"/>
        </w:rPr>
        <w:lastRenderedPageBreak/>
        <w:t>Automatic credit into securities account, of shares, arising out of split or a consolidation or a merger among others</w:t>
      </w:r>
    </w:p>
    <w:p w:rsidR="006123C2" w:rsidRDefault="006123C2" w:rsidP="006123C2">
      <w:pPr>
        <w:jc w:val="both"/>
        <w:rPr>
          <w:rFonts w:eastAsia="Times New Roman"/>
          <w:sz w:val="24"/>
          <w:szCs w:val="24"/>
          <w:lang w:eastAsia="en-GB"/>
        </w:rPr>
      </w:pPr>
      <w:r>
        <w:rPr>
          <w:rFonts w:eastAsia="Times New Roman"/>
          <w:sz w:val="24"/>
          <w:szCs w:val="24"/>
          <w:lang w:eastAsia="en-GB"/>
        </w:rPr>
        <w:t>Investors can open a CDS account b</w:t>
      </w:r>
      <w:r w:rsidRPr="006123C2">
        <w:rPr>
          <w:rFonts w:eastAsia="Times New Roman"/>
          <w:sz w:val="24"/>
          <w:szCs w:val="24"/>
          <w:lang w:eastAsia="en-GB"/>
        </w:rPr>
        <w:t>y completing and signing a securities account openin</w:t>
      </w:r>
      <w:r>
        <w:rPr>
          <w:rFonts w:eastAsia="Times New Roman"/>
          <w:sz w:val="24"/>
          <w:szCs w:val="24"/>
          <w:lang w:eastAsia="en-GB"/>
        </w:rPr>
        <w:t>g/maintenance form with a central depository agent (CDA).</w:t>
      </w:r>
      <w:r w:rsidRPr="006123C2">
        <w:rPr>
          <w:rFonts w:eastAsia="Times New Roman"/>
          <w:sz w:val="24"/>
          <w:szCs w:val="24"/>
          <w:lang w:eastAsia="en-GB"/>
        </w:rPr>
        <w:t xml:space="preserve"> </w:t>
      </w:r>
      <w:r>
        <w:rPr>
          <w:rFonts w:eastAsia="Times New Roman"/>
          <w:sz w:val="24"/>
          <w:szCs w:val="24"/>
          <w:lang w:eastAsia="en-GB"/>
        </w:rPr>
        <w:t xml:space="preserve"> </w:t>
      </w:r>
      <w:r w:rsidRPr="006123C2">
        <w:rPr>
          <w:rFonts w:eastAsia="Times New Roman"/>
          <w:sz w:val="24"/>
          <w:szCs w:val="24"/>
          <w:lang w:eastAsia="en-GB"/>
        </w:rPr>
        <w:t>All licensed Members of the Nairobi Stock Exchange and Custodian banks are CDAs</w:t>
      </w:r>
      <w:r>
        <w:rPr>
          <w:rFonts w:eastAsia="Times New Roman"/>
          <w:sz w:val="24"/>
          <w:szCs w:val="24"/>
          <w:lang w:eastAsia="en-GB"/>
        </w:rPr>
        <w:t xml:space="preserve">. </w:t>
      </w:r>
      <w:r w:rsidRPr="006123C2">
        <w:rPr>
          <w:rFonts w:eastAsia="Times New Roman"/>
          <w:sz w:val="24"/>
          <w:szCs w:val="24"/>
          <w:lang w:eastAsia="en-GB"/>
        </w:rPr>
        <w:t>The form is called CDS 1.</w:t>
      </w:r>
      <w:r>
        <w:rPr>
          <w:rFonts w:eastAsia="Times New Roman"/>
          <w:sz w:val="24"/>
          <w:szCs w:val="24"/>
          <w:lang w:eastAsia="en-GB"/>
        </w:rPr>
        <w:t xml:space="preserve"> </w:t>
      </w:r>
      <w:r w:rsidRPr="006123C2">
        <w:rPr>
          <w:rFonts w:eastAsia="Times New Roman"/>
          <w:sz w:val="24"/>
          <w:szCs w:val="24"/>
          <w:lang w:eastAsia="en-GB"/>
        </w:rPr>
        <w:t>There are no restric</w:t>
      </w:r>
      <w:r>
        <w:rPr>
          <w:rFonts w:eastAsia="Times New Roman"/>
          <w:sz w:val="24"/>
          <w:szCs w:val="24"/>
          <w:lang w:eastAsia="en-GB"/>
        </w:rPr>
        <w:t xml:space="preserve">tions on the number of CDAs an investor </w:t>
      </w:r>
      <w:r w:rsidRPr="006123C2">
        <w:rPr>
          <w:rFonts w:eastAsia="Times New Roman"/>
          <w:sz w:val="24"/>
          <w:szCs w:val="24"/>
          <w:lang w:eastAsia="en-GB"/>
        </w:rPr>
        <w:t>can open accounts with</w:t>
      </w:r>
      <w:r>
        <w:rPr>
          <w:rFonts w:eastAsia="Times New Roman"/>
          <w:sz w:val="24"/>
          <w:szCs w:val="24"/>
          <w:lang w:eastAsia="en-GB"/>
        </w:rPr>
        <w:t xml:space="preserve">. </w:t>
      </w:r>
      <w:r w:rsidRPr="006123C2">
        <w:rPr>
          <w:rFonts w:eastAsia="Times New Roman"/>
          <w:sz w:val="24"/>
          <w:szCs w:val="24"/>
          <w:lang w:eastAsia="en-GB"/>
        </w:rPr>
        <w:t>The depository has not pres</w:t>
      </w:r>
      <w:r>
        <w:rPr>
          <w:rFonts w:eastAsia="Times New Roman"/>
          <w:sz w:val="24"/>
          <w:szCs w:val="24"/>
          <w:lang w:eastAsia="en-GB"/>
        </w:rPr>
        <w:t xml:space="preserve">cribed any minimum balance. Investors </w:t>
      </w:r>
      <w:r w:rsidRPr="006123C2">
        <w:rPr>
          <w:rFonts w:eastAsia="Times New Roman"/>
          <w:sz w:val="24"/>
          <w:szCs w:val="24"/>
          <w:lang w:eastAsia="en-GB"/>
        </w:rPr>
        <w:t xml:space="preserve">can </w:t>
      </w:r>
      <w:r>
        <w:rPr>
          <w:rFonts w:eastAsia="Times New Roman"/>
          <w:sz w:val="24"/>
          <w:szCs w:val="24"/>
          <w:lang w:eastAsia="en-GB"/>
        </w:rPr>
        <w:t xml:space="preserve">therefore have zero balance in their </w:t>
      </w:r>
      <w:r w:rsidRPr="006123C2">
        <w:rPr>
          <w:rFonts w:eastAsia="Times New Roman"/>
          <w:sz w:val="24"/>
          <w:szCs w:val="24"/>
          <w:lang w:eastAsia="en-GB"/>
        </w:rPr>
        <w:t>account</w:t>
      </w:r>
      <w:r>
        <w:rPr>
          <w:rFonts w:eastAsia="Times New Roman"/>
          <w:sz w:val="24"/>
          <w:szCs w:val="24"/>
          <w:lang w:eastAsia="en-GB"/>
        </w:rPr>
        <w:t>s</w:t>
      </w:r>
      <w:r w:rsidRPr="006123C2">
        <w:rPr>
          <w:rFonts w:eastAsia="Times New Roman"/>
          <w:sz w:val="24"/>
          <w:szCs w:val="24"/>
          <w:lang w:eastAsia="en-GB"/>
        </w:rPr>
        <w:t>.</w:t>
      </w:r>
    </w:p>
    <w:p w:rsidR="009E5944" w:rsidRDefault="009E5944" w:rsidP="006123C2">
      <w:pPr>
        <w:jc w:val="both"/>
        <w:rPr>
          <w:rFonts w:eastAsia="Times New Roman"/>
          <w:sz w:val="24"/>
          <w:szCs w:val="24"/>
          <w:lang w:eastAsia="en-GB"/>
        </w:rPr>
      </w:pPr>
      <w:r>
        <w:rPr>
          <w:rFonts w:eastAsia="Times New Roman"/>
          <w:sz w:val="24"/>
          <w:szCs w:val="24"/>
          <w:lang w:eastAsia="en-GB"/>
        </w:rPr>
        <w:t xml:space="preserve">Shareholders who already have share certificates </w:t>
      </w:r>
      <w:r w:rsidRPr="009E5944">
        <w:rPr>
          <w:rFonts w:eastAsia="Times New Roman"/>
          <w:sz w:val="24"/>
          <w:szCs w:val="24"/>
          <w:lang w:eastAsia="en-GB"/>
        </w:rPr>
        <w:t>must open a CDS account and hav</w:t>
      </w:r>
      <w:r>
        <w:rPr>
          <w:rFonts w:eastAsia="Times New Roman"/>
          <w:sz w:val="24"/>
          <w:szCs w:val="24"/>
          <w:lang w:eastAsia="en-GB"/>
        </w:rPr>
        <w:t>e the shares deposited into the account, otherwise they</w:t>
      </w:r>
      <w:r w:rsidRPr="009E5944">
        <w:rPr>
          <w:rFonts w:eastAsia="Times New Roman"/>
          <w:sz w:val="24"/>
          <w:szCs w:val="24"/>
          <w:lang w:eastAsia="en-GB"/>
        </w:rPr>
        <w:t xml:space="preserve"> will not be able to trade in those shares.  The process is called immobilization of shares</w:t>
      </w:r>
      <w:r>
        <w:rPr>
          <w:rFonts w:eastAsia="Times New Roman"/>
          <w:sz w:val="24"/>
          <w:szCs w:val="24"/>
          <w:lang w:eastAsia="en-GB"/>
        </w:rPr>
        <w:t xml:space="preserve">. </w:t>
      </w:r>
      <w:r w:rsidRPr="009E5944">
        <w:rPr>
          <w:rFonts w:eastAsia="Times New Roman"/>
          <w:sz w:val="24"/>
          <w:szCs w:val="24"/>
          <w:lang w:eastAsia="en-GB"/>
        </w:rPr>
        <w:t>Having completed the dematerialization process (where all shares were converted from phy</w:t>
      </w:r>
      <w:r>
        <w:rPr>
          <w:rFonts w:eastAsia="Times New Roman"/>
          <w:sz w:val="24"/>
          <w:szCs w:val="24"/>
          <w:lang w:eastAsia="en-GB"/>
        </w:rPr>
        <w:t xml:space="preserve">sical into electronic form) investors </w:t>
      </w:r>
      <w:r w:rsidRPr="009E5944">
        <w:rPr>
          <w:rFonts w:eastAsia="Times New Roman"/>
          <w:sz w:val="24"/>
          <w:szCs w:val="24"/>
          <w:lang w:eastAsia="en-GB"/>
        </w:rPr>
        <w:t xml:space="preserve">can no longer be issued </w:t>
      </w:r>
      <w:r>
        <w:rPr>
          <w:rFonts w:eastAsia="Times New Roman"/>
          <w:sz w:val="24"/>
          <w:szCs w:val="24"/>
          <w:lang w:eastAsia="en-GB"/>
        </w:rPr>
        <w:t>with a share certificate but they</w:t>
      </w:r>
      <w:r w:rsidRPr="009E5944">
        <w:rPr>
          <w:rFonts w:eastAsia="Times New Roman"/>
          <w:sz w:val="24"/>
          <w:szCs w:val="24"/>
          <w:lang w:eastAsia="en-GB"/>
        </w:rPr>
        <w:t xml:space="preserve"> can </w:t>
      </w:r>
      <w:r>
        <w:rPr>
          <w:rFonts w:eastAsia="Times New Roman"/>
          <w:sz w:val="24"/>
          <w:szCs w:val="24"/>
          <w:lang w:eastAsia="en-GB"/>
        </w:rPr>
        <w:t xml:space="preserve">instead </w:t>
      </w:r>
      <w:r w:rsidRPr="009E5944">
        <w:rPr>
          <w:rFonts w:eastAsia="Times New Roman"/>
          <w:sz w:val="24"/>
          <w:szCs w:val="24"/>
          <w:lang w:eastAsia="en-GB"/>
        </w:rPr>
        <w:t>get a CDSC ac</w:t>
      </w:r>
      <w:r>
        <w:rPr>
          <w:rFonts w:eastAsia="Times New Roman"/>
          <w:sz w:val="24"/>
          <w:szCs w:val="24"/>
          <w:lang w:eastAsia="en-GB"/>
        </w:rPr>
        <w:t>count statement as proof of holdings</w:t>
      </w:r>
      <w:r w:rsidRPr="009E5944">
        <w:rPr>
          <w:rFonts w:eastAsia="Times New Roman"/>
          <w:sz w:val="24"/>
          <w:szCs w:val="24"/>
          <w:lang w:eastAsia="en-GB"/>
        </w:rPr>
        <w:t>.</w:t>
      </w:r>
    </w:p>
    <w:p w:rsidR="009E5944" w:rsidRDefault="009E5944" w:rsidP="006123C2">
      <w:pPr>
        <w:jc w:val="both"/>
        <w:rPr>
          <w:rFonts w:eastAsia="Times New Roman"/>
          <w:sz w:val="24"/>
          <w:szCs w:val="24"/>
          <w:lang w:eastAsia="en-GB"/>
        </w:rPr>
      </w:pPr>
      <w:r>
        <w:rPr>
          <w:rFonts w:eastAsia="Times New Roman"/>
          <w:sz w:val="24"/>
          <w:szCs w:val="24"/>
          <w:lang w:eastAsia="en-GB"/>
        </w:rPr>
        <w:t xml:space="preserve">An investor who wants to use shares as collateral for a loan </w:t>
      </w:r>
      <w:r w:rsidRPr="009E5944">
        <w:rPr>
          <w:rFonts w:eastAsia="Times New Roman"/>
          <w:sz w:val="24"/>
          <w:szCs w:val="24"/>
          <w:lang w:eastAsia="en-GB"/>
        </w:rPr>
        <w:t>will complete a Pledge Form</w:t>
      </w:r>
      <w:r>
        <w:rPr>
          <w:rFonts w:eastAsia="Times New Roman"/>
          <w:sz w:val="24"/>
          <w:szCs w:val="24"/>
          <w:lang w:eastAsia="en-GB"/>
        </w:rPr>
        <w:t xml:space="preserve"> (CDS 5) together with the lender and deliver it to the </w:t>
      </w:r>
      <w:r w:rsidRPr="009E5944">
        <w:rPr>
          <w:rFonts w:eastAsia="Times New Roman"/>
          <w:sz w:val="24"/>
          <w:szCs w:val="24"/>
          <w:lang w:eastAsia="en-GB"/>
        </w:rPr>
        <w:t>CDA. The lender will forward</w:t>
      </w:r>
      <w:r>
        <w:rPr>
          <w:rFonts w:eastAsia="Times New Roman"/>
          <w:sz w:val="24"/>
          <w:szCs w:val="24"/>
          <w:lang w:eastAsia="en-GB"/>
        </w:rPr>
        <w:t xml:space="preserve"> the forms to CDSC through the </w:t>
      </w:r>
      <w:r w:rsidRPr="009E5944">
        <w:rPr>
          <w:rFonts w:eastAsia="Times New Roman"/>
          <w:sz w:val="24"/>
          <w:szCs w:val="24"/>
          <w:lang w:eastAsia="en-GB"/>
        </w:rPr>
        <w:t>CDA. CDSC thus marks the shares as pledged to the lender and confirms</w:t>
      </w:r>
      <w:r>
        <w:rPr>
          <w:rFonts w:eastAsia="Times New Roman"/>
          <w:sz w:val="24"/>
          <w:szCs w:val="24"/>
          <w:lang w:eastAsia="en-GB"/>
        </w:rPr>
        <w:t xml:space="preserve"> this to the lender and the shareholder.  When shares are pledged the shareholder</w:t>
      </w:r>
      <w:r w:rsidRPr="009E5944">
        <w:rPr>
          <w:rFonts w:eastAsia="Times New Roman"/>
          <w:sz w:val="24"/>
          <w:szCs w:val="24"/>
          <w:lang w:eastAsia="en-GB"/>
        </w:rPr>
        <w:t xml:space="preserve"> cannot sell them.</w:t>
      </w:r>
    </w:p>
    <w:p w:rsidR="009E5944" w:rsidRDefault="009E5944" w:rsidP="006123C2">
      <w:pPr>
        <w:jc w:val="both"/>
        <w:rPr>
          <w:rFonts w:eastAsia="Times New Roman"/>
          <w:sz w:val="24"/>
          <w:szCs w:val="24"/>
          <w:lang w:eastAsia="en-GB"/>
        </w:rPr>
      </w:pPr>
      <w:r>
        <w:rPr>
          <w:rFonts w:eastAsia="Times New Roman"/>
          <w:sz w:val="24"/>
          <w:szCs w:val="24"/>
          <w:lang w:eastAsia="en-GB"/>
        </w:rPr>
        <w:t xml:space="preserve">When the shareholder </w:t>
      </w:r>
      <w:r w:rsidRPr="009E5944">
        <w:rPr>
          <w:rFonts w:eastAsia="Times New Roman"/>
          <w:sz w:val="24"/>
          <w:szCs w:val="24"/>
          <w:lang w:eastAsia="en-GB"/>
        </w:rPr>
        <w:t>pay</w:t>
      </w:r>
      <w:r>
        <w:rPr>
          <w:rFonts w:eastAsia="Times New Roman"/>
          <w:sz w:val="24"/>
          <w:szCs w:val="24"/>
          <w:lang w:eastAsia="en-GB"/>
        </w:rPr>
        <w:t>s</w:t>
      </w:r>
      <w:r w:rsidRPr="009E5944">
        <w:rPr>
          <w:rFonts w:eastAsia="Times New Roman"/>
          <w:sz w:val="24"/>
          <w:szCs w:val="24"/>
          <w:lang w:eastAsia="en-GB"/>
        </w:rPr>
        <w:t xml:space="preserve"> the loan, the lender completes the necessary Form (CDS6) instructing CDSC to remove the pledge.</w:t>
      </w:r>
    </w:p>
    <w:p w:rsidR="009E5944" w:rsidRDefault="009E5944" w:rsidP="006123C2">
      <w:pPr>
        <w:jc w:val="both"/>
        <w:rPr>
          <w:rFonts w:eastAsia="Times New Roman"/>
          <w:sz w:val="24"/>
          <w:szCs w:val="24"/>
          <w:lang w:eastAsia="en-GB"/>
        </w:rPr>
      </w:pPr>
      <w:r w:rsidRPr="009E5944">
        <w:rPr>
          <w:rFonts w:eastAsia="Times New Roman"/>
          <w:sz w:val="24"/>
          <w:szCs w:val="24"/>
          <w:lang w:eastAsia="en-GB"/>
        </w:rPr>
        <w:t>The pledgor will continue to receive dividend on the pledged securities..</w:t>
      </w:r>
    </w:p>
    <w:p w:rsidR="009E5944" w:rsidRDefault="009E5944" w:rsidP="006123C2">
      <w:pPr>
        <w:jc w:val="both"/>
        <w:rPr>
          <w:rFonts w:eastAsia="Times New Roman"/>
          <w:sz w:val="24"/>
          <w:szCs w:val="24"/>
          <w:lang w:eastAsia="en-GB"/>
        </w:rPr>
      </w:pPr>
    </w:p>
    <w:p w:rsidR="006123C2" w:rsidRDefault="006123C2" w:rsidP="006123C2">
      <w:pPr>
        <w:jc w:val="both"/>
        <w:rPr>
          <w:rFonts w:eastAsia="Times New Roman"/>
          <w:sz w:val="24"/>
          <w:szCs w:val="24"/>
          <w:lang w:eastAsia="en-GB"/>
        </w:rPr>
      </w:pPr>
    </w:p>
    <w:p w:rsidR="006123C2" w:rsidRPr="006123C2" w:rsidRDefault="006123C2" w:rsidP="006123C2">
      <w:pPr>
        <w:jc w:val="both"/>
        <w:rPr>
          <w:rFonts w:eastAsia="Times New Roman"/>
          <w:sz w:val="24"/>
          <w:szCs w:val="24"/>
          <w:lang w:eastAsia="en-GB"/>
        </w:rPr>
      </w:pPr>
    </w:p>
    <w:p w:rsidR="00BA32B1" w:rsidRPr="00BA32B1" w:rsidRDefault="00BA32B1" w:rsidP="00BA32B1">
      <w:pPr>
        <w:jc w:val="both"/>
        <w:rPr>
          <w:rFonts w:eastAsia="Times New Roman"/>
          <w:sz w:val="24"/>
          <w:szCs w:val="24"/>
          <w:lang w:eastAsia="en-GB"/>
        </w:rPr>
      </w:pPr>
    </w:p>
    <w:p w:rsidR="00BA32B1" w:rsidRDefault="00BA32B1" w:rsidP="00BA32B1">
      <w:pPr>
        <w:pStyle w:val="ListParagraph"/>
        <w:spacing w:after="0" w:line="360" w:lineRule="auto"/>
        <w:jc w:val="both"/>
        <w:rPr>
          <w:rFonts w:eastAsia="Times New Roman"/>
          <w:sz w:val="24"/>
          <w:szCs w:val="24"/>
          <w:lang w:eastAsia="en-GB"/>
        </w:rPr>
      </w:pPr>
    </w:p>
    <w:p w:rsidR="009E04C9" w:rsidRDefault="007D741D" w:rsidP="00BA32B1">
      <w:pPr>
        <w:jc w:val="both"/>
      </w:pPr>
    </w:p>
    <w:sectPr w:rsidR="009E04C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741D" w:rsidRDefault="007D741D" w:rsidP="009E5944">
      <w:pPr>
        <w:spacing w:after="0" w:line="240" w:lineRule="auto"/>
      </w:pPr>
      <w:r>
        <w:separator/>
      </w:r>
    </w:p>
  </w:endnote>
  <w:endnote w:type="continuationSeparator" w:id="0">
    <w:p w:rsidR="007D741D" w:rsidRDefault="007D741D" w:rsidP="009E59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03985460"/>
      <w:docPartObj>
        <w:docPartGallery w:val="Page Numbers (Bottom of Page)"/>
        <w:docPartUnique/>
      </w:docPartObj>
    </w:sdtPr>
    <w:sdtEndPr>
      <w:rPr>
        <w:noProof/>
      </w:rPr>
    </w:sdtEndPr>
    <w:sdtContent>
      <w:p w:rsidR="009E5944" w:rsidRDefault="009E5944">
        <w:pPr>
          <w:pStyle w:val="Footer"/>
          <w:jc w:val="right"/>
        </w:pPr>
        <w:r>
          <w:fldChar w:fldCharType="begin"/>
        </w:r>
        <w:r>
          <w:instrText xml:space="preserve"> PAGE   \* MERGEFORMAT </w:instrText>
        </w:r>
        <w:r>
          <w:fldChar w:fldCharType="separate"/>
        </w:r>
        <w:r w:rsidR="006746FF">
          <w:rPr>
            <w:noProof/>
          </w:rPr>
          <w:t>1</w:t>
        </w:r>
        <w:r>
          <w:rPr>
            <w:noProof/>
          </w:rPr>
          <w:fldChar w:fldCharType="end"/>
        </w:r>
      </w:p>
    </w:sdtContent>
  </w:sdt>
  <w:p w:rsidR="009E5944" w:rsidRDefault="009E594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741D" w:rsidRDefault="007D741D" w:rsidP="009E5944">
      <w:pPr>
        <w:spacing w:after="0" w:line="240" w:lineRule="auto"/>
      </w:pPr>
      <w:r>
        <w:separator/>
      </w:r>
    </w:p>
  </w:footnote>
  <w:footnote w:type="continuationSeparator" w:id="0">
    <w:p w:rsidR="007D741D" w:rsidRDefault="007D741D" w:rsidP="009E594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4169D"/>
    <w:multiLevelType w:val="multilevel"/>
    <w:tmpl w:val="61FC74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5497E90"/>
    <w:multiLevelType w:val="hybridMultilevel"/>
    <w:tmpl w:val="7988E5C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8E0042"/>
    <w:multiLevelType w:val="multilevel"/>
    <w:tmpl w:val="2452DA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F576233"/>
    <w:multiLevelType w:val="hybridMultilevel"/>
    <w:tmpl w:val="10BC712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A4917D3"/>
    <w:multiLevelType w:val="hybridMultilevel"/>
    <w:tmpl w:val="7E58907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32B1"/>
    <w:rsid w:val="003F3DEE"/>
    <w:rsid w:val="006123C2"/>
    <w:rsid w:val="006746FF"/>
    <w:rsid w:val="007D741D"/>
    <w:rsid w:val="009E5944"/>
    <w:rsid w:val="00A5024C"/>
    <w:rsid w:val="00B26351"/>
    <w:rsid w:val="00BA3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32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32B1"/>
    <w:pPr>
      <w:spacing w:after="200" w:line="276" w:lineRule="auto"/>
      <w:ind w:left="720"/>
      <w:contextualSpacing/>
    </w:pPr>
    <w:rPr>
      <w:rFonts w:ascii="Calibri" w:eastAsia="Calibri" w:hAnsi="Calibri" w:cs="Times New Roman"/>
      <w:lang w:val="en-GB"/>
    </w:rPr>
  </w:style>
  <w:style w:type="paragraph" w:styleId="Header">
    <w:name w:val="header"/>
    <w:basedOn w:val="Normal"/>
    <w:link w:val="HeaderChar"/>
    <w:uiPriority w:val="99"/>
    <w:unhideWhenUsed/>
    <w:rsid w:val="009E59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5944"/>
  </w:style>
  <w:style w:type="paragraph" w:styleId="Footer">
    <w:name w:val="footer"/>
    <w:basedOn w:val="Normal"/>
    <w:link w:val="FooterChar"/>
    <w:uiPriority w:val="99"/>
    <w:unhideWhenUsed/>
    <w:rsid w:val="009E59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5944"/>
  </w:style>
  <w:style w:type="paragraph" w:styleId="BalloonText">
    <w:name w:val="Balloon Text"/>
    <w:basedOn w:val="Normal"/>
    <w:link w:val="BalloonTextChar"/>
    <w:uiPriority w:val="99"/>
    <w:semiHidden/>
    <w:unhideWhenUsed/>
    <w:rsid w:val="009E5944"/>
    <w:pPr>
      <w:spacing w:after="0" w:line="240" w:lineRule="auto"/>
    </w:pPr>
    <w:rPr>
      <w:rFonts w:ascii="Arial" w:hAnsi="Arial" w:cs="Arial"/>
      <w:sz w:val="18"/>
      <w:szCs w:val="18"/>
    </w:rPr>
  </w:style>
  <w:style w:type="character" w:customStyle="1" w:styleId="BalloonTextChar">
    <w:name w:val="Balloon Text Char"/>
    <w:basedOn w:val="DefaultParagraphFont"/>
    <w:link w:val="BalloonText"/>
    <w:uiPriority w:val="99"/>
    <w:semiHidden/>
    <w:rsid w:val="009E5944"/>
    <w:rPr>
      <w:rFonts w:ascii="Arial" w:hAnsi="Arial" w:cs="Arial"/>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32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32B1"/>
    <w:pPr>
      <w:spacing w:after="200" w:line="276" w:lineRule="auto"/>
      <w:ind w:left="720"/>
      <w:contextualSpacing/>
    </w:pPr>
    <w:rPr>
      <w:rFonts w:ascii="Calibri" w:eastAsia="Calibri" w:hAnsi="Calibri" w:cs="Times New Roman"/>
      <w:lang w:val="en-GB"/>
    </w:rPr>
  </w:style>
  <w:style w:type="paragraph" w:styleId="Header">
    <w:name w:val="header"/>
    <w:basedOn w:val="Normal"/>
    <w:link w:val="HeaderChar"/>
    <w:uiPriority w:val="99"/>
    <w:unhideWhenUsed/>
    <w:rsid w:val="009E59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5944"/>
  </w:style>
  <w:style w:type="paragraph" w:styleId="Footer">
    <w:name w:val="footer"/>
    <w:basedOn w:val="Normal"/>
    <w:link w:val="FooterChar"/>
    <w:uiPriority w:val="99"/>
    <w:unhideWhenUsed/>
    <w:rsid w:val="009E59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5944"/>
  </w:style>
  <w:style w:type="paragraph" w:styleId="BalloonText">
    <w:name w:val="Balloon Text"/>
    <w:basedOn w:val="Normal"/>
    <w:link w:val="BalloonTextChar"/>
    <w:uiPriority w:val="99"/>
    <w:semiHidden/>
    <w:unhideWhenUsed/>
    <w:rsid w:val="009E5944"/>
    <w:pPr>
      <w:spacing w:after="0" w:line="240" w:lineRule="auto"/>
    </w:pPr>
    <w:rPr>
      <w:rFonts w:ascii="Arial" w:hAnsi="Arial" w:cs="Arial"/>
      <w:sz w:val="18"/>
      <w:szCs w:val="18"/>
    </w:rPr>
  </w:style>
  <w:style w:type="character" w:customStyle="1" w:styleId="BalloonTextChar">
    <w:name w:val="Balloon Text Char"/>
    <w:basedOn w:val="DefaultParagraphFont"/>
    <w:link w:val="BalloonText"/>
    <w:uiPriority w:val="99"/>
    <w:semiHidden/>
    <w:rsid w:val="009E5944"/>
    <w:rPr>
      <w:rFonts w:ascii="Arial" w:hAnsi="Arial" w:cs="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http://www.strathmore.edu/images/strathlogoemboss.g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858</Words>
  <Characters>4896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Caroline Omari</dc:creator>
  <cp:lastModifiedBy>carol</cp:lastModifiedBy>
  <cp:revision>2</cp:revision>
  <cp:lastPrinted>2016-02-08T11:12:00Z</cp:lastPrinted>
  <dcterms:created xsi:type="dcterms:W3CDTF">2016-02-09T10:28:00Z</dcterms:created>
  <dcterms:modified xsi:type="dcterms:W3CDTF">2016-02-09T10:28:00Z</dcterms:modified>
</cp:coreProperties>
</file>