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word/footer1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ind w:left="19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753100" cy="933450"/>
            <wp:effectExtent l="0" t="0" r="0" b="0"/>
            <wp:docPr id="1" name="image1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93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20"/>
        </w:rPr>
      </w:pPr>
    </w:p>
    <w:p>
      <w:pPr>
        <w:pStyle w:val="BodyText"/>
        <w:rPr>
          <w:rFonts w:ascii="Times New Roman"/>
          <w:sz w:val="18"/>
        </w:rPr>
      </w:pPr>
    </w:p>
    <w:p>
      <w:pPr>
        <w:pStyle w:val="Title"/>
      </w:pPr>
      <w:r>
        <w:rPr/>
        <w:t>PN/04:</w:t>
      </w:r>
      <w:r>
        <w:rPr>
          <w:spacing w:val="9"/>
        </w:rPr>
        <w:t> </w:t>
      </w:r>
      <w:r>
        <w:rPr/>
        <w:t>Ongoing</w:t>
      </w:r>
      <w:r>
        <w:rPr>
          <w:spacing w:val="9"/>
        </w:rPr>
        <w:t> </w:t>
      </w:r>
      <w:r>
        <w:rPr/>
        <w:t>Compliance</w:t>
      </w:r>
      <w:r>
        <w:rPr>
          <w:spacing w:val="9"/>
        </w:rPr>
        <w:t> </w:t>
      </w:r>
      <w:r>
        <w:rPr/>
        <w:t>Requirements</w:t>
      </w:r>
    </w:p>
    <w:p>
      <w:pPr>
        <w:pStyle w:val="BodyText"/>
        <w:spacing w:before="11"/>
        <w:rPr>
          <w:sz w:val="47"/>
        </w:rPr>
      </w:pPr>
    </w:p>
    <w:p>
      <w:pPr>
        <w:pStyle w:val="BodyText"/>
        <w:ind w:left="100" w:right="956"/>
        <w:jc w:val="both"/>
      </w:pPr>
      <w:r>
        <w:rPr>
          <w:w w:val="95"/>
        </w:rPr>
        <w:t>This publication is not a legal document. It contains general information intended as a basic</w:t>
      </w:r>
      <w:r>
        <w:rPr>
          <w:spacing w:val="1"/>
          <w:w w:val="95"/>
        </w:rPr>
        <w:t> </w:t>
      </w:r>
      <w:r>
        <w:rPr/>
        <w:t>guide on the main requirements for the incorporation of a limited company under the</w:t>
      </w:r>
      <w:r>
        <w:rPr>
          <w:spacing w:val="1"/>
        </w:rPr>
        <w:t> </w:t>
      </w:r>
      <w:r>
        <w:rPr/>
        <w:t>Companies</w:t>
      </w:r>
      <w:r>
        <w:rPr>
          <w:spacing w:val="-16"/>
        </w:rPr>
        <w:t> </w:t>
      </w:r>
      <w:r>
        <w:rPr/>
        <w:t>Act</w:t>
      </w:r>
      <w:r>
        <w:rPr>
          <w:spacing w:val="-16"/>
        </w:rPr>
        <w:t> </w:t>
      </w:r>
      <w:r>
        <w:rPr/>
        <w:t>2015</w:t>
      </w:r>
      <w:r>
        <w:rPr>
          <w:spacing w:val="-18"/>
        </w:rPr>
        <w:t> </w:t>
      </w:r>
      <w:r>
        <w:rPr/>
        <w:t>and</w:t>
      </w:r>
      <w:r>
        <w:rPr>
          <w:spacing w:val="-17"/>
        </w:rPr>
        <w:t> </w:t>
      </w:r>
      <w:r>
        <w:rPr/>
        <w:t>searching</w:t>
      </w:r>
      <w:r>
        <w:rPr>
          <w:spacing w:val="-16"/>
        </w:rPr>
        <w:t> </w:t>
      </w:r>
      <w:r>
        <w:rPr/>
        <w:t>and</w:t>
      </w:r>
      <w:r>
        <w:rPr>
          <w:spacing w:val="-16"/>
        </w:rPr>
        <w:t> </w:t>
      </w:r>
      <w:r>
        <w:rPr/>
        <w:t>reservation</w:t>
      </w:r>
      <w:r>
        <w:rPr>
          <w:spacing w:val="-17"/>
        </w:rPr>
        <w:t> </w:t>
      </w:r>
      <w:r>
        <w:rPr/>
        <w:t>of</w:t>
      </w:r>
      <w:r>
        <w:rPr>
          <w:spacing w:val="-16"/>
        </w:rPr>
        <w:t> </w:t>
      </w:r>
      <w:r>
        <w:rPr/>
        <w:t>company</w:t>
      </w:r>
      <w:r>
        <w:rPr>
          <w:spacing w:val="-17"/>
        </w:rPr>
        <w:t> </w:t>
      </w:r>
      <w:r>
        <w:rPr/>
        <w:t>names.</w:t>
      </w:r>
      <w:r>
        <w:rPr>
          <w:spacing w:val="-17"/>
        </w:rPr>
        <w:t> </w:t>
      </w:r>
      <w:r>
        <w:rPr/>
        <w:t>This</w:t>
      </w:r>
      <w:r>
        <w:rPr>
          <w:spacing w:val="-16"/>
        </w:rPr>
        <w:t> </w:t>
      </w:r>
      <w:r>
        <w:rPr/>
        <w:t>guide</w:t>
      </w:r>
      <w:r>
        <w:rPr>
          <w:spacing w:val="-12"/>
        </w:rPr>
        <w:t> </w:t>
      </w:r>
      <w:r>
        <w:rPr/>
        <w:t>should</w:t>
      </w:r>
      <w:r>
        <w:rPr>
          <w:spacing w:val="-73"/>
        </w:rPr>
        <w:t> </w:t>
      </w:r>
      <w:r>
        <w:rPr/>
        <w:t>not</w:t>
      </w:r>
      <w:r>
        <w:rPr>
          <w:spacing w:val="-10"/>
        </w:rPr>
        <w:t> </w:t>
      </w:r>
      <w:r>
        <w:rPr/>
        <w:t>be</w:t>
      </w:r>
      <w:r>
        <w:rPr>
          <w:spacing w:val="-10"/>
        </w:rPr>
        <w:t> </w:t>
      </w:r>
      <w:r>
        <w:rPr/>
        <w:t>deemed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substitute</w:t>
      </w:r>
      <w:r>
        <w:rPr>
          <w:spacing w:val="-10"/>
        </w:rPr>
        <w:t> </w:t>
      </w:r>
      <w:r>
        <w:rPr/>
        <w:t>any</w:t>
      </w:r>
      <w:r>
        <w:rPr>
          <w:spacing w:val="-9"/>
        </w:rPr>
        <w:t> </w:t>
      </w:r>
      <w:r>
        <w:rPr/>
        <w:t>need</w:t>
      </w:r>
      <w:r>
        <w:rPr>
          <w:spacing w:val="-10"/>
        </w:rPr>
        <w:t> </w:t>
      </w:r>
      <w:r>
        <w:rPr/>
        <w:t>to</w:t>
      </w:r>
      <w:r>
        <w:rPr>
          <w:spacing w:val="-10"/>
        </w:rPr>
        <w:t> </w:t>
      </w:r>
      <w:r>
        <w:rPr/>
        <w:t>take</w:t>
      </w:r>
      <w:r>
        <w:rPr>
          <w:spacing w:val="-10"/>
        </w:rPr>
        <w:t> </w:t>
      </w:r>
      <w:r>
        <w:rPr/>
        <w:t>specialist</w:t>
      </w:r>
      <w:r>
        <w:rPr>
          <w:spacing w:val="-11"/>
        </w:rPr>
        <w:t> </w:t>
      </w:r>
      <w:r>
        <w:rPr/>
        <w:t>professional</w:t>
      </w:r>
      <w:r>
        <w:rPr>
          <w:spacing w:val="-9"/>
        </w:rPr>
        <w:t> </w:t>
      </w:r>
      <w:r>
        <w:rPr/>
        <w:t>advice.</w:t>
      </w:r>
    </w:p>
    <w:p>
      <w:pPr>
        <w:pStyle w:val="BodyText"/>
        <w:spacing w:before="11"/>
        <w:rPr>
          <w:sz w:val="27"/>
        </w:rPr>
      </w:pPr>
    </w:p>
    <w:p>
      <w:pPr>
        <w:pStyle w:val="BodyText"/>
        <w:spacing w:line="285" w:lineRule="auto"/>
        <w:ind w:left="100" w:right="956"/>
        <w:jc w:val="both"/>
      </w:pPr>
      <w:r>
        <w:rPr/>
        <w:t>This guide will show you what information you shall deliver to the Companies Registry</w:t>
      </w:r>
      <w:r>
        <w:rPr>
          <w:spacing w:val="1"/>
        </w:rPr>
        <w:t> </w:t>
      </w:r>
      <w:r>
        <w:rPr/>
        <w:t>when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particular</w:t>
      </w:r>
      <w:r>
        <w:rPr>
          <w:spacing w:val="-14"/>
        </w:rPr>
        <w:t> </w:t>
      </w:r>
      <w:r>
        <w:rPr/>
        <w:t>change</w:t>
      </w:r>
      <w:r>
        <w:rPr>
          <w:spacing w:val="-15"/>
        </w:rPr>
        <w:t> </w:t>
      </w:r>
      <w:r>
        <w:rPr/>
        <w:t>occurs</w:t>
      </w:r>
      <w:r>
        <w:rPr>
          <w:spacing w:val="-15"/>
        </w:rPr>
        <w:t> </w:t>
      </w:r>
      <w:r>
        <w:rPr/>
        <w:t>within</w:t>
      </w:r>
      <w:r>
        <w:rPr>
          <w:spacing w:val="-14"/>
        </w:rPr>
        <w:t> </w:t>
      </w:r>
      <w:r>
        <w:rPr/>
        <w:t>your</w:t>
      </w:r>
      <w:r>
        <w:rPr>
          <w:spacing w:val="-13"/>
        </w:rPr>
        <w:t> </w:t>
      </w:r>
      <w:r>
        <w:rPr/>
        <w:t>company.</w:t>
      </w:r>
      <w:r>
        <w:rPr>
          <w:spacing w:val="-14"/>
        </w:rPr>
        <w:t> </w:t>
      </w:r>
      <w:r>
        <w:rPr/>
        <w:t>Records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these</w:t>
      </w:r>
      <w:r>
        <w:rPr>
          <w:spacing w:val="-15"/>
        </w:rPr>
        <w:t> </w:t>
      </w:r>
      <w:r>
        <w:rPr/>
        <w:t>changes</w:t>
      </w:r>
      <w:r>
        <w:rPr>
          <w:spacing w:val="-14"/>
        </w:rPr>
        <w:t> </w:t>
      </w:r>
      <w:r>
        <w:rPr/>
        <w:t>must</w:t>
      </w:r>
      <w:r>
        <w:rPr>
          <w:spacing w:val="-14"/>
        </w:rPr>
        <w:t> </w:t>
      </w:r>
      <w:r>
        <w:rPr/>
        <w:t>be</w:t>
      </w:r>
      <w:r>
        <w:rPr>
          <w:spacing w:val="-72"/>
        </w:rPr>
        <w:t> </w:t>
      </w:r>
      <w:r>
        <w:rPr/>
        <w:t>filed at the Companies Registry so that the Registry can update the records of your</w:t>
      </w:r>
      <w:r>
        <w:rPr>
          <w:spacing w:val="1"/>
        </w:rPr>
        <w:t> </w:t>
      </w:r>
      <w:r>
        <w:rPr/>
        <w:t>company</w:t>
      </w:r>
      <w:r>
        <w:rPr>
          <w:spacing w:val="-8"/>
        </w:rPr>
        <w:t> </w:t>
      </w:r>
      <w:r>
        <w:rPr/>
        <w:t>so</w:t>
      </w:r>
      <w:r>
        <w:rPr>
          <w:spacing w:val="-7"/>
        </w:rPr>
        <w:t> </w:t>
      </w:r>
      <w:r>
        <w:rPr/>
        <w:t>that</w:t>
      </w:r>
      <w:r>
        <w:rPr>
          <w:spacing w:val="-7"/>
        </w:rPr>
        <w:t> </w:t>
      </w:r>
      <w:r>
        <w:rPr/>
        <w:t>searchers</w:t>
      </w:r>
      <w:r>
        <w:rPr>
          <w:spacing w:val="-6"/>
        </w:rPr>
        <w:t> </w:t>
      </w:r>
      <w:r>
        <w:rPr/>
        <w:t>will</w:t>
      </w:r>
      <w:r>
        <w:rPr>
          <w:spacing w:val="-7"/>
        </w:rPr>
        <w:t> </w:t>
      </w:r>
      <w:r>
        <w:rPr/>
        <w:t>always</w:t>
      </w:r>
      <w:r>
        <w:rPr>
          <w:spacing w:val="-7"/>
        </w:rPr>
        <w:t> </w:t>
      </w:r>
      <w:r>
        <w:rPr/>
        <w:t>have</w:t>
      </w:r>
      <w:r>
        <w:rPr>
          <w:spacing w:val="-8"/>
        </w:rPr>
        <w:t> </w:t>
      </w:r>
      <w:r>
        <w:rPr/>
        <w:t>an</w:t>
      </w:r>
      <w:r>
        <w:rPr>
          <w:spacing w:val="-7"/>
        </w:rPr>
        <w:t> </w:t>
      </w:r>
      <w:r>
        <w:rPr/>
        <w:t>up</w:t>
      </w:r>
      <w:r>
        <w:rPr>
          <w:spacing w:val="-8"/>
        </w:rPr>
        <w:t> </w:t>
      </w:r>
      <w:r>
        <w:rPr/>
        <w:t>to</w:t>
      </w:r>
      <w:r>
        <w:rPr>
          <w:spacing w:val="-7"/>
        </w:rPr>
        <w:t> </w:t>
      </w:r>
      <w:r>
        <w:rPr/>
        <w:t>date</w:t>
      </w:r>
      <w:r>
        <w:rPr>
          <w:spacing w:val="-8"/>
        </w:rPr>
        <w:t> </w:t>
      </w:r>
      <w:r>
        <w:rPr/>
        <w:t>picture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your</w:t>
      </w:r>
      <w:r>
        <w:rPr>
          <w:spacing w:val="-8"/>
        </w:rPr>
        <w:t> </w:t>
      </w:r>
      <w:r>
        <w:rPr/>
        <w:t>company.</w:t>
      </w:r>
    </w:p>
    <w:p>
      <w:pPr>
        <w:pStyle w:val="BodyText"/>
        <w:rPr>
          <w:sz w:val="28"/>
        </w:rPr>
      </w:pPr>
    </w:p>
    <w:p>
      <w:pPr>
        <w:pStyle w:val="BodyText"/>
        <w:spacing w:before="7"/>
        <w:rPr>
          <w:sz w:val="40"/>
        </w:rPr>
      </w:pPr>
    </w:p>
    <w:p>
      <w:pPr>
        <w:pStyle w:val="BodyText"/>
        <w:spacing w:line="285" w:lineRule="auto" w:before="1"/>
        <w:ind w:left="100" w:right="955"/>
        <w:jc w:val="both"/>
      </w:pPr>
      <w:r>
        <w:rPr/>
        <w:t>[This Practice Note does not include requirements by foreign companies. Please refer to</w:t>
      </w:r>
      <w:r>
        <w:rPr>
          <w:spacing w:val="-72"/>
        </w:rPr>
        <w:t> </w:t>
      </w:r>
      <w:r>
        <w:rPr/>
        <w:t>PN/07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details</w:t>
      </w:r>
      <w:r>
        <w:rPr>
          <w:spacing w:val="-4"/>
        </w:rPr>
        <w:t> </w:t>
      </w:r>
      <w:r>
        <w:rPr/>
        <w:t>on</w:t>
      </w:r>
      <w:r>
        <w:rPr>
          <w:spacing w:val="-5"/>
        </w:rPr>
        <w:t> </w:t>
      </w:r>
      <w:r>
        <w:rPr/>
        <w:t>foreign</w:t>
      </w:r>
      <w:r>
        <w:rPr>
          <w:spacing w:val="-5"/>
        </w:rPr>
        <w:t> </w:t>
      </w:r>
      <w:r>
        <w:rPr/>
        <w:t>companies].</w:t>
      </w: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rPr>
          <w:sz w:val="28"/>
        </w:rPr>
      </w:pPr>
    </w:p>
    <w:p>
      <w:pPr>
        <w:pStyle w:val="BodyText"/>
        <w:spacing w:before="5"/>
      </w:pPr>
    </w:p>
    <w:p>
      <w:pPr>
        <w:pStyle w:val="BodyText"/>
        <w:spacing w:line="237" w:lineRule="auto"/>
        <w:ind w:left="100" w:right="1248"/>
        <w:jc w:val="both"/>
      </w:pPr>
      <w:r>
        <w:rPr/>
        <w:t>These</w:t>
      </w:r>
      <w:r>
        <w:rPr>
          <w:spacing w:val="-10"/>
        </w:rPr>
        <w:t> </w:t>
      </w:r>
      <w:r>
        <w:rPr/>
        <w:t>Practice</w:t>
      </w:r>
      <w:r>
        <w:rPr>
          <w:spacing w:val="-9"/>
        </w:rPr>
        <w:t> </w:t>
      </w:r>
      <w:r>
        <w:rPr/>
        <w:t>Notes</w:t>
      </w:r>
      <w:r>
        <w:rPr>
          <w:spacing w:val="-10"/>
        </w:rPr>
        <w:t> </w:t>
      </w:r>
      <w:r>
        <w:rPr/>
        <w:t>were</w:t>
      </w:r>
      <w:r>
        <w:rPr>
          <w:spacing w:val="-10"/>
        </w:rPr>
        <w:t> </w:t>
      </w:r>
      <w:r>
        <w:rPr/>
        <w:t>prepared</w:t>
      </w:r>
      <w:r>
        <w:rPr>
          <w:spacing w:val="-9"/>
        </w:rPr>
        <w:t> </w:t>
      </w:r>
      <w:r>
        <w:rPr/>
        <w:t>by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Joint</w:t>
      </w:r>
      <w:r>
        <w:rPr>
          <w:spacing w:val="-9"/>
        </w:rPr>
        <w:t> </w:t>
      </w:r>
      <w:r>
        <w:rPr/>
        <w:t>Liaison</w:t>
      </w:r>
      <w:r>
        <w:rPr>
          <w:spacing w:val="-10"/>
        </w:rPr>
        <w:t> </w:t>
      </w:r>
      <w:r>
        <w:rPr/>
        <w:t>Committee</w:t>
      </w:r>
      <w:r>
        <w:rPr>
          <w:spacing w:val="-9"/>
        </w:rPr>
        <w:t> </w:t>
      </w:r>
      <w:r>
        <w:rPr/>
        <w:t>(“JLC”)</w:t>
      </w:r>
      <w:r>
        <w:rPr>
          <w:spacing w:val="-8"/>
        </w:rPr>
        <w:t> </w:t>
      </w:r>
      <w:r>
        <w:rPr/>
        <w:t>comprised</w:t>
      </w:r>
      <w:r>
        <w:rPr>
          <w:spacing w:val="-73"/>
        </w:rPr>
        <w:t> </w:t>
      </w:r>
      <w:r>
        <w:rPr>
          <w:spacing w:val="-1"/>
        </w:rPr>
        <w:t>of</w:t>
      </w:r>
      <w:r>
        <w:rPr>
          <w:spacing w:val="-18"/>
        </w:rPr>
        <w:t> </w:t>
      </w:r>
      <w:r>
        <w:rPr>
          <w:spacing w:val="-1"/>
        </w:rPr>
        <w:t>members</w:t>
      </w:r>
      <w:r>
        <w:rPr>
          <w:spacing w:val="-18"/>
        </w:rPr>
        <w:t> </w:t>
      </w:r>
      <w:r>
        <w:rPr>
          <w:spacing w:val="-1"/>
        </w:rPr>
        <w:t>from</w:t>
      </w:r>
      <w:r>
        <w:rPr>
          <w:spacing w:val="-17"/>
        </w:rPr>
        <w:t> </w:t>
      </w:r>
      <w:r>
        <w:rPr/>
        <w:t>Business</w:t>
      </w:r>
      <w:r>
        <w:rPr>
          <w:spacing w:val="-17"/>
        </w:rPr>
        <w:t> </w:t>
      </w:r>
      <w:r>
        <w:rPr/>
        <w:t>Registration</w:t>
      </w:r>
      <w:r>
        <w:rPr>
          <w:spacing w:val="-19"/>
        </w:rPr>
        <w:t> </w:t>
      </w:r>
      <w:r>
        <w:rPr/>
        <w:t>Service,</w:t>
      </w:r>
      <w:r>
        <w:rPr>
          <w:spacing w:val="-17"/>
        </w:rPr>
        <w:t> </w:t>
      </w:r>
      <w:r>
        <w:rPr/>
        <w:t>Law</w:t>
      </w:r>
      <w:r>
        <w:rPr>
          <w:spacing w:val="-18"/>
        </w:rPr>
        <w:t> </w:t>
      </w:r>
      <w:r>
        <w:rPr/>
        <w:t>Society</w:t>
      </w:r>
      <w:r>
        <w:rPr>
          <w:spacing w:val="-17"/>
        </w:rPr>
        <w:t> </w:t>
      </w:r>
      <w:r>
        <w:rPr/>
        <w:t>of</w:t>
      </w:r>
      <w:r>
        <w:rPr>
          <w:spacing w:val="-18"/>
        </w:rPr>
        <w:t> </w:t>
      </w:r>
      <w:r>
        <w:rPr/>
        <w:t>Kenya</w:t>
      </w:r>
      <w:r>
        <w:rPr>
          <w:spacing w:val="-14"/>
        </w:rPr>
        <w:t> </w:t>
      </w:r>
      <w:r>
        <w:rPr/>
        <w:t>–</w:t>
      </w:r>
      <w:r>
        <w:rPr>
          <w:spacing w:val="-18"/>
        </w:rPr>
        <w:t> </w:t>
      </w:r>
      <w:r>
        <w:rPr/>
        <w:t>Nairobi</w:t>
      </w:r>
      <w:r>
        <w:rPr>
          <w:spacing w:val="-18"/>
        </w:rPr>
        <w:t> </w:t>
      </w:r>
      <w:r>
        <w:rPr/>
        <w:t>Branch</w:t>
      </w:r>
      <w:r>
        <w:rPr>
          <w:spacing w:val="-72"/>
        </w:rPr>
        <w:t> </w:t>
      </w:r>
      <w:r>
        <w:rPr/>
        <w:t>and</w:t>
      </w:r>
      <w:r>
        <w:rPr>
          <w:spacing w:val="-7"/>
        </w:rPr>
        <w:t> </w:t>
      </w:r>
      <w:r>
        <w:rPr/>
        <w:t>Institute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Certified</w:t>
      </w:r>
      <w:r>
        <w:rPr>
          <w:spacing w:val="-7"/>
        </w:rPr>
        <w:t> </w:t>
      </w:r>
      <w:r>
        <w:rPr/>
        <w:t>Secretaries.</w:t>
      </w:r>
    </w:p>
    <w:p>
      <w:pPr>
        <w:spacing w:after="0" w:line="237" w:lineRule="auto"/>
        <w:jc w:val="both"/>
        <w:sectPr>
          <w:type w:val="continuous"/>
          <w:pgSz w:w="12240" w:h="15840"/>
          <w:pgMar w:top="760" w:bottom="280" w:left="1340" w:right="480"/>
        </w:sectPr>
      </w:pPr>
    </w:p>
    <w:p>
      <w:pPr>
        <w:pStyle w:val="Heading1"/>
        <w:spacing w:before="85"/>
        <w:ind w:left="100" w:firstLine="0"/>
      </w:pPr>
      <w:r>
        <w:rPr/>
        <w:t>EVENT</w:t>
      </w:r>
      <w:r>
        <w:rPr>
          <w:spacing w:val="19"/>
        </w:rPr>
        <w:t> </w:t>
      </w:r>
      <w:r>
        <w:rPr/>
        <w:t>DRIVEN</w:t>
      </w:r>
      <w:r>
        <w:rPr>
          <w:spacing w:val="20"/>
        </w:rPr>
        <w:t> </w:t>
      </w:r>
      <w:r>
        <w:rPr/>
        <w:t>FILINGS</w:t>
      </w:r>
    </w:p>
    <w:p>
      <w:pPr>
        <w:pStyle w:val="BodyText"/>
        <w:rPr>
          <w:rFonts w:ascii="Trebuchet MS"/>
          <w:b/>
          <w:sz w:val="28"/>
        </w:rPr>
      </w:pPr>
    </w:p>
    <w:p>
      <w:pPr>
        <w:pStyle w:val="ListParagraph"/>
        <w:numPr>
          <w:ilvl w:val="0"/>
          <w:numId w:val="1"/>
        </w:numPr>
        <w:tabs>
          <w:tab w:pos="460" w:val="left" w:leader="none"/>
        </w:tabs>
        <w:spacing w:line="240" w:lineRule="auto" w:before="222" w:after="0"/>
        <w:ind w:left="460" w:right="0" w:hanging="360"/>
        <w:jc w:val="left"/>
        <w:rPr>
          <w:b/>
          <w:sz w:val="24"/>
        </w:rPr>
      </w:pPr>
      <w:r>
        <w:rPr>
          <w:b/>
          <w:w w:val="90"/>
          <w:sz w:val="24"/>
        </w:rPr>
        <w:t>Which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filings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should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be</w:t>
      </w:r>
      <w:r>
        <w:rPr>
          <w:b/>
          <w:spacing w:val="19"/>
          <w:w w:val="90"/>
          <w:sz w:val="24"/>
        </w:rPr>
        <w:t> </w:t>
      </w:r>
      <w:r>
        <w:rPr>
          <w:b/>
          <w:w w:val="90"/>
          <w:sz w:val="24"/>
        </w:rPr>
        <w:t>made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when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a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company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changes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its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articles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of</w:t>
      </w:r>
      <w:r>
        <w:rPr>
          <w:b/>
          <w:spacing w:val="18"/>
          <w:w w:val="90"/>
          <w:sz w:val="24"/>
        </w:rPr>
        <w:t> </w:t>
      </w:r>
      <w:r>
        <w:rPr>
          <w:b/>
          <w:w w:val="90"/>
          <w:sz w:val="24"/>
        </w:rPr>
        <w:t>association?</w:t>
      </w:r>
    </w:p>
    <w:p>
      <w:pPr>
        <w:pStyle w:val="BodyText"/>
        <w:spacing w:before="2"/>
        <w:rPr>
          <w:rFonts w:ascii="Trebuchet MS"/>
          <w:b/>
          <w:sz w:val="34"/>
        </w:rPr>
      </w:pPr>
    </w:p>
    <w:p>
      <w:pPr>
        <w:pStyle w:val="BodyText"/>
        <w:spacing w:line="285" w:lineRule="auto"/>
        <w:ind w:left="460" w:right="957"/>
        <w:jc w:val="both"/>
      </w:pPr>
      <w:r>
        <w:rPr/>
        <w:t>Under section 24 of the companies Act, a company may amend its articles only by</w:t>
      </w:r>
      <w:r>
        <w:rPr>
          <w:spacing w:val="1"/>
        </w:rPr>
        <w:t> </w:t>
      </w:r>
      <w:r>
        <w:rPr/>
        <w:t>special resolution. The company should file a notice of the special resolution at the</w:t>
      </w:r>
      <w:r>
        <w:rPr>
          <w:spacing w:val="1"/>
        </w:rPr>
        <w:t> </w:t>
      </w:r>
      <w:r>
        <w:rPr/>
        <w:t>Registry within 14 days of passing the resolution. This notification should be done by</w:t>
      </w:r>
      <w:r>
        <w:rPr>
          <w:spacing w:val="-72"/>
        </w:rPr>
        <w:t> </w:t>
      </w:r>
      <w:r>
        <w:rPr/>
        <w:t>filing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documents: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1" w:after="0"/>
        <w:ind w:left="820" w:right="0" w:hanging="361"/>
        <w:jc w:val="left"/>
        <w:rPr>
          <w:rFonts w:ascii="Tahoma"/>
          <w:sz w:val="24"/>
        </w:rPr>
      </w:pPr>
      <w:r>
        <w:rPr>
          <w:rFonts w:ascii="Tahoma"/>
          <w:sz w:val="24"/>
        </w:rPr>
        <w:t>Minutes;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54" w:after="0"/>
        <w:ind w:left="820" w:right="0" w:hanging="361"/>
        <w:jc w:val="left"/>
        <w:rPr>
          <w:rFonts w:ascii="Tahoma"/>
          <w:sz w:val="24"/>
        </w:rPr>
      </w:pPr>
      <w:r>
        <w:rPr>
          <w:rFonts w:ascii="Tahoma"/>
          <w:sz w:val="24"/>
        </w:rPr>
        <w:t>Form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sz w:val="24"/>
        </w:rPr>
        <w:t>CR19;</w:t>
      </w:r>
      <w:r>
        <w:rPr>
          <w:rFonts w:ascii="Tahoma"/>
          <w:spacing w:val="-6"/>
          <w:sz w:val="24"/>
        </w:rPr>
        <w:t> </w:t>
      </w:r>
      <w:r>
        <w:rPr>
          <w:rFonts w:ascii="Tahoma"/>
          <w:sz w:val="24"/>
        </w:rPr>
        <w:t>and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56" w:after="0"/>
        <w:ind w:left="820" w:right="0" w:hanging="361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Members’</w:t>
      </w:r>
      <w:r>
        <w:rPr>
          <w:rFonts w:ascii="Tahoma" w:hAnsi="Tahoma"/>
          <w:spacing w:val="10"/>
          <w:sz w:val="24"/>
        </w:rPr>
        <w:t> </w:t>
      </w:r>
      <w:r>
        <w:rPr>
          <w:rFonts w:ascii="Tahoma" w:hAnsi="Tahoma"/>
          <w:sz w:val="24"/>
        </w:rPr>
        <w:t>Resolution.</w:t>
      </w:r>
    </w:p>
    <w:p>
      <w:pPr>
        <w:pStyle w:val="BodyText"/>
        <w:spacing w:before="2"/>
        <w:rPr>
          <w:sz w:val="33"/>
        </w:rPr>
      </w:pPr>
    </w:p>
    <w:p>
      <w:pPr>
        <w:pStyle w:val="BodyText"/>
        <w:spacing w:line="285" w:lineRule="auto"/>
        <w:ind w:left="460" w:right="958"/>
        <w:jc w:val="both"/>
      </w:pPr>
      <w:r>
        <w:rPr/>
        <w:t>The Company should also lodge a copy of the amended articles of association within</w:t>
      </w:r>
      <w:r>
        <w:rPr>
          <w:spacing w:val="-72"/>
        </w:rPr>
        <w:t> </w:t>
      </w:r>
      <w:r>
        <w:rPr/>
        <w:t>14</w:t>
      </w:r>
      <w:r>
        <w:rPr>
          <w:spacing w:val="-6"/>
        </w:rPr>
        <w:t> </w:t>
      </w:r>
      <w:r>
        <w:rPr/>
        <w:t>days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passing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resolution.</w:t>
      </w:r>
    </w:p>
    <w:p>
      <w:pPr>
        <w:pStyle w:val="BodyText"/>
        <w:spacing w:before="11"/>
        <w:rPr>
          <w:sz w:val="29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</w:pPr>
      <w:r>
        <w:rPr>
          <w:w w:val="90"/>
        </w:rPr>
        <w:t>What</w:t>
      </w:r>
      <w:r>
        <w:rPr>
          <w:spacing w:val="22"/>
          <w:w w:val="90"/>
        </w:rPr>
        <w:t> </w:t>
      </w:r>
      <w:r>
        <w:rPr>
          <w:w w:val="90"/>
        </w:rPr>
        <w:t>responsibilities</w:t>
      </w:r>
      <w:r>
        <w:rPr>
          <w:spacing w:val="21"/>
          <w:w w:val="90"/>
        </w:rPr>
        <w:t> </w:t>
      </w:r>
      <w:r>
        <w:rPr>
          <w:w w:val="90"/>
        </w:rPr>
        <w:t>do</w:t>
      </w:r>
      <w:r>
        <w:rPr>
          <w:spacing w:val="21"/>
          <w:w w:val="90"/>
        </w:rPr>
        <w:t> </w:t>
      </w:r>
      <w:r>
        <w:rPr>
          <w:w w:val="90"/>
        </w:rPr>
        <w:t>directors</w:t>
      </w:r>
      <w:r>
        <w:rPr>
          <w:spacing w:val="20"/>
          <w:w w:val="90"/>
        </w:rPr>
        <w:t> </w:t>
      </w:r>
      <w:r>
        <w:rPr>
          <w:w w:val="90"/>
        </w:rPr>
        <w:t>have</w:t>
      </w:r>
      <w:r>
        <w:rPr>
          <w:spacing w:val="21"/>
          <w:w w:val="90"/>
        </w:rPr>
        <w:t> </w:t>
      </w:r>
      <w:r>
        <w:rPr>
          <w:w w:val="90"/>
        </w:rPr>
        <w:t>to</w:t>
      </w:r>
      <w:r>
        <w:rPr>
          <w:spacing w:val="23"/>
          <w:w w:val="90"/>
        </w:rPr>
        <w:t> </w:t>
      </w:r>
      <w:r>
        <w:rPr>
          <w:w w:val="90"/>
        </w:rPr>
        <w:t>the</w:t>
      </w:r>
      <w:r>
        <w:rPr>
          <w:spacing w:val="21"/>
          <w:w w:val="90"/>
        </w:rPr>
        <w:t> </w:t>
      </w:r>
      <w:r>
        <w:rPr>
          <w:w w:val="90"/>
        </w:rPr>
        <w:t>Companies</w:t>
      </w:r>
      <w:r>
        <w:rPr>
          <w:spacing w:val="21"/>
          <w:w w:val="90"/>
        </w:rPr>
        <w:t> </w:t>
      </w:r>
      <w:r>
        <w:rPr>
          <w:w w:val="90"/>
        </w:rPr>
        <w:t>Registry?</w:t>
      </w:r>
    </w:p>
    <w:p>
      <w:pPr>
        <w:pStyle w:val="BodyText"/>
        <w:spacing w:before="3"/>
        <w:rPr>
          <w:rFonts w:ascii="Trebuchet MS"/>
          <w:b/>
          <w:sz w:val="34"/>
        </w:rPr>
      </w:pPr>
    </w:p>
    <w:p>
      <w:pPr>
        <w:pStyle w:val="BodyText"/>
        <w:spacing w:line="285" w:lineRule="auto"/>
        <w:ind w:left="460" w:right="961"/>
        <w:jc w:val="both"/>
      </w:pPr>
      <w:r>
        <w:rPr/>
        <w:t>Directors</w:t>
      </w:r>
      <w:r>
        <w:rPr>
          <w:spacing w:val="-13"/>
        </w:rPr>
        <w:t> </w:t>
      </w:r>
      <w:r>
        <w:rPr/>
        <w:t>have</w:t>
      </w:r>
      <w:r>
        <w:rPr>
          <w:spacing w:val="-13"/>
        </w:rPr>
        <w:t> </w:t>
      </w:r>
      <w:r>
        <w:rPr/>
        <w:t>a</w:t>
      </w:r>
      <w:r>
        <w:rPr>
          <w:spacing w:val="-12"/>
        </w:rPr>
        <w:t> </w:t>
      </w:r>
      <w:r>
        <w:rPr/>
        <w:t>duty</w:t>
      </w:r>
      <w:r>
        <w:rPr>
          <w:spacing w:val="-13"/>
        </w:rPr>
        <w:t> </w:t>
      </w:r>
      <w:r>
        <w:rPr/>
        <w:t>to</w:t>
      </w:r>
      <w:r>
        <w:rPr>
          <w:spacing w:val="-13"/>
        </w:rPr>
        <w:t> </w:t>
      </w:r>
      <w:r>
        <w:rPr/>
        <w:t>prepare</w:t>
      </w:r>
      <w:r>
        <w:rPr>
          <w:spacing w:val="-12"/>
        </w:rPr>
        <w:t> </w:t>
      </w:r>
      <w:r>
        <w:rPr/>
        <w:t>and</w:t>
      </w:r>
      <w:r>
        <w:rPr>
          <w:spacing w:val="-12"/>
        </w:rPr>
        <w:t> </w:t>
      </w:r>
      <w:r>
        <w:rPr/>
        <w:t>deliver/file</w:t>
      </w:r>
      <w:r>
        <w:rPr>
          <w:spacing w:val="-12"/>
        </w:rPr>
        <w:t> </w:t>
      </w:r>
      <w:r>
        <w:rPr/>
        <w:t>documents</w:t>
      </w:r>
      <w:r>
        <w:rPr>
          <w:spacing w:val="-12"/>
        </w:rPr>
        <w:t> </w:t>
      </w:r>
      <w:r>
        <w:rPr/>
        <w:t>on</w:t>
      </w:r>
      <w:r>
        <w:rPr>
          <w:spacing w:val="-13"/>
        </w:rPr>
        <w:t> </w:t>
      </w:r>
      <w:r>
        <w:rPr/>
        <w:t>behalf</w:t>
      </w:r>
      <w:r>
        <w:rPr>
          <w:spacing w:val="-13"/>
        </w:rPr>
        <w:t> </w:t>
      </w:r>
      <w:r>
        <w:rPr/>
        <w:t>of</w:t>
      </w:r>
      <w:r>
        <w:rPr>
          <w:spacing w:val="-13"/>
        </w:rPr>
        <w:t> </w:t>
      </w:r>
      <w:r>
        <w:rPr/>
        <w:t>the</w:t>
      </w:r>
      <w:r>
        <w:rPr>
          <w:spacing w:val="-13"/>
        </w:rPr>
        <w:t> </w:t>
      </w:r>
      <w:r>
        <w:rPr/>
        <w:t>company</w:t>
      </w:r>
      <w:r>
        <w:rPr>
          <w:spacing w:val="-73"/>
        </w:rPr>
        <w:t> </w:t>
      </w:r>
      <w:r>
        <w:rPr/>
        <w:t>to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Companies</w:t>
      </w:r>
      <w:r>
        <w:rPr>
          <w:spacing w:val="-8"/>
        </w:rPr>
        <w:t> </w:t>
      </w:r>
      <w:r>
        <w:rPr/>
        <w:t>Registry.</w:t>
      </w:r>
      <w:r>
        <w:rPr>
          <w:spacing w:val="-7"/>
        </w:rPr>
        <w:t> </w:t>
      </w:r>
      <w:r>
        <w:rPr/>
        <w:t>These</w:t>
      </w:r>
      <w:r>
        <w:rPr>
          <w:spacing w:val="-6"/>
        </w:rPr>
        <w:t> </w:t>
      </w:r>
      <w:r>
        <w:rPr/>
        <w:t>documents</w:t>
      </w:r>
      <w:r>
        <w:rPr>
          <w:spacing w:val="-7"/>
        </w:rPr>
        <w:t> </w:t>
      </w:r>
      <w:r>
        <w:rPr/>
        <w:t>include:</w:t>
      </w:r>
    </w:p>
    <w:p>
      <w:pPr>
        <w:pStyle w:val="BodyText"/>
        <w:spacing w:before="9"/>
        <w:rPr>
          <w:sz w:val="28"/>
        </w:rPr>
      </w:pP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rFonts w:ascii="Tahoma"/>
          <w:sz w:val="24"/>
        </w:rPr>
      </w:pPr>
      <w:r>
        <w:rPr>
          <w:rFonts w:ascii="Tahoma"/>
          <w:sz w:val="24"/>
        </w:rPr>
        <w:t>Annual</w:t>
      </w:r>
      <w:r>
        <w:rPr>
          <w:rFonts w:ascii="Tahoma"/>
          <w:spacing w:val="-16"/>
          <w:sz w:val="24"/>
        </w:rPr>
        <w:t> </w:t>
      </w:r>
      <w:r>
        <w:rPr>
          <w:rFonts w:ascii="Tahoma"/>
          <w:sz w:val="24"/>
        </w:rPr>
        <w:t>Financial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z w:val="24"/>
        </w:rPr>
        <w:t>Statements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z w:val="24"/>
        </w:rPr>
        <w:t>of</w:t>
      </w:r>
      <w:r>
        <w:rPr>
          <w:rFonts w:ascii="Tahoma"/>
          <w:spacing w:val="-15"/>
          <w:sz w:val="24"/>
        </w:rPr>
        <w:t> </w:t>
      </w:r>
      <w:r>
        <w:rPr>
          <w:rFonts w:ascii="Tahoma"/>
          <w:sz w:val="24"/>
        </w:rPr>
        <w:t>the</w:t>
      </w:r>
      <w:r>
        <w:rPr>
          <w:rFonts w:ascii="Tahoma"/>
          <w:spacing w:val="-17"/>
          <w:sz w:val="24"/>
        </w:rPr>
        <w:t> </w:t>
      </w:r>
      <w:r>
        <w:rPr>
          <w:rFonts w:ascii="Tahoma"/>
          <w:sz w:val="24"/>
        </w:rPr>
        <w:t>company;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85" w:lineRule="auto" w:before="56" w:after="0"/>
        <w:ind w:left="820" w:right="958" w:hanging="361"/>
        <w:jc w:val="left"/>
        <w:rPr>
          <w:rFonts w:ascii="Tahoma" w:hAnsi="Tahoma"/>
          <w:sz w:val="24"/>
        </w:rPr>
      </w:pPr>
      <w:r>
        <w:rPr>
          <w:rFonts w:ascii="Tahoma" w:hAnsi="Tahoma"/>
          <w:spacing w:val="-1"/>
          <w:sz w:val="24"/>
        </w:rPr>
        <w:t>Notifications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of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z w:val="24"/>
        </w:rPr>
        <w:t>any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z w:val="24"/>
        </w:rPr>
        <w:t>changes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in</w:t>
      </w:r>
      <w:r>
        <w:rPr>
          <w:rFonts w:ascii="Tahoma" w:hAnsi="Tahoma"/>
          <w:spacing w:val="-18"/>
          <w:sz w:val="24"/>
        </w:rPr>
        <w:t> </w:t>
      </w:r>
      <w:r>
        <w:rPr>
          <w:rFonts w:ascii="Tahoma" w:hAnsi="Tahoma"/>
          <w:sz w:val="24"/>
        </w:rPr>
        <w:t>particulars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of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the</w:t>
      </w:r>
      <w:r>
        <w:rPr>
          <w:rFonts w:ascii="Tahoma" w:hAnsi="Tahoma"/>
          <w:spacing w:val="-19"/>
          <w:sz w:val="24"/>
        </w:rPr>
        <w:t> </w:t>
      </w:r>
      <w:r>
        <w:rPr>
          <w:rFonts w:ascii="Tahoma" w:hAnsi="Tahoma"/>
          <w:sz w:val="24"/>
        </w:rPr>
        <w:t>company’s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shareholders,</w:t>
      </w:r>
      <w:r>
        <w:rPr>
          <w:rFonts w:ascii="Tahoma" w:hAnsi="Tahoma"/>
          <w:spacing w:val="-17"/>
          <w:sz w:val="24"/>
        </w:rPr>
        <w:t> </w:t>
      </w:r>
      <w:r>
        <w:rPr>
          <w:rFonts w:ascii="Tahoma" w:hAnsi="Tahoma"/>
          <w:sz w:val="24"/>
        </w:rPr>
        <w:t>directors</w:t>
      </w:r>
      <w:r>
        <w:rPr>
          <w:rFonts w:ascii="Tahoma" w:hAnsi="Tahoma"/>
          <w:spacing w:val="-72"/>
          <w:sz w:val="24"/>
        </w:rPr>
        <w:t> </w:t>
      </w:r>
      <w:r>
        <w:rPr>
          <w:rFonts w:ascii="Tahoma" w:hAnsi="Tahoma"/>
          <w:sz w:val="24"/>
        </w:rPr>
        <w:t>and</w:t>
      </w:r>
      <w:r>
        <w:rPr>
          <w:rFonts w:ascii="Tahoma" w:hAnsi="Tahoma"/>
          <w:spacing w:val="-6"/>
          <w:sz w:val="24"/>
        </w:rPr>
        <w:t> </w:t>
      </w:r>
      <w:r>
        <w:rPr>
          <w:rFonts w:ascii="Tahoma" w:hAnsi="Tahoma"/>
          <w:sz w:val="24"/>
        </w:rPr>
        <w:t>company</w:t>
      </w:r>
      <w:r>
        <w:rPr>
          <w:rFonts w:ascii="Tahoma" w:hAnsi="Tahoma"/>
          <w:spacing w:val="-7"/>
          <w:sz w:val="24"/>
        </w:rPr>
        <w:t> </w:t>
      </w:r>
      <w:r>
        <w:rPr>
          <w:rFonts w:ascii="Tahoma" w:hAnsi="Tahoma"/>
          <w:sz w:val="24"/>
        </w:rPr>
        <w:t>secretary;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0" w:after="0"/>
        <w:ind w:left="820" w:right="0" w:hanging="361"/>
        <w:jc w:val="left"/>
        <w:rPr>
          <w:rFonts w:ascii="Tahoma"/>
          <w:sz w:val="24"/>
        </w:rPr>
      </w:pPr>
      <w:r>
        <w:rPr>
          <w:rFonts w:ascii="Tahoma"/>
          <w:sz w:val="24"/>
        </w:rPr>
        <w:t>Notification</w:t>
      </w:r>
      <w:r>
        <w:rPr>
          <w:rFonts w:ascii="Tahoma"/>
          <w:spacing w:val="-2"/>
          <w:sz w:val="24"/>
        </w:rPr>
        <w:t> </w:t>
      </w:r>
      <w:r>
        <w:rPr>
          <w:rFonts w:ascii="Tahoma"/>
          <w:sz w:val="24"/>
        </w:rPr>
        <w:t>on</w:t>
      </w:r>
      <w:r>
        <w:rPr>
          <w:rFonts w:ascii="Tahoma"/>
          <w:spacing w:val="-2"/>
          <w:sz w:val="24"/>
        </w:rPr>
        <w:t> </w:t>
      </w:r>
      <w:r>
        <w:rPr>
          <w:rFonts w:ascii="Tahoma"/>
          <w:sz w:val="24"/>
        </w:rPr>
        <w:t>the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appointment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and/or</w:t>
      </w:r>
      <w:r>
        <w:rPr>
          <w:rFonts w:ascii="Tahoma"/>
          <w:spacing w:val="-2"/>
          <w:sz w:val="24"/>
        </w:rPr>
        <w:t> </w:t>
      </w:r>
      <w:r>
        <w:rPr>
          <w:rFonts w:ascii="Tahoma"/>
          <w:sz w:val="24"/>
        </w:rPr>
        <w:t>cessation</w:t>
      </w:r>
      <w:r>
        <w:rPr>
          <w:rFonts w:ascii="Tahoma"/>
          <w:spacing w:val="-3"/>
          <w:sz w:val="24"/>
        </w:rPr>
        <w:t> </w:t>
      </w:r>
      <w:r>
        <w:rPr>
          <w:rFonts w:ascii="Tahoma"/>
          <w:sz w:val="24"/>
        </w:rPr>
        <w:t>of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an</w:t>
      </w:r>
      <w:r>
        <w:rPr>
          <w:rFonts w:ascii="Tahoma"/>
          <w:spacing w:val="-2"/>
          <w:sz w:val="24"/>
        </w:rPr>
        <w:t> </w:t>
      </w:r>
      <w:r>
        <w:rPr>
          <w:rFonts w:ascii="Tahoma"/>
          <w:sz w:val="24"/>
        </w:rPr>
        <w:t>officer</w:t>
      </w:r>
      <w:r>
        <w:rPr>
          <w:rFonts w:ascii="Tahoma"/>
          <w:spacing w:val="-2"/>
          <w:sz w:val="24"/>
        </w:rPr>
        <w:t> </w:t>
      </w:r>
      <w:r>
        <w:rPr>
          <w:rFonts w:ascii="Tahoma"/>
          <w:sz w:val="24"/>
        </w:rPr>
        <w:t>of</w:t>
      </w:r>
      <w:r>
        <w:rPr>
          <w:rFonts w:ascii="Tahoma"/>
          <w:spacing w:val="-1"/>
          <w:sz w:val="24"/>
        </w:rPr>
        <w:t> </w:t>
      </w:r>
      <w:r>
        <w:rPr>
          <w:rFonts w:ascii="Tahoma"/>
          <w:sz w:val="24"/>
        </w:rPr>
        <w:t>the</w:t>
      </w:r>
      <w:r>
        <w:rPr>
          <w:rFonts w:ascii="Tahoma"/>
          <w:spacing w:val="-2"/>
          <w:sz w:val="24"/>
        </w:rPr>
        <w:t> </w:t>
      </w:r>
      <w:r>
        <w:rPr>
          <w:rFonts w:ascii="Tahoma"/>
          <w:sz w:val="24"/>
        </w:rPr>
        <w:t>Company.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56" w:after="0"/>
        <w:ind w:left="820" w:right="0" w:hanging="361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Notification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of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changes</w:t>
      </w:r>
      <w:r>
        <w:rPr>
          <w:rFonts w:ascii="Tahoma" w:hAnsi="Tahoma"/>
          <w:spacing w:val="-12"/>
          <w:sz w:val="24"/>
        </w:rPr>
        <w:t> </w:t>
      </w:r>
      <w:r>
        <w:rPr>
          <w:rFonts w:ascii="Tahoma" w:hAnsi="Tahoma"/>
          <w:sz w:val="24"/>
        </w:rPr>
        <w:t>in</w:t>
      </w:r>
      <w:r>
        <w:rPr>
          <w:rFonts w:ascii="Tahoma" w:hAnsi="Tahoma"/>
          <w:spacing w:val="-15"/>
          <w:sz w:val="24"/>
        </w:rPr>
        <w:t> </w:t>
      </w:r>
      <w:r>
        <w:rPr>
          <w:rFonts w:ascii="Tahoma" w:hAnsi="Tahoma"/>
          <w:sz w:val="24"/>
        </w:rPr>
        <w:t>the</w:t>
      </w:r>
      <w:r>
        <w:rPr>
          <w:rFonts w:ascii="Tahoma" w:hAnsi="Tahoma"/>
          <w:spacing w:val="-13"/>
          <w:sz w:val="24"/>
        </w:rPr>
        <w:t> </w:t>
      </w:r>
      <w:r>
        <w:rPr>
          <w:rFonts w:ascii="Tahoma" w:hAnsi="Tahoma"/>
          <w:sz w:val="24"/>
        </w:rPr>
        <w:t>company’s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registered</w:t>
      </w:r>
      <w:r>
        <w:rPr>
          <w:rFonts w:ascii="Tahoma" w:hAnsi="Tahoma"/>
          <w:spacing w:val="-14"/>
          <w:sz w:val="24"/>
        </w:rPr>
        <w:t> </w:t>
      </w:r>
      <w:r>
        <w:rPr>
          <w:rFonts w:ascii="Tahoma" w:hAnsi="Tahoma"/>
          <w:sz w:val="24"/>
        </w:rPr>
        <w:t>office;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55" w:after="0"/>
        <w:ind w:left="820" w:right="0" w:hanging="361"/>
        <w:jc w:val="left"/>
        <w:rPr>
          <w:rFonts w:ascii="Tahoma"/>
          <w:sz w:val="24"/>
        </w:rPr>
      </w:pPr>
      <w:r>
        <w:rPr>
          <w:rFonts w:ascii="Tahoma"/>
          <w:sz w:val="24"/>
        </w:rPr>
        <w:t>notification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z w:val="24"/>
        </w:rPr>
        <w:t>of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z w:val="24"/>
        </w:rPr>
        <w:t>allotment</w:t>
      </w:r>
      <w:r>
        <w:rPr>
          <w:rFonts w:ascii="Tahoma"/>
          <w:spacing w:val="-11"/>
          <w:sz w:val="24"/>
        </w:rPr>
        <w:t> </w:t>
      </w:r>
      <w:r>
        <w:rPr>
          <w:rFonts w:ascii="Tahoma"/>
          <w:sz w:val="24"/>
        </w:rPr>
        <w:t>of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z w:val="24"/>
        </w:rPr>
        <w:t>shares;</w:t>
      </w:r>
      <w:r>
        <w:rPr>
          <w:rFonts w:ascii="Tahoma"/>
          <w:spacing w:val="-9"/>
          <w:sz w:val="24"/>
        </w:rPr>
        <w:t> </w:t>
      </w:r>
      <w:r>
        <w:rPr>
          <w:rFonts w:ascii="Tahoma"/>
          <w:sz w:val="24"/>
        </w:rPr>
        <w:t>and</w:t>
      </w:r>
    </w:p>
    <w:p>
      <w:pPr>
        <w:pStyle w:val="ListParagraph"/>
        <w:numPr>
          <w:ilvl w:val="1"/>
          <w:numId w:val="1"/>
        </w:numPr>
        <w:tabs>
          <w:tab w:pos="820" w:val="left" w:leader="none"/>
          <w:tab w:pos="821" w:val="left" w:leader="none"/>
        </w:tabs>
        <w:spacing w:line="240" w:lineRule="auto" w:before="56" w:after="0"/>
        <w:ind w:left="820" w:right="0" w:hanging="361"/>
        <w:jc w:val="left"/>
        <w:rPr>
          <w:rFonts w:ascii="Tahoma"/>
          <w:sz w:val="24"/>
        </w:rPr>
      </w:pPr>
      <w:r>
        <w:rPr>
          <w:rFonts w:ascii="Tahoma"/>
          <w:w w:val="95"/>
          <w:sz w:val="24"/>
        </w:rPr>
        <w:t>Registration</w:t>
      </w:r>
      <w:r>
        <w:rPr>
          <w:rFonts w:ascii="Tahoma"/>
          <w:spacing w:val="6"/>
          <w:w w:val="95"/>
          <w:sz w:val="24"/>
        </w:rPr>
        <w:t> </w:t>
      </w:r>
      <w:r>
        <w:rPr>
          <w:rFonts w:ascii="Tahoma"/>
          <w:w w:val="95"/>
          <w:sz w:val="24"/>
        </w:rPr>
        <w:t>of</w:t>
      </w:r>
      <w:r>
        <w:rPr>
          <w:rFonts w:ascii="Tahoma"/>
          <w:spacing w:val="7"/>
          <w:w w:val="95"/>
          <w:sz w:val="24"/>
        </w:rPr>
        <w:t> </w:t>
      </w:r>
      <w:r>
        <w:rPr>
          <w:rFonts w:ascii="Tahoma"/>
          <w:w w:val="95"/>
          <w:sz w:val="24"/>
        </w:rPr>
        <w:t>charges</w:t>
      </w:r>
      <w:r>
        <w:rPr>
          <w:rFonts w:ascii="Tahoma"/>
          <w:spacing w:val="7"/>
          <w:w w:val="95"/>
          <w:sz w:val="24"/>
        </w:rPr>
        <w:t> </w:t>
      </w:r>
      <w:r>
        <w:rPr>
          <w:rFonts w:ascii="Tahoma"/>
          <w:w w:val="95"/>
          <w:sz w:val="24"/>
        </w:rPr>
        <w:t>and</w:t>
      </w:r>
      <w:r>
        <w:rPr>
          <w:rFonts w:ascii="Tahoma"/>
          <w:spacing w:val="6"/>
          <w:w w:val="95"/>
          <w:sz w:val="24"/>
        </w:rPr>
        <w:t> </w:t>
      </w:r>
      <w:r>
        <w:rPr>
          <w:rFonts w:ascii="Tahoma"/>
          <w:w w:val="95"/>
          <w:sz w:val="24"/>
        </w:rPr>
        <w:t>security</w:t>
      </w:r>
      <w:r>
        <w:rPr>
          <w:rFonts w:ascii="Tahoma"/>
          <w:spacing w:val="6"/>
          <w:w w:val="95"/>
          <w:sz w:val="24"/>
        </w:rPr>
        <w:t> </w:t>
      </w:r>
      <w:r>
        <w:rPr>
          <w:rFonts w:ascii="Tahoma"/>
          <w:w w:val="95"/>
          <w:sz w:val="24"/>
        </w:rPr>
        <w:t>agreements</w:t>
      </w:r>
    </w:p>
    <w:p>
      <w:pPr>
        <w:pStyle w:val="BodyText"/>
        <w:spacing w:before="4"/>
        <w:rPr>
          <w:sz w:val="34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</w:pPr>
      <w:r>
        <w:rPr>
          <w:w w:val="90"/>
        </w:rPr>
        <w:t>What</w:t>
      </w:r>
      <w:r>
        <w:rPr>
          <w:spacing w:val="9"/>
          <w:w w:val="90"/>
        </w:rPr>
        <w:t> </w:t>
      </w:r>
      <w:r>
        <w:rPr>
          <w:w w:val="90"/>
        </w:rPr>
        <w:t>happens</w:t>
      </w:r>
      <w:r>
        <w:rPr>
          <w:spacing w:val="10"/>
          <w:w w:val="90"/>
        </w:rPr>
        <w:t> </w:t>
      </w:r>
      <w:r>
        <w:rPr>
          <w:w w:val="90"/>
        </w:rPr>
        <w:t>when</w:t>
      </w:r>
      <w:r>
        <w:rPr>
          <w:spacing w:val="10"/>
          <w:w w:val="90"/>
        </w:rPr>
        <w:t> </w:t>
      </w:r>
      <w:r>
        <w:rPr>
          <w:w w:val="90"/>
        </w:rPr>
        <w:t>there</w:t>
      </w:r>
      <w:r>
        <w:rPr>
          <w:spacing w:val="9"/>
          <w:w w:val="90"/>
        </w:rPr>
        <w:t> </w:t>
      </w:r>
      <w:r>
        <w:rPr>
          <w:w w:val="90"/>
        </w:rPr>
        <w:t>is</w:t>
      </w:r>
      <w:r>
        <w:rPr>
          <w:spacing w:val="10"/>
          <w:w w:val="90"/>
        </w:rPr>
        <w:t> </w:t>
      </w:r>
      <w:r>
        <w:rPr>
          <w:w w:val="90"/>
        </w:rPr>
        <w:t>a</w:t>
      </w:r>
      <w:r>
        <w:rPr>
          <w:spacing w:val="10"/>
          <w:w w:val="90"/>
        </w:rPr>
        <w:t> </w:t>
      </w:r>
      <w:r>
        <w:rPr>
          <w:w w:val="90"/>
        </w:rPr>
        <w:t>change</w:t>
      </w:r>
      <w:r>
        <w:rPr>
          <w:spacing w:val="9"/>
          <w:w w:val="90"/>
        </w:rPr>
        <w:t> </w:t>
      </w:r>
      <w:r>
        <w:rPr>
          <w:w w:val="90"/>
        </w:rPr>
        <w:t>in</w:t>
      </w:r>
      <w:r>
        <w:rPr>
          <w:spacing w:val="10"/>
          <w:w w:val="90"/>
        </w:rPr>
        <w:t> </w:t>
      </w:r>
      <w:r>
        <w:rPr>
          <w:w w:val="90"/>
        </w:rPr>
        <w:t>the</w:t>
      </w:r>
      <w:r>
        <w:rPr>
          <w:spacing w:val="10"/>
          <w:w w:val="90"/>
        </w:rPr>
        <w:t> </w:t>
      </w:r>
      <w:r>
        <w:rPr>
          <w:w w:val="90"/>
        </w:rPr>
        <w:t>company’s</w:t>
      </w:r>
      <w:r>
        <w:rPr>
          <w:spacing w:val="9"/>
          <w:w w:val="90"/>
        </w:rPr>
        <w:t> </w:t>
      </w:r>
      <w:r>
        <w:rPr>
          <w:w w:val="90"/>
        </w:rPr>
        <w:t>directors</w:t>
      </w:r>
      <w:r>
        <w:rPr>
          <w:spacing w:val="10"/>
          <w:w w:val="90"/>
        </w:rPr>
        <w:t> </w:t>
      </w:r>
      <w:r>
        <w:rPr>
          <w:w w:val="90"/>
        </w:rPr>
        <w:t>or</w:t>
      </w:r>
      <w:r>
        <w:rPr>
          <w:spacing w:val="10"/>
          <w:w w:val="90"/>
        </w:rPr>
        <w:t> </w:t>
      </w:r>
      <w:r>
        <w:rPr>
          <w:w w:val="90"/>
        </w:rPr>
        <w:t>secretaries?</w:t>
      </w:r>
    </w:p>
    <w:p>
      <w:pPr>
        <w:pStyle w:val="BodyText"/>
        <w:spacing w:line="285" w:lineRule="auto" w:before="53"/>
        <w:ind w:left="460" w:right="960"/>
        <w:jc w:val="both"/>
      </w:pPr>
      <w:r>
        <w:rPr/>
        <w:t>A</w:t>
      </w:r>
      <w:r>
        <w:rPr>
          <w:spacing w:val="1"/>
        </w:rPr>
        <w:t> </w:t>
      </w:r>
      <w:r>
        <w:rPr/>
        <w:t>company</w:t>
      </w:r>
      <w:r>
        <w:rPr>
          <w:spacing w:val="1"/>
        </w:rPr>
        <w:t> </w:t>
      </w:r>
      <w:r>
        <w:rPr/>
        <w:t>must</w:t>
      </w:r>
      <w:r>
        <w:rPr>
          <w:spacing w:val="1"/>
        </w:rPr>
        <w:t> </w:t>
      </w:r>
      <w:r>
        <w:rPr/>
        <w:t>keep</w:t>
      </w:r>
      <w:r>
        <w:rPr>
          <w:spacing w:val="1"/>
        </w:rPr>
        <w:t> </w:t>
      </w:r>
      <w:r>
        <w:rPr/>
        <w:t>statutory</w:t>
      </w:r>
      <w:r>
        <w:rPr>
          <w:spacing w:val="1"/>
        </w:rPr>
        <w:t> </w:t>
      </w:r>
      <w:r>
        <w:rPr/>
        <w:t>registers</w:t>
      </w:r>
      <w:r>
        <w:rPr>
          <w:spacing w:val="1"/>
        </w:rPr>
        <w:t> </w:t>
      </w:r>
      <w:r>
        <w:rPr/>
        <w:t>that</w:t>
      </w:r>
      <w:r>
        <w:rPr>
          <w:spacing w:val="1"/>
        </w:rPr>
        <w:t> </w:t>
      </w:r>
      <w:r>
        <w:rPr/>
        <w:t>contain</w:t>
      </w:r>
      <w:r>
        <w:rPr>
          <w:spacing w:val="1"/>
        </w:rPr>
        <w:t> </w:t>
      </w:r>
      <w:r>
        <w:rPr/>
        <w:t>details</w:t>
      </w:r>
      <w:r>
        <w:rPr>
          <w:spacing w:val="1"/>
        </w:rPr>
        <w:t> </w:t>
      </w:r>
      <w:r>
        <w:rPr/>
        <w:t>of</w:t>
      </w:r>
      <w:r>
        <w:rPr>
          <w:spacing w:val="1"/>
        </w:rPr>
        <w:t> </w:t>
      </w:r>
      <w:r>
        <w:rPr/>
        <w:t>its</w:t>
      </w:r>
      <w:r>
        <w:rPr>
          <w:spacing w:val="1"/>
        </w:rPr>
        <w:t> </w:t>
      </w:r>
      <w:r>
        <w:rPr/>
        <w:t>directors,</w:t>
      </w:r>
      <w:r>
        <w:rPr>
          <w:spacing w:val="-72"/>
        </w:rPr>
        <w:t> </w:t>
      </w:r>
      <w:r>
        <w:rPr>
          <w:w w:val="95"/>
        </w:rPr>
        <w:t>shareholders and secretaries. Any changes that occur in their particulars must be notified</w:t>
      </w:r>
      <w:r>
        <w:rPr>
          <w:spacing w:val="-69"/>
          <w:w w:val="95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Companies</w:t>
      </w:r>
      <w:r>
        <w:rPr>
          <w:spacing w:val="-5"/>
        </w:rPr>
        <w:t> </w:t>
      </w:r>
      <w:r>
        <w:rPr/>
        <w:t>Registry.</w:t>
      </w:r>
    </w:p>
    <w:p>
      <w:pPr>
        <w:spacing w:after="0" w:line="285" w:lineRule="auto"/>
        <w:jc w:val="both"/>
        <w:sectPr>
          <w:footerReference w:type="default" r:id="rId6"/>
          <w:pgSz w:w="12240" w:h="15840"/>
          <w:pgMar w:footer="680" w:header="0" w:top="1360" w:bottom="860" w:left="1340" w:right="480"/>
          <w:pgNumType w:start="1"/>
        </w:sectPr>
      </w:pPr>
    </w:p>
    <w:p>
      <w:pPr>
        <w:pStyle w:val="BodyText"/>
        <w:spacing w:before="7"/>
        <w:rPr>
          <w:sz w:val="5"/>
        </w:rPr>
      </w:pPr>
    </w:p>
    <w:tbl>
      <w:tblPr>
        <w:tblW w:w="0" w:type="auto"/>
        <w:jc w:val="left"/>
        <w:tblInd w:w="77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222"/>
        <w:gridCol w:w="3116"/>
        <w:gridCol w:w="3207"/>
      </w:tblGrid>
      <w:tr>
        <w:trPr>
          <w:trHeight w:val="316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spacing w:before="5"/>
              <w:ind w:left="20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Change: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5"/>
              <w:ind w:left="102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Notification</w:t>
            </w:r>
            <w:r>
              <w:rPr>
                <w:rFonts w:ascii="Trebuchet MS"/>
                <w:b/>
                <w:spacing w:val="-4"/>
                <w:w w:val="95"/>
                <w:sz w:val="24"/>
              </w:rPr>
              <w:t> </w:t>
            </w:r>
            <w:r>
              <w:rPr>
                <w:rFonts w:ascii="Trebuchet MS"/>
                <w:b/>
                <w:w w:val="95"/>
                <w:sz w:val="24"/>
              </w:rPr>
              <w:t>form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spacing w:before="5"/>
              <w:ind w:left="822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pacing w:val="-1"/>
                <w:w w:val="95"/>
                <w:sz w:val="24"/>
              </w:rPr>
              <w:t>Other</w:t>
            </w:r>
            <w:r>
              <w:rPr>
                <w:rFonts w:ascii="Trebuchet MS"/>
                <w:b/>
                <w:spacing w:val="-13"/>
                <w:w w:val="95"/>
                <w:sz w:val="24"/>
              </w:rPr>
              <w:t> </w:t>
            </w:r>
            <w:r>
              <w:rPr>
                <w:rFonts w:ascii="Trebuchet MS"/>
                <w:b/>
                <w:w w:val="95"/>
                <w:sz w:val="24"/>
              </w:rPr>
              <w:t>documents</w:t>
            </w:r>
          </w:p>
        </w:tc>
      </w:tr>
      <w:tr>
        <w:trPr>
          <w:trHeight w:val="1036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tabs>
                <w:tab w:pos="2186" w:val="left" w:leader="none"/>
                <w:tab w:pos="2782" w:val="left" w:leader="none"/>
              </w:tabs>
              <w:spacing w:line="285" w:lineRule="auto" w:before="20"/>
              <w:ind w:left="920" w:right="99" w:hanging="360"/>
              <w:rPr>
                <w:sz w:val="24"/>
              </w:rPr>
            </w:pPr>
            <w:r>
              <w:rPr>
                <w:rFonts w:ascii="Arial MT"/>
                <w:sz w:val="24"/>
              </w:rPr>
              <w:t>(a)</w:t>
            </w:r>
            <w:r>
              <w:rPr>
                <w:rFonts w:ascii="Arial MT"/>
                <w:spacing w:val="-14"/>
                <w:sz w:val="24"/>
              </w:rPr>
              <w:t> </w:t>
            </w:r>
            <w:r>
              <w:rPr>
                <w:sz w:val="24"/>
              </w:rPr>
              <w:t>Changes</w:t>
              <w:tab/>
              <w:t>in</w:t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72"/>
                <w:sz w:val="24"/>
              </w:rPr>
              <w:t> </w:t>
            </w:r>
            <w:r>
              <w:rPr>
                <w:w w:val="95"/>
                <w:sz w:val="24"/>
              </w:rPr>
              <w:t>residential</w:t>
            </w:r>
            <w:r>
              <w:rPr>
                <w:spacing w:val="19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address</w:t>
            </w:r>
            <w:r>
              <w:rPr>
                <w:spacing w:val="19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of</w:t>
            </w:r>
          </w:p>
          <w:p>
            <w:pPr>
              <w:pStyle w:val="TableParagraph"/>
              <w:ind w:left="920"/>
              <w:rPr>
                <w:sz w:val="24"/>
              </w:rPr>
            </w:pP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director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20"/>
              <w:ind w:left="102"/>
              <w:rPr>
                <w:sz w:val="24"/>
              </w:rPr>
            </w:pPr>
            <w:r>
              <w:rPr>
                <w:w w:val="105"/>
                <w:sz w:val="24"/>
              </w:rPr>
              <w:t>Form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CR8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tabs>
                <w:tab w:pos="2895" w:val="left" w:leader="none"/>
              </w:tabs>
              <w:spacing w:line="285" w:lineRule="auto" w:before="19"/>
              <w:ind w:left="920" w:right="100" w:hanging="360"/>
              <w:rPr>
                <w:sz w:val="24"/>
              </w:rPr>
            </w:pPr>
            <w:r>
              <w:rPr>
                <w:rFonts w:ascii="Arial MT"/>
                <w:spacing w:val="-1"/>
                <w:sz w:val="24"/>
              </w:rPr>
              <w:t>(b)</w:t>
            </w:r>
            <w:r>
              <w:rPr>
                <w:rFonts w:ascii="Arial MT"/>
                <w:spacing w:val="-7"/>
                <w:sz w:val="24"/>
              </w:rPr>
              <w:t> </w:t>
            </w:r>
            <w:r>
              <w:rPr>
                <w:spacing w:val="-1"/>
                <w:sz w:val="24"/>
              </w:rPr>
              <w:t>Changes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"/>
                <w:sz w:val="24"/>
              </w:rPr>
              <w:t>in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"/>
                <w:sz w:val="24"/>
              </w:rPr>
              <w:t>any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other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particulars</w:t>
              <w:tab/>
              <w:t>of</w:t>
            </w:r>
          </w:p>
          <w:p>
            <w:pPr>
              <w:pStyle w:val="TableParagraph"/>
              <w:ind w:left="920"/>
              <w:rPr>
                <w:sz w:val="24"/>
              </w:rPr>
            </w:pPr>
            <w:r>
              <w:rPr>
                <w:sz w:val="24"/>
              </w:rPr>
              <w:t>directors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19"/>
              <w:ind w:left="102"/>
              <w:rPr>
                <w:sz w:val="24"/>
              </w:rPr>
            </w:pPr>
            <w:r>
              <w:rPr>
                <w:w w:val="105"/>
                <w:sz w:val="24"/>
              </w:rPr>
              <w:t>Form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CR7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spacing w:line="285" w:lineRule="auto" w:before="19"/>
              <w:ind w:left="920" w:right="95" w:hanging="360"/>
              <w:rPr>
                <w:sz w:val="24"/>
              </w:rPr>
            </w:pPr>
            <w:r>
              <w:rPr>
                <w:rFonts w:ascii="Arial MT"/>
                <w:sz w:val="24"/>
              </w:rPr>
              <w:t>(c)</w:t>
            </w:r>
            <w:r>
              <w:rPr>
                <w:rFonts w:ascii="Arial MT"/>
                <w:spacing w:val="6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director</w:t>
            </w:r>
            <w:r>
              <w:rPr>
                <w:spacing w:val="4"/>
                <w:sz w:val="24"/>
              </w:rPr>
              <w:t> </w:t>
            </w:r>
            <w:r>
              <w:rPr>
                <w:sz w:val="24"/>
              </w:rPr>
              <w:t>ceasing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act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company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19"/>
              <w:ind w:left="102"/>
              <w:rPr>
                <w:sz w:val="24"/>
              </w:rPr>
            </w:pPr>
            <w:r>
              <w:rPr>
                <w:w w:val="105"/>
                <w:sz w:val="24"/>
              </w:rPr>
              <w:t>Form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CR9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tabs>
                <w:tab w:pos="2388" w:val="left" w:leader="none"/>
              </w:tabs>
              <w:spacing w:before="19"/>
              <w:ind w:left="822"/>
              <w:rPr>
                <w:sz w:val="24"/>
              </w:rPr>
            </w:pPr>
            <w:r>
              <w:rPr>
                <w:sz w:val="24"/>
              </w:rPr>
              <w:t>Resignation</w:t>
              <w:tab/>
              <w:t>letter,</w:t>
            </w:r>
          </w:p>
          <w:p>
            <w:pPr>
              <w:pStyle w:val="TableParagraph"/>
              <w:spacing w:line="340" w:lineRule="atLeast" w:before="6"/>
              <w:ind w:left="822"/>
              <w:rPr>
                <w:sz w:val="24"/>
              </w:rPr>
            </w:pPr>
            <w:r>
              <w:rPr>
                <w:sz w:val="24"/>
              </w:rPr>
              <w:t>Affidavit,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Minutes</w:t>
            </w:r>
            <w:r>
              <w:rPr>
                <w:spacing w:val="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resolution.</w:t>
            </w:r>
          </w:p>
        </w:tc>
      </w:tr>
      <w:tr>
        <w:trPr>
          <w:trHeight w:val="1036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tabs>
                <w:tab w:pos="2544" w:val="left" w:leader="none"/>
                <w:tab w:pos="2993" w:val="left" w:leader="none"/>
              </w:tabs>
              <w:spacing w:line="285" w:lineRule="auto" w:before="19"/>
              <w:ind w:left="920" w:right="101" w:hanging="360"/>
              <w:rPr>
                <w:sz w:val="24"/>
              </w:rPr>
            </w:pPr>
            <w:r>
              <w:rPr>
                <w:rFonts w:ascii="Arial MT"/>
                <w:sz w:val="24"/>
              </w:rPr>
              <w:t>(d)</w:t>
            </w:r>
            <w:r>
              <w:rPr>
                <w:rFonts w:ascii="Arial MT"/>
                <w:spacing w:val="35"/>
                <w:sz w:val="24"/>
              </w:rPr>
              <w:t> </w:t>
            </w:r>
            <w:r>
              <w:rPr>
                <w:sz w:val="24"/>
              </w:rPr>
              <w:t>Appointment</w:t>
              <w:tab/>
              <w:t>of</w:t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director</w:t>
            </w:r>
            <w:r>
              <w:rPr>
                <w:spacing w:val="54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53"/>
                <w:sz w:val="24"/>
              </w:rPr>
              <w:t> </w:t>
            </w:r>
            <w:r>
              <w:rPr>
                <w:sz w:val="24"/>
              </w:rPr>
              <w:t>the</w:t>
            </w:r>
          </w:p>
          <w:p>
            <w:pPr>
              <w:pStyle w:val="TableParagraph"/>
              <w:ind w:left="920"/>
              <w:rPr>
                <w:sz w:val="24"/>
              </w:rPr>
            </w:pPr>
            <w:r>
              <w:rPr>
                <w:sz w:val="24"/>
              </w:rPr>
              <w:t>company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19"/>
              <w:ind w:left="102"/>
              <w:rPr>
                <w:sz w:val="24"/>
              </w:rPr>
            </w:pPr>
            <w:r>
              <w:rPr>
                <w:w w:val="105"/>
                <w:sz w:val="24"/>
              </w:rPr>
              <w:t>Form</w:t>
            </w:r>
            <w:r>
              <w:rPr>
                <w:spacing w:val="-14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CR6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tabs>
                <w:tab w:pos="1665" w:val="left" w:leader="none"/>
                <w:tab w:pos="2136" w:val="left" w:leader="none"/>
              </w:tabs>
              <w:spacing w:line="285" w:lineRule="auto" w:before="19"/>
              <w:ind w:left="822" w:right="200"/>
              <w:rPr>
                <w:sz w:val="24"/>
              </w:rPr>
            </w:pPr>
            <w:r>
              <w:rPr>
                <w:sz w:val="24"/>
              </w:rPr>
              <w:t>Letter</w:t>
              <w:tab/>
              <w:t>of</w:t>
              <w:tab/>
            </w:r>
            <w:r>
              <w:rPr>
                <w:w w:val="95"/>
                <w:sz w:val="24"/>
              </w:rPr>
              <w:t>consent,</w:t>
            </w:r>
            <w:r>
              <w:rPr>
                <w:spacing w:val="-69"/>
                <w:w w:val="95"/>
                <w:sz w:val="24"/>
              </w:rPr>
              <w:t> </w:t>
            </w:r>
            <w:r>
              <w:rPr>
                <w:sz w:val="24"/>
              </w:rPr>
              <w:t>resolution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minutes</w:t>
            </w:r>
          </w:p>
        </w:tc>
      </w:tr>
      <w:tr>
        <w:trPr>
          <w:trHeight w:val="1035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tabs>
                <w:tab w:pos="2186" w:val="left" w:leader="none"/>
                <w:tab w:pos="2782" w:val="left" w:leader="none"/>
              </w:tabs>
              <w:spacing w:line="283" w:lineRule="auto" w:before="20"/>
              <w:ind w:left="920" w:right="99" w:hanging="360"/>
              <w:rPr>
                <w:sz w:val="24"/>
              </w:rPr>
            </w:pPr>
            <w:r>
              <w:rPr>
                <w:rFonts w:ascii="Arial MT"/>
                <w:sz w:val="24"/>
              </w:rPr>
              <w:t>(e)</w:t>
            </w:r>
            <w:r>
              <w:rPr>
                <w:rFonts w:ascii="Arial MT"/>
                <w:spacing w:val="-14"/>
                <w:sz w:val="24"/>
              </w:rPr>
              <w:t> </w:t>
            </w:r>
            <w:r>
              <w:rPr>
                <w:sz w:val="24"/>
              </w:rPr>
              <w:t>Changes</w:t>
              <w:tab/>
              <w:t>in</w:t>
              <w:tab/>
            </w:r>
            <w:r>
              <w:rPr>
                <w:spacing w:val="-4"/>
                <w:sz w:val="24"/>
              </w:rPr>
              <w:t>the</w:t>
            </w:r>
            <w:r>
              <w:rPr>
                <w:spacing w:val="-72"/>
                <w:sz w:val="24"/>
              </w:rPr>
              <w:t> </w:t>
            </w:r>
            <w:r>
              <w:rPr>
                <w:w w:val="95"/>
                <w:sz w:val="24"/>
              </w:rPr>
              <w:t>residential</w:t>
            </w:r>
            <w:r>
              <w:rPr>
                <w:spacing w:val="19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address</w:t>
            </w:r>
            <w:r>
              <w:rPr>
                <w:spacing w:val="19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of</w:t>
            </w:r>
          </w:p>
          <w:p>
            <w:pPr>
              <w:pStyle w:val="TableParagraph"/>
              <w:spacing w:before="5"/>
              <w:ind w:left="920"/>
              <w:rPr>
                <w:sz w:val="24"/>
              </w:rPr>
            </w:pPr>
            <w:r>
              <w:rPr>
                <w:w w:val="95"/>
                <w:sz w:val="24"/>
              </w:rPr>
              <w:t>a</w:t>
            </w:r>
            <w:r>
              <w:rPr>
                <w:spacing w:val="-2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secretary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20"/>
              <w:ind w:left="102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CR12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tabs>
                <w:tab w:pos="2069" w:val="left" w:leader="none"/>
                <w:tab w:pos="2552" w:val="left" w:leader="none"/>
              </w:tabs>
              <w:spacing w:line="283" w:lineRule="auto" w:before="20"/>
              <w:ind w:left="920" w:right="100" w:hanging="360"/>
              <w:rPr>
                <w:sz w:val="24"/>
              </w:rPr>
            </w:pPr>
            <w:r>
              <w:rPr>
                <w:rFonts w:ascii="Arial MT"/>
                <w:sz w:val="24"/>
              </w:rPr>
              <w:t>(f)</w:t>
            </w:r>
            <w:r>
              <w:rPr>
                <w:rFonts w:ascii="Arial MT"/>
                <w:spacing w:val="44"/>
                <w:sz w:val="24"/>
              </w:rPr>
              <w:t> </w:t>
            </w:r>
            <w:r>
              <w:rPr>
                <w:sz w:val="24"/>
              </w:rPr>
              <w:t>Changes</w:t>
              <w:tab/>
              <w:t>in</w:t>
              <w:tab/>
              <w:t>other</w:t>
            </w:r>
            <w:r>
              <w:rPr>
                <w:spacing w:val="-72"/>
                <w:sz w:val="24"/>
              </w:rPr>
              <w:t> </w:t>
            </w:r>
            <w:r>
              <w:rPr>
                <w:w w:val="95"/>
                <w:sz w:val="24"/>
              </w:rPr>
              <w:t>registered</w:t>
            </w:r>
            <w:r>
              <w:rPr>
                <w:spacing w:val="5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particulars</w:t>
            </w:r>
          </w:p>
          <w:p>
            <w:pPr>
              <w:pStyle w:val="TableParagraph"/>
              <w:spacing w:before="5"/>
              <w:ind w:left="920"/>
              <w:rPr>
                <w:sz w:val="24"/>
              </w:rPr>
            </w:pPr>
            <w:r>
              <w:rPr>
                <w:w w:val="95"/>
                <w:sz w:val="24"/>
              </w:rPr>
              <w:t>of</w:t>
            </w:r>
            <w:r>
              <w:rPr>
                <w:spacing w:val="-10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secretaries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20"/>
              <w:ind w:left="102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CR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11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1035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spacing w:line="283" w:lineRule="auto" w:before="20"/>
              <w:ind w:left="920" w:hanging="360"/>
              <w:rPr>
                <w:sz w:val="24"/>
              </w:rPr>
            </w:pPr>
            <w:r>
              <w:rPr>
                <w:rFonts w:ascii="Arial MT"/>
                <w:spacing w:val="-2"/>
                <w:sz w:val="24"/>
              </w:rPr>
              <w:t>(g) </w:t>
            </w:r>
            <w:r>
              <w:rPr>
                <w:spacing w:val="-2"/>
                <w:sz w:val="24"/>
              </w:rPr>
              <w:t>Secretary</w:t>
            </w:r>
            <w:r>
              <w:rPr>
                <w:spacing w:val="-1"/>
                <w:sz w:val="24"/>
              </w:rPr>
              <w:t> ceasing to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act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for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company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20"/>
              <w:ind w:left="102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CR13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tabs>
                <w:tab w:pos="1647" w:val="left" w:leader="none"/>
                <w:tab w:pos="2406" w:val="left" w:leader="none"/>
                <w:tab w:pos="2912" w:val="left" w:leader="none"/>
              </w:tabs>
              <w:spacing w:line="285" w:lineRule="auto" w:before="20"/>
              <w:ind w:left="822" w:right="199"/>
              <w:rPr>
                <w:sz w:val="24"/>
              </w:rPr>
            </w:pPr>
            <w:r>
              <w:rPr>
                <w:sz w:val="24"/>
              </w:rPr>
              <w:t>Resignation</w:t>
              <w:tab/>
            </w:r>
            <w:r>
              <w:rPr>
                <w:w w:val="95"/>
                <w:sz w:val="24"/>
              </w:rPr>
              <w:t>Letter</w:t>
            </w:r>
            <w:r>
              <w:rPr>
                <w:spacing w:val="-69"/>
                <w:w w:val="95"/>
                <w:sz w:val="24"/>
              </w:rPr>
              <w:t> </w:t>
            </w:r>
            <w:r>
              <w:rPr>
                <w:sz w:val="24"/>
              </w:rPr>
              <w:t>and</w:t>
              <w:tab/>
              <w:t>Minutes</w:t>
              <w:tab/>
            </w:r>
            <w:r>
              <w:rPr>
                <w:spacing w:val="-8"/>
                <w:sz w:val="24"/>
              </w:rPr>
              <w:t>/</w:t>
            </w:r>
          </w:p>
          <w:p>
            <w:pPr>
              <w:pStyle w:val="TableParagraph"/>
              <w:ind w:left="822"/>
              <w:rPr>
                <w:sz w:val="24"/>
              </w:rPr>
            </w:pPr>
            <w:r>
              <w:rPr>
                <w:sz w:val="24"/>
              </w:rPr>
              <w:t>resolution.</w:t>
            </w:r>
          </w:p>
        </w:tc>
      </w:tr>
      <w:tr>
        <w:trPr>
          <w:trHeight w:val="1035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tabs>
                <w:tab w:pos="2544" w:val="left" w:leader="none"/>
                <w:tab w:pos="2993" w:val="left" w:leader="none"/>
              </w:tabs>
              <w:spacing w:line="283" w:lineRule="auto" w:before="20"/>
              <w:ind w:left="920" w:right="101" w:hanging="360"/>
              <w:rPr>
                <w:sz w:val="24"/>
              </w:rPr>
            </w:pPr>
            <w:r>
              <w:rPr>
                <w:rFonts w:ascii="Arial MT"/>
                <w:sz w:val="24"/>
              </w:rPr>
              <w:t>(h)</w:t>
            </w:r>
            <w:r>
              <w:rPr>
                <w:rFonts w:ascii="Arial MT"/>
                <w:spacing w:val="35"/>
                <w:sz w:val="24"/>
              </w:rPr>
              <w:t> </w:t>
            </w:r>
            <w:r>
              <w:rPr>
                <w:sz w:val="24"/>
              </w:rPr>
              <w:t>Appointment</w:t>
              <w:tab/>
              <w:t>of</w:t>
              <w:tab/>
            </w:r>
            <w:r>
              <w:rPr>
                <w:spacing w:val="-10"/>
                <w:sz w:val="24"/>
              </w:rPr>
              <w:t>a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new secretary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to the</w:t>
            </w:r>
          </w:p>
          <w:p>
            <w:pPr>
              <w:pStyle w:val="TableParagraph"/>
              <w:spacing w:before="5"/>
              <w:ind w:left="920"/>
              <w:rPr>
                <w:sz w:val="24"/>
              </w:rPr>
            </w:pPr>
            <w:r>
              <w:rPr>
                <w:sz w:val="24"/>
              </w:rPr>
              <w:t>company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20"/>
              <w:ind w:left="102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CR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10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spacing w:line="285" w:lineRule="auto" w:before="20"/>
              <w:ind w:left="822" w:right="195"/>
              <w:rPr>
                <w:sz w:val="24"/>
              </w:rPr>
            </w:pPr>
            <w:r>
              <w:rPr>
                <w:sz w:val="24"/>
              </w:rPr>
              <w:t>An extract from the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Minutes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resolution.</w:t>
            </w:r>
          </w:p>
        </w:tc>
      </w:tr>
      <w:tr>
        <w:trPr>
          <w:trHeight w:val="690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spacing w:before="20"/>
              <w:ind w:left="560"/>
              <w:rPr>
                <w:sz w:val="24"/>
              </w:rPr>
            </w:pPr>
            <w:r>
              <w:rPr>
                <w:rFonts w:ascii="Arial MT"/>
                <w:sz w:val="24"/>
              </w:rPr>
              <w:t>(i)</w:t>
            </w:r>
            <w:r>
              <w:rPr>
                <w:rFonts w:ascii="Arial MT"/>
                <w:spacing w:val="24"/>
                <w:sz w:val="24"/>
              </w:rPr>
              <w:t> </w:t>
            </w:r>
            <w:r>
              <w:rPr>
                <w:sz w:val="24"/>
              </w:rPr>
              <w:t>Appointment</w:t>
            </w:r>
            <w:r>
              <w:rPr>
                <w:spacing w:val="99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99"/>
                <w:sz w:val="24"/>
              </w:rPr>
              <w:t> </w:t>
            </w:r>
            <w:r>
              <w:rPr>
                <w:sz w:val="24"/>
              </w:rPr>
              <w:t>an</w:t>
            </w:r>
          </w:p>
          <w:p>
            <w:pPr>
              <w:pStyle w:val="TableParagraph"/>
              <w:spacing w:before="54"/>
              <w:ind w:left="920"/>
              <w:rPr>
                <w:sz w:val="14"/>
              </w:rPr>
            </w:pPr>
            <w:r>
              <w:rPr>
                <w:sz w:val="24"/>
              </w:rPr>
              <w:t>auditor</w:t>
            </w:r>
            <w:r>
              <w:rPr>
                <w:position w:val="7"/>
                <w:sz w:val="14"/>
              </w:rPr>
              <w:t>1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20"/>
              <w:ind w:left="102"/>
              <w:rPr>
                <w:sz w:val="24"/>
              </w:rPr>
            </w:pPr>
            <w:r>
              <w:rPr>
                <w:sz w:val="24"/>
              </w:rPr>
              <w:t>(No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Prescribed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Form)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spacing w:before="20"/>
              <w:ind w:left="822"/>
              <w:rPr>
                <w:sz w:val="24"/>
              </w:rPr>
            </w:pPr>
            <w:r>
              <w:rPr>
                <w:sz w:val="24"/>
              </w:rPr>
              <w:t>Members’</w:t>
            </w:r>
          </w:p>
          <w:p>
            <w:pPr>
              <w:pStyle w:val="TableParagraph"/>
              <w:spacing w:before="56"/>
              <w:ind w:left="822"/>
              <w:rPr>
                <w:sz w:val="24"/>
              </w:rPr>
            </w:pPr>
            <w:r>
              <w:rPr>
                <w:sz w:val="24"/>
              </w:rPr>
              <w:t>Resolution</w:t>
            </w:r>
          </w:p>
        </w:tc>
      </w:tr>
      <w:tr>
        <w:trPr>
          <w:trHeight w:val="720" w:hRule="atLeast"/>
        </w:trPr>
        <w:tc>
          <w:tcPr>
            <w:tcW w:w="3222" w:type="dxa"/>
            <w:tcBorders>
              <w:right w:val="dotted" w:sz="4" w:space="0" w:color="000000"/>
            </w:tcBorders>
          </w:tcPr>
          <w:p>
            <w:pPr>
              <w:pStyle w:val="TableParagraph"/>
              <w:tabs>
                <w:tab w:pos="2383" w:val="left" w:leader="none"/>
                <w:tab w:pos="2858" w:val="left" w:leader="none"/>
              </w:tabs>
              <w:spacing w:before="19"/>
              <w:ind w:left="560"/>
              <w:rPr>
                <w:sz w:val="24"/>
              </w:rPr>
            </w:pPr>
            <w:r>
              <w:rPr>
                <w:rFonts w:ascii="Arial MT"/>
                <w:sz w:val="24"/>
              </w:rPr>
              <w:t>(j)</w:t>
            </w:r>
            <w:r>
              <w:rPr>
                <w:rFonts w:ascii="Arial MT"/>
                <w:spacing w:val="63"/>
                <w:sz w:val="24"/>
              </w:rPr>
              <w:t> </w:t>
            </w:r>
            <w:r>
              <w:rPr>
                <w:sz w:val="24"/>
              </w:rPr>
              <w:t>Resignation</w:t>
              <w:tab/>
              <w:t>of</w:t>
              <w:tab/>
              <w:t>an</w:t>
            </w:r>
          </w:p>
          <w:p>
            <w:pPr>
              <w:pStyle w:val="TableParagraph"/>
              <w:spacing w:before="55"/>
              <w:ind w:left="920"/>
              <w:rPr>
                <w:sz w:val="24"/>
              </w:rPr>
            </w:pPr>
            <w:r>
              <w:rPr>
                <w:sz w:val="24"/>
              </w:rPr>
              <w:t>auditor</w:t>
            </w:r>
          </w:p>
        </w:tc>
        <w:tc>
          <w:tcPr>
            <w:tcW w:w="3116" w:type="dxa"/>
            <w:tcBorders>
              <w:left w:val="dotted" w:sz="4" w:space="0" w:color="000000"/>
              <w:right w:val="dotted" w:sz="4" w:space="0" w:color="000000"/>
            </w:tcBorders>
          </w:tcPr>
          <w:p>
            <w:pPr>
              <w:pStyle w:val="TableParagraph"/>
              <w:spacing w:before="19"/>
              <w:ind w:left="102"/>
              <w:rPr>
                <w:sz w:val="24"/>
              </w:rPr>
            </w:pPr>
            <w:r>
              <w:rPr>
                <w:w w:val="105"/>
                <w:sz w:val="24"/>
              </w:rPr>
              <w:t>Form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CR</w:t>
            </w:r>
            <w:r>
              <w:rPr>
                <w:spacing w:val="-12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43</w:t>
            </w:r>
          </w:p>
        </w:tc>
        <w:tc>
          <w:tcPr>
            <w:tcW w:w="3207" w:type="dxa"/>
            <w:tcBorders>
              <w:left w:val="dotted" w:sz="4" w:space="0" w:color="000000"/>
            </w:tcBorders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p>
      <w:pPr>
        <w:pStyle w:val="BodyText"/>
        <w:spacing w:before="2"/>
        <w:rPr>
          <w:sz w:val="2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106" w:after="0"/>
        <w:ind w:left="460" w:right="0" w:hanging="360"/>
        <w:jc w:val="left"/>
      </w:pPr>
      <w:r>
        <w:rPr>
          <w:w w:val="95"/>
        </w:rPr>
        <w:t>How can a</w:t>
      </w:r>
      <w:r>
        <w:rPr>
          <w:spacing w:val="1"/>
          <w:w w:val="95"/>
        </w:rPr>
        <w:t> </w:t>
      </w:r>
      <w:r>
        <w:rPr>
          <w:w w:val="95"/>
        </w:rPr>
        <w:t>company</w:t>
      </w:r>
      <w:r>
        <w:rPr>
          <w:spacing w:val="-1"/>
          <w:w w:val="95"/>
        </w:rPr>
        <w:t> </w:t>
      </w:r>
      <w:r>
        <w:rPr>
          <w:w w:val="95"/>
        </w:rPr>
        <w:t>change its</w:t>
      </w:r>
      <w:r>
        <w:rPr>
          <w:spacing w:val="1"/>
          <w:w w:val="95"/>
        </w:rPr>
        <w:t> </w:t>
      </w:r>
      <w:r>
        <w:rPr>
          <w:w w:val="95"/>
        </w:rPr>
        <w:t>name?</w:t>
      </w:r>
    </w:p>
    <w:p>
      <w:pPr>
        <w:pStyle w:val="BodyText"/>
        <w:spacing w:line="285" w:lineRule="auto" w:before="52"/>
        <w:ind w:left="460" w:right="957"/>
        <w:jc w:val="both"/>
      </w:pPr>
      <w:r>
        <w:rPr/>
        <w:t>A</w:t>
      </w:r>
      <w:r>
        <w:rPr>
          <w:spacing w:val="-18"/>
        </w:rPr>
        <w:t> </w:t>
      </w:r>
      <w:r>
        <w:rPr/>
        <w:t>company</w:t>
      </w:r>
      <w:r>
        <w:rPr>
          <w:spacing w:val="-18"/>
        </w:rPr>
        <w:t> </w:t>
      </w:r>
      <w:r>
        <w:rPr/>
        <w:t>may</w:t>
      </w:r>
      <w:r>
        <w:rPr>
          <w:spacing w:val="-18"/>
        </w:rPr>
        <w:t> </w:t>
      </w:r>
      <w:r>
        <w:rPr/>
        <w:t>change</w:t>
      </w:r>
      <w:r>
        <w:rPr>
          <w:spacing w:val="-17"/>
        </w:rPr>
        <w:t> </w:t>
      </w:r>
      <w:r>
        <w:rPr/>
        <w:t>its</w:t>
      </w:r>
      <w:r>
        <w:rPr>
          <w:spacing w:val="-18"/>
        </w:rPr>
        <w:t> </w:t>
      </w:r>
      <w:r>
        <w:rPr/>
        <w:t>name</w:t>
      </w:r>
      <w:r>
        <w:rPr>
          <w:spacing w:val="-19"/>
        </w:rPr>
        <w:t> </w:t>
      </w:r>
      <w:r>
        <w:rPr/>
        <w:t>by</w:t>
      </w:r>
      <w:r>
        <w:rPr>
          <w:spacing w:val="-17"/>
        </w:rPr>
        <w:t> </w:t>
      </w:r>
      <w:r>
        <w:rPr/>
        <w:t>special</w:t>
      </w:r>
      <w:r>
        <w:rPr>
          <w:spacing w:val="-17"/>
        </w:rPr>
        <w:t> </w:t>
      </w:r>
      <w:r>
        <w:rPr/>
        <w:t>resolution</w:t>
      </w:r>
      <w:r>
        <w:rPr>
          <w:spacing w:val="-19"/>
        </w:rPr>
        <w:t> </w:t>
      </w:r>
      <w:r>
        <w:rPr/>
        <w:t>or</w:t>
      </w:r>
      <w:r>
        <w:rPr>
          <w:spacing w:val="-17"/>
        </w:rPr>
        <w:t> </w:t>
      </w:r>
      <w:r>
        <w:rPr/>
        <w:t>by</w:t>
      </w:r>
      <w:r>
        <w:rPr>
          <w:spacing w:val="-18"/>
        </w:rPr>
        <w:t> </w:t>
      </w:r>
      <w:r>
        <w:rPr/>
        <w:t>any</w:t>
      </w:r>
      <w:r>
        <w:rPr>
          <w:spacing w:val="-18"/>
        </w:rPr>
        <w:t> </w:t>
      </w:r>
      <w:r>
        <w:rPr/>
        <w:t>other</w:t>
      </w:r>
      <w:r>
        <w:rPr>
          <w:spacing w:val="-17"/>
        </w:rPr>
        <w:t> </w:t>
      </w:r>
      <w:r>
        <w:rPr/>
        <w:t>means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may</w:t>
      </w:r>
      <w:r>
        <w:rPr>
          <w:spacing w:val="-72"/>
        </w:rPr>
        <w:t> </w:t>
      </w:r>
      <w:r>
        <w:rPr/>
        <w:t>be provided for in its articles of association. A change of name should be notified to</w:t>
      </w:r>
      <w:r>
        <w:rPr>
          <w:spacing w:val="1"/>
        </w:rPr>
        <w:t> </w:t>
      </w:r>
      <w:r>
        <w:rPr>
          <w:w w:val="95"/>
        </w:rPr>
        <w:t>the registry within 14 days after the company passes a resolution to change its name or</w:t>
      </w:r>
      <w:r>
        <w:rPr>
          <w:spacing w:val="1"/>
          <w:w w:val="95"/>
        </w:rPr>
        <w:t> </w:t>
      </w:r>
      <w:r>
        <w:rPr>
          <w:w w:val="95"/>
        </w:rPr>
        <w:t>after it changes its name by a means provided for in its articles. This notification is made</w:t>
      </w:r>
      <w:r>
        <w:rPr>
          <w:spacing w:val="-69"/>
          <w:w w:val="95"/>
        </w:rPr>
        <w:t> </w:t>
      </w:r>
      <w:r>
        <w:rPr/>
        <w:t>using</w:t>
      </w:r>
      <w:r>
        <w:rPr>
          <w:spacing w:val="-6"/>
        </w:rPr>
        <w:t> </w:t>
      </w: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5"/>
        </w:rPr>
        <w:t> </w:t>
      </w:r>
      <w:r>
        <w:rPr/>
        <w:t>forms:</w:t>
      </w:r>
    </w:p>
    <w:p>
      <w:pPr>
        <w:pStyle w:val="BodyText"/>
        <w:rPr>
          <w:sz w:val="20"/>
        </w:rPr>
      </w:pPr>
    </w:p>
    <w:p>
      <w:pPr>
        <w:pStyle w:val="BodyText"/>
        <w:spacing w:before="7"/>
        <w:rPr>
          <w:sz w:val="23"/>
        </w:rPr>
      </w:pPr>
      <w:r>
        <w:rPr/>
        <w:pict>
          <v:rect style="position:absolute;margin-left:72pt;margin-top:16.221514pt;width:144.020pt;height:.71997pt;mso-position-horizontal-relative:page;mso-position-vertical-relative:paragraph;z-index:-15728640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63"/>
        <w:ind w:left="100" w:right="0" w:firstLine="0"/>
        <w:jc w:val="left"/>
        <w:rPr>
          <w:sz w:val="18"/>
        </w:rPr>
      </w:pPr>
      <w:r>
        <w:rPr>
          <w:position w:val="5"/>
          <w:sz w:val="11"/>
        </w:rPr>
        <w:t>1</w:t>
      </w:r>
      <w:r>
        <w:rPr>
          <w:spacing w:val="12"/>
          <w:position w:val="5"/>
          <w:sz w:val="11"/>
        </w:rPr>
        <w:t> </w:t>
      </w:r>
      <w:r>
        <w:rPr>
          <w:sz w:val="18"/>
        </w:rPr>
        <w:t>there</w:t>
      </w:r>
      <w:r>
        <w:rPr>
          <w:spacing w:val="-8"/>
          <w:sz w:val="18"/>
        </w:rPr>
        <w:t> </w:t>
      </w:r>
      <w:r>
        <w:rPr>
          <w:sz w:val="18"/>
        </w:rPr>
        <w:t>is</w:t>
      </w:r>
      <w:r>
        <w:rPr>
          <w:spacing w:val="-10"/>
          <w:sz w:val="18"/>
        </w:rPr>
        <w:t> </w:t>
      </w:r>
      <w:r>
        <w:rPr>
          <w:sz w:val="18"/>
        </w:rPr>
        <w:t>need</w:t>
      </w:r>
      <w:r>
        <w:rPr>
          <w:spacing w:val="-11"/>
          <w:sz w:val="18"/>
        </w:rPr>
        <w:t> </w:t>
      </w:r>
      <w:r>
        <w:rPr>
          <w:sz w:val="18"/>
        </w:rPr>
        <w:t>create</w:t>
      </w:r>
      <w:r>
        <w:rPr>
          <w:spacing w:val="-8"/>
          <w:sz w:val="18"/>
        </w:rPr>
        <w:t> </w:t>
      </w:r>
      <w:r>
        <w:rPr>
          <w:sz w:val="18"/>
        </w:rPr>
        <w:t>a</w:t>
      </w:r>
      <w:r>
        <w:rPr>
          <w:spacing w:val="-10"/>
          <w:sz w:val="18"/>
        </w:rPr>
        <w:t> </w:t>
      </w:r>
      <w:r>
        <w:rPr>
          <w:sz w:val="18"/>
        </w:rPr>
        <w:t>standard</w:t>
      </w:r>
      <w:r>
        <w:rPr>
          <w:spacing w:val="-9"/>
          <w:sz w:val="18"/>
        </w:rPr>
        <w:t> </w:t>
      </w:r>
      <w:r>
        <w:rPr>
          <w:sz w:val="18"/>
        </w:rPr>
        <w:t>form</w:t>
      </w:r>
      <w:r>
        <w:rPr>
          <w:spacing w:val="-10"/>
          <w:sz w:val="18"/>
        </w:rPr>
        <w:t> </w:t>
      </w:r>
      <w:r>
        <w:rPr>
          <w:sz w:val="18"/>
        </w:rPr>
        <w:t>for</w:t>
      </w:r>
      <w:r>
        <w:rPr>
          <w:spacing w:val="-10"/>
          <w:sz w:val="18"/>
        </w:rPr>
        <w:t> </w:t>
      </w:r>
      <w:r>
        <w:rPr>
          <w:sz w:val="18"/>
        </w:rPr>
        <w:t>appointment</w:t>
      </w:r>
      <w:r>
        <w:rPr>
          <w:spacing w:val="-9"/>
          <w:sz w:val="18"/>
        </w:rPr>
        <w:t> </w:t>
      </w:r>
      <w:r>
        <w:rPr>
          <w:sz w:val="18"/>
        </w:rPr>
        <w:t>of</w:t>
      </w:r>
      <w:r>
        <w:rPr>
          <w:spacing w:val="-10"/>
          <w:sz w:val="18"/>
        </w:rPr>
        <w:t> </w:t>
      </w:r>
      <w:r>
        <w:rPr>
          <w:sz w:val="18"/>
        </w:rPr>
        <w:t>an</w:t>
      </w:r>
      <w:r>
        <w:rPr>
          <w:spacing w:val="-9"/>
          <w:sz w:val="18"/>
        </w:rPr>
        <w:t> </w:t>
      </w:r>
      <w:r>
        <w:rPr>
          <w:sz w:val="18"/>
        </w:rPr>
        <w:t>auditor.</w:t>
      </w:r>
    </w:p>
    <w:p>
      <w:pPr>
        <w:spacing w:after="0"/>
        <w:jc w:val="left"/>
        <w:rPr>
          <w:sz w:val="18"/>
        </w:rPr>
        <w:sectPr>
          <w:pgSz w:w="12240" w:h="15840"/>
          <w:pgMar w:header="0" w:footer="680" w:top="1500" w:bottom="860" w:left="1340" w:right="480"/>
        </w:sectPr>
      </w:pP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70" w:after="0"/>
        <w:ind w:left="820" w:right="0" w:hanging="361"/>
        <w:jc w:val="left"/>
        <w:rPr>
          <w:rFonts w:ascii="Tahoma"/>
          <w:sz w:val="24"/>
        </w:rPr>
      </w:pPr>
      <w:r>
        <w:rPr>
          <w:rFonts w:ascii="Tahoma"/>
          <w:sz w:val="24"/>
        </w:rPr>
        <w:t>Form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sz w:val="24"/>
        </w:rPr>
        <w:t>CR</w:t>
      </w:r>
      <w:r>
        <w:rPr>
          <w:rFonts w:ascii="Tahoma"/>
          <w:spacing w:val="-7"/>
          <w:sz w:val="24"/>
        </w:rPr>
        <w:t> </w:t>
      </w:r>
      <w:r>
        <w:rPr>
          <w:rFonts w:ascii="Tahoma"/>
          <w:sz w:val="24"/>
        </w:rPr>
        <w:t>15;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56" w:after="0"/>
        <w:ind w:left="820" w:right="0" w:hanging="361"/>
        <w:jc w:val="left"/>
        <w:rPr>
          <w:rFonts w:ascii="Tahoma"/>
          <w:sz w:val="24"/>
        </w:rPr>
      </w:pPr>
      <w:r>
        <w:rPr>
          <w:rFonts w:ascii="Tahoma"/>
          <w:sz w:val="24"/>
        </w:rPr>
        <w:t>Form</w:t>
      </w:r>
      <w:r>
        <w:rPr>
          <w:rFonts w:ascii="Tahoma"/>
          <w:spacing w:val="-8"/>
          <w:sz w:val="24"/>
        </w:rPr>
        <w:t> </w:t>
      </w:r>
      <w:r>
        <w:rPr>
          <w:rFonts w:ascii="Tahoma"/>
          <w:sz w:val="24"/>
        </w:rPr>
        <w:t>CR19;</w:t>
      </w:r>
      <w:r>
        <w:rPr>
          <w:rFonts w:ascii="Tahoma"/>
          <w:spacing w:val="-6"/>
          <w:sz w:val="24"/>
        </w:rPr>
        <w:t> </w:t>
      </w:r>
      <w:r>
        <w:rPr>
          <w:rFonts w:ascii="Tahoma"/>
          <w:sz w:val="24"/>
        </w:rPr>
        <w:t>and</w:t>
      </w:r>
    </w:p>
    <w:p>
      <w:pPr>
        <w:pStyle w:val="ListParagraph"/>
        <w:numPr>
          <w:ilvl w:val="1"/>
          <w:numId w:val="1"/>
        </w:numPr>
        <w:tabs>
          <w:tab w:pos="821" w:val="left" w:leader="none"/>
        </w:tabs>
        <w:spacing w:line="240" w:lineRule="auto" w:before="55" w:after="0"/>
        <w:ind w:left="820" w:right="0" w:hanging="361"/>
        <w:jc w:val="left"/>
        <w:rPr>
          <w:rFonts w:ascii="Tahoma" w:hAnsi="Tahoma"/>
          <w:sz w:val="24"/>
        </w:rPr>
      </w:pPr>
      <w:r>
        <w:rPr>
          <w:rFonts w:ascii="Tahoma" w:hAnsi="Tahoma"/>
          <w:sz w:val="24"/>
        </w:rPr>
        <w:t>Members’</w:t>
      </w:r>
      <w:r>
        <w:rPr>
          <w:rFonts w:ascii="Tahoma" w:hAnsi="Tahoma"/>
          <w:spacing w:val="-12"/>
          <w:sz w:val="24"/>
        </w:rPr>
        <w:t> </w:t>
      </w:r>
      <w:r>
        <w:rPr>
          <w:rFonts w:ascii="Tahoma" w:hAnsi="Tahoma"/>
          <w:sz w:val="24"/>
        </w:rPr>
        <w:t>Special</w:t>
      </w:r>
      <w:r>
        <w:rPr>
          <w:rFonts w:ascii="Tahoma" w:hAnsi="Tahoma"/>
          <w:spacing w:val="-11"/>
          <w:sz w:val="24"/>
        </w:rPr>
        <w:t> </w:t>
      </w:r>
      <w:r>
        <w:rPr>
          <w:rFonts w:ascii="Tahoma" w:hAnsi="Tahoma"/>
          <w:sz w:val="24"/>
        </w:rPr>
        <w:t>Resolution</w:t>
      </w:r>
    </w:p>
    <w:p>
      <w:pPr>
        <w:pStyle w:val="BodyText"/>
        <w:spacing w:before="3"/>
        <w:rPr>
          <w:sz w:val="33"/>
        </w:rPr>
      </w:pPr>
    </w:p>
    <w:p>
      <w:pPr>
        <w:pStyle w:val="BodyText"/>
        <w:spacing w:line="285" w:lineRule="auto"/>
        <w:ind w:left="460" w:right="955"/>
        <w:jc w:val="both"/>
      </w:pPr>
      <w:r>
        <w:rPr/>
        <w:t>It is important to note that a change of name will only become effective once the</w:t>
      </w:r>
      <w:r>
        <w:rPr>
          <w:spacing w:val="1"/>
        </w:rPr>
        <w:t> </w:t>
      </w:r>
      <w:r>
        <w:rPr/>
        <w:t>company</w:t>
      </w:r>
      <w:r>
        <w:rPr>
          <w:spacing w:val="-17"/>
        </w:rPr>
        <w:t> </w:t>
      </w:r>
      <w:r>
        <w:rPr/>
        <w:t>is</w:t>
      </w:r>
      <w:r>
        <w:rPr>
          <w:spacing w:val="-15"/>
        </w:rPr>
        <w:t> </w:t>
      </w:r>
      <w:r>
        <w:rPr/>
        <w:t>issued</w:t>
      </w:r>
      <w:r>
        <w:rPr>
          <w:spacing w:val="-15"/>
        </w:rPr>
        <w:t> </w:t>
      </w:r>
      <w:r>
        <w:rPr/>
        <w:t>with</w:t>
      </w:r>
      <w:r>
        <w:rPr>
          <w:spacing w:val="-16"/>
        </w:rPr>
        <w:t> </w:t>
      </w:r>
      <w:r>
        <w:rPr/>
        <w:t>a</w:t>
      </w:r>
      <w:r>
        <w:rPr>
          <w:spacing w:val="-15"/>
        </w:rPr>
        <w:t> </w:t>
      </w:r>
      <w:r>
        <w:rPr/>
        <w:t>certificate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change</w:t>
      </w:r>
      <w:r>
        <w:rPr>
          <w:spacing w:val="-16"/>
        </w:rPr>
        <w:t> </w:t>
      </w:r>
      <w:r>
        <w:rPr/>
        <w:t>of</w:t>
      </w:r>
      <w:r>
        <w:rPr>
          <w:spacing w:val="-15"/>
        </w:rPr>
        <w:t> </w:t>
      </w:r>
      <w:r>
        <w:rPr/>
        <w:t>name.</w:t>
      </w:r>
      <w:r>
        <w:rPr>
          <w:spacing w:val="44"/>
        </w:rPr>
        <w:t> </w:t>
      </w:r>
      <w:r>
        <w:rPr/>
        <w:t>The</w:t>
      </w:r>
      <w:r>
        <w:rPr>
          <w:spacing w:val="-16"/>
        </w:rPr>
        <w:t> </w:t>
      </w:r>
      <w:r>
        <w:rPr/>
        <w:t>company</w:t>
      </w:r>
      <w:r>
        <w:rPr>
          <w:spacing w:val="-16"/>
        </w:rPr>
        <w:t> </w:t>
      </w:r>
      <w:r>
        <w:rPr/>
        <w:t>should</w:t>
      </w:r>
      <w:r>
        <w:rPr>
          <w:spacing w:val="-15"/>
        </w:rPr>
        <w:t> </w:t>
      </w:r>
      <w:r>
        <w:rPr/>
        <w:t>not</w:t>
      </w:r>
      <w:r>
        <w:rPr>
          <w:spacing w:val="-16"/>
        </w:rPr>
        <w:t> </w:t>
      </w:r>
      <w:r>
        <w:rPr/>
        <w:t>start</w:t>
      </w:r>
      <w:r>
        <w:rPr>
          <w:spacing w:val="-73"/>
        </w:rPr>
        <w:t> </w:t>
      </w:r>
      <w:r>
        <w:rPr/>
        <w:t>using</w:t>
      </w:r>
      <w:r>
        <w:rPr>
          <w:spacing w:val="-9"/>
        </w:rPr>
        <w:t> </w:t>
      </w:r>
      <w:r>
        <w:rPr/>
        <w:t>its</w:t>
      </w:r>
      <w:r>
        <w:rPr>
          <w:spacing w:val="-8"/>
        </w:rPr>
        <w:t> </w:t>
      </w:r>
      <w:r>
        <w:rPr/>
        <w:t>new</w:t>
      </w:r>
      <w:r>
        <w:rPr>
          <w:spacing w:val="-8"/>
        </w:rPr>
        <w:t> </w:t>
      </w:r>
      <w:r>
        <w:rPr/>
        <w:t>name</w:t>
      </w:r>
      <w:r>
        <w:rPr>
          <w:spacing w:val="-9"/>
        </w:rPr>
        <w:t> </w:t>
      </w:r>
      <w:r>
        <w:rPr/>
        <w:t>until</w:t>
      </w:r>
      <w:r>
        <w:rPr>
          <w:spacing w:val="-8"/>
        </w:rPr>
        <w:t> </w:t>
      </w:r>
      <w:r>
        <w:rPr/>
        <w:t>the</w:t>
      </w:r>
      <w:r>
        <w:rPr>
          <w:spacing w:val="-9"/>
        </w:rPr>
        <w:t> </w:t>
      </w:r>
      <w:r>
        <w:rPr/>
        <w:t>certificate</w:t>
      </w:r>
      <w:r>
        <w:rPr>
          <w:spacing w:val="-8"/>
        </w:rPr>
        <w:t> </w:t>
      </w:r>
      <w:r>
        <w:rPr/>
        <w:t>has</w:t>
      </w:r>
      <w:r>
        <w:rPr>
          <w:spacing w:val="-8"/>
        </w:rPr>
        <w:t> </w:t>
      </w:r>
      <w:r>
        <w:rPr/>
        <w:t>been</w:t>
      </w:r>
      <w:r>
        <w:rPr>
          <w:spacing w:val="-9"/>
        </w:rPr>
        <w:t> </w:t>
      </w:r>
      <w:r>
        <w:rPr/>
        <w:t>issued.</w:t>
      </w:r>
    </w:p>
    <w:p>
      <w:pPr>
        <w:pStyle w:val="BodyText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</w:pPr>
      <w:r>
        <w:rPr>
          <w:spacing w:val="-1"/>
          <w:w w:val="95"/>
        </w:rPr>
        <w:t>How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does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company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change</w:t>
      </w:r>
      <w:r>
        <w:rPr>
          <w:spacing w:val="-12"/>
          <w:w w:val="95"/>
        </w:rPr>
        <w:t> </w:t>
      </w:r>
      <w:r>
        <w:rPr>
          <w:w w:val="95"/>
        </w:rPr>
        <w:t>its</w:t>
      </w:r>
      <w:r>
        <w:rPr>
          <w:spacing w:val="-12"/>
          <w:w w:val="95"/>
        </w:rPr>
        <w:t> </w:t>
      </w:r>
      <w:r>
        <w:rPr>
          <w:w w:val="95"/>
        </w:rPr>
        <w:t>registered</w:t>
      </w:r>
      <w:r>
        <w:rPr>
          <w:spacing w:val="-12"/>
          <w:w w:val="95"/>
        </w:rPr>
        <w:t> </w:t>
      </w:r>
      <w:r>
        <w:rPr>
          <w:w w:val="95"/>
        </w:rPr>
        <w:t>office?</w:t>
      </w:r>
    </w:p>
    <w:p>
      <w:pPr>
        <w:pStyle w:val="BodyText"/>
        <w:spacing w:before="1"/>
        <w:rPr>
          <w:rFonts w:ascii="Trebuchet MS"/>
          <w:b/>
          <w:sz w:val="34"/>
        </w:rPr>
      </w:pPr>
    </w:p>
    <w:p>
      <w:pPr>
        <w:pStyle w:val="BodyText"/>
        <w:spacing w:line="285" w:lineRule="auto" w:before="1"/>
        <w:ind w:left="460" w:right="961"/>
        <w:jc w:val="both"/>
      </w:pPr>
      <w:r>
        <w:rPr/>
        <w:t>If a company wishes to change the address of its registered office, it must notify the</w:t>
      </w:r>
      <w:r>
        <w:rPr>
          <w:spacing w:val="-72"/>
        </w:rPr>
        <w:t> </w:t>
      </w:r>
      <w:r>
        <w:rPr/>
        <w:t>Companies</w:t>
      </w:r>
      <w:r>
        <w:rPr>
          <w:spacing w:val="-15"/>
        </w:rPr>
        <w:t> </w:t>
      </w:r>
      <w:r>
        <w:rPr/>
        <w:t>Registry</w:t>
      </w:r>
      <w:r>
        <w:rPr>
          <w:spacing w:val="-15"/>
        </w:rPr>
        <w:t> </w:t>
      </w:r>
      <w:r>
        <w:rPr/>
        <w:t>using</w:t>
      </w:r>
      <w:r>
        <w:rPr>
          <w:spacing w:val="-15"/>
        </w:rPr>
        <w:t> </w:t>
      </w:r>
      <w:r>
        <w:rPr/>
        <w:t>a</w:t>
      </w:r>
      <w:r>
        <w:rPr>
          <w:spacing w:val="-14"/>
        </w:rPr>
        <w:t> </w:t>
      </w:r>
      <w:r>
        <w:rPr/>
        <w:t>form</w:t>
      </w:r>
      <w:r>
        <w:rPr>
          <w:spacing w:val="-15"/>
        </w:rPr>
        <w:t> </w:t>
      </w:r>
      <w:r>
        <w:rPr/>
        <w:t>CR16.</w:t>
      </w:r>
      <w:r>
        <w:rPr>
          <w:spacing w:val="-14"/>
        </w:rPr>
        <w:t> </w:t>
      </w:r>
      <w:r>
        <w:rPr/>
        <w:t>Please</w:t>
      </w:r>
      <w:r>
        <w:rPr>
          <w:spacing w:val="-15"/>
        </w:rPr>
        <w:t> </w:t>
      </w:r>
      <w:r>
        <w:rPr/>
        <w:t>note</w:t>
      </w:r>
      <w:r>
        <w:rPr>
          <w:spacing w:val="-16"/>
        </w:rPr>
        <w:t> </w:t>
      </w:r>
      <w:r>
        <w:rPr/>
        <w:t>that</w:t>
      </w:r>
      <w:r>
        <w:rPr>
          <w:spacing w:val="-15"/>
        </w:rPr>
        <w:t> </w:t>
      </w:r>
      <w:r>
        <w:rPr/>
        <w:t>the</w:t>
      </w:r>
      <w:r>
        <w:rPr>
          <w:spacing w:val="-15"/>
        </w:rPr>
        <w:t> </w:t>
      </w:r>
      <w:r>
        <w:rPr/>
        <w:t>new</w:t>
      </w:r>
      <w:r>
        <w:rPr>
          <w:spacing w:val="-15"/>
        </w:rPr>
        <w:t> </w:t>
      </w:r>
      <w:r>
        <w:rPr/>
        <w:t>address</w:t>
      </w:r>
      <w:r>
        <w:rPr>
          <w:spacing w:val="-14"/>
        </w:rPr>
        <w:t> </w:t>
      </w:r>
      <w:r>
        <w:rPr/>
        <w:t>will</w:t>
      </w:r>
      <w:r>
        <w:rPr>
          <w:spacing w:val="-14"/>
        </w:rPr>
        <w:t> </w:t>
      </w:r>
      <w:r>
        <w:rPr/>
        <w:t>not</w:t>
      </w:r>
      <w:r>
        <w:rPr>
          <w:spacing w:val="-15"/>
        </w:rPr>
        <w:t> </w:t>
      </w:r>
      <w:r>
        <w:rPr/>
        <w:t>take</w:t>
      </w:r>
      <w:r>
        <w:rPr>
          <w:spacing w:val="-73"/>
        </w:rPr>
        <w:t> </w:t>
      </w:r>
      <w:r>
        <w:rPr/>
        <w:t>effect</w:t>
      </w:r>
      <w:r>
        <w:rPr>
          <w:spacing w:val="-10"/>
        </w:rPr>
        <w:t> </w:t>
      </w:r>
      <w:r>
        <w:rPr/>
        <w:t>until</w:t>
      </w:r>
      <w:r>
        <w:rPr>
          <w:spacing w:val="-10"/>
        </w:rPr>
        <w:t> </w:t>
      </w:r>
      <w:r>
        <w:rPr/>
        <w:t>after</w:t>
      </w:r>
      <w:r>
        <w:rPr>
          <w:spacing w:val="-10"/>
        </w:rPr>
        <w:t> </w:t>
      </w:r>
      <w:r>
        <w:rPr/>
        <w:t>it</w:t>
      </w:r>
      <w:r>
        <w:rPr>
          <w:spacing w:val="-10"/>
        </w:rPr>
        <w:t> </w:t>
      </w:r>
      <w:r>
        <w:rPr/>
        <w:t>has</w:t>
      </w:r>
      <w:r>
        <w:rPr>
          <w:spacing w:val="-10"/>
        </w:rPr>
        <w:t> </w:t>
      </w:r>
      <w:r>
        <w:rPr/>
        <w:t>been</w:t>
      </w:r>
      <w:r>
        <w:rPr>
          <w:spacing w:val="-11"/>
        </w:rPr>
        <w:t> </w:t>
      </w:r>
      <w:r>
        <w:rPr/>
        <w:t>registered</w:t>
      </w:r>
      <w:r>
        <w:rPr>
          <w:spacing w:val="-10"/>
        </w:rPr>
        <w:t> </w:t>
      </w:r>
      <w:r>
        <w:rPr/>
        <w:t>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Companies</w:t>
      </w:r>
      <w:r>
        <w:rPr>
          <w:spacing w:val="-10"/>
        </w:rPr>
        <w:t> </w:t>
      </w:r>
      <w:r>
        <w:rPr/>
        <w:t>Registry.</w:t>
      </w:r>
    </w:p>
    <w:p>
      <w:pPr>
        <w:pStyle w:val="BodyText"/>
        <w:spacing w:before="11"/>
        <w:rPr>
          <w:sz w:val="29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</w:pPr>
      <w:r>
        <w:rPr>
          <w:spacing w:val="-1"/>
          <w:w w:val="95"/>
        </w:rPr>
        <w:t>How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can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a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company</w:t>
      </w:r>
      <w:r>
        <w:rPr>
          <w:spacing w:val="-13"/>
          <w:w w:val="95"/>
        </w:rPr>
        <w:t> </w:t>
      </w:r>
      <w:r>
        <w:rPr>
          <w:spacing w:val="-1"/>
          <w:w w:val="95"/>
        </w:rPr>
        <w:t>change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its</w:t>
      </w:r>
      <w:r>
        <w:rPr>
          <w:spacing w:val="-12"/>
          <w:w w:val="95"/>
        </w:rPr>
        <w:t> </w:t>
      </w:r>
      <w:r>
        <w:rPr>
          <w:spacing w:val="-1"/>
          <w:w w:val="95"/>
        </w:rPr>
        <w:t>accounting</w:t>
      </w:r>
      <w:r>
        <w:rPr>
          <w:spacing w:val="-12"/>
          <w:w w:val="95"/>
        </w:rPr>
        <w:t> </w:t>
      </w:r>
      <w:r>
        <w:rPr>
          <w:w w:val="95"/>
        </w:rPr>
        <w:t>reference</w:t>
      </w:r>
      <w:r>
        <w:rPr>
          <w:spacing w:val="-12"/>
          <w:w w:val="95"/>
        </w:rPr>
        <w:t> </w:t>
      </w:r>
      <w:r>
        <w:rPr>
          <w:w w:val="95"/>
        </w:rPr>
        <w:t>date</w:t>
      </w:r>
    </w:p>
    <w:p>
      <w:pPr>
        <w:pStyle w:val="BodyText"/>
        <w:spacing w:before="2"/>
        <w:rPr>
          <w:rFonts w:ascii="Trebuchet MS"/>
          <w:b/>
          <w:sz w:val="34"/>
        </w:rPr>
      </w:pPr>
    </w:p>
    <w:p>
      <w:pPr>
        <w:pStyle w:val="BodyText"/>
        <w:spacing w:line="285" w:lineRule="auto"/>
        <w:ind w:left="460" w:right="957"/>
        <w:jc w:val="both"/>
      </w:pPr>
      <w:r>
        <w:rPr/>
        <w:t>Under section 634 of the Companies Act, a company may change its accounting</w:t>
      </w:r>
      <w:r>
        <w:rPr>
          <w:spacing w:val="1"/>
        </w:rPr>
        <w:t> </w:t>
      </w:r>
      <w:r>
        <w:rPr>
          <w:w w:val="95"/>
        </w:rPr>
        <w:t>reference date by filing form CR 42 with the Companies Registry. The notice must state</w:t>
      </w:r>
      <w:r>
        <w:rPr>
          <w:spacing w:val="1"/>
          <w:w w:val="95"/>
        </w:rPr>
        <w:t> </w:t>
      </w:r>
      <w:r>
        <w:rPr/>
        <w:t>whether the current or previous accounting reference period is to be shortened or</w:t>
      </w:r>
      <w:r>
        <w:rPr>
          <w:spacing w:val="1"/>
        </w:rPr>
        <w:t> </w:t>
      </w:r>
      <w:r>
        <w:rPr/>
        <w:t>whether it is to be extended. An accounting reference period may however not be</w:t>
      </w:r>
      <w:r>
        <w:rPr>
          <w:spacing w:val="1"/>
        </w:rPr>
        <w:t> </w:t>
      </w:r>
      <w:r>
        <w:rPr/>
        <w:t>extended so as to exceed 18 months and should not be extended more than once in</w:t>
      </w:r>
      <w:r>
        <w:rPr>
          <w:spacing w:val="-72"/>
        </w:rPr>
        <w:t> </w:t>
      </w:r>
      <w:r>
        <w:rPr/>
        <w:t>five</w:t>
      </w:r>
      <w:r>
        <w:rPr>
          <w:spacing w:val="-12"/>
        </w:rPr>
        <w:t> </w:t>
      </w:r>
      <w:r>
        <w:rPr/>
        <w:t>years</w:t>
      </w:r>
      <w:r>
        <w:rPr>
          <w:spacing w:val="-11"/>
        </w:rPr>
        <w:t> </w:t>
      </w:r>
      <w:r>
        <w:rPr/>
        <w:t>unless</w:t>
      </w:r>
      <w:r>
        <w:rPr>
          <w:spacing w:val="-10"/>
        </w:rPr>
        <w:t> </w:t>
      </w:r>
      <w:r>
        <w:rPr/>
        <w:t>there</w:t>
      </w:r>
      <w:r>
        <w:rPr>
          <w:spacing w:val="-11"/>
        </w:rPr>
        <w:t> </w:t>
      </w:r>
      <w:r>
        <w:rPr/>
        <w:t>is</w:t>
      </w:r>
      <w:r>
        <w:rPr>
          <w:spacing w:val="-11"/>
        </w:rPr>
        <w:t> </w:t>
      </w:r>
      <w:r>
        <w:rPr/>
        <w:t>specific</w:t>
      </w:r>
      <w:r>
        <w:rPr>
          <w:spacing w:val="-11"/>
        </w:rPr>
        <w:t> </w:t>
      </w:r>
      <w:r>
        <w:rPr/>
        <w:t>approval</w:t>
      </w:r>
      <w:r>
        <w:rPr>
          <w:spacing w:val="-10"/>
        </w:rPr>
        <w:t> </w:t>
      </w:r>
      <w:r>
        <w:rPr/>
        <w:t>from</w:t>
      </w:r>
      <w:r>
        <w:rPr>
          <w:spacing w:val="-11"/>
        </w:rPr>
        <w:t> </w:t>
      </w:r>
      <w:r>
        <w:rPr/>
        <w:t>the</w:t>
      </w:r>
      <w:r>
        <w:rPr>
          <w:spacing w:val="-11"/>
        </w:rPr>
        <w:t> </w:t>
      </w:r>
      <w:r>
        <w:rPr/>
        <w:t>Cabinet</w:t>
      </w:r>
      <w:r>
        <w:rPr>
          <w:spacing w:val="-11"/>
        </w:rPr>
        <w:t> </w:t>
      </w:r>
      <w:r>
        <w:rPr/>
        <w:t>Secretary.</w:t>
      </w:r>
    </w:p>
    <w:p>
      <w:pPr>
        <w:pStyle w:val="BodyText"/>
        <w:spacing w:before="1"/>
        <w:rPr>
          <w:sz w:val="30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97" w:lineRule="auto" w:before="1" w:after="0"/>
        <w:ind w:left="460" w:right="963" w:hanging="360"/>
        <w:jc w:val="left"/>
      </w:pPr>
      <w:r>
        <w:rPr>
          <w:w w:val="95"/>
        </w:rPr>
        <w:t>Are</w:t>
      </w:r>
      <w:r>
        <w:rPr>
          <w:spacing w:val="10"/>
          <w:w w:val="95"/>
        </w:rPr>
        <w:t> </w:t>
      </w:r>
      <w:r>
        <w:rPr>
          <w:w w:val="95"/>
        </w:rPr>
        <w:t>there</w:t>
      </w:r>
      <w:r>
        <w:rPr>
          <w:spacing w:val="10"/>
          <w:w w:val="95"/>
        </w:rPr>
        <w:t> </w:t>
      </w:r>
      <w:r>
        <w:rPr>
          <w:w w:val="95"/>
        </w:rPr>
        <w:t>any</w:t>
      </w:r>
      <w:r>
        <w:rPr>
          <w:spacing w:val="10"/>
          <w:w w:val="95"/>
        </w:rPr>
        <w:t> </w:t>
      </w:r>
      <w:r>
        <w:rPr>
          <w:w w:val="95"/>
        </w:rPr>
        <w:t>notifications</w:t>
      </w:r>
      <w:r>
        <w:rPr>
          <w:spacing w:val="10"/>
          <w:w w:val="95"/>
        </w:rPr>
        <w:t> </w:t>
      </w:r>
      <w:r>
        <w:rPr>
          <w:w w:val="95"/>
        </w:rPr>
        <w:t>to</w:t>
      </w:r>
      <w:r>
        <w:rPr>
          <w:spacing w:val="11"/>
          <w:w w:val="95"/>
        </w:rPr>
        <w:t> </w:t>
      </w:r>
      <w:r>
        <w:rPr>
          <w:w w:val="95"/>
        </w:rPr>
        <w:t>be</w:t>
      </w:r>
      <w:r>
        <w:rPr>
          <w:spacing w:val="9"/>
          <w:w w:val="95"/>
        </w:rPr>
        <w:t> </w:t>
      </w:r>
      <w:r>
        <w:rPr>
          <w:w w:val="95"/>
        </w:rPr>
        <w:t>made</w:t>
      </w:r>
      <w:r>
        <w:rPr>
          <w:spacing w:val="11"/>
          <w:w w:val="95"/>
        </w:rPr>
        <w:t> </w:t>
      </w:r>
      <w:r>
        <w:rPr>
          <w:w w:val="95"/>
        </w:rPr>
        <w:t>if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company</w:t>
      </w:r>
      <w:r>
        <w:rPr>
          <w:spacing w:val="10"/>
          <w:w w:val="95"/>
        </w:rPr>
        <w:t> </w:t>
      </w:r>
      <w:r>
        <w:rPr>
          <w:w w:val="95"/>
        </w:rPr>
        <w:t>creates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charge</w:t>
      </w:r>
      <w:r>
        <w:rPr>
          <w:spacing w:val="10"/>
          <w:w w:val="95"/>
        </w:rPr>
        <w:t> </w:t>
      </w:r>
      <w:r>
        <w:rPr>
          <w:w w:val="95"/>
        </w:rPr>
        <w:t>or</w:t>
      </w:r>
      <w:r>
        <w:rPr>
          <w:spacing w:val="10"/>
          <w:w w:val="95"/>
        </w:rPr>
        <w:t> </w:t>
      </w:r>
      <w:r>
        <w:rPr>
          <w:w w:val="95"/>
        </w:rPr>
        <w:t>a</w:t>
      </w:r>
      <w:r>
        <w:rPr>
          <w:spacing w:val="10"/>
          <w:w w:val="95"/>
        </w:rPr>
        <w:t> </w:t>
      </w:r>
      <w:r>
        <w:rPr>
          <w:w w:val="95"/>
        </w:rPr>
        <w:t>security</w:t>
      </w:r>
      <w:r>
        <w:rPr>
          <w:spacing w:val="-66"/>
          <w:w w:val="95"/>
        </w:rPr>
        <w:t> </w:t>
      </w:r>
      <w:r>
        <w:rPr/>
        <w:t>agreement?</w:t>
      </w:r>
    </w:p>
    <w:p>
      <w:pPr>
        <w:pStyle w:val="BodyText"/>
        <w:spacing w:before="4"/>
        <w:rPr>
          <w:rFonts w:ascii="Trebuchet MS"/>
          <w:b/>
          <w:sz w:val="28"/>
        </w:rPr>
      </w:pPr>
    </w:p>
    <w:p>
      <w:pPr>
        <w:pStyle w:val="BodyText"/>
        <w:spacing w:line="285" w:lineRule="auto"/>
        <w:ind w:left="460" w:right="957"/>
        <w:jc w:val="both"/>
      </w:pPr>
      <w:r>
        <w:rPr/>
        <w:t>If</w:t>
      </w:r>
      <w:r>
        <w:rPr>
          <w:spacing w:val="-7"/>
        </w:rPr>
        <w:t> </w:t>
      </w:r>
      <w:r>
        <w:rPr/>
        <w:t>a</w:t>
      </w:r>
      <w:r>
        <w:rPr>
          <w:spacing w:val="-7"/>
        </w:rPr>
        <w:t> </w:t>
      </w:r>
      <w:r>
        <w:rPr/>
        <w:t>company</w:t>
      </w:r>
      <w:r>
        <w:rPr>
          <w:spacing w:val="-7"/>
        </w:rPr>
        <w:t> </w:t>
      </w:r>
      <w:r>
        <w:rPr/>
        <w:t>creates</w:t>
      </w:r>
      <w:r>
        <w:rPr>
          <w:spacing w:val="-8"/>
        </w:rPr>
        <w:t> </w:t>
      </w:r>
      <w:r>
        <w:rPr/>
        <w:t>a</w:t>
      </w:r>
      <w:r>
        <w:rPr>
          <w:spacing w:val="-5"/>
        </w:rPr>
        <w:t> </w:t>
      </w:r>
      <w:r>
        <w:rPr/>
        <w:t>charge</w:t>
      </w:r>
      <w:r>
        <w:rPr>
          <w:spacing w:val="-7"/>
        </w:rPr>
        <w:t> </w:t>
      </w:r>
      <w:r>
        <w:rPr/>
        <w:t>it</w:t>
      </w:r>
      <w:r>
        <w:rPr>
          <w:spacing w:val="-7"/>
        </w:rPr>
        <w:t> </w:t>
      </w:r>
      <w:r>
        <w:rPr/>
        <w:t>must</w:t>
      </w:r>
      <w:r>
        <w:rPr>
          <w:spacing w:val="-7"/>
        </w:rPr>
        <w:t> </w:t>
      </w:r>
      <w:r>
        <w:rPr/>
        <w:t>register</w:t>
      </w:r>
      <w:r>
        <w:rPr>
          <w:spacing w:val="-7"/>
        </w:rPr>
        <w:t> </w:t>
      </w:r>
      <w:r>
        <w:rPr/>
        <w:t>particulars</w:t>
      </w:r>
      <w:r>
        <w:rPr>
          <w:spacing w:val="-5"/>
        </w:rPr>
        <w:t> </w:t>
      </w:r>
      <w:r>
        <w:rPr/>
        <w:t>of</w:t>
      </w:r>
      <w:r>
        <w:rPr>
          <w:spacing w:val="-8"/>
        </w:rPr>
        <w:t> </w:t>
      </w:r>
      <w:r>
        <w:rPr/>
        <w:t>the</w:t>
      </w:r>
      <w:r>
        <w:rPr>
          <w:spacing w:val="-7"/>
        </w:rPr>
        <w:t> </w:t>
      </w:r>
      <w:r>
        <w:rPr/>
        <w:t>charge</w:t>
      </w:r>
      <w:r>
        <w:rPr>
          <w:spacing w:val="-6"/>
        </w:rPr>
        <w:t> </w:t>
      </w:r>
      <w:r>
        <w:rPr/>
        <w:t>together</w:t>
      </w:r>
      <w:r>
        <w:rPr>
          <w:spacing w:val="-8"/>
        </w:rPr>
        <w:t> </w:t>
      </w:r>
      <w:r>
        <w:rPr/>
        <w:t>with</w:t>
      </w:r>
      <w:r>
        <w:rPr>
          <w:spacing w:val="-72"/>
        </w:rPr>
        <w:t> </w:t>
      </w:r>
      <w:r>
        <w:rPr>
          <w:spacing w:val="-1"/>
        </w:rPr>
        <w:t>the</w:t>
      </w:r>
      <w:r>
        <w:rPr>
          <w:spacing w:val="-18"/>
        </w:rPr>
        <w:t> </w:t>
      </w:r>
      <w:r>
        <w:rPr/>
        <w:t>document</w:t>
      </w:r>
      <w:r>
        <w:rPr>
          <w:spacing w:val="-19"/>
        </w:rPr>
        <w:t> </w:t>
      </w:r>
      <w:r>
        <w:rPr/>
        <w:t>(if</w:t>
      </w:r>
      <w:r>
        <w:rPr>
          <w:spacing w:val="-18"/>
        </w:rPr>
        <w:t> </w:t>
      </w:r>
      <w:r>
        <w:rPr/>
        <w:t>any)</w:t>
      </w:r>
      <w:r>
        <w:rPr>
          <w:spacing w:val="-17"/>
        </w:rPr>
        <w:t> </w:t>
      </w:r>
      <w:r>
        <w:rPr/>
        <w:t>by</w:t>
      </w:r>
      <w:r>
        <w:rPr>
          <w:spacing w:val="-18"/>
        </w:rPr>
        <w:t> </w:t>
      </w:r>
      <w:r>
        <w:rPr/>
        <w:t>which</w:t>
      </w:r>
      <w:r>
        <w:rPr>
          <w:spacing w:val="-19"/>
        </w:rPr>
        <w:t> </w:t>
      </w:r>
      <w:r>
        <w:rPr/>
        <w:t>the</w:t>
      </w:r>
      <w:r>
        <w:rPr>
          <w:spacing w:val="-17"/>
        </w:rPr>
        <w:t> </w:t>
      </w:r>
      <w:r>
        <w:rPr/>
        <w:t>charge</w:t>
      </w:r>
      <w:r>
        <w:rPr>
          <w:spacing w:val="-18"/>
        </w:rPr>
        <w:t> </w:t>
      </w:r>
      <w:r>
        <w:rPr/>
        <w:t>is</w:t>
      </w:r>
      <w:r>
        <w:rPr>
          <w:spacing w:val="-18"/>
        </w:rPr>
        <w:t> </w:t>
      </w:r>
      <w:r>
        <w:rPr/>
        <w:t>created</w:t>
      </w:r>
      <w:r>
        <w:rPr>
          <w:spacing w:val="-17"/>
        </w:rPr>
        <w:t> </w:t>
      </w:r>
      <w:r>
        <w:rPr/>
        <w:t>or</w:t>
      </w:r>
      <w:r>
        <w:rPr>
          <w:spacing w:val="-18"/>
        </w:rPr>
        <w:t> </w:t>
      </w:r>
      <w:r>
        <w:rPr/>
        <w:t>evidenced</w:t>
      </w:r>
      <w:r>
        <w:rPr>
          <w:spacing w:val="-18"/>
        </w:rPr>
        <w:t> </w:t>
      </w:r>
      <w:r>
        <w:rPr/>
        <w:t>within</w:t>
      </w:r>
      <w:r>
        <w:rPr>
          <w:spacing w:val="-17"/>
        </w:rPr>
        <w:t> </w:t>
      </w:r>
      <w:r>
        <w:rPr/>
        <w:t>30</w:t>
      </w:r>
      <w:r>
        <w:rPr>
          <w:spacing w:val="-17"/>
        </w:rPr>
        <w:t> </w:t>
      </w:r>
      <w:r>
        <w:rPr/>
        <w:t>days</w:t>
      </w:r>
      <w:r>
        <w:rPr>
          <w:spacing w:val="-18"/>
        </w:rPr>
        <w:t> </w:t>
      </w:r>
      <w:r>
        <w:rPr/>
        <w:t>from</w:t>
      </w:r>
      <w:r>
        <w:rPr>
          <w:spacing w:val="-73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day</w:t>
      </w:r>
      <w:r>
        <w:rPr>
          <w:spacing w:val="-4"/>
          <w:w w:val="95"/>
        </w:rPr>
        <w:t> </w:t>
      </w:r>
      <w:r>
        <w:rPr>
          <w:w w:val="95"/>
        </w:rPr>
        <w:t>when</w:t>
      </w:r>
      <w:r>
        <w:rPr>
          <w:spacing w:val="-4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charge</w:t>
      </w:r>
      <w:r>
        <w:rPr>
          <w:spacing w:val="-3"/>
          <w:w w:val="95"/>
        </w:rPr>
        <w:t> </w:t>
      </w:r>
      <w:r>
        <w:rPr>
          <w:w w:val="95"/>
        </w:rPr>
        <w:t>was</w:t>
      </w:r>
      <w:r>
        <w:rPr>
          <w:spacing w:val="-4"/>
          <w:w w:val="95"/>
        </w:rPr>
        <w:t> </w:t>
      </w:r>
      <w:r>
        <w:rPr>
          <w:w w:val="95"/>
        </w:rPr>
        <w:t>created</w:t>
      </w:r>
      <w:r>
        <w:rPr>
          <w:spacing w:val="-3"/>
          <w:w w:val="95"/>
        </w:rPr>
        <w:t> </w:t>
      </w:r>
      <w:r>
        <w:rPr>
          <w:w w:val="95"/>
        </w:rPr>
        <w:t>in</w:t>
      </w:r>
      <w:r>
        <w:rPr>
          <w:spacing w:val="-5"/>
          <w:w w:val="95"/>
        </w:rPr>
        <w:t> </w:t>
      </w:r>
      <w:r>
        <w:rPr>
          <w:w w:val="95"/>
        </w:rPr>
        <w:t>Kenya.</w:t>
      </w:r>
      <w:r>
        <w:rPr>
          <w:spacing w:val="-3"/>
          <w:w w:val="95"/>
        </w:rPr>
        <w:t> </w:t>
      </w:r>
      <w:r>
        <w:rPr>
          <w:w w:val="95"/>
        </w:rPr>
        <w:t>If</w:t>
      </w:r>
      <w:r>
        <w:rPr>
          <w:spacing w:val="-3"/>
          <w:w w:val="95"/>
        </w:rPr>
        <w:t> </w:t>
      </w:r>
      <w:r>
        <w:rPr>
          <w:w w:val="95"/>
        </w:rPr>
        <w:t>the</w:t>
      </w:r>
      <w:r>
        <w:rPr>
          <w:spacing w:val="-5"/>
          <w:w w:val="95"/>
        </w:rPr>
        <w:t> </w:t>
      </w:r>
      <w:r>
        <w:rPr>
          <w:w w:val="95"/>
        </w:rPr>
        <w:t>charge</w:t>
      </w:r>
      <w:r>
        <w:rPr>
          <w:spacing w:val="-5"/>
          <w:w w:val="95"/>
        </w:rPr>
        <w:t> </w:t>
      </w:r>
      <w:r>
        <w:rPr>
          <w:w w:val="95"/>
        </w:rPr>
        <w:t>was</w:t>
      </w:r>
      <w:r>
        <w:rPr>
          <w:spacing w:val="-3"/>
          <w:w w:val="95"/>
        </w:rPr>
        <w:t> </w:t>
      </w:r>
      <w:r>
        <w:rPr>
          <w:w w:val="95"/>
        </w:rPr>
        <w:t>created</w:t>
      </w:r>
      <w:r>
        <w:rPr>
          <w:spacing w:val="-3"/>
          <w:w w:val="95"/>
        </w:rPr>
        <w:t> </w:t>
      </w:r>
      <w:r>
        <w:rPr>
          <w:w w:val="95"/>
        </w:rPr>
        <w:t>outside</w:t>
      </w:r>
      <w:r>
        <w:rPr>
          <w:spacing w:val="-5"/>
          <w:w w:val="95"/>
        </w:rPr>
        <w:t> </w:t>
      </w:r>
      <w:r>
        <w:rPr>
          <w:w w:val="95"/>
        </w:rPr>
        <w:t>Kenya,</w:t>
      </w:r>
      <w:r>
        <w:rPr>
          <w:spacing w:val="-69"/>
          <w:w w:val="95"/>
        </w:rPr>
        <w:t> </w:t>
      </w:r>
      <w:r>
        <w:rPr/>
        <w:t>the company must register the details of the charge within 21 days from the day the</w:t>
      </w:r>
      <w:r>
        <w:rPr>
          <w:spacing w:val="-72"/>
        </w:rPr>
        <w:t> </w:t>
      </w:r>
      <w:r>
        <w:rPr/>
        <w:t>document</w:t>
      </w:r>
      <w:r>
        <w:rPr>
          <w:spacing w:val="-10"/>
        </w:rPr>
        <w:t> </w:t>
      </w:r>
      <w:r>
        <w:rPr/>
        <w:t>creating</w:t>
      </w:r>
      <w:r>
        <w:rPr>
          <w:spacing w:val="-8"/>
        </w:rPr>
        <w:t> </w:t>
      </w:r>
      <w:r>
        <w:rPr/>
        <w:t>or</w:t>
      </w:r>
      <w:r>
        <w:rPr>
          <w:spacing w:val="-8"/>
        </w:rPr>
        <w:t> </w:t>
      </w:r>
      <w:r>
        <w:rPr/>
        <w:t>evidencing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charge</w:t>
      </w:r>
      <w:r>
        <w:rPr>
          <w:spacing w:val="-9"/>
        </w:rPr>
        <w:t> </w:t>
      </w:r>
      <w:r>
        <w:rPr/>
        <w:t>was</w:t>
      </w:r>
      <w:r>
        <w:rPr>
          <w:spacing w:val="-7"/>
        </w:rPr>
        <w:t> </w:t>
      </w:r>
      <w:r>
        <w:rPr/>
        <w:t>received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Kenya.</w:t>
      </w:r>
    </w:p>
    <w:p>
      <w:pPr>
        <w:pStyle w:val="BodyText"/>
        <w:spacing w:before="10"/>
        <w:rPr>
          <w:sz w:val="28"/>
        </w:rPr>
      </w:pPr>
    </w:p>
    <w:p>
      <w:pPr>
        <w:pStyle w:val="BodyText"/>
        <w:spacing w:line="285" w:lineRule="auto"/>
        <w:ind w:left="460" w:right="961"/>
        <w:jc w:val="both"/>
      </w:pPr>
      <w:r>
        <w:rPr/>
        <w:t>Particulars of a charge over any property or undertaking of a company registered in</w:t>
      </w:r>
      <w:r>
        <w:rPr>
          <w:spacing w:val="1"/>
        </w:rPr>
        <w:t> </w:t>
      </w:r>
      <w:r>
        <w:rPr/>
        <w:t>Kenya</w:t>
      </w:r>
      <w:r>
        <w:rPr>
          <w:spacing w:val="-6"/>
        </w:rPr>
        <w:t> </w:t>
      </w:r>
      <w:r>
        <w:rPr/>
        <w:t>should</w:t>
      </w:r>
      <w:r>
        <w:rPr>
          <w:spacing w:val="-5"/>
        </w:rPr>
        <w:t> </w:t>
      </w:r>
      <w:r>
        <w:rPr/>
        <w:t>be</w:t>
      </w:r>
      <w:r>
        <w:rPr>
          <w:spacing w:val="-6"/>
        </w:rPr>
        <w:t> </w:t>
      </w:r>
      <w:r>
        <w:rPr/>
        <w:t>notified</w:t>
      </w:r>
      <w:r>
        <w:rPr>
          <w:spacing w:val="-6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Companies</w:t>
      </w:r>
      <w:r>
        <w:rPr>
          <w:spacing w:val="-6"/>
        </w:rPr>
        <w:t> </w:t>
      </w:r>
      <w:r>
        <w:rPr/>
        <w:t>Registry</w:t>
      </w:r>
      <w:r>
        <w:rPr>
          <w:spacing w:val="-6"/>
        </w:rPr>
        <w:t> </w:t>
      </w:r>
      <w:r>
        <w:rPr/>
        <w:t>using</w:t>
      </w:r>
      <w:r>
        <w:rPr>
          <w:spacing w:val="-6"/>
        </w:rPr>
        <w:t> </w:t>
      </w:r>
      <w:r>
        <w:rPr/>
        <w:t>form</w:t>
      </w:r>
      <w:r>
        <w:rPr>
          <w:spacing w:val="-7"/>
        </w:rPr>
        <w:t> </w:t>
      </w:r>
      <w:r>
        <w:rPr/>
        <w:t>CR25.</w:t>
      </w:r>
    </w:p>
    <w:p>
      <w:pPr>
        <w:pStyle w:val="BodyText"/>
        <w:spacing w:before="8"/>
        <w:rPr>
          <w:sz w:val="28"/>
        </w:rPr>
      </w:pPr>
    </w:p>
    <w:p>
      <w:pPr>
        <w:pStyle w:val="BodyText"/>
        <w:spacing w:line="285" w:lineRule="auto"/>
        <w:ind w:left="460" w:right="956"/>
        <w:jc w:val="both"/>
      </w:pPr>
      <w:r>
        <w:rPr>
          <w:w w:val="95"/>
        </w:rPr>
        <w:t>When a company purchases property that is already subject to a charge, this should be</w:t>
      </w:r>
      <w:r>
        <w:rPr>
          <w:spacing w:val="1"/>
          <w:w w:val="95"/>
        </w:rPr>
        <w:t> </w:t>
      </w:r>
      <w:r>
        <w:rPr>
          <w:spacing w:val="-1"/>
        </w:rPr>
        <w:t>notified</w:t>
      </w:r>
      <w:r>
        <w:rPr>
          <w:spacing w:val="-17"/>
        </w:rPr>
        <w:t> </w:t>
      </w:r>
      <w:r>
        <w:rPr>
          <w:spacing w:val="-1"/>
        </w:rPr>
        <w:t>using</w:t>
      </w:r>
      <w:r>
        <w:rPr>
          <w:spacing w:val="-18"/>
        </w:rPr>
        <w:t> </w:t>
      </w:r>
      <w:r>
        <w:rPr>
          <w:spacing w:val="-1"/>
        </w:rPr>
        <w:t>form</w:t>
      </w:r>
      <w:r>
        <w:rPr>
          <w:spacing w:val="-18"/>
        </w:rPr>
        <w:t> </w:t>
      </w:r>
      <w:r>
        <w:rPr>
          <w:spacing w:val="-1"/>
        </w:rPr>
        <w:t>CR26</w:t>
      </w:r>
      <w:r>
        <w:rPr>
          <w:spacing w:val="-17"/>
        </w:rPr>
        <w:t> </w:t>
      </w:r>
      <w:r>
        <w:rPr>
          <w:spacing w:val="-1"/>
        </w:rPr>
        <w:t>while</w:t>
      </w:r>
      <w:r>
        <w:rPr>
          <w:spacing w:val="-17"/>
        </w:rPr>
        <w:t> </w:t>
      </w:r>
      <w:r>
        <w:rPr>
          <w:spacing w:val="-1"/>
        </w:rPr>
        <w:t>a</w:t>
      </w:r>
      <w:r>
        <w:rPr>
          <w:spacing w:val="-17"/>
        </w:rPr>
        <w:t> </w:t>
      </w:r>
      <w:r>
        <w:rPr>
          <w:spacing w:val="-1"/>
        </w:rPr>
        <w:t>charge</w:t>
      </w:r>
      <w:r>
        <w:rPr>
          <w:spacing w:val="-18"/>
        </w:rPr>
        <w:t> </w:t>
      </w:r>
      <w:r>
        <w:rPr/>
        <w:t>that</w:t>
      </w:r>
      <w:r>
        <w:rPr>
          <w:spacing w:val="-18"/>
        </w:rPr>
        <w:t> </w:t>
      </w:r>
      <w:r>
        <w:rPr/>
        <w:t>is</w:t>
      </w:r>
      <w:r>
        <w:rPr>
          <w:spacing w:val="-17"/>
        </w:rPr>
        <w:t> </w:t>
      </w:r>
      <w:r>
        <w:rPr/>
        <w:t>part</w:t>
      </w:r>
      <w:r>
        <w:rPr>
          <w:spacing w:val="-18"/>
        </w:rPr>
        <w:t> </w:t>
      </w:r>
      <w:r>
        <w:rPr/>
        <w:t>of</w:t>
      </w:r>
      <w:r>
        <w:rPr>
          <w:spacing w:val="-18"/>
        </w:rPr>
        <w:t> </w:t>
      </w:r>
      <w:r>
        <w:rPr/>
        <w:t>a</w:t>
      </w:r>
      <w:r>
        <w:rPr>
          <w:spacing w:val="-18"/>
        </w:rPr>
        <w:t> </w:t>
      </w:r>
      <w:r>
        <w:rPr/>
        <w:t>series</w:t>
      </w:r>
      <w:r>
        <w:rPr>
          <w:spacing w:val="-16"/>
        </w:rPr>
        <w:t> </w:t>
      </w:r>
      <w:r>
        <w:rPr/>
        <w:t>of</w:t>
      </w:r>
      <w:r>
        <w:rPr>
          <w:spacing w:val="-18"/>
        </w:rPr>
        <w:t> </w:t>
      </w:r>
      <w:r>
        <w:rPr/>
        <w:t>debentures</w:t>
      </w:r>
      <w:r>
        <w:rPr>
          <w:spacing w:val="-18"/>
        </w:rPr>
        <w:t> </w:t>
      </w:r>
      <w:r>
        <w:rPr/>
        <w:t>should</w:t>
      </w:r>
      <w:r>
        <w:rPr>
          <w:spacing w:val="-17"/>
        </w:rPr>
        <w:t> </w:t>
      </w:r>
      <w:r>
        <w:rPr/>
        <w:t>be</w:t>
      </w:r>
      <w:r>
        <w:rPr>
          <w:spacing w:val="-72"/>
        </w:rPr>
        <w:t> </w:t>
      </w:r>
      <w:r>
        <w:rPr/>
        <w:t>notified</w:t>
      </w:r>
      <w:r>
        <w:rPr>
          <w:spacing w:val="-4"/>
        </w:rPr>
        <w:t> </w:t>
      </w:r>
      <w:r>
        <w:rPr/>
        <w:t>using</w:t>
      </w:r>
      <w:r>
        <w:rPr>
          <w:spacing w:val="-6"/>
        </w:rPr>
        <w:t> </w:t>
      </w:r>
      <w:r>
        <w:rPr/>
        <w:t>form</w:t>
      </w:r>
      <w:r>
        <w:rPr>
          <w:spacing w:val="-5"/>
        </w:rPr>
        <w:t> </w:t>
      </w:r>
      <w:r>
        <w:rPr/>
        <w:t>CR27.</w:t>
      </w:r>
    </w:p>
    <w:p>
      <w:pPr>
        <w:spacing w:after="0" w:line="285" w:lineRule="auto"/>
        <w:jc w:val="both"/>
        <w:sectPr>
          <w:pgSz w:w="12240" w:h="15840"/>
          <w:pgMar w:header="0" w:footer="680" w:top="1360" w:bottom="940" w:left="1340" w:right="480"/>
        </w:sectPr>
      </w:pPr>
    </w:p>
    <w:p>
      <w:pPr>
        <w:pStyle w:val="BodyText"/>
        <w:spacing w:line="285" w:lineRule="auto" w:before="70"/>
        <w:ind w:left="460" w:right="957"/>
        <w:jc w:val="both"/>
      </w:pPr>
      <w:r>
        <w:rPr>
          <w:w w:val="95"/>
        </w:rPr>
        <w:t>When a company satisfies a charge either fully or partially, this should be notified using</w:t>
      </w:r>
      <w:r>
        <w:rPr>
          <w:spacing w:val="1"/>
          <w:w w:val="95"/>
        </w:rPr>
        <w:t> </w:t>
      </w:r>
      <w:r>
        <w:rPr/>
        <w:t>form</w:t>
      </w:r>
      <w:r>
        <w:rPr>
          <w:spacing w:val="-5"/>
        </w:rPr>
        <w:t> </w:t>
      </w:r>
      <w:r>
        <w:rPr/>
        <w:t>CR28.</w:t>
      </w:r>
    </w:p>
    <w:p>
      <w:pPr>
        <w:pStyle w:val="BodyText"/>
        <w:spacing w:before="11"/>
        <w:rPr>
          <w:sz w:val="29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97" w:lineRule="auto" w:before="0" w:after="0"/>
        <w:ind w:left="460" w:right="959" w:hanging="360"/>
        <w:jc w:val="left"/>
      </w:pPr>
      <w:r>
        <w:rPr>
          <w:w w:val="95"/>
        </w:rPr>
        <w:t>Changes</w:t>
      </w:r>
      <w:r>
        <w:rPr>
          <w:spacing w:val="36"/>
          <w:w w:val="95"/>
        </w:rPr>
        <w:t> </w:t>
      </w:r>
      <w:r>
        <w:rPr>
          <w:w w:val="95"/>
        </w:rPr>
        <w:t>to</w:t>
      </w:r>
      <w:r>
        <w:rPr>
          <w:spacing w:val="37"/>
          <w:w w:val="95"/>
        </w:rPr>
        <w:t> </w:t>
      </w:r>
      <w:r>
        <w:rPr>
          <w:w w:val="95"/>
        </w:rPr>
        <w:t>share</w:t>
      </w:r>
      <w:r>
        <w:rPr>
          <w:spacing w:val="37"/>
          <w:w w:val="95"/>
        </w:rPr>
        <w:t> </w:t>
      </w:r>
      <w:r>
        <w:rPr>
          <w:w w:val="95"/>
        </w:rPr>
        <w:t>capital,</w:t>
      </w:r>
      <w:r>
        <w:rPr>
          <w:spacing w:val="37"/>
          <w:w w:val="95"/>
        </w:rPr>
        <w:t> </w:t>
      </w:r>
      <w:r>
        <w:rPr>
          <w:w w:val="95"/>
        </w:rPr>
        <w:t>Sub-division,</w:t>
      </w:r>
      <w:r>
        <w:rPr>
          <w:spacing w:val="37"/>
          <w:w w:val="95"/>
        </w:rPr>
        <w:t> </w:t>
      </w:r>
      <w:r>
        <w:rPr>
          <w:w w:val="95"/>
        </w:rPr>
        <w:t>consolidation</w:t>
      </w:r>
      <w:r>
        <w:rPr>
          <w:spacing w:val="37"/>
          <w:w w:val="95"/>
        </w:rPr>
        <w:t> </w:t>
      </w:r>
      <w:r>
        <w:rPr>
          <w:w w:val="95"/>
        </w:rPr>
        <w:t>or</w:t>
      </w:r>
      <w:r>
        <w:rPr>
          <w:spacing w:val="38"/>
          <w:w w:val="95"/>
        </w:rPr>
        <w:t> </w:t>
      </w:r>
      <w:r>
        <w:rPr>
          <w:w w:val="95"/>
        </w:rPr>
        <w:t>other</w:t>
      </w:r>
      <w:r>
        <w:rPr>
          <w:spacing w:val="36"/>
          <w:w w:val="95"/>
        </w:rPr>
        <w:t> </w:t>
      </w:r>
      <w:r>
        <w:rPr>
          <w:w w:val="95"/>
        </w:rPr>
        <w:t>alteration</w:t>
      </w:r>
      <w:r>
        <w:rPr>
          <w:spacing w:val="37"/>
          <w:w w:val="95"/>
        </w:rPr>
        <w:t> </w:t>
      </w:r>
      <w:r>
        <w:rPr>
          <w:w w:val="95"/>
        </w:rPr>
        <w:t>of</w:t>
      </w:r>
      <w:r>
        <w:rPr>
          <w:spacing w:val="37"/>
          <w:w w:val="95"/>
        </w:rPr>
        <w:t> </w:t>
      </w:r>
      <w:r>
        <w:rPr>
          <w:w w:val="95"/>
        </w:rPr>
        <w:t>share</w:t>
      </w:r>
      <w:r>
        <w:rPr>
          <w:spacing w:val="-66"/>
          <w:w w:val="95"/>
        </w:rPr>
        <w:t> </w:t>
      </w:r>
      <w:r>
        <w:rPr/>
        <w:t>structure</w:t>
      </w:r>
    </w:p>
    <w:p>
      <w:pPr>
        <w:pStyle w:val="BodyText"/>
        <w:spacing w:before="5"/>
        <w:rPr>
          <w:rFonts w:ascii="Trebuchet MS"/>
          <w:b/>
          <w:sz w:val="23"/>
        </w:rPr>
      </w:pPr>
    </w:p>
    <w:p>
      <w:pPr>
        <w:pStyle w:val="BodyText"/>
        <w:spacing w:line="285" w:lineRule="auto"/>
        <w:ind w:left="460" w:right="955"/>
        <w:jc w:val="both"/>
      </w:pPr>
      <w:r>
        <w:rPr/>
        <w:t>[Prior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3"/>
        </w:rPr>
        <w:t> </w:t>
      </w:r>
      <w:r>
        <w:rPr/>
        <w:t>Companies</w:t>
      </w:r>
      <w:r>
        <w:rPr>
          <w:spacing w:val="-3"/>
        </w:rPr>
        <w:t> </w:t>
      </w:r>
      <w:r>
        <w:rPr/>
        <w:t>Act</w:t>
      </w:r>
      <w:r>
        <w:rPr>
          <w:spacing w:val="-4"/>
        </w:rPr>
        <w:t> </w:t>
      </w:r>
      <w:r>
        <w:rPr/>
        <w:t>2015,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company</w:t>
      </w:r>
      <w:r>
        <w:rPr>
          <w:spacing w:val="-4"/>
        </w:rPr>
        <w:t> </w:t>
      </w:r>
      <w:r>
        <w:rPr/>
        <w:t>limited</w:t>
      </w:r>
      <w:r>
        <w:rPr>
          <w:spacing w:val="-3"/>
        </w:rPr>
        <w:t> </w:t>
      </w:r>
      <w:r>
        <w:rPr/>
        <w:t>by</w:t>
      </w:r>
      <w:r>
        <w:rPr>
          <w:spacing w:val="-4"/>
        </w:rPr>
        <w:t> </w:t>
      </w:r>
      <w:r>
        <w:rPr/>
        <w:t>shares</w:t>
      </w:r>
      <w:r>
        <w:rPr>
          <w:spacing w:val="-3"/>
        </w:rPr>
        <w:t> </w:t>
      </w:r>
      <w:r>
        <w:rPr/>
        <w:t>was</w:t>
      </w:r>
      <w:r>
        <w:rPr>
          <w:spacing w:val="-2"/>
        </w:rPr>
        <w:t> </w:t>
      </w:r>
      <w:r>
        <w:rPr/>
        <w:t>required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state</w:t>
      </w:r>
      <w:r>
        <w:rPr>
          <w:spacing w:val="-72"/>
        </w:rPr>
        <w:t> </w:t>
      </w:r>
      <w:r>
        <w:rPr/>
        <w:t>in its memorandum of association the amount of the share capital with which the</w:t>
      </w:r>
      <w:r>
        <w:rPr>
          <w:spacing w:val="1"/>
        </w:rPr>
        <w:t> </w:t>
      </w:r>
      <w:r>
        <w:rPr>
          <w:w w:val="95"/>
        </w:rPr>
        <w:t>company</w:t>
      </w:r>
      <w:r>
        <w:rPr>
          <w:spacing w:val="13"/>
          <w:w w:val="95"/>
        </w:rPr>
        <w:t> </w:t>
      </w:r>
      <w:r>
        <w:rPr>
          <w:w w:val="95"/>
        </w:rPr>
        <w:t>proposed</w:t>
      </w:r>
      <w:r>
        <w:rPr>
          <w:spacing w:val="14"/>
          <w:w w:val="95"/>
        </w:rPr>
        <w:t> </w:t>
      </w:r>
      <w:r>
        <w:rPr>
          <w:w w:val="95"/>
        </w:rPr>
        <w:t>to</w:t>
      </w:r>
      <w:r>
        <w:rPr>
          <w:spacing w:val="13"/>
          <w:w w:val="95"/>
        </w:rPr>
        <w:t> </w:t>
      </w:r>
      <w:r>
        <w:rPr>
          <w:w w:val="95"/>
        </w:rPr>
        <w:t>be</w:t>
      </w:r>
      <w:r>
        <w:rPr>
          <w:spacing w:val="15"/>
          <w:w w:val="95"/>
        </w:rPr>
        <w:t> </w:t>
      </w:r>
      <w:r>
        <w:rPr>
          <w:w w:val="95"/>
        </w:rPr>
        <w:t>registered,</w:t>
      </w:r>
      <w:r>
        <w:rPr>
          <w:spacing w:val="14"/>
          <w:w w:val="95"/>
        </w:rPr>
        <w:t> </w:t>
      </w:r>
      <w:r>
        <w:rPr>
          <w:w w:val="95"/>
        </w:rPr>
        <w:t>class</w:t>
      </w:r>
      <w:r>
        <w:rPr>
          <w:spacing w:val="14"/>
          <w:w w:val="95"/>
        </w:rPr>
        <w:t> </w:t>
      </w:r>
      <w:r>
        <w:rPr>
          <w:w w:val="95"/>
        </w:rPr>
        <w:t>of</w:t>
      </w:r>
      <w:r>
        <w:rPr>
          <w:spacing w:val="12"/>
          <w:w w:val="95"/>
        </w:rPr>
        <w:t> </w:t>
      </w:r>
      <w:r>
        <w:rPr>
          <w:w w:val="95"/>
        </w:rPr>
        <w:t>shares</w:t>
      </w:r>
      <w:r>
        <w:rPr>
          <w:spacing w:val="15"/>
          <w:w w:val="95"/>
        </w:rPr>
        <w:t> </w:t>
      </w:r>
      <w:r>
        <w:rPr>
          <w:w w:val="95"/>
        </w:rPr>
        <w:t>and</w:t>
      </w:r>
      <w:r>
        <w:rPr>
          <w:spacing w:val="14"/>
          <w:w w:val="95"/>
        </w:rPr>
        <w:t> </w:t>
      </w:r>
      <w:r>
        <w:rPr>
          <w:w w:val="95"/>
        </w:rPr>
        <w:t>the</w:t>
      </w:r>
      <w:r>
        <w:rPr>
          <w:spacing w:val="13"/>
          <w:w w:val="95"/>
        </w:rPr>
        <w:t> </w:t>
      </w:r>
      <w:r>
        <w:rPr>
          <w:w w:val="95"/>
        </w:rPr>
        <w:t>number</w:t>
      </w:r>
      <w:r>
        <w:rPr>
          <w:spacing w:val="15"/>
          <w:w w:val="95"/>
        </w:rPr>
        <w:t> </w:t>
      </w:r>
      <w:r>
        <w:rPr>
          <w:w w:val="95"/>
        </w:rPr>
        <w:t>and</w:t>
      </w:r>
      <w:r>
        <w:rPr>
          <w:spacing w:val="14"/>
          <w:w w:val="95"/>
        </w:rPr>
        <w:t> </w:t>
      </w:r>
      <w:r>
        <w:rPr>
          <w:w w:val="95"/>
        </w:rPr>
        <w:t>nominal</w:t>
      </w:r>
      <w:r>
        <w:rPr>
          <w:spacing w:val="15"/>
          <w:w w:val="95"/>
        </w:rPr>
        <w:t> </w:t>
      </w:r>
      <w:r>
        <w:rPr>
          <w:w w:val="95"/>
        </w:rPr>
        <w:t>value</w:t>
      </w:r>
      <w:r>
        <w:rPr>
          <w:spacing w:val="-69"/>
          <w:w w:val="95"/>
        </w:rPr>
        <w:t> </w:t>
      </w:r>
      <w:r>
        <w:rPr/>
        <w:t>of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shares</w:t>
      </w:r>
      <w:r>
        <w:rPr>
          <w:spacing w:val="-7"/>
        </w:rPr>
        <w:t> </w:t>
      </w:r>
      <w:r>
        <w:rPr/>
        <w:t>into</w:t>
      </w:r>
      <w:r>
        <w:rPr>
          <w:spacing w:val="-6"/>
        </w:rPr>
        <w:t> </w:t>
      </w:r>
      <w:r>
        <w:rPr/>
        <w:t>which</w:t>
      </w:r>
      <w:r>
        <w:rPr>
          <w:spacing w:val="-7"/>
        </w:rPr>
        <w:t> </w:t>
      </w:r>
      <w:r>
        <w:rPr/>
        <w:t>its</w:t>
      </w:r>
      <w:r>
        <w:rPr>
          <w:spacing w:val="-7"/>
        </w:rPr>
        <w:t> </w:t>
      </w:r>
      <w:r>
        <w:rPr/>
        <w:t>share</w:t>
      </w:r>
      <w:r>
        <w:rPr>
          <w:spacing w:val="-7"/>
        </w:rPr>
        <w:t> </w:t>
      </w:r>
      <w:r>
        <w:rPr/>
        <w:t>capital</w:t>
      </w:r>
      <w:r>
        <w:rPr>
          <w:spacing w:val="-6"/>
        </w:rPr>
        <w:t> </w:t>
      </w:r>
      <w:r>
        <w:rPr/>
        <w:t>was</w:t>
      </w:r>
      <w:r>
        <w:rPr>
          <w:spacing w:val="-7"/>
        </w:rPr>
        <w:t> </w:t>
      </w:r>
      <w:r>
        <w:rPr/>
        <w:t>divided.</w:t>
      </w:r>
    </w:p>
    <w:p>
      <w:pPr>
        <w:pStyle w:val="BodyText"/>
        <w:spacing w:before="1"/>
      </w:pPr>
    </w:p>
    <w:p>
      <w:pPr>
        <w:pStyle w:val="BodyText"/>
        <w:spacing w:line="285" w:lineRule="auto"/>
        <w:ind w:left="460" w:right="955"/>
        <w:jc w:val="both"/>
      </w:pPr>
      <w:r>
        <w:rPr>
          <w:w w:val="95"/>
        </w:rPr>
        <w:t>The directors could not allot shares in excess of the authorised share capital as specified</w:t>
      </w:r>
      <w:r>
        <w:rPr>
          <w:spacing w:val="1"/>
          <w:w w:val="95"/>
        </w:rPr>
        <w:t> </w:t>
      </w:r>
      <w:r>
        <w:rPr/>
        <w:t>in the</w:t>
      </w:r>
      <w:r>
        <w:rPr>
          <w:spacing w:val="1"/>
        </w:rPr>
        <w:t> </w:t>
      </w:r>
      <w:r>
        <w:rPr/>
        <w:t>company’s</w:t>
      </w:r>
      <w:r>
        <w:rPr>
          <w:spacing w:val="1"/>
        </w:rPr>
        <w:t> </w:t>
      </w:r>
      <w:r>
        <w:rPr/>
        <w:t>memorandum</w:t>
      </w:r>
      <w:r>
        <w:rPr>
          <w:spacing w:val="1"/>
        </w:rPr>
        <w:t> </w:t>
      </w:r>
      <w:r>
        <w:rPr/>
        <w:t>without</w:t>
      </w:r>
      <w:r>
        <w:rPr>
          <w:spacing w:val="1"/>
        </w:rPr>
        <w:t> </w:t>
      </w:r>
      <w:r>
        <w:rPr/>
        <w:t>first</w:t>
      </w:r>
      <w:r>
        <w:rPr>
          <w:spacing w:val="1"/>
        </w:rPr>
        <w:t> </w:t>
      </w:r>
      <w:r>
        <w:rPr/>
        <w:t>obtaining</w:t>
      </w:r>
      <w:r>
        <w:rPr>
          <w:spacing w:val="1"/>
        </w:rPr>
        <w:t> </w:t>
      </w:r>
      <w:r>
        <w:rPr/>
        <w:t>shareholder</w:t>
      </w:r>
      <w:r>
        <w:rPr>
          <w:spacing w:val="1"/>
        </w:rPr>
        <w:t> </w:t>
      </w:r>
      <w:r>
        <w:rPr/>
        <w:t>approval</w:t>
      </w:r>
      <w:r>
        <w:rPr>
          <w:spacing w:val="1"/>
        </w:rPr>
        <w:t> </w:t>
      </w:r>
      <w:r>
        <w:rPr/>
        <w:t>to</w:t>
      </w:r>
      <w:r>
        <w:rPr>
          <w:spacing w:val="1"/>
        </w:rPr>
        <w:t> </w:t>
      </w:r>
      <w:r>
        <w:rPr/>
        <w:t>increase</w:t>
      </w:r>
      <w:r>
        <w:rPr>
          <w:spacing w:val="-7"/>
        </w:rPr>
        <w:t> </w:t>
      </w:r>
      <w:r>
        <w:rPr/>
        <w:t>the</w:t>
      </w:r>
      <w:r>
        <w:rPr>
          <w:spacing w:val="-6"/>
        </w:rPr>
        <w:t> </w:t>
      </w:r>
      <w:r>
        <w:rPr/>
        <w:t>authorized</w:t>
      </w:r>
      <w:r>
        <w:rPr>
          <w:spacing w:val="-7"/>
        </w:rPr>
        <w:t> </w:t>
      </w:r>
      <w:r>
        <w:rPr/>
        <w:t>capital</w:t>
      </w:r>
      <w:r>
        <w:rPr>
          <w:spacing w:val="-7"/>
        </w:rPr>
        <w:t> </w:t>
      </w:r>
      <w:r>
        <w:rPr/>
        <w:t>by</w:t>
      </w:r>
      <w:r>
        <w:rPr>
          <w:spacing w:val="-8"/>
        </w:rPr>
        <w:t> </w:t>
      </w:r>
      <w:r>
        <w:rPr/>
        <w:t>the</w:t>
      </w:r>
      <w:r>
        <w:rPr>
          <w:spacing w:val="-8"/>
        </w:rPr>
        <w:t> </w:t>
      </w:r>
      <w:r>
        <w:rPr/>
        <w:t>requisite</w:t>
      </w:r>
      <w:r>
        <w:rPr>
          <w:spacing w:val="-7"/>
        </w:rPr>
        <w:t> </w:t>
      </w:r>
      <w:r>
        <w:rPr/>
        <w:t>amount.</w:t>
      </w:r>
    </w:p>
    <w:p>
      <w:pPr>
        <w:pStyle w:val="BodyText"/>
        <w:spacing w:before="12"/>
        <w:rPr>
          <w:sz w:val="23"/>
        </w:rPr>
      </w:pPr>
    </w:p>
    <w:p>
      <w:pPr>
        <w:pStyle w:val="BodyText"/>
        <w:spacing w:line="285" w:lineRule="auto"/>
        <w:ind w:left="460" w:right="957"/>
        <w:jc w:val="both"/>
      </w:pPr>
      <w:r>
        <w:rPr/>
        <w:t>The Companies Act 2015 has however repealed this provision thereby abolishing the</w:t>
      </w:r>
      <w:r>
        <w:rPr>
          <w:spacing w:val="-72"/>
        </w:rPr>
        <w:t> </w:t>
      </w:r>
      <w:r>
        <w:rPr/>
        <w:t>concept of authorized share capital. The default position currently is that there is no</w:t>
      </w:r>
      <w:r>
        <w:rPr>
          <w:spacing w:val="1"/>
        </w:rPr>
        <w:t> </w:t>
      </w:r>
      <w:r>
        <w:rPr>
          <w:w w:val="95"/>
        </w:rPr>
        <w:t>limit on the number of shares that a company may allot unless its articles of association</w:t>
      </w:r>
      <w:r>
        <w:rPr>
          <w:spacing w:val="1"/>
          <w:w w:val="95"/>
        </w:rPr>
        <w:t> </w:t>
      </w:r>
      <w:r>
        <w:rPr/>
        <w:t>expressly</w:t>
      </w:r>
      <w:r>
        <w:rPr>
          <w:spacing w:val="-6"/>
        </w:rPr>
        <w:t> </w:t>
      </w:r>
      <w:r>
        <w:rPr/>
        <w:t>provide</w:t>
      </w:r>
      <w:r>
        <w:rPr>
          <w:spacing w:val="-5"/>
        </w:rPr>
        <w:t> </w:t>
      </w:r>
      <w:r>
        <w:rPr/>
        <w:t>otherwise.</w:t>
      </w:r>
    </w:p>
    <w:p>
      <w:pPr>
        <w:pStyle w:val="BodyText"/>
        <w:spacing w:before="11"/>
        <w:rPr>
          <w:sz w:val="22"/>
        </w:rPr>
      </w:pPr>
    </w:p>
    <w:p>
      <w:pPr>
        <w:pStyle w:val="BodyText"/>
        <w:spacing w:line="285" w:lineRule="auto" w:before="1"/>
        <w:ind w:left="460" w:right="958"/>
        <w:jc w:val="both"/>
      </w:pPr>
      <w:r>
        <w:rPr/>
        <w:t>For</w:t>
      </w:r>
      <w:r>
        <w:rPr>
          <w:spacing w:val="-4"/>
        </w:rPr>
        <w:t> </w:t>
      </w:r>
      <w:r>
        <w:rPr/>
        <w:t>companies</w:t>
      </w:r>
      <w:r>
        <w:rPr>
          <w:spacing w:val="-2"/>
        </w:rPr>
        <w:t> </w:t>
      </w:r>
      <w:r>
        <w:rPr/>
        <w:t>that</w:t>
      </w:r>
      <w:r>
        <w:rPr>
          <w:spacing w:val="-3"/>
        </w:rPr>
        <w:t> </w:t>
      </w:r>
      <w:r>
        <w:rPr/>
        <w:t>were</w:t>
      </w:r>
      <w:r>
        <w:rPr>
          <w:spacing w:val="-3"/>
        </w:rPr>
        <w:t> </w:t>
      </w:r>
      <w:r>
        <w:rPr/>
        <w:t>incorporated</w:t>
      </w:r>
      <w:r>
        <w:rPr>
          <w:spacing w:val="-3"/>
        </w:rPr>
        <w:t> </w:t>
      </w:r>
      <w:r>
        <w:rPr/>
        <w:t>under</w:t>
      </w:r>
      <w:r>
        <w:rPr>
          <w:spacing w:val="-3"/>
        </w:rPr>
        <w:t> </w:t>
      </w:r>
      <w:r>
        <w:rPr/>
        <w:t>Cap</w:t>
      </w:r>
      <w:r>
        <w:rPr>
          <w:spacing w:val="-3"/>
        </w:rPr>
        <w:t> </w:t>
      </w:r>
      <w:r>
        <w:rPr/>
        <w:t>486,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restriction</w:t>
      </w:r>
      <w:r>
        <w:rPr>
          <w:spacing w:val="-2"/>
        </w:rPr>
        <w:t> </w:t>
      </w:r>
      <w:r>
        <w:rPr/>
        <w:t>on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authorized</w:t>
      </w:r>
      <w:r>
        <w:rPr>
          <w:spacing w:val="-73"/>
        </w:rPr>
        <w:t> </w:t>
      </w:r>
      <w:r>
        <w:rPr/>
        <w:t>share</w:t>
      </w:r>
      <w:r>
        <w:rPr>
          <w:spacing w:val="-15"/>
        </w:rPr>
        <w:t> </w:t>
      </w:r>
      <w:r>
        <w:rPr/>
        <w:t>capital</w:t>
      </w:r>
      <w:r>
        <w:rPr>
          <w:spacing w:val="-13"/>
        </w:rPr>
        <w:t> </w:t>
      </w:r>
      <w:r>
        <w:rPr/>
        <w:t>set</w:t>
      </w:r>
      <w:r>
        <w:rPr>
          <w:spacing w:val="-14"/>
        </w:rPr>
        <w:t> </w:t>
      </w:r>
      <w:r>
        <w:rPr/>
        <w:t>out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14"/>
        </w:rPr>
        <w:t> </w:t>
      </w:r>
      <w:r>
        <w:rPr/>
        <w:t>memorandum</w:t>
      </w:r>
      <w:r>
        <w:rPr>
          <w:spacing w:val="-14"/>
        </w:rPr>
        <w:t> </w:t>
      </w:r>
      <w:r>
        <w:rPr/>
        <w:t>of</w:t>
      </w:r>
      <w:r>
        <w:rPr>
          <w:spacing w:val="-14"/>
        </w:rPr>
        <w:t> </w:t>
      </w:r>
      <w:r>
        <w:rPr/>
        <w:t>association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treated</w:t>
      </w:r>
      <w:r>
        <w:rPr>
          <w:spacing w:val="-14"/>
        </w:rPr>
        <w:t> </w:t>
      </w:r>
      <w:r>
        <w:rPr/>
        <w:t>as</w:t>
      </w:r>
      <w:r>
        <w:rPr>
          <w:spacing w:val="-14"/>
        </w:rPr>
        <w:t> </w:t>
      </w:r>
      <w:r>
        <w:rPr/>
        <w:t>a</w:t>
      </w:r>
      <w:r>
        <w:rPr>
          <w:spacing w:val="-11"/>
        </w:rPr>
        <w:t> </w:t>
      </w:r>
      <w:r>
        <w:rPr/>
        <w:t>provision</w:t>
      </w:r>
      <w:r>
        <w:rPr>
          <w:spacing w:val="-14"/>
        </w:rPr>
        <w:t> </w:t>
      </w:r>
      <w:r>
        <w:rPr/>
        <w:t>in</w:t>
      </w:r>
      <w:r>
        <w:rPr>
          <w:spacing w:val="-15"/>
        </w:rPr>
        <w:t> </w:t>
      </w:r>
      <w:r>
        <w:rPr/>
        <w:t>the</w:t>
      </w:r>
      <w:r>
        <w:rPr>
          <w:spacing w:val="-73"/>
        </w:rPr>
        <w:t> </w:t>
      </w:r>
      <w:r>
        <w:rPr/>
        <w:t>articles</w:t>
      </w:r>
      <w:r>
        <w:rPr>
          <w:spacing w:val="-11"/>
        </w:rPr>
        <w:t> </w:t>
      </w:r>
      <w:r>
        <w:rPr/>
        <w:t>setting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maximum</w:t>
      </w:r>
      <w:r>
        <w:rPr>
          <w:spacing w:val="-10"/>
        </w:rPr>
        <w:t> </w:t>
      </w:r>
      <w:r>
        <w:rPr/>
        <w:t>amount</w:t>
      </w:r>
      <w:r>
        <w:rPr>
          <w:spacing w:val="-10"/>
        </w:rPr>
        <w:t> </w:t>
      </w:r>
      <w:r>
        <w:rPr/>
        <w:t>of</w:t>
      </w:r>
      <w:r>
        <w:rPr>
          <w:spacing w:val="-10"/>
        </w:rPr>
        <w:t> </w:t>
      </w:r>
      <w:r>
        <w:rPr/>
        <w:t>shares</w:t>
      </w:r>
      <w:r>
        <w:rPr>
          <w:spacing w:val="-11"/>
        </w:rPr>
        <w:t> </w:t>
      </w:r>
      <w:r>
        <w:rPr/>
        <w:t>that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company</w:t>
      </w:r>
      <w:r>
        <w:rPr>
          <w:spacing w:val="-11"/>
        </w:rPr>
        <w:t> </w:t>
      </w:r>
      <w:r>
        <w:rPr/>
        <w:t>may</w:t>
      </w:r>
      <w:r>
        <w:rPr>
          <w:spacing w:val="-10"/>
        </w:rPr>
        <w:t> </w:t>
      </w:r>
      <w:r>
        <w:rPr/>
        <w:t>allot.</w:t>
      </w:r>
    </w:p>
    <w:p>
      <w:pPr>
        <w:pStyle w:val="BodyText"/>
        <w:spacing w:before="2"/>
      </w:pPr>
    </w:p>
    <w:p>
      <w:pPr>
        <w:pStyle w:val="BodyText"/>
        <w:spacing w:line="237" w:lineRule="auto"/>
        <w:ind w:left="460" w:right="957"/>
        <w:jc w:val="both"/>
      </w:pPr>
      <w:r>
        <w:rPr/>
        <w:t>When a company alters its share structure by way of subdivision, consolidation,</w:t>
      </w:r>
      <w:r>
        <w:rPr>
          <w:spacing w:val="1"/>
        </w:rPr>
        <w:t> </w:t>
      </w:r>
      <w:r>
        <w:rPr/>
        <w:t>reduction and/or increase by allotment of new shares it must lodge a notice with the</w:t>
      </w:r>
      <w:r>
        <w:rPr>
          <w:spacing w:val="-72"/>
        </w:rPr>
        <w:t> </w:t>
      </w:r>
      <w:r>
        <w:rPr/>
        <w:t>Registrar specifying the shares that are affected</w:t>
      </w:r>
      <w:r>
        <w:rPr>
          <w:position w:val="7"/>
          <w:sz w:val="14"/>
        </w:rPr>
        <w:t>2</w:t>
      </w:r>
      <w:r>
        <w:rPr/>
        <w:t>. Notifiable changes relating to a</w:t>
      </w:r>
      <w:r>
        <w:rPr>
          <w:spacing w:val="1"/>
        </w:rPr>
        <w:t> </w:t>
      </w:r>
      <w:r>
        <w:rPr/>
        <w:t>company’s</w:t>
      </w:r>
      <w:r>
        <w:rPr>
          <w:spacing w:val="-7"/>
        </w:rPr>
        <w:t> </w:t>
      </w:r>
      <w:r>
        <w:rPr/>
        <w:t>share</w:t>
      </w:r>
      <w:r>
        <w:rPr>
          <w:spacing w:val="-6"/>
        </w:rPr>
        <w:t> </w:t>
      </w:r>
      <w:r>
        <w:rPr/>
        <w:t>capital</w:t>
      </w:r>
      <w:r>
        <w:rPr>
          <w:spacing w:val="-6"/>
        </w:rPr>
        <w:t> </w:t>
      </w:r>
      <w:r>
        <w:rPr/>
        <w:t>are</w:t>
      </w:r>
      <w:r>
        <w:rPr>
          <w:spacing w:val="-6"/>
        </w:rPr>
        <w:t> </w:t>
      </w:r>
      <w:r>
        <w:rPr/>
        <w:t>as</w:t>
      </w:r>
      <w:r>
        <w:rPr>
          <w:spacing w:val="-7"/>
        </w:rPr>
        <w:t> </w:t>
      </w:r>
      <w:r>
        <w:rPr/>
        <w:t>set</w:t>
      </w:r>
      <w:r>
        <w:rPr>
          <w:spacing w:val="-6"/>
        </w:rPr>
        <w:t> </w:t>
      </w:r>
      <w:r>
        <w:rPr/>
        <w:t>out</w:t>
      </w:r>
      <w:r>
        <w:rPr>
          <w:spacing w:val="-7"/>
        </w:rPr>
        <w:t> </w:t>
      </w:r>
      <w:r>
        <w:rPr/>
        <w:t>below:</w:t>
      </w:r>
    </w:p>
    <w:p>
      <w:pPr>
        <w:pStyle w:val="BodyText"/>
        <w:rPr>
          <w:sz w:val="26"/>
        </w:rPr>
      </w:pPr>
    </w:p>
    <w:tbl>
      <w:tblPr>
        <w:tblW w:w="0" w:type="auto"/>
        <w:jc w:val="left"/>
        <w:tblInd w:w="3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812"/>
        <w:gridCol w:w="4729"/>
      </w:tblGrid>
      <w:tr>
        <w:trPr>
          <w:trHeight w:val="431" w:hRule="atLeast"/>
        </w:trPr>
        <w:tc>
          <w:tcPr>
            <w:tcW w:w="3812" w:type="dxa"/>
          </w:tcPr>
          <w:p>
            <w:pPr>
              <w:pStyle w:val="TableParagraph"/>
              <w:spacing w:before="5"/>
              <w:ind w:left="200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  <w:u w:val="single"/>
              </w:rPr>
              <w:t>Change:</w:t>
            </w:r>
          </w:p>
        </w:tc>
        <w:tc>
          <w:tcPr>
            <w:tcW w:w="4729" w:type="dxa"/>
          </w:tcPr>
          <w:p>
            <w:pPr>
              <w:pStyle w:val="TableParagraph"/>
              <w:spacing w:before="5"/>
              <w:ind w:left="134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  <w:u w:val="single"/>
              </w:rPr>
              <w:t>Notification</w:t>
            </w:r>
            <w:r>
              <w:rPr>
                <w:rFonts w:ascii="Trebuchet MS"/>
                <w:b/>
                <w:spacing w:val="-8"/>
                <w:w w:val="95"/>
                <w:sz w:val="24"/>
                <w:u w:val="single"/>
              </w:rPr>
              <w:t> </w:t>
            </w:r>
            <w:r>
              <w:rPr>
                <w:rFonts w:ascii="Trebuchet MS"/>
                <w:b/>
                <w:w w:val="95"/>
                <w:sz w:val="24"/>
                <w:u w:val="single"/>
              </w:rPr>
              <w:t>form:</w:t>
            </w:r>
          </w:p>
        </w:tc>
      </w:tr>
      <w:tr>
        <w:trPr>
          <w:trHeight w:val="985" w:hRule="atLeast"/>
        </w:trPr>
        <w:tc>
          <w:tcPr>
            <w:tcW w:w="3812" w:type="dxa"/>
          </w:tcPr>
          <w:p>
            <w:pPr>
              <w:pStyle w:val="TableParagraph"/>
              <w:spacing w:line="285" w:lineRule="auto" w:before="135"/>
              <w:ind w:left="920" w:right="131" w:hanging="360"/>
              <w:rPr>
                <w:sz w:val="24"/>
              </w:rPr>
            </w:pPr>
            <w:r>
              <w:rPr>
                <w:sz w:val="24"/>
              </w:rPr>
              <w:t>(a)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Subdividing,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consolidation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or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redemption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shares</w:t>
            </w:r>
          </w:p>
        </w:tc>
        <w:tc>
          <w:tcPr>
            <w:tcW w:w="4729" w:type="dxa"/>
          </w:tcPr>
          <w:p>
            <w:pPr>
              <w:pStyle w:val="TableParagraph"/>
              <w:spacing w:before="135"/>
              <w:ind w:left="134"/>
              <w:rPr>
                <w:sz w:val="24"/>
              </w:rPr>
            </w:pPr>
            <w:r>
              <w:rPr>
                <w:w w:val="105"/>
                <w:sz w:val="24"/>
              </w:rPr>
              <w:t>Form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CR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34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filed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within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one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month</w:t>
            </w:r>
          </w:p>
        </w:tc>
      </w:tr>
      <w:tr>
        <w:trPr>
          <w:trHeight w:val="496" w:hRule="atLeast"/>
        </w:trPr>
        <w:tc>
          <w:tcPr>
            <w:tcW w:w="3812" w:type="dxa"/>
          </w:tcPr>
          <w:p>
            <w:pPr>
              <w:pStyle w:val="TableParagraph"/>
              <w:spacing w:line="277" w:lineRule="exact" w:before="200"/>
              <w:ind w:left="560"/>
              <w:rPr>
                <w:sz w:val="24"/>
              </w:rPr>
            </w:pPr>
            <w:r>
              <w:rPr>
                <w:w w:val="95"/>
                <w:sz w:val="24"/>
              </w:rPr>
              <w:t>(b)</w:t>
            </w:r>
            <w:r>
              <w:rPr>
                <w:spacing w:val="1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Reduction</w:t>
            </w:r>
            <w:r>
              <w:rPr>
                <w:spacing w:val="17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18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share</w:t>
            </w:r>
            <w:r>
              <w:rPr>
                <w:spacing w:val="18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capital</w:t>
            </w:r>
          </w:p>
        </w:tc>
        <w:tc>
          <w:tcPr>
            <w:tcW w:w="4729" w:type="dxa"/>
          </w:tcPr>
          <w:p>
            <w:pPr>
              <w:pStyle w:val="TableParagraph"/>
              <w:spacing w:line="277" w:lineRule="exact" w:before="200"/>
              <w:ind w:left="134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35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 days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"/>
        <w:rPr>
          <w:sz w:val="22"/>
        </w:rPr>
      </w:pPr>
      <w:r>
        <w:rPr/>
        <w:pict>
          <v:rect style="position:absolute;margin-left:72pt;margin-top:15.428077pt;width:144.020pt;height:.71997pt;mso-position-horizontal-relative:page;mso-position-vertical-relative:paragraph;z-index:-15728128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after="0"/>
        <w:rPr>
          <w:sz w:val="22"/>
        </w:rPr>
        <w:sectPr>
          <w:pgSz w:w="12240" w:h="15840"/>
          <w:pgMar w:header="0" w:footer="680" w:top="1360" w:bottom="940" w:left="1340" w:right="480"/>
        </w:sectPr>
      </w:pPr>
    </w:p>
    <w:tbl>
      <w:tblPr>
        <w:tblW w:w="0" w:type="auto"/>
        <w:jc w:val="left"/>
        <w:tblInd w:w="73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73"/>
        <w:gridCol w:w="5341"/>
      </w:tblGrid>
      <w:tr>
        <w:trPr>
          <w:trHeight w:val="3302" w:hRule="atLeast"/>
        </w:trPr>
        <w:tc>
          <w:tcPr>
            <w:tcW w:w="3473" w:type="dxa"/>
          </w:tcPr>
          <w:p>
            <w:pPr>
              <w:pStyle w:val="TableParagraph"/>
              <w:spacing w:line="285" w:lineRule="auto"/>
              <w:ind w:left="559" w:right="200" w:hanging="360"/>
              <w:rPr>
                <w:sz w:val="24"/>
              </w:rPr>
            </w:pPr>
            <w:r>
              <w:rPr>
                <w:sz w:val="24"/>
              </w:rPr>
              <w:t>(c)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Increase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Allotment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shares</w:t>
            </w:r>
          </w:p>
        </w:tc>
        <w:tc>
          <w:tcPr>
            <w:tcW w:w="5341" w:type="dxa"/>
          </w:tcPr>
          <w:p>
            <w:pPr>
              <w:pStyle w:val="TableParagraph"/>
              <w:spacing w:line="281" w:lineRule="exact"/>
              <w:ind w:left="113"/>
              <w:rPr>
                <w:sz w:val="14"/>
              </w:rPr>
            </w:pPr>
            <w:r>
              <w:rPr>
                <w:spacing w:val="-1"/>
                <w:sz w:val="24"/>
              </w:rPr>
              <w:t>Statement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"/>
                <w:sz w:val="24"/>
              </w:rPr>
              <w:t>increase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nominal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share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capital</w:t>
            </w:r>
            <w:r>
              <w:rPr>
                <w:position w:val="7"/>
                <w:sz w:val="14"/>
              </w:rPr>
              <w:t>3</w:t>
            </w:r>
          </w:p>
          <w:p>
            <w:pPr>
              <w:pStyle w:val="TableParagraph"/>
              <w:spacing w:before="5"/>
              <w:rPr>
                <w:sz w:val="34"/>
              </w:rPr>
            </w:pPr>
          </w:p>
          <w:p>
            <w:pPr>
              <w:pStyle w:val="TableParagraph"/>
              <w:spacing w:line="285" w:lineRule="auto"/>
              <w:ind w:left="113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CR19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Form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Special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Resolution,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where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applicable.</w:t>
            </w:r>
          </w:p>
          <w:p>
            <w:pPr>
              <w:pStyle w:val="TableParagraph"/>
              <w:spacing w:before="11"/>
              <w:rPr>
                <w:sz w:val="29"/>
              </w:rPr>
            </w:pPr>
          </w:p>
          <w:p>
            <w:pPr>
              <w:pStyle w:val="TableParagraph"/>
              <w:spacing w:line="285" w:lineRule="auto"/>
              <w:ind w:left="113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CR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20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filed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one</w:t>
            </w:r>
            <w:r>
              <w:rPr>
                <w:spacing w:val="44"/>
                <w:sz w:val="24"/>
              </w:rPr>
              <w:t> </w:t>
            </w:r>
            <w:r>
              <w:rPr>
                <w:sz w:val="24"/>
              </w:rPr>
              <w:t>month</w:t>
            </w:r>
            <w:r>
              <w:rPr>
                <w:spacing w:val="4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making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allotment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shares</w:t>
            </w:r>
          </w:p>
          <w:p>
            <w:pPr>
              <w:pStyle w:val="TableParagraph"/>
              <w:spacing w:before="10"/>
              <w:rPr>
                <w:sz w:val="29"/>
              </w:rPr>
            </w:pPr>
          </w:p>
          <w:p>
            <w:pPr>
              <w:pStyle w:val="TableParagraph"/>
              <w:spacing w:before="1"/>
              <w:ind w:left="113"/>
              <w:rPr>
                <w:sz w:val="14"/>
              </w:rPr>
            </w:pPr>
            <w:r>
              <w:rPr>
                <w:sz w:val="24"/>
              </w:rPr>
              <w:t>Interim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Annual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Return</w:t>
            </w:r>
            <w:r>
              <w:rPr>
                <w:spacing w:val="-6"/>
                <w:sz w:val="24"/>
              </w:rPr>
              <w:t> </w:t>
            </w:r>
            <w:r>
              <w:rPr>
                <w:position w:val="7"/>
                <w:sz w:val="14"/>
              </w:rPr>
              <w:t>4</w:t>
            </w:r>
          </w:p>
        </w:tc>
      </w:tr>
      <w:tr>
        <w:trPr>
          <w:trHeight w:val="1051" w:hRule="atLeast"/>
        </w:trPr>
        <w:tc>
          <w:tcPr>
            <w:tcW w:w="3473" w:type="dxa"/>
          </w:tcPr>
          <w:p>
            <w:pPr>
              <w:pStyle w:val="TableParagraph"/>
              <w:spacing w:line="285" w:lineRule="auto" w:before="200"/>
              <w:ind w:left="559" w:right="114" w:hanging="360"/>
              <w:rPr>
                <w:sz w:val="24"/>
              </w:rPr>
            </w:pPr>
            <w:r>
              <w:rPr>
                <w:w w:val="95"/>
                <w:sz w:val="24"/>
              </w:rPr>
              <w:t>(d)</w:t>
            </w:r>
            <w:r>
              <w:rPr>
                <w:spacing w:val="-7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Cancellation</w:t>
            </w:r>
            <w:r>
              <w:rPr>
                <w:spacing w:val="14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1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shares</w:t>
            </w:r>
            <w:r>
              <w:rPr>
                <w:spacing w:val="14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by</w:t>
            </w:r>
            <w:r>
              <w:rPr>
                <w:spacing w:val="15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a</w:t>
            </w:r>
            <w:r>
              <w:rPr>
                <w:spacing w:val="-68"/>
                <w:w w:val="95"/>
                <w:sz w:val="24"/>
              </w:rPr>
              <w:t> </w:t>
            </w:r>
            <w:r>
              <w:rPr>
                <w:sz w:val="24"/>
              </w:rPr>
              <w:t>public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company</w:t>
            </w:r>
          </w:p>
        </w:tc>
        <w:tc>
          <w:tcPr>
            <w:tcW w:w="5341" w:type="dxa"/>
          </w:tcPr>
          <w:p>
            <w:pPr>
              <w:pStyle w:val="TableParagraph"/>
              <w:spacing w:before="200"/>
              <w:ind w:left="113"/>
              <w:rPr>
                <w:sz w:val="24"/>
              </w:rPr>
            </w:pPr>
            <w:r>
              <w:rPr>
                <w:w w:val="105"/>
                <w:sz w:val="24"/>
              </w:rPr>
              <w:t>Form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CR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36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filed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within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one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month</w:t>
            </w:r>
          </w:p>
        </w:tc>
      </w:tr>
      <w:tr>
        <w:trPr>
          <w:trHeight w:val="1395" w:hRule="atLeast"/>
        </w:trPr>
        <w:tc>
          <w:tcPr>
            <w:tcW w:w="3473" w:type="dxa"/>
          </w:tcPr>
          <w:p>
            <w:pPr>
              <w:pStyle w:val="TableParagraph"/>
              <w:spacing w:line="285" w:lineRule="auto" w:before="200"/>
              <w:ind w:left="559" w:right="114" w:hanging="360"/>
              <w:rPr>
                <w:sz w:val="24"/>
              </w:rPr>
            </w:pPr>
            <w:r>
              <w:rPr>
                <w:sz w:val="24"/>
              </w:rPr>
              <w:t>(e)</w:t>
            </w:r>
            <w:r>
              <w:rPr>
                <w:spacing w:val="3"/>
                <w:sz w:val="24"/>
              </w:rPr>
              <w:t> </w:t>
            </w:r>
            <w:r>
              <w:rPr>
                <w:sz w:val="24"/>
              </w:rPr>
              <w:t>Notice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 Cancellation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1"/>
                <w:sz w:val="24"/>
              </w:rPr>
              <w:t> </w:t>
            </w:r>
            <w:r>
              <w:rPr>
                <w:spacing w:val="-1"/>
                <w:sz w:val="24"/>
              </w:rPr>
              <w:t>shares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on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purchase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own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shares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company</w:t>
            </w:r>
          </w:p>
        </w:tc>
        <w:tc>
          <w:tcPr>
            <w:tcW w:w="5341" w:type="dxa"/>
          </w:tcPr>
          <w:p>
            <w:pPr>
              <w:pStyle w:val="TableParagraph"/>
              <w:spacing w:before="200"/>
              <w:ind w:left="113"/>
              <w:rPr>
                <w:sz w:val="24"/>
              </w:rPr>
            </w:pPr>
            <w:r>
              <w:rPr>
                <w:w w:val="105"/>
                <w:sz w:val="24"/>
              </w:rPr>
              <w:t>Form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CR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38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to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be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filed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within</w:t>
            </w:r>
            <w:r>
              <w:rPr>
                <w:spacing w:val="-18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one</w:t>
            </w:r>
            <w:r>
              <w:rPr>
                <w:spacing w:val="-19"/>
                <w:w w:val="105"/>
                <w:sz w:val="24"/>
              </w:rPr>
              <w:t> </w:t>
            </w:r>
            <w:r>
              <w:rPr>
                <w:w w:val="105"/>
                <w:sz w:val="24"/>
              </w:rPr>
              <w:t>month</w:t>
            </w:r>
          </w:p>
        </w:tc>
      </w:tr>
      <w:tr>
        <w:trPr>
          <w:trHeight w:val="1050" w:hRule="atLeast"/>
        </w:trPr>
        <w:tc>
          <w:tcPr>
            <w:tcW w:w="3473" w:type="dxa"/>
          </w:tcPr>
          <w:p>
            <w:pPr>
              <w:pStyle w:val="TableParagraph"/>
              <w:spacing w:line="285" w:lineRule="auto" w:before="200"/>
              <w:ind w:left="559" w:right="200" w:hanging="360"/>
              <w:rPr>
                <w:sz w:val="24"/>
              </w:rPr>
            </w:pPr>
            <w:r>
              <w:rPr>
                <w:sz w:val="24"/>
              </w:rPr>
              <w:t>(f)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Notice of Cancellation of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treasury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shares</w:t>
            </w:r>
          </w:p>
        </w:tc>
        <w:tc>
          <w:tcPr>
            <w:tcW w:w="5341" w:type="dxa"/>
          </w:tcPr>
          <w:p>
            <w:pPr>
              <w:pStyle w:val="TableParagraph"/>
              <w:spacing w:before="200"/>
              <w:ind w:left="113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CR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41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filed</w:t>
            </w:r>
            <w:r>
              <w:rPr>
                <w:spacing w:val="1"/>
                <w:sz w:val="24"/>
              </w:rPr>
              <w:t> </w:t>
            </w:r>
            <w:r>
              <w:rPr>
                <w:sz w:val="24"/>
              </w:rPr>
              <w:t>within one</w:t>
            </w:r>
            <w:r>
              <w:rPr>
                <w:spacing w:val="2"/>
                <w:sz w:val="24"/>
              </w:rPr>
              <w:t> </w:t>
            </w:r>
            <w:r>
              <w:rPr>
                <w:sz w:val="24"/>
              </w:rPr>
              <w:t>month</w:t>
            </w:r>
          </w:p>
        </w:tc>
      </w:tr>
      <w:tr>
        <w:trPr>
          <w:trHeight w:val="1215" w:hRule="atLeast"/>
        </w:trPr>
        <w:tc>
          <w:tcPr>
            <w:tcW w:w="3473" w:type="dxa"/>
          </w:tcPr>
          <w:p>
            <w:pPr>
              <w:pStyle w:val="TableParagraph"/>
              <w:spacing w:before="200"/>
              <w:ind w:left="200"/>
              <w:rPr>
                <w:sz w:val="24"/>
              </w:rPr>
            </w:pPr>
            <w:r>
              <w:rPr>
                <w:sz w:val="24"/>
              </w:rPr>
              <w:t>(g)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Changing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name</w:t>
            </w:r>
            <w:r>
              <w:rPr>
                <w:spacing w:val="-17"/>
                <w:sz w:val="24"/>
              </w:rPr>
              <w:t> </w:t>
            </w:r>
            <w:r>
              <w:rPr>
                <w:sz w:val="24"/>
              </w:rPr>
              <w:t>or</w:t>
            </w:r>
          </w:p>
          <w:p>
            <w:pPr>
              <w:pStyle w:val="TableParagraph"/>
              <w:spacing w:line="340" w:lineRule="atLeast" w:before="5"/>
              <w:ind w:left="559" w:right="425"/>
              <w:rPr>
                <w:sz w:val="24"/>
              </w:rPr>
            </w:pPr>
            <w:r>
              <w:rPr>
                <w:spacing w:val="-1"/>
                <w:sz w:val="24"/>
              </w:rPr>
              <w:t>designation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18"/>
                <w:sz w:val="24"/>
              </w:rPr>
              <w:t> </w:t>
            </w:r>
            <w:r>
              <w:rPr>
                <w:spacing w:val="-1"/>
                <w:sz w:val="24"/>
              </w:rPr>
              <w:t>a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"/>
                <w:sz w:val="24"/>
              </w:rPr>
              <w:t>class</w:t>
            </w:r>
            <w:r>
              <w:rPr>
                <w:spacing w:val="-17"/>
                <w:sz w:val="24"/>
              </w:rPr>
              <w:t> </w:t>
            </w:r>
            <w:r>
              <w:rPr>
                <w:spacing w:val="-1"/>
                <w:sz w:val="24"/>
              </w:rPr>
              <w:t>of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shares</w:t>
            </w:r>
          </w:p>
        </w:tc>
        <w:tc>
          <w:tcPr>
            <w:tcW w:w="5341" w:type="dxa"/>
          </w:tcPr>
          <w:p>
            <w:pPr>
              <w:pStyle w:val="TableParagraph"/>
              <w:spacing w:before="200"/>
              <w:ind w:left="113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32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 days</w:t>
            </w:r>
          </w:p>
        </w:tc>
      </w:tr>
      <w:tr>
        <w:trPr>
          <w:trHeight w:val="1036" w:hRule="atLeast"/>
        </w:trPr>
        <w:tc>
          <w:tcPr>
            <w:tcW w:w="3473" w:type="dxa"/>
          </w:tcPr>
          <w:p>
            <w:pPr>
              <w:pStyle w:val="TableParagraph"/>
              <w:spacing w:line="285" w:lineRule="auto" w:before="20"/>
              <w:ind w:left="559" w:right="200" w:hanging="360"/>
              <w:rPr>
                <w:sz w:val="24"/>
              </w:rPr>
            </w:pPr>
            <w:r>
              <w:rPr>
                <w:sz w:val="24"/>
              </w:rPr>
              <w:t>(h)</w:t>
            </w:r>
            <w:r>
              <w:rPr>
                <w:spacing w:val="-18"/>
                <w:sz w:val="24"/>
              </w:rPr>
              <w:t> </w:t>
            </w:r>
            <w:r>
              <w:rPr>
                <w:sz w:val="24"/>
              </w:rPr>
              <w:t>Notice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particulars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72"/>
                <w:sz w:val="24"/>
              </w:rPr>
              <w:t> </w:t>
            </w:r>
            <w:r>
              <w:rPr>
                <w:sz w:val="24"/>
              </w:rPr>
              <w:t>variation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rights</w:t>
            </w:r>
          </w:p>
          <w:p>
            <w:pPr>
              <w:pStyle w:val="TableParagraph"/>
              <w:spacing w:before="1"/>
              <w:ind w:left="559"/>
              <w:rPr>
                <w:sz w:val="24"/>
              </w:rPr>
            </w:pPr>
            <w:r>
              <w:rPr>
                <w:w w:val="95"/>
                <w:sz w:val="24"/>
              </w:rPr>
              <w:t>attached</w:t>
            </w:r>
            <w:r>
              <w:rPr>
                <w:spacing w:val="-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to</w:t>
            </w:r>
            <w:r>
              <w:rPr>
                <w:spacing w:val="-6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</w:t>
            </w:r>
            <w:r>
              <w:rPr>
                <w:spacing w:val="-5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shares</w:t>
            </w:r>
          </w:p>
        </w:tc>
        <w:tc>
          <w:tcPr>
            <w:tcW w:w="5341" w:type="dxa"/>
          </w:tcPr>
          <w:p>
            <w:pPr>
              <w:pStyle w:val="TableParagraph"/>
              <w:spacing w:before="20"/>
              <w:ind w:left="113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33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 days</w:t>
            </w:r>
          </w:p>
        </w:tc>
      </w:tr>
      <w:tr>
        <w:trPr>
          <w:trHeight w:val="661" w:hRule="atLeast"/>
        </w:trPr>
        <w:tc>
          <w:tcPr>
            <w:tcW w:w="3473" w:type="dxa"/>
          </w:tcPr>
          <w:p>
            <w:pPr>
              <w:pStyle w:val="TableParagraph"/>
              <w:spacing w:before="19"/>
              <w:ind w:left="200"/>
              <w:rPr>
                <w:sz w:val="24"/>
              </w:rPr>
            </w:pPr>
            <w:r>
              <w:rPr>
                <w:sz w:val="24"/>
              </w:rPr>
              <w:t>(i)</w:t>
            </w:r>
            <w:r>
              <w:rPr>
                <w:spacing w:val="49"/>
                <w:sz w:val="24"/>
              </w:rPr>
              <w:t> </w:t>
            </w:r>
            <w:r>
              <w:rPr>
                <w:sz w:val="24"/>
              </w:rPr>
              <w:t>Return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Purchase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own</w:t>
            </w:r>
          </w:p>
          <w:p>
            <w:pPr>
              <w:pStyle w:val="TableParagraph"/>
              <w:spacing w:line="277" w:lineRule="exact" w:before="56"/>
              <w:ind w:left="559"/>
              <w:rPr>
                <w:sz w:val="24"/>
              </w:rPr>
            </w:pPr>
            <w:r>
              <w:rPr>
                <w:sz w:val="24"/>
              </w:rPr>
              <w:t>shares</w:t>
            </w:r>
          </w:p>
        </w:tc>
        <w:tc>
          <w:tcPr>
            <w:tcW w:w="5341" w:type="dxa"/>
          </w:tcPr>
          <w:p>
            <w:pPr>
              <w:pStyle w:val="TableParagraph"/>
              <w:spacing w:before="19"/>
              <w:ind w:left="113"/>
              <w:rPr>
                <w:sz w:val="24"/>
              </w:rPr>
            </w:pPr>
            <w:r>
              <w:rPr>
                <w:sz w:val="24"/>
              </w:rPr>
              <w:t>Form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CR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37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be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filed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within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14 days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spacing w:before="2"/>
        <w:rPr>
          <w:sz w:val="22"/>
        </w:rPr>
      </w:pPr>
    </w:p>
    <w:p>
      <w:pPr>
        <w:pStyle w:val="BodyText"/>
        <w:ind w:left="100"/>
      </w:pPr>
      <w:r>
        <w:rPr/>
        <w:t>in</w:t>
      </w:r>
      <w:r>
        <w:rPr>
          <w:spacing w:val="46"/>
        </w:rPr>
        <w:t> </w:t>
      </w:r>
      <w:r>
        <w:rPr/>
        <w:t>addition</w:t>
      </w:r>
      <w:r>
        <w:rPr>
          <w:spacing w:val="49"/>
        </w:rPr>
        <w:t> </w:t>
      </w:r>
      <w:r>
        <w:rPr/>
        <w:t>to</w:t>
      </w:r>
      <w:r>
        <w:rPr>
          <w:spacing w:val="47"/>
        </w:rPr>
        <w:t> </w:t>
      </w:r>
      <w:r>
        <w:rPr/>
        <w:t>the</w:t>
      </w:r>
      <w:r>
        <w:rPr>
          <w:spacing w:val="48"/>
        </w:rPr>
        <w:t> </w:t>
      </w:r>
      <w:r>
        <w:rPr/>
        <w:t>forms</w:t>
      </w:r>
      <w:r>
        <w:rPr>
          <w:spacing w:val="47"/>
        </w:rPr>
        <w:t> </w:t>
      </w:r>
      <w:r>
        <w:rPr/>
        <w:t>highlighted</w:t>
      </w:r>
      <w:r>
        <w:rPr>
          <w:spacing w:val="48"/>
        </w:rPr>
        <w:t> </w:t>
      </w:r>
      <w:r>
        <w:rPr/>
        <w:t>above,</w:t>
      </w:r>
      <w:r>
        <w:rPr>
          <w:spacing w:val="48"/>
        </w:rPr>
        <w:t> </w:t>
      </w:r>
      <w:r>
        <w:rPr/>
        <w:t>the</w:t>
      </w:r>
      <w:r>
        <w:rPr>
          <w:spacing w:val="47"/>
        </w:rPr>
        <w:t> </w:t>
      </w:r>
      <w:r>
        <w:rPr/>
        <w:t>Companies</w:t>
      </w:r>
      <w:r>
        <w:rPr>
          <w:spacing w:val="48"/>
        </w:rPr>
        <w:t> </w:t>
      </w:r>
      <w:r>
        <w:rPr/>
        <w:t>Registry</w:t>
      </w:r>
      <w:r>
        <w:rPr>
          <w:spacing w:val="47"/>
        </w:rPr>
        <w:t> </w:t>
      </w:r>
      <w:r>
        <w:rPr/>
        <w:t>will</w:t>
      </w:r>
      <w:r>
        <w:rPr>
          <w:spacing w:val="48"/>
        </w:rPr>
        <w:t> </w:t>
      </w:r>
      <w:r>
        <w:rPr/>
        <w:t>require</w:t>
      </w:r>
      <w:r>
        <w:rPr>
          <w:spacing w:val="47"/>
        </w:rPr>
        <w:t> </w:t>
      </w:r>
      <w:r>
        <w:rPr/>
        <w:t>the</w:t>
      </w:r>
      <w:r>
        <w:rPr>
          <w:spacing w:val="-72"/>
        </w:rPr>
        <w:t> </w:t>
      </w:r>
      <w:r>
        <w:rPr/>
        <w:t>resolutions/minutes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Form</w:t>
      </w:r>
      <w:r>
        <w:rPr>
          <w:spacing w:val="-6"/>
        </w:rPr>
        <w:t> </w:t>
      </w:r>
      <w:r>
        <w:rPr/>
        <w:t>CR</w:t>
      </w:r>
      <w:r>
        <w:rPr>
          <w:spacing w:val="-4"/>
        </w:rPr>
        <w:t> </w:t>
      </w:r>
      <w:r>
        <w:rPr/>
        <w:t>19.</w:t>
      </w:r>
    </w:p>
    <w:p>
      <w:pPr>
        <w:pStyle w:val="BodyText"/>
        <w:spacing w:before="8"/>
        <w:rPr>
          <w:sz w:val="23"/>
        </w:rPr>
      </w:pPr>
    </w:p>
    <w:p>
      <w:pPr>
        <w:spacing w:line="237" w:lineRule="auto" w:before="0"/>
        <w:ind w:left="100" w:right="0" w:firstLine="0"/>
        <w:jc w:val="left"/>
        <w:rPr>
          <w:rFonts w:ascii="Trebuchet MS"/>
          <w:i/>
          <w:sz w:val="25"/>
        </w:rPr>
      </w:pPr>
      <w:r>
        <w:rPr>
          <w:sz w:val="24"/>
        </w:rPr>
        <w:t>Ongoing</w:t>
      </w:r>
      <w:r>
        <w:rPr>
          <w:spacing w:val="-11"/>
          <w:sz w:val="24"/>
        </w:rPr>
        <w:t> </w:t>
      </w:r>
      <w:r>
        <w:rPr>
          <w:sz w:val="24"/>
        </w:rPr>
        <w:t>compliance</w:t>
      </w:r>
      <w:r>
        <w:rPr>
          <w:spacing w:val="-11"/>
          <w:sz w:val="24"/>
        </w:rPr>
        <w:t> </w:t>
      </w:r>
      <w:r>
        <w:rPr>
          <w:sz w:val="24"/>
        </w:rPr>
        <w:t>requirements</w:t>
      </w:r>
      <w:r>
        <w:rPr>
          <w:spacing w:val="-10"/>
          <w:sz w:val="24"/>
        </w:rPr>
        <w:t> </w:t>
      </w:r>
      <w:r>
        <w:rPr>
          <w:sz w:val="24"/>
        </w:rPr>
        <w:t>for</w:t>
      </w:r>
      <w:r>
        <w:rPr>
          <w:spacing w:val="-11"/>
          <w:sz w:val="24"/>
        </w:rPr>
        <w:t> </w:t>
      </w:r>
      <w:r>
        <w:rPr>
          <w:sz w:val="24"/>
        </w:rPr>
        <w:t>Foreign</w:t>
      </w:r>
      <w:r>
        <w:rPr>
          <w:spacing w:val="-10"/>
          <w:sz w:val="24"/>
        </w:rPr>
        <w:t> </w:t>
      </w:r>
      <w:r>
        <w:rPr>
          <w:sz w:val="24"/>
        </w:rPr>
        <w:t>Companies</w:t>
      </w:r>
      <w:r>
        <w:rPr>
          <w:spacing w:val="-10"/>
          <w:sz w:val="24"/>
        </w:rPr>
        <w:t> </w:t>
      </w:r>
      <w:r>
        <w:rPr>
          <w:sz w:val="24"/>
        </w:rPr>
        <w:t>are</w:t>
      </w:r>
      <w:r>
        <w:rPr>
          <w:spacing w:val="-10"/>
          <w:sz w:val="24"/>
        </w:rPr>
        <w:t> </w:t>
      </w:r>
      <w:r>
        <w:rPr>
          <w:sz w:val="24"/>
        </w:rPr>
        <w:t>detailed</w:t>
      </w:r>
      <w:r>
        <w:rPr>
          <w:spacing w:val="-10"/>
          <w:sz w:val="24"/>
        </w:rPr>
        <w:t> </w:t>
      </w:r>
      <w:r>
        <w:rPr>
          <w:sz w:val="24"/>
        </w:rPr>
        <w:t>in</w:t>
      </w:r>
      <w:r>
        <w:rPr>
          <w:spacing w:val="-8"/>
          <w:sz w:val="24"/>
        </w:rPr>
        <w:t> </w:t>
      </w:r>
      <w:r>
        <w:rPr>
          <w:rFonts w:ascii="Trebuchet MS"/>
          <w:i/>
          <w:sz w:val="25"/>
        </w:rPr>
        <w:t>PN/07:</w:t>
      </w:r>
      <w:r>
        <w:rPr>
          <w:rFonts w:ascii="Trebuchet MS"/>
          <w:i/>
          <w:spacing w:val="-11"/>
          <w:sz w:val="25"/>
        </w:rPr>
        <w:t> </w:t>
      </w:r>
      <w:r>
        <w:rPr>
          <w:rFonts w:ascii="Trebuchet MS"/>
          <w:i/>
          <w:sz w:val="25"/>
        </w:rPr>
        <w:t>Foreign</w:t>
      </w:r>
      <w:r>
        <w:rPr>
          <w:rFonts w:ascii="Trebuchet MS"/>
          <w:i/>
          <w:spacing w:val="-72"/>
          <w:sz w:val="25"/>
        </w:rPr>
        <w:t> </w:t>
      </w:r>
      <w:r>
        <w:rPr>
          <w:rFonts w:ascii="Trebuchet MS"/>
          <w:i/>
          <w:sz w:val="25"/>
        </w:rPr>
        <w:t>Companies.</w:t>
      </w:r>
    </w:p>
    <w:p>
      <w:pPr>
        <w:pStyle w:val="BodyText"/>
        <w:spacing w:before="1"/>
        <w:rPr>
          <w:rFonts w:ascii="Trebuchet MS"/>
          <w:i/>
        </w:rPr>
      </w:pPr>
    </w:p>
    <w:p>
      <w:pPr>
        <w:pStyle w:val="BodyText"/>
        <w:spacing w:before="1"/>
        <w:ind w:left="100"/>
      </w:pPr>
      <w:r>
        <w:rPr>
          <w:w w:val="95"/>
        </w:rPr>
        <w:t>Please</w:t>
      </w:r>
      <w:r>
        <w:rPr>
          <w:spacing w:val="9"/>
          <w:w w:val="95"/>
        </w:rPr>
        <w:t> </w:t>
      </w:r>
      <w:r>
        <w:rPr>
          <w:w w:val="95"/>
        </w:rPr>
        <w:t>refer</w:t>
      </w:r>
      <w:r>
        <w:rPr>
          <w:spacing w:val="7"/>
          <w:w w:val="95"/>
        </w:rPr>
        <w:t> </w:t>
      </w:r>
      <w:r>
        <w:rPr>
          <w:w w:val="95"/>
        </w:rPr>
        <w:t>to</w:t>
      </w:r>
      <w:r>
        <w:rPr>
          <w:spacing w:val="8"/>
          <w:w w:val="95"/>
        </w:rPr>
        <w:t> </w:t>
      </w:r>
      <w:hyperlink r:id="rId7">
        <w:r>
          <w:rPr>
            <w:w w:val="95"/>
            <w:u w:val="single"/>
          </w:rPr>
          <w:t>https://brs.go.ke/fees-companies-registry.php</w:t>
        </w:r>
        <w:r>
          <w:rPr>
            <w:spacing w:val="8"/>
            <w:w w:val="95"/>
          </w:rPr>
          <w:t> </w:t>
        </w:r>
      </w:hyperlink>
      <w:r>
        <w:rPr>
          <w:w w:val="95"/>
        </w:rPr>
        <w:t>for</w:t>
      </w:r>
      <w:r>
        <w:rPr>
          <w:spacing w:val="8"/>
          <w:w w:val="95"/>
        </w:rPr>
        <w:t> </w:t>
      </w:r>
      <w:r>
        <w:rPr>
          <w:w w:val="95"/>
        </w:rPr>
        <w:t>the</w:t>
      </w:r>
      <w:r>
        <w:rPr>
          <w:spacing w:val="9"/>
          <w:w w:val="95"/>
        </w:rPr>
        <w:t> </w:t>
      </w:r>
      <w:r>
        <w:rPr>
          <w:w w:val="95"/>
        </w:rPr>
        <w:t>fee</w:t>
      </w:r>
      <w:r>
        <w:rPr>
          <w:spacing w:val="8"/>
          <w:w w:val="95"/>
        </w:rPr>
        <w:t> </w:t>
      </w:r>
      <w:r>
        <w:rPr>
          <w:w w:val="95"/>
        </w:rPr>
        <w:t>schedule.</w:t>
      </w:r>
    </w:p>
    <w:p>
      <w:pPr>
        <w:pStyle w:val="BodyText"/>
        <w:rPr>
          <w:sz w:val="20"/>
        </w:rPr>
      </w:pPr>
    </w:p>
    <w:p>
      <w:pPr>
        <w:pStyle w:val="BodyText"/>
        <w:spacing w:before="6"/>
        <w:rPr>
          <w:sz w:val="26"/>
        </w:rPr>
      </w:pPr>
      <w:r>
        <w:rPr/>
        <w:pict>
          <v:rect style="position:absolute;margin-left:72pt;margin-top:17.982882pt;width:144.020pt;height:.71997pt;mso-position-horizontal-relative:page;mso-position-vertical-relative:paragraph;z-index:-15727616;mso-wrap-distance-left:0;mso-wrap-distance-right:0" filled="true" fillcolor="#000000" stroked="false">
            <v:fill type="solid"/>
            <w10:wrap type="topAndBottom"/>
          </v:rect>
        </w:pict>
      </w:r>
    </w:p>
    <w:p>
      <w:pPr>
        <w:spacing w:before="69"/>
        <w:ind w:left="100" w:right="0" w:firstLine="0"/>
        <w:jc w:val="left"/>
        <w:rPr>
          <w:rFonts w:ascii="Calibri"/>
          <w:sz w:val="20"/>
        </w:rPr>
      </w:pPr>
      <w:r>
        <w:rPr>
          <w:rFonts w:ascii="Calibri"/>
          <w:sz w:val="20"/>
          <w:vertAlign w:val="superscript"/>
        </w:rPr>
        <w:t>3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To</w:t>
      </w:r>
      <w:r>
        <w:rPr>
          <w:rFonts w:ascii="Calibri"/>
          <w:spacing w:val="-2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be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amended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to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delete</w:t>
      </w:r>
      <w:r>
        <w:rPr>
          <w:rFonts w:ascii="Calibri"/>
          <w:spacing w:val="-2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the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reference</w:t>
      </w:r>
      <w:r>
        <w:rPr>
          <w:rFonts w:ascii="Calibri"/>
          <w:spacing w:val="-2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to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section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65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of</w:t>
      </w:r>
      <w:r>
        <w:rPr>
          <w:rFonts w:ascii="Calibri"/>
          <w:spacing w:val="-2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the</w:t>
      </w:r>
      <w:r>
        <w:rPr>
          <w:rFonts w:ascii="Calibri"/>
          <w:spacing w:val="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repealed</w:t>
      </w:r>
      <w:r>
        <w:rPr>
          <w:rFonts w:ascii="Calibri"/>
          <w:spacing w:val="-1"/>
          <w:sz w:val="20"/>
          <w:vertAlign w:val="baseline"/>
        </w:rPr>
        <w:t> </w:t>
      </w:r>
      <w:r>
        <w:rPr>
          <w:rFonts w:ascii="Calibri"/>
          <w:sz w:val="20"/>
          <w:vertAlign w:val="baseline"/>
        </w:rPr>
        <w:t>Act.</w:t>
      </w:r>
    </w:p>
    <w:p>
      <w:pPr>
        <w:spacing w:before="1"/>
        <w:ind w:left="100" w:right="0" w:firstLine="0"/>
        <w:jc w:val="left"/>
        <w:rPr>
          <w:rFonts w:ascii="Calibri" w:hAnsi="Calibri"/>
          <w:sz w:val="20"/>
        </w:rPr>
      </w:pPr>
      <w:r>
        <w:rPr>
          <w:rFonts w:ascii="Calibri" w:hAnsi="Calibri"/>
          <w:sz w:val="20"/>
          <w:vertAlign w:val="superscript"/>
        </w:rPr>
        <w:t>4</w:t>
      </w:r>
      <w:r>
        <w:rPr>
          <w:rFonts w:ascii="Calibri" w:hAnsi="Calibri"/>
          <w:spacing w:val="-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To</w:t>
      </w:r>
      <w:r>
        <w:rPr>
          <w:rFonts w:ascii="Calibri" w:hAnsi="Calibri"/>
          <w:spacing w:val="-3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be</w:t>
      </w:r>
      <w:r>
        <w:rPr>
          <w:rFonts w:ascii="Calibri" w:hAnsi="Calibri"/>
          <w:spacing w:val="-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filed</w:t>
      </w:r>
      <w:r>
        <w:rPr>
          <w:rFonts w:ascii="Calibri" w:hAnsi="Calibri"/>
          <w:spacing w:val="-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until</w:t>
      </w:r>
      <w:r>
        <w:rPr>
          <w:rFonts w:ascii="Calibri" w:hAnsi="Calibri"/>
          <w:spacing w:val="-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Form</w:t>
      </w:r>
      <w:r>
        <w:rPr>
          <w:rFonts w:ascii="Calibri" w:hAnsi="Calibri"/>
          <w:spacing w:val="-3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CR20</w:t>
      </w:r>
      <w:r>
        <w:rPr>
          <w:rFonts w:ascii="Calibri" w:hAnsi="Calibri"/>
          <w:spacing w:val="-1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is</w:t>
      </w:r>
      <w:r>
        <w:rPr>
          <w:rFonts w:ascii="Calibri" w:hAnsi="Calibri"/>
          <w:spacing w:val="-4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amended</w:t>
      </w:r>
      <w:r>
        <w:rPr>
          <w:rFonts w:ascii="Calibri" w:hAnsi="Calibri"/>
          <w:spacing w:val="-1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to</w:t>
      </w:r>
      <w:r>
        <w:rPr>
          <w:rFonts w:ascii="Calibri" w:hAnsi="Calibri"/>
          <w:spacing w:val="-4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include</w:t>
      </w:r>
      <w:r>
        <w:rPr>
          <w:rFonts w:ascii="Calibri" w:hAnsi="Calibri"/>
          <w:spacing w:val="-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a</w:t>
      </w:r>
      <w:r>
        <w:rPr>
          <w:rFonts w:ascii="Calibri" w:hAnsi="Calibri"/>
          <w:spacing w:val="-1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“Statement</w:t>
      </w:r>
      <w:r>
        <w:rPr>
          <w:rFonts w:ascii="Calibri" w:hAnsi="Calibri"/>
          <w:spacing w:val="-1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of</w:t>
      </w:r>
      <w:r>
        <w:rPr>
          <w:rFonts w:ascii="Calibri" w:hAnsi="Calibri"/>
          <w:spacing w:val="-3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Capital”,</w:t>
      </w:r>
      <w:r>
        <w:rPr>
          <w:rFonts w:ascii="Calibri" w:hAnsi="Calibri"/>
          <w:spacing w:val="-1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see</w:t>
      </w:r>
      <w:r>
        <w:rPr>
          <w:rFonts w:ascii="Calibri" w:hAnsi="Calibri"/>
          <w:spacing w:val="-4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Section</w:t>
      </w:r>
      <w:r>
        <w:rPr>
          <w:rFonts w:ascii="Calibri" w:hAnsi="Calibri"/>
          <w:spacing w:val="-1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333</w:t>
      </w:r>
      <w:r>
        <w:rPr>
          <w:rFonts w:ascii="Calibri" w:hAnsi="Calibri"/>
          <w:spacing w:val="-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(2)</w:t>
      </w:r>
      <w:r>
        <w:rPr>
          <w:rFonts w:ascii="Calibri" w:hAnsi="Calibri"/>
          <w:spacing w:val="-2"/>
          <w:sz w:val="20"/>
          <w:vertAlign w:val="baseline"/>
        </w:rPr>
        <w:t> </w:t>
      </w:r>
      <w:r>
        <w:rPr>
          <w:rFonts w:ascii="Calibri" w:hAnsi="Calibri"/>
          <w:sz w:val="20"/>
          <w:vertAlign w:val="baseline"/>
        </w:rPr>
        <w:t>(b)</w:t>
      </w:r>
    </w:p>
    <w:p>
      <w:pPr>
        <w:spacing w:after="0"/>
        <w:jc w:val="left"/>
        <w:rPr>
          <w:rFonts w:ascii="Calibri" w:hAnsi="Calibri"/>
          <w:sz w:val="20"/>
        </w:rPr>
        <w:sectPr>
          <w:pgSz w:w="12240" w:h="15840"/>
          <w:pgMar w:header="0" w:footer="680" w:top="1440" w:bottom="880" w:left="1340" w:right="480"/>
        </w:sect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85" w:after="0"/>
        <w:ind w:left="460" w:right="0" w:hanging="360"/>
        <w:jc w:val="left"/>
      </w:pPr>
      <w:r>
        <w:rPr>
          <w:w w:val="90"/>
        </w:rPr>
        <w:t>Review</w:t>
      </w:r>
      <w:r>
        <w:rPr>
          <w:spacing w:val="17"/>
          <w:w w:val="90"/>
        </w:rPr>
        <w:t> </w:t>
      </w:r>
      <w:r>
        <w:rPr>
          <w:w w:val="90"/>
        </w:rPr>
        <w:t>of</w:t>
      </w:r>
      <w:r>
        <w:rPr>
          <w:spacing w:val="17"/>
          <w:w w:val="90"/>
        </w:rPr>
        <w:t> </w:t>
      </w:r>
      <w:r>
        <w:rPr>
          <w:w w:val="90"/>
        </w:rPr>
        <w:t>this</w:t>
      </w:r>
      <w:r>
        <w:rPr>
          <w:spacing w:val="17"/>
          <w:w w:val="90"/>
        </w:rPr>
        <w:t> </w:t>
      </w:r>
      <w:r>
        <w:rPr>
          <w:w w:val="90"/>
        </w:rPr>
        <w:t>Practice</w:t>
      </w:r>
      <w:r>
        <w:rPr>
          <w:spacing w:val="17"/>
          <w:w w:val="90"/>
        </w:rPr>
        <w:t> </w:t>
      </w:r>
      <w:r>
        <w:rPr>
          <w:w w:val="90"/>
        </w:rPr>
        <w:t>Note.</w:t>
      </w:r>
    </w:p>
    <w:p>
      <w:pPr>
        <w:pStyle w:val="BodyText"/>
        <w:spacing w:before="9"/>
        <w:rPr>
          <w:rFonts w:ascii="Trebuchet MS"/>
          <w:b/>
          <w:sz w:val="30"/>
        </w:rPr>
      </w:pPr>
    </w:p>
    <w:p>
      <w:pPr>
        <w:pStyle w:val="BodyText"/>
        <w:spacing w:line="256" w:lineRule="auto" w:before="1"/>
        <w:ind w:left="100"/>
      </w:pPr>
      <w:r>
        <w:rPr/>
        <w:t>This</w:t>
      </w:r>
      <w:r>
        <w:rPr>
          <w:spacing w:val="34"/>
        </w:rPr>
        <w:t> </w:t>
      </w:r>
      <w:r>
        <w:rPr/>
        <w:t>Practice</w:t>
      </w:r>
      <w:r>
        <w:rPr>
          <w:spacing w:val="34"/>
        </w:rPr>
        <w:t> </w:t>
      </w:r>
      <w:r>
        <w:rPr/>
        <w:t>Note</w:t>
      </w:r>
      <w:r>
        <w:rPr>
          <w:spacing w:val="33"/>
        </w:rPr>
        <w:t> </w:t>
      </w:r>
      <w:r>
        <w:rPr/>
        <w:t>shall</w:t>
      </w:r>
      <w:r>
        <w:rPr>
          <w:spacing w:val="35"/>
        </w:rPr>
        <w:t> </w:t>
      </w:r>
      <w:r>
        <w:rPr/>
        <w:t>be</w:t>
      </w:r>
      <w:r>
        <w:rPr>
          <w:spacing w:val="33"/>
        </w:rPr>
        <w:t> </w:t>
      </w:r>
      <w:r>
        <w:rPr/>
        <w:t>reviewed</w:t>
      </w:r>
      <w:r>
        <w:rPr>
          <w:spacing w:val="35"/>
        </w:rPr>
        <w:t> </w:t>
      </w:r>
      <w:r>
        <w:rPr/>
        <w:t>at</w:t>
      </w:r>
      <w:r>
        <w:rPr>
          <w:spacing w:val="34"/>
        </w:rPr>
        <w:t> </w:t>
      </w:r>
      <w:r>
        <w:rPr/>
        <w:t>least</w:t>
      </w:r>
      <w:r>
        <w:rPr>
          <w:spacing w:val="34"/>
        </w:rPr>
        <w:t> </w:t>
      </w:r>
      <w:r>
        <w:rPr/>
        <w:t>once</w:t>
      </w:r>
      <w:r>
        <w:rPr>
          <w:spacing w:val="34"/>
        </w:rPr>
        <w:t> </w:t>
      </w:r>
      <w:r>
        <w:rPr/>
        <w:t>every</w:t>
      </w:r>
      <w:r>
        <w:rPr>
          <w:spacing w:val="33"/>
        </w:rPr>
        <w:t> </w:t>
      </w:r>
      <w:r>
        <w:rPr/>
        <w:t>two</w:t>
      </w:r>
      <w:r>
        <w:rPr>
          <w:spacing w:val="35"/>
        </w:rPr>
        <w:t> </w:t>
      </w:r>
      <w:r>
        <w:rPr/>
        <w:t>years</w:t>
      </w:r>
      <w:r>
        <w:rPr>
          <w:spacing w:val="33"/>
        </w:rPr>
        <w:t> </w:t>
      </w:r>
      <w:r>
        <w:rPr/>
        <w:t>by</w:t>
      </w:r>
      <w:r>
        <w:rPr>
          <w:spacing w:val="35"/>
        </w:rPr>
        <w:t> </w:t>
      </w:r>
      <w:r>
        <w:rPr/>
        <w:t>the</w:t>
      </w:r>
      <w:r>
        <w:rPr>
          <w:spacing w:val="33"/>
        </w:rPr>
        <w:t> </w:t>
      </w:r>
      <w:r>
        <w:rPr/>
        <w:t>JLC</w:t>
      </w:r>
      <w:r>
        <w:rPr>
          <w:spacing w:val="33"/>
        </w:rPr>
        <w:t> </w:t>
      </w:r>
      <w:r>
        <w:rPr/>
        <w:t>at</w:t>
      </w:r>
      <w:r>
        <w:rPr>
          <w:spacing w:val="35"/>
        </w:rPr>
        <w:t> </w:t>
      </w:r>
      <w:r>
        <w:rPr/>
        <w:t>its</w:t>
      </w:r>
      <w:r>
        <w:rPr>
          <w:spacing w:val="-72"/>
        </w:rPr>
        <w:t> </w:t>
      </w:r>
      <w:r>
        <w:rPr/>
        <w:t>discretion</w:t>
      </w:r>
      <w:r>
        <w:rPr>
          <w:spacing w:val="-7"/>
        </w:rPr>
        <w:t> </w:t>
      </w:r>
      <w:r>
        <w:rPr/>
        <w:t>and</w:t>
      </w:r>
      <w:r>
        <w:rPr>
          <w:spacing w:val="-7"/>
        </w:rPr>
        <w:t> </w:t>
      </w:r>
      <w:r>
        <w:rPr/>
        <w:t>subject</w:t>
      </w:r>
      <w:r>
        <w:rPr>
          <w:spacing w:val="-7"/>
        </w:rPr>
        <w:t> </w:t>
      </w:r>
      <w:r>
        <w:rPr/>
        <w:t>to</w:t>
      </w:r>
      <w:r>
        <w:rPr>
          <w:spacing w:val="-7"/>
        </w:rPr>
        <w:t> </w:t>
      </w:r>
      <w:r>
        <w:rPr/>
        <w:t>any</w:t>
      </w:r>
      <w:r>
        <w:rPr>
          <w:spacing w:val="-7"/>
        </w:rPr>
        <w:t> </w:t>
      </w:r>
      <w:r>
        <w:rPr/>
        <w:t>change</w:t>
      </w:r>
      <w:r>
        <w:rPr>
          <w:spacing w:val="-8"/>
        </w:rPr>
        <w:t> </w:t>
      </w:r>
      <w:r>
        <w:rPr/>
        <w:t>in</w:t>
      </w:r>
      <w:r>
        <w:rPr>
          <w:spacing w:val="-8"/>
        </w:rPr>
        <w:t> </w:t>
      </w:r>
      <w:r>
        <w:rPr/>
        <w:t>the</w:t>
      </w:r>
      <w:r>
        <w:rPr>
          <w:spacing w:val="-6"/>
        </w:rPr>
        <w:t> </w:t>
      </w:r>
      <w:r>
        <w:rPr/>
        <w:t>Companies</w:t>
      </w:r>
      <w:r>
        <w:rPr>
          <w:spacing w:val="-7"/>
        </w:rPr>
        <w:t> </w:t>
      </w:r>
      <w:r>
        <w:rPr/>
        <w:t>Act.</w:t>
      </w:r>
    </w:p>
    <w:p>
      <w:pPr>
        <w:pStyle w:val="BodyText"/>
        <w:spacing w:before="10"/>
        <w:rPr>
          <w:sz w:val="37"/>
        </w:rPr>
      </w:pPr>
    </w:p>
    <w:p>
      <w:pPr>
        <w:pStyle w:val="Heading1"/>
        <w:numPr>
          <w:ilvl w:val="0"/>
          <w:numId w:val="1"/>
        </w:numPr>
        <w:tabs>
          <w:tab w:pos="460" w:val="left" w:leader="none"/>
        </w:tabs>
        <w:spacing w:line="240" w:lineRule="auto" w:before="0" w:after="0"/>
        <w:ind w:left="460" w:right="0" w:hanging="360"/>
        <w:jc w:val="left"/>
      </w:pPr>
      <w:r>
        <w:rPr>
          <w:w w:val="90"/>
        </w:rPr>
        <w:t>Effective</w:t>
      </w:r>
      <w:r>
        <w:rPr>
          <w:spacing w:val="-3"/>
          <w:w w:val="90"/>
        </w:rPr>
        <w:t> </w:t>
      </w:r>
      <w:r>
        <w:rPr>
          <w:w w:val="90"/>
        </w:rPr>
        <w:t>Date.</w:t>
      </w:r>
    </w:p>
    <w:p>
      <w:pPr>
        <w:pStyle w:val="BodyText"/>
        <w:spacing w:before="10"/>
        <w:rPr>
          <w:rFonts w:ascii="Trebuchet MS"/>
          <w:b/>
          <w:sz w:val="30"/>
        </w:rPr>
      </w:pPr>
    </w:p>
    <w:p>
      <w:pPr>
        <w:pStyle w:val="BodyText"/>
        <w:ind w:left="100"/>
      </w:pPr>
      <w:r>
        <w:rPr/>
        <w:t>This</w:t>
      </w:r>
      <w:r>
        <w:rPr>
          <w:spacing w:val="-11"/>
        </w:rPr>
        <w:t> </w:t>
      </w:r>
      <w:r>
        <w:rPr/>
        <w:t>Practice</w:t>
      </w:r>
      <w:r>
        <w:rPr>
          <w:spacing w:val="-11"/>
        </w:rPr>
        <w:t> </w:t>
      </w:r>
      <w:r>
        <w:rPr/>
        <w:t>Note</w:t>
      </w:r>
      <w:r>
        <w:rPr>
          <w:spacing w:val="-11"/>
        </w:rPr>
        <w:t> </w:t>
      </w:r>
      <w:r>
        <w:rPr/>
        <w:t>shall</w:t>
      </w:r>
      <w:r>
        <w:rPr>
          <w:spacing w:val="-11"/>
        </w:rPr>
        <w:t> </w:t>
      </w:r>
      <w:r>
        <w:rPr/>
        <w:t>come</w:t>
      </w:r>
      <w:r>
        <w:rPr>
          <w:spacing w:val="-11"/>
        </w:rPr>
        <w:t> </w:t>
      </w:r>
      <w:r>
        <w:rPr/>
        <w:t>into</w:t>
      </w:r>
      <w:r>
        <w:rPr>
          <w:spacing w:val="-10"/>
        </w:rPr>
        <w:t> </w:t>
      </w:r>
      <w:r>
        <w:rPr/>
        <w:t>effect</w:t>
      </w:r>
      <w:r>
        <w:rPr>
          <w:spacing w:val="-11"/>
        </w:rPr>
        <w:t> </w:t>
      </w:r>
      <w:r>
        <w:rPr/>
        <w:t>from</w:t>
      </w:r>
      <w:r>
        <w:rPr>
          <w:spacing w:val="-10"/>
        </w:rPr>
        <w:t> </w:t>
      </w:r>
      <w:r>
        <w:rPr/>
        <w:t>16th</w:t>
      </w:r>
      <w:r>
        <w:rPr>
          <w:spacing w:val="-11"/>
        </w:rPr>
        <w:t> </w:t>
      </w:r>
      <w:r>
        <w:rPr/>
        <w:t>June</w:t>
      </w:r>
      <w:r>
        <w:rPr>
          <w:spacing w:val="-11"/>
        </w:rPr>
        <w:t> </w:t>
      </w:r>
      <w:r>
        <w:rPr/>
        <w:t>2020.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28"/>
        </w:rPr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14"/>
        <w:gridCol w:w="2352"/>
        <w:gridCol w:w="2376"/>
        <w:gridCol w:w="2570"/>
      </w:tblGrid>
      <w:tr>
        <w:trPr>
          <w:trHeight w:val="863" w:hRule="atLeast"/>
        </w:trPr>
        <w:tc>
          <w:tcPr>
            <w:tcW w:w="9112" w:type="dxa"/>
            <w:gridSpan w:val="4"/>
          </w:tcPr>
          <w:p>
            <w:pPr>
              <w:pStyle w:val="TableParagraph"/>
              <w:spacing w:before="3"/>
              <w:rPr>
                <w:sz w:val="24"/>
              </w:rPr>
            </w:pPr>
          </w:p>
          <w:p>
            <w:pPr>
              <w:pStyle w:val="TableParagraph"/>
              <w:ind w:left="3708" w:right="3694"/>
              <w:jc w:val="center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Version</w:t>
            </w:r>
            <w:r>
              <w:rPr>
                <w:rFonts w:ascii="Trebuchet MS"/>
                <w:b/>
                <w:spacing w:val="-1"/>
                <w:w w:val="95"/>
                <w:sz w:val="24"/>
              </w:rPr>
              <w:t> </w:t>
            </w:r>
            <w:r>
              <w:rPr>
                <w:rFonts w:ascii="Trebuchet MS"/>
                <w:b/>
                <w:w w:val="95"/>
                <w:sz w:val="24"/>
              </w:rPr>
              <w:t>Control</w:t>
            </w:r>
          </w:p>
        </w:tc>
      </w:tr>
      <w:tr>
        <w:trPr>
          <w:trHeight w:val="430" w:hRule="atLeast"/>
        </w:trPr>
        <w:tc>
          <w:tcPr>
            <w:tcW w:w="1814" w:type="dxa"/>
          </w:tcPr>
          <w:p>
            <w:pPr>
              <w:pStyle w:val="TableParagraph"/>
              <w:spacing w:before="4"/>
              <w:ind w:left="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Version</w:t>
            </w:r>
            <w:r>
              <w:rPr>
                <w:rFonts w:ascii="Trebuchet MS"/>
                <w:b/>
                <w:spacing w:val="2"/>
                <w:w w:val="95"/>
                <w:sz w:val="24"/>
              </w:rPr>
              <w:t> </w:t>
            </w:r>
            <w:r>
              <w:rPr>
                <w:rFonts w:ascii="Trebuchet MS"/>
                <w:b/>
                <w:w w:val="95"/>
                <w:sz w:val="24"/>
              </w:rPr>
              <w:t>Number</w:t>
            </w:r>
          </w:p>
        </w:tc>
        <w:tc>
          <w:tcPr>
            <w:tcW w:w="2352" w:type="dxa"/>
          </w:tcPr>
          <w:p>
            <w:pPr>
              <w:pStyle w:val="TableParagraph"/>
              <w:spacing w:before="4"/>
              <w:ind w:left="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0"/>
                <w:sz w:val="24"/>
              </w:rPr>
              <w:t>Date</w:t>
            </w:r>
            <w:r>
              <w:rPr>
                <w:rFonts w:ascii="Trebuchet MS"/>
                <w:b/>
                <w:spacing w:val="11"/>
                <w:w w:val="90"/>
                <w:sz w:val="24"/>
              </w:rPr>
              <w:t> </w:t>
            </w:r>
            <w:r>
              <w:rPr>
                <w:rFonts w:ascii="Trebuchet MS"/>
                <w:b/>
                <w:w w:val="90"/>
                <w:sz w:val="24"/>
              </w:rPr>
              <w:t>issued</w:t>
            </w:r>
          </w:p>
        </w:tc>
        <w:tc>
          <w:tcPr>
            <w:tcW w:w="2376" w:type="dxa"/>
          </w:tcPr>
          <w:p>
            <w:pPr>
              <w:pStyle w:val="TableParagraph"/>
              <w:spacing w:before="4"/>
              <w:ind w:left="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sz w:val="24"/>
              </w:rPr>
              <w:t>Author</w:t>
            </w:r>
          </w:p>
        </w:tc>
        <w:tc>
          <w:tcPr>
            <w:tcW w:w="2570" w:type="dxa"/>
          </w:tcPr>
          <w:p>
            <w:pPr>
              <w:pStyle w:val="TableParagraph"/>
              <w:spacing w:before="4"/>
              <w:ind w:left="6"/>
              <w:rPr>
                <w:rFonts w:ascii="Trebuchet MS"/>
                <w:b/>
                <w:sz w:val="24"/>
              </w:rPr>
            </w:pPr>
            <w:r>
              <w:rPr>
                <w:rFonts w:ascii="Trebuchet MS"/>
                <w:b/>
                <w:w w:val="95"/>
                <w:sz w:val="24"/>
              </w:rPr>
              <w:t>Update information</w:t>
            </w:r>
          </w:p>
        </w:tc>
      </w:tr>
      <w:tr>
        <w:trPr>
          <w:trHeight w:val="575" w:hRule="atLeast"/>
        </w:trPr>
        <w:tc>
          <w:tcPr>
            <w:tcW w:w="1814" w:type="dxa"/>
          </w:tcPr>
          <w:p>
            <w:pPr>
              <w:pStyle w:val="TableParagraph"/>
              <w:spacing w:line="281" w:lineRule="exact"/>
              <w:ind w:left="6"/>
              <w:rPr>
                <w:sz w:val="24"/>
              </w:rPr>
            </w:pPr>
            <w:r>
              <w:rPr>
                <w:sz w:val="24"/>
              </w:rPr>
              <w:t>V1.0</w:t>
            </w:r>
          </w:p>
        </w:tc>
        <w:tc>
          <w:tcPr>
            <w:tcW w:w="2352" w:type="dxa"/>
          </w:tcPr>
          <w:p>
            <w:pPr>
              <w:pStyle w:val="TableParagraph"/>
              <w:spacing w:line="281" w:lineRule="exact"/>
              <w:ind w:left="6"/>
              <w:rPr>
                <w:sz w:val="24"/>
              </w:rPr>
            </w:pPr>
            <w:r>
              <w:rPr>
                <w:sz w:val="24"/>
              </w:rPr>
              <w:t>16.06.2020</w:t>
            </w:r>
          </w:p>
        </w:tc>
        <w:tc>
          <w:tcPr>
            <w:tcW w:w="2376" w:type="dxa"/>
          </w:tcPr>
          <w:p>
            <w:pPr>
              <w:pStyle w:val="TableParagraph"/>
              <w:spacing w:line="286" w:lineRule="exact"/>
              <w:ind w:left="6" w:right="687"/>
              <w:rPr>
                <w:sz w:val="24"/>
              </w:rPr>
            </w:pPr>
            <w:r>
              <w:rPr>
                <w:w w:val="95"/>
                <w:sz w:val="24"/>
              </w:rPr>
              <w:t>The</w:t>
            </w:r>
            <w:r>
              <w:rPr>
                <w:spacing w:val="13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Registrar</w:t>
            </w:r>
            <w:r>
              <w:rPr>
                <w:spacing w:val="14"/>
                <w:w w:val="95"/>
                <w:sz w:val="24"/>
              </w:rPr>
              <w:t> </w:t>
            </w:r>
            <w:r>
              <w:rPr>
                <w:w w:val="95"/>
                <w:sz w:val="24"/>
              </w:rPr>
              <w:t>of</w:t>
            </w:r>
            <w:r>
              <w:rPr>
                <w:spacing w:val="-68"/>
                <w:w w:val="95"/>
                <w:sz w:val="24"/>
              </w:rPr>
              <w:t> </w:t>
            </w:r>
            <w:r>
              <w:rPr>
                <w:sz w:val="24"/>
              </w:rPr>
              <w:t>Companies</w:t>
            </w:r>
          </w:p>
        </w:tc>
        <w:tc>
          <w:tcPr>
            <w:tcW w:w="2570" w:type="dxa"/>
          </w:tcPr>
          <w:p>
            <w:pPr>
              <w:pStyle w:val="TableParagraph"/>
              <w:spacing w:line="281" w:lineRule="exact"/>
              <w:ind w:left="6"/>
              <w:rPr>
                <w:sz w:val="24"/>
              </w:rPr>
            </w:pPr>
            <w:r>
              <w:rPr>
                <w:spacing w:val="-1"/>
                <w:sz w:val="24"/>
              </w:rPr>
              <w:t>First</w:t>
            </w:r>
            <w:r>
              <w:rPr>
                <w:spacing w:val="-16"/>
                <w:sz w:val="24"/>
              </w:rPr>
              <w:t> </w:t>
            </w:r>
            <w:r>
              <w:rPr>
                <w:spacing w:val="-1"/>
                <w:sz w:val="24"/>
              </w:rPr>
              <w:t>published</w:t>
            </w:r>
            <w:r>
              <w:rPr>
                <w:spacing w:val="-16"/>
                <w:sz w:val="24"/>
              </w:rPr>
              <w:t> </w:t>
            </w:r>
            <w:r>
              <w:rPr>
                <w:sz w:val="24"/>
              </w:rPr>
              <w:t>version</w:t>
            </w:r>
          </w:p>
        </w:tc>
      </w:tr>
      <w:tr>
        <w:trPr>
          <w:trHeight w:val="427" w:hRule="atLeast"/>
        </w:trPr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  <w:tr>
        <w:trPr>
          <w:trHeight w:val="426" w:hRule="atLeast"/>
        </w:trPr>
        <w:tc>
          <w:tcPr>
            <w:tcW w:w="1814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52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376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  <w:tc>
          <w:tcPr>
            <w:tcW w:w="2570" w:type="dxa"/>
          </w:tcPr>
          <w:p>
            <w:pPr>
              <w:pStyle w:val="TableParagraph"/>
              <w:rPr>
                <w:rFonts w:ascii="Times New Roman"/>
                <w:sz w:val="22"/>
              </w:rPr>
            </w:pPr>
          </w:p>
        </w:tc>
      </w:tr>
    </w:tbl>
    <w:sectPr>
      <w:pgSz w:w="12240" w:h="15840"/>
      <w:pgMar w:header="0" w:footer="680" w:top="1360" w:bottom="940" w:left="1340" w:right="4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Tahoma">
    <w:altName w:val="Tahoma"/>
    <w:charset w:val="1"/>
    <w:family w:val="swiss"/>
    <w:pitch w:val="variable"/>
  </w:font>
  <w:font w:name="Trebuchet MS">
    <w:altName w:val="Trebuchet MS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p>
    <w:pPr>
      <w:pStyle w:val="BodyText"/>
      <w:spacing w:line="14" w:lineRule="auto"/>
      <w:rPr>
        <w:sz w:val="16"/>
      </w:rPr>
    </w:pPr>
    <w:r>
      <w:rPr/>
      <w:pict>
        <v:shapetype id="_x0000_t202" o:spt="202" coordsize="21600,21600" path="m,l,21600r21600,l21600,xe">
          <v:stroke joinstyle="miter"/>
          <v:path gradientshapeok="t" o:connecttype="rect"/>
        </v:shapetype>
        <v:shape style="position:absolute;margin-left:300.140015pt;margin-top:743.011841pt;width:11.7pt;height:14.05pt;mso-position-horizontal-relative:page;mso-position-vertical-relative:page;z-index:-15944192" type="#_x0000_t202" filled="false" stroked="false">
          <v:textbox inset="0,0,0,0">
            <w:txbxContent>
              <w:p>
                <w:pPr>
                  <w:spacing w:before="13"/>
                  <w:ind w:left="60" w:right="0" w:firstLine="0"/>
                  <w:jc w:val="left"/>
                  <w:rPr>
                    <w:sz w:val="20"/>
                  </w:rPr>
                </w:pPr>
                <w:r>
                  <w:rPr/>
                  <w:fldChar w:fldCharType="begin"/>
                </w:r>
                <w:r>
                  <w:rPr>
                    <w:w w:val="104"/>
                    <w:sz w:val="20"/>
                  </w:rPr>
                  <w:instrText> PAGE </w:instrText>
                </w:r>
                <w:r>
                  <w:rPr/>
                  <w:fldChar w:fldCharType="separate"/>
                </w:r>
                <w:r>
                  <w:rPr/>
                  <w:t>2</w:t>
                </w:r>
                <w:r>
                  <w:rPr/>
                  <w:fldChar w:fldCharType="end"/>
                </w:r>
              </w:p>
            </w:txbxContent>
          </v:textbox>
          <w10:wrap type="none"/>
        </v:shape>
      </w:pic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460" w:hanging="360"/>
        <w:jc w:val="left"/>
      </w:pPr>
      <w:rPr>
        <w:rFonts w:hint="default" w:ascii="Trebuchet MS" w:hAnsi="Trebuchet MS" w:eastAsia="Trebuchet MS" w:cs="Trebuchet MS"/>
        <w:b/>
        <w:bCs/>
        <w:w w:val="71"/>
        <w:sz w:val="24"/>
        <w:szCs w:val="24"/>
        <w:lang w:val="en-US" w:eastAsia="en-US" w:bidi="ar-SA"/>
      </w:rPr>
    </w:lvl>
    <w:lvl w:ilvl="1">
      <w:start w:val="1"/>
      <w:numFmt w:val="lowerLetter"/>
      <w:lvlText w:val="%2)"/>
      <w:lvlJc w:val="left"/>
      <w:pPr>
        <w:ind w:left="820" w:hanging="361"/>
        <w:jc w:val="left"/>
      </w:pPr>
      <w:rPr>
        <w:rFonts w:hint="default" w:ascii="Tahoma" w:hAnsi="Tahoma" w:eastAsia="Tahoma" w:cs="Tahoma"/>
        <w:w w:val="93"/>
        <w:sz w:val="24"/>
        <w:szCs w:val="24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886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53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20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6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53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20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86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ahoma" w:hAnsi="Tahoma" w:eastAsia="Tahoma" w:cs="Tahoma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ahoma" w:hAnsi="Tahoma" w:eastAsia="Tahoma" w:cs="Tahoma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460" w:hanging="360"/>
      <w:outlineLvl w:val="1"/>
    </w:pPr>
    <w:rPr>
      <w:rFonts w:ascii="Trebuchet MS" w:hAnsi="Trebuchet MS" w:eastAsia="Trebuchet MS" w:cs="Trebuchet MS"/>
      <w:b/>
      <w:bCs/>
      <w:sz w:val="24"/>
      <w:szCs w:val="24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85"/>
      <w:ind w:left="100"/>
      <w:jc w:val="both"/>
    </w:pPr>
    <w:rPr>
      <w:rFonts w:ascii="Tahoma" w:hAnsi="Tahoma" w:eastAsia="Tahoma" w:cs="Tahoma"/>
      <w:sz w:val="40"/>
      <w:szCs w:val="4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820" w:hanging="361"/>
    </w:pPr>
    <w:rPr>
      <w:rFonts w:ascii="Trebuchet MS" w:hAnsi="Trebuchet MS" w:eastAsia="Trebuchet MS" w:cs="Trebuchet MS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Tahoma" w:hAnsi="Tahoma" w:eastAsia="Tahoma" w:cs="Tahoma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footer" Target="footer1.xml"/><Relationship Id="rId7" Type="http://schemas.openxmlformats.org/officeDocument/2006/relationships/hyperlink" Target="https://brs.go.ke/fees-companies-registry.php" TargetMode="Externa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Phillip Onyango</dc:creator>
  <dcterms:created xsi:type="dcterms:W3CDTF">2024-04-11T13:22:28Z</dcterms:created>
  <dcterms:modified xsi:type="dcterms:W3CDTF">2024-04-11T13:22:28Z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2020-07-29T00:00:00Z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2024-04-11T00:00:00Z</vt:filetime>
  </property>
</Properties>
</file>