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4"/>
        <w:ind w:left="3113" w:right="3130"/>
        <w:jc w:val="center"/>
      </w:pPr>
      <w:r>
        <w:rPr/>
        <w:t>SHAREHOLDERS’</w:t>
      </w:r>
      <w:r>
        <w:rPr>
          <w:spacing w:val="-6"/>
        </w:rPr>
        <w:t> </w:t>
      </w:r>
      <w:r>
        <w:rPr/>
        <w:t>AGREEMENT</w:t>
      </w:r>
    </w:p>
    <w:p>
      <w:pPr>
        <w:pStyle w:val="BodyText"/>
        <w:spacing w:before="9"/>
        <w:rPr>
          <w:b/>
          <w:sz w:val="21"/>
        </w:rPr>
      </w:pPr>
    </w:p>
    <w:p>
      <w:pPr>
        <w:spacing w:before="1"/>
        <w:ind w:left="105" w:right="0" w:firstLine="0"/>
        <w:jc w:val="left"/>
        <w:rPr>
          <w:b/>
          <w:sz w:val="22"/>
        </w:rPr>
      </w:pP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Statutory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Contract</w:t>
      </w: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spacing w:before="101"/>
        <w:ind w:left="105" w:right="120"/>
        <w:jc w:val="both"/>
      </w:pPr>
      <w:r>
        <w:rPr/>
        <w:t>The company’s constitution comprised in its Articles of Association (</w:t>
      </w:r>
      <w:r>
        <w:rPr>
          <w:b/>
        </w:rPr>
        <w:t>the</w:t>
      </w:r>
      <w:r>
        <w:rPr>
          <w:b/>
          <w:spacing w:val="66"/>
        </w:rPr>
        <w:t> </w:t>
      </w:r>
      <w:r>
        <w:rPr>
          <w:b/>
        </w:rPr>
        <w:t>Articles</w:t>
      </w:r>
      <w:r>
        <w:rPr/>
        <w:t>) forms</w:t>
      </w:r>
      <w:r>
        <w:rPr>
          <w:spacing w:val="1"/>
        </w:rPr>
        <w:t> </w:t>
      </w:r>
      <w:r>
        <w:rPr/>
        <w:t>the basis of a statutory contract between the shareholders and the company and between</w:t>
      </w:r>
      <w:r>
        <w:rPr>
          <w:spacing w:val="1"/>
        </w:rPr>
        <w:t> </w:t>
      </w:r>
      <w:r>
        <w:rPr/>
        <w:t>the shareholders themselves. It is binding upon anyone who acquires shares and can be</w:t>
      </w:r>
      <w:r>
        <w:rPr>
          <w:spacing w:val="1"/>
        </w:rPr>
        <w:t> </w:t>
      </w:r>
      <w:r>
        <w:rPr/>
        <w:t>enforced by a shareholder if there is a breach of his rights as a shareholder. It cannot be</w:t>
      </w:r>
      <w:r>
        <w:rPr>
          <w:spacing w:val="1"/>
        </w:rPr>
        <w:t> </w:t>
      </w:r>
      <w:r>
        <w:rPr/>
        <w:t>set aside for misrepresentation or undue influence and the court cannot imply any terms</w:t>
      </w:r>
      <w:r>
        <w:rPr>
          <w:spacing w:val="1"/>
        </w:rPr>
        <w:t> </w:t>
      </w:r>
      <w:r>
        <w:rPr/>
        <w:t>into it. Moreover, it can be amended by a 75% majority of shareholders present and voting</w:t>
      </w:r>
      <w:r>
        <w:rPr>
          <w:spacing w:val="1"/>
        </w:rPr>
        <w:t> </w:t>
      </w:r>
      <w:r>
        <w:rPr/>
        <w:t>at a members meeting rendering vulnerable a minority shareholder. The Articles are a</w:t>
      </w:r>
      <w:r>
        <w:rPr>
          <w:spacing w:val="1"/>
        </w:rPr>
        <w:t> </w:t>
      </w:r>
      <w:r>
        <w:rPr/>
        <w:t>public</w:t>
      </w:r>
      <w:r>
        <w:rPr>
          <w:spacing w:val="1"/>
        </w:rPr>
        <w:t> </w:t>
      </w:r>
      <w:r>
        <w:rPr/>
        <w:t>document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accordingly,</w:t>
      </w:r>
      <w:r>
        <w:rPr>
          <w:spacing w:val="1"/>
        </w:rPr>
        <w:t> </w:t>
      </w:r>
      <w:r>
        <w:rPr/>
        <w:t>available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anyone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obtain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copy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Companies</w:t>
      </w:r>
      <w:r>
        <w:rPr>
          <w:spacing w:val="-4"/>
        </w:rPr>
        <w:t> </w:t>
      </w:r>
      <w:r>
        <w:rPr/>
        <w:t>Registry.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shareholders’</w:t>
      </w:r>
      <w:r>
        <w:rPr>
          <w:spacing w:val="-3"/>
        </w:rPr>
        <w:t> </w:t>
      </w:r>
      <w:r>
        <w:rPr/>
        <w:t>agreement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hand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>
          <w:b/>
        </w:rPr>
        <w:t>private</w:t>
      </w:r>
      <w:r>
        <w:rPr>
          <w:b/>
          <w:spacing w:val="-3"/>
        </w:rPr>
        <w:t> </w:t>
      </w:r>
      <w:r>
        <w:rPr/>
        <w:t>document.</w:t>
      </w:r>
    </w:p>
    <w:p>
      <w:pPr>
        <w:pStyle w:val="BodyText"/>
        <w:spacing w:before="6"/>
        <w:rPr>
          <w:sz w:val="21"/>
        </w:rPr>
      </w:pPr>
    </w:p>
    <w:p>
      <w:pPr>
        <w:pStyle w:val="Heading1"/>
      </w:pP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it?</w:t>
      </w:r>
    </w:p>
    <w:p>
      <w:pPr>
        <w:pStyle w:val="BodyText"/>
        <w:spacing w:before="7"/>
        <w:rPr>
          <w:b/>
        </w:rPr>
      </w:pPr>
    </w:p>
    <w:p>
      <w:pPr>
        <w:pStyle w:val="BodyText"/>
        <w:ind w:left="105" w:right="120"/>
        <w:jc w:val="both"/>
      </w:pPr>
      <w:r>
        <w:rPr/>
        <w:t>A shareholders’ agreement is a contract between the shareholders in a private limited</w:t>
      </w:r>
      <w:r>
        <w:rPr>
          <w:spacing w:val="1"/>
        </w:rPr>
        <w:t> </w:t>
      </w:r>
      <w:r>
        <w:rPr/>
        <w:t>company. It is intended to regulate the relationship between the shareholders. It may</w:t>
      </w:r>
      <w:r>
        <w:rPr>
          <w:spacing w:val="1"/>
        </w:rPr>
        <w:t> </w:t>
      </w:r>
      <w:r>
        <w:rPr/>
        <w:t>specify things which shareholders must do and may specify things which they must not do.</w:t>
      </w:r>
      <w:r>
        <w:rPr>
          <w:spacing w:val="1"/>
        </w:rPr>
        <w:t> </w:t>
      </w:r>
      <w:r>
        <w:rPr/>
        <w:t>The company may also be a party to the agreement which is particularly important if the</w:t>
      </w:r>
      <w:r>
        <w:rPr>
          <w:spacing w:val="1"/>
        </w:rPr>
        <w:t> </w:t>
      </w:r>
      <w:r>
        <w:rPr/>
        <w:t>intention</w:t>
      </w:r>
      <w:r>
        <w:rPr>
          <w:spacing w:val="13"/>
        </w:rPr>
        <w:t> </w:t>
      </w:r>
      <w:r>
        <w:rPr/>
        <w:t>is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bind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company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provisions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any</w:t>
      </w:r>
      <w:r>
        <w:rPr>
          <w:spacing w:val="14"/>
        </w:rPr>
        <w:t> </w:t>
      </w:r>
      <w:r>
        <w:rPr/>
        <w:t>such</w:t>
      </w:r>
      <w:r>
        <w:rPr>
          <w:spacing w:val="14"/>
        </w:rPr>
        <w:t> </w:t>
      </w:r>
      <w:r>
        <w:rPr/>
        <w:t>agreement.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provisions</w:t>
      </w:r>
      <w:r>
        <w:rPr>
          <w:spacing w:val="-64"/>
        </w:rPr>
        <w:t> </w:t>
      </w:r>
      <w:r>
        <w:rPr>
          <w:spacing w:val="-1"/>
        </w:rPr>
        <w:t>of the agreement will be legally</w:t>
      </w:r>
      <w:r>
        <w:rPr/>
        <w:t> </w:t>
      </w:r>
      <w:r>
        <w:rPr>
          <w:spacing w:val="-1"/>
        </w:rPr>
        <w:t>binding </w:t>
      </w:r>
      <w:r>
        <w:rPr/>
        <w:t>and</w:t>
      </w:r>
      <w:r>
        <w:rPr>
          <w:spacing w:val="-1"/>
        </w:rPr>
        <w:t> </w:t>
      </w:r>
      <w:r>
        <w:rPr/>
        <w:t>enforceable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parties to</w:t>
      </w:r>
      <w:r>
        <w:rPr>
          <w:spacing w:val="-21"/>
        </w:rPr>
        <w:t> </w:t>
      </w:r>
      <w:r>
        <w:rPr/>
        <w:t>it.</w:t>
      </w:r>
    </w:p>
    <w:p>
      <w:pPr>
        <w:pStyle w:val="BodyText"/>
        <w:spacing w:before="4"/>
        <w:rPr>
          <w:sz w:val="21"/>
        </w:rPr>
      </w:pPr>
    </w:p>
    <w:p>
      <w:pPr>
        <w:pStyle w:val="Heading1"/>
        <w:spacing w:before="1"/>
      </w:pPr>
      <w:r>
        <w:rPr/>
        <w:t>Purpose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5" w:right="121"/>
        <w:jc w:val="both"/>
      </w:pPr>
      <w:r>
        <w:rPr/>
        <w:t>The primary purpose of a shareholders’ agreement is to record the intention of the parties</w:t>
      </w:r>
      <w:r>
        <w:rPr>
          <w:spacing w:val="-64"/>
        </w:rPr>
        <w:t> </w:t>
      </w:r>
      <w:r>
        <w:rPr/>
        <w:t>as regards the business. This is likely to include what the company can and cannot do and</w:t>
      </w:r>
      <w:r>
        <w:rPr>
          <w:spacing w:val="1"/>
        </w:rPr>
        <w:t> </w:t>
      </w:r>
      <w:r>
        <w:rPr/>
        <w:t>how</w:t>
      </w:r>
      <w:r>
        <w:rPr>
          <w:spacing w:val="52"/>
        </w:rPr>
        <w:t> </w:t>
      </w:r>
      <w:r>
        <w:rPr/>
        <w:t>it</w:t>
      </w:r>
      <w:r>
        <w:rPr>
          <w:spacing w:val="53"/>
        </w:rPr>
        <w:t> </w:t>
      </w:r>
      <w:r>
        <w:rPr/>
        <w:t>is</w:t>
      </w:r>
      <w:r>
        <w:rPr>
          <w:spacing w:val="53"/>
        </w:rPr>
        <w:t> </w:t>
      </w:r>
      <w:r>
        <w:rPr/>
        <w:t>to</w:t>
      </w:r>
      <w:r>
        <w:rPr>
          <w:spacing w:val="53"/>
        </w:rPr>
        <w:t> </w:t>
      </w:r>
      <w:r>
        <w:rPr/>
        <w:t>be</w:t>
      </w:r>
      <w:r>
        <w:rPr>
          <w:spacing w:val="53"/>
        </w:rPr>
        <w:t> </w:t>
      </w:r>
      <w:r>
        <w:rPr/>
        <w:t>managed.</w:t>
      </w:r>
      <w:r>
        <w:rPr>
          <w:spacing w:val="52"/>
        </w:rPr>
        <w:t> </w:t>
      </w:r>
      <w:r>
        <w:rPr/>
        <w:t>It</w:t>
      </w:r>
      <w:r>
        <w:rPr>
          <w:spacing w:val="53"/>
        </w:rPr>
        <w:t> </w:t>
      </w:r>
      <w:r>
        <w:rPr/>
        <w:t>is</w:t>
      </w:r>
      <w:r>
        <w:rPr>
          <w:spacing w:val="53"/>
        </w:rPr>
        <w:t> </w:t>
      </w:r>
      <w:r>
        <w:rPr/>
        <w:t>intended</w:t>
      </w:r>
      <w:r>
        <w:rPr>
          <w:spacing w:val="53"/>
        </w:rPr>
        <w:t> </w:t>
      </w:r>
      <w:r>
        <w:rPr/>
        <w:t>to</w:t>
      </w:r>
      <w:r>
        <w:rPr>
          <w:spacing w:val="53"/>
        </w:rPr>
        <w:t> </w:t>
      </w:r>
      <w:r>
        <w:rPr/>
        <w:t>protect</w:t>
      </w:r>
      <w:r>
        <w:rPr>
          <w:spacing w:val="52"/>
        </w:rPr>
        <w:t> </w:t>
      </w:r>
      <w:r>
        <w:rPr/>
        <w:t>and</w:t>
      </w:r>
      <w:r>
        <w:rPr>
          <w:spacing w:val="53"/>
        </w:rPr>
        <w:t> </w:t>
      </w:r>
      <w:r>
        <w:rPr/>
        <w:t>promote</w:t>
      </w:r>
      <w:r>
        <w:rPr>
          <w:spacing w:val="53"/>
        </w:rPr>
        <w:t> </w:t>
      </w:r>
      <w:r>
        <w:rPr/>
        <w:t>the</w:t>
      </w:r>
      <w:r>
        <w:rPr>
          <w:spacing w:val="53"/>
        </w:rPr>
        <w:t> </w:t>
      </w:r>
      <w:r>
        <w:rPr/>
        <w:t>business</w:t>
      </w:r>
      <w:r>
        <w:rPr>
          <w:spacing w:val="53"/>
        </w:rPr>
        <w:t> </w:t>
      </w:r>
      <w:r>
        <w:rPr/>
        <w:t>of</w:t>
      </w:r>
      <w:r>
        <w:rPr>
          <w:spacing w:val="52"/>
        </w:rPr>
        <w:t> </w:t>
      </w:r>
      <w:r>
        <w:rPr/>
        <w:t>the</w:t>
      </w:r>
      <w:r>
        <w:rPr>
          <w:spacing w:val="-63"/>
        </w:rPr>
        <w:t> </w:t>
      </w:r>
      <w:r>
        <w:rPr/>
        <w:t>company and the joint interests of the shareholders. It is intended to supplement and</w:t>
      </w:r>
      <w:r>
        <w:rPr>
          <w:spacing w:val="1"/>
        </w:rPr>
        <w:t> </w:t>
      </w:r>
      <w:r>
        <w:rPr/>
        <w:t>underpin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constitution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company</w:t>
      </w:r>
      <w:r>
        <w:rPr>
          <w:spacing w:val="1"/>
        </w:rPr>
        <w:t> </w:t>
      </w:r>
      <w:r>
        <w:rPr/>
        <w:t>contained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Articles.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shareholders</w:t>
      </w:r>
      <w:r>
        <w:rPr>
          <w:spacing w:val="1"/>
        </w:rPr>
        <w:t> </w:t>
      </w:r>
      <w:r>
        <w:rPr/>
        <w:t>agreement will be advantageous whenever there is more than one shareholder in a private</w:t>
      </w:r>
      <w:r>
        <w:rPr>
          <w:spacing w:val="1"/>
        </w:rPr>
        <w:t> </w:t>
      </w:r>
      <w:r>
        <w:rPr/>
        <w:t>limited</w:t>
      </w:r>
      <w:r>
        <w:rPr>
          <w:spacing w:val="-3"/>
        </w:rPr>
        <w:t> </w:t>
      </w:r>
      <w:r>
        <w:rPr/>
        <w:t>company.</w:t>
      </w:r>
    </w:p>
    <w:p>
      <w:pPr>
        <w:pStyle w:val="BodyText"/>
        <w:spacing w:before="8"/>
        <w:rPr>
          <w:sz w:val="21"/>
        </w:rPr>
      </w:pPr>
    </w:p>
    <w:p>
      <w:pPr>
        <w:pStyle w:val="Heading1"/>
      </w:pPr>
      <w:r>
        <w:rPr/>
        <w:t>Secondary</w:t>
      </w:r>
      <w:r>
        <w:rPr>
          <w:spacing w:val="-5"/>
        </w:rPr>
        <w:t> </w:t>
      </w:r>
      <w:r>
        <w:rPr/>
        <w:t>Benefit</w:t>
      </w:r>
    </w:p>
    <w:p>
      <w:pPr>
        <w:pStyle w:val="BodyText"/>
        <w:spacing w:before="8"/>
        <w:rPr>
          <w:b/>
        </w:rPr>
      </w:pPr>
    </w:p>
    <w:p>
      <w:pPr>
        <w:pStyle w:val="BodyText"/>
        <w:ind w:left="105" w:right="120"/>
        <w:jc w:val="both"/>
      </w:pPr>
      <w:r>
        <w:rPr/>
        <w:t>A company and its business will be put at risk whenever the shareholders are unable to</w:t>
      </w:r>
      <w:r>
        <w:rPr>
          <w:spacing w:val="1"/>
        </w:rPr>
        <w:t> </w:t>
      </w:r>
      <w:r>
        <w:rPr/>
        <w:t>agree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matters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importance.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include</w:t>
      </w:r>
      <w:r>
        <w:rPr>
          <w:spacing w:val="1"/>
        </w:rPr>
        <w:t> </w:t>
      </w:r>
      <w:r>
        <w:rPr/>
        <w:t>issues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management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company, financial management, share allotments and transfers, expansion or disposal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business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acquisition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business.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interest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individual</w:t>
      </w:r>
      <w:r>
        <w:rPr>
          <w:spacing w:val="1"/>
        </w:rPr>
        <w:t> </w:t>
      </w:r>
      <w:r>
        <w:rPr/>
        <w:t>shareholder may also be prejudiced by such disagreement. A decision to enter into a</w:t>
      </w:r>
      <w:r>
        <w:rPr>
          <w:spacing w:val="1"/>
        </w:rPr>
        <w:t> </w:t>
      </w:r>
      <w:r>
        <w:rPr/>
        <w:t>shareholders’</w:t>
      </w:r>
      <w:r>
        <w:rPr>
          <w:spacing w:val="1"/>
        </w:rPr>
        <w:t> </w:t>
      </w:r>
      <w:r>
        <w:rPr/>
        <w:t>agreement</w:t>
      </w:r>
      <w:r>
        <w:rPr>
          <w:spacing w:val="1"/>
        </w:rPr>
        <w:t> </w:t>
      </w:r>
      <w:r>
        <w:rPr/>
        <w:t>requires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shareholders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consider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plan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contingencies and the very act of recording their intentions assists shareholders to avoid</w:t>
      </w:r>
      <w:r>
        <w:rPr>
          <w:spacing w:val="1"/>
        </w:rPr>
        <w:t> </w:t>
      </w:r>
      <w:r>
        <w:rPr/>
        <w:t>disagreement.</w:t>
      </w:r>
    </w:p>
    <w:p>
      <w:pPr>
        <w:pStyle w:val="BodyText"/>
      </w:pPr>
    </w:p>
    <w:p>
      <w:pPr>
        <w:pStyle w:val="Heading1"/>
      </w:pPr>
      <w:r>
        <w:rPr/>
        <w:t>When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before="1"/>
        <w:ind w:left="105" w:right="119"/>
        <w:jc w:val="both"/>
      </w:pPr>
      <w:r>
        <w:rPr/>
        <w:t>A shareholders’ agreement can be entered into at any time in a company’s existence. If a</w:t>
      </w:r>
      <w:r>
        <w:rPr>
          <w:spacing w:val="1"/>
        </w:rPr>
        <w:t> </w:t>
      </w:r>
      <w:r>
        <w:rPr/>
        <w:t>newly formed company is to have more than one shareholder it is most advantageous to</w:t>
      </w:r>
      <w:r>
        <w:rPr>
          <w:spacing w:val="1"/>
        </w:rPr>
        <w:t> </w:t>
      </w:r>
      <w:r>
        <w:rPr/>
        <w:t>enter into a shareholders’ agreement at the time the company is incorporated and before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starts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trade.</w:t>
      </w:r>
      <w:r>
        <w:rPr>
          <w:spacing w:val="1"/>
        </w:rPr>
        <w:t> </w:t>
      </w:r>
      <w:r>
        <w:rPr/>
        <w:t>If,</w:t>
      </w:r>
      <w:r>
        <w:rPr>
          <w:spacing w:val="1"/>
        </w:rPr>
        <w:t> </w:t>
      </w:r>
      <w:r>
        <w:rPr/>
        <w:t>however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company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shareholder</w:t>
      </w:r>
      <w:r>
        <w:rPr>
          <w:spacing w:val="1"/>
        </w:rPr>
        <w:t> </w:t>
      </w:r>
      <w:r>
        <w:rPr/>
        <w:t>initially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subsequently issues shares to one or more additional shareholders then the agreement</w:t>
      </w:r>
      <w:r>
        <w:rPr>
          <w:spacing w:val="1"/>
        </w:rPr>
        <w:t> </w:t>
      </w:r>
      <w:r>
        <w:rPr/>
        <w:t>should be entered into at the time those shares are issued. If subsequent shares are issued</w:t>
      </w:r>
      <w:r>
        <w:rPr>
          <w:spacing w:val="1"/>
        </w:rPr>
        <w:t> </w:t>
      </w:r>
      <w:r>
        <w:rPr/>
        <w:t>to new participants, they should be required to enter into a deed of adherence by which</w:t>
      </w:r>
      <w:r>
        <w:rPr>
          <w:spacing w:val="1"/>
        </w:rPr>
        <w:t> </w:t>
      </w:r>
      <w:r>
        <w:rPr/>
        <w:t>they</w:t>
      </w:r>
      <w:r>
        <w:rPr>
          <w:spacing w:val="-2"/>
        </w:rPr>
        <w:t> </w:t>
      </w:r>
      <w:r>
        <w:rPr/>
        <w:t>agree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comply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terms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9"/>
        </w:rPr>
        <w:t> </w:t>
      </w:r>
      <w:r>
        <w:rPr/>
        <w:t>agreement.</w:t>
      </w:r>
    </w:p>
    <w:p>
      <w:pPr>
        <w:spacing w:after="0"/>
        <w:jc w:val="both"/>
        <w:sectPr>
          <w:footerReference w:type="default" r:id="rId5"/>
          <w:type w:val="continuous"/>
          <w:pgSz w:w="11910" w:h="16840"/>
          <w:pgMar w:footer="807" w:top="1320" w:bottom="1000" w:left="1340" w:right="1300"/>
          <w:pgNumType w:start="1"/>
        </w:sectPr>
      </w:pPr>
    </w:p>
    <w:p>
      <w:pPr>
        <w:pStyle w:val="Heading1"/>
        <w:spacing w:before="83"/>
      </w:pPr>
      <w:r>
        <w:rPr/>
        <w:t>Duration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before="1"/>
        <w:ind w:left="105" w:right="119"/>
        <w:jc w:val="both"/>
      </w:pPr>
      <w:r>
        <w:rPr/>
        <w:t>The provisions of a shareholders’ agreement will be binding on each shareholder signatory</w:t>
      </w:r>
      <w:r>
        <w:rPr>
          <w:spacing w:val="1"/>
        </w:rPr>
        <w:t> </w:t>
      </w:r>
      <w:r>
        <w:rPr/>
        <w:t>for as long as that individual holds shares in the company unless or until the agreement is</w:t>
      </w:r>
      <w:r>
        <w:rPr>
          <w:spacing w:val="1"/>
        </w:rPr>
        <w:t> </w:t>
      </w:r>
      <w:r>
        <w:rPr/>
        <w:t>terminated or the company is sold or becomes insolvent. The agreement can be varied or</w:t>
      </w:r>
      <w:r>
        <w:rPr>
          <w:spacing w:val="1"/>
        </w:rPr>
        <w:t> </w:t>
      </w:r>
      <w:r>
        <w:rPr/>
        <w:t>terminated by agreement between all parties to it. The agreement may provide for a</w:t>
      </w:r>
      <w:r>
        <w:rPr>
          <w:spacing w:val="1"/>
        </w:rPr>
        <w:t> </w:t>
      </w:r>
      <w:r>
        <w:rPr/>
        <w:t>variation by a majority of the shareholders rather than unanimity but if a proposed</w:t>
      </w:r>
      <w:r>
        <w:rPr>
          <w:spacing w:val="1"/>
        </w:rPr>
        <w:t> </w:t>
      </w:r>
      <w:r>
        <w:rPr/>
        <w:t>variation is prejudicial to a non-consenting shareholder it may not be binding on that</w:t>
      </w:r>
      <w:r>
        <w:rPr>
          <w:spacing w:val="1"/>
        </w:rPr>
        <w:t> </w:t>
      </w:r>
      <w:r>
        <w:rPr/>
        <w:t>individual.</w:t>
      </w:r>
    </w:p>
    <w:p>
      <w:pPr>
        <w:pStyle w:val="BodyText"/>
        <w:spacing w:before="7"/>
        <w:rPr>
          <w:sz w:val="21"/>
        </w:rPr>
      </w:pPr>
    </w:p>
    <w:p>
      <w:pPr>
        <w:pStyle w:val="Heading1"/>
        <w:spacing w:before="1"/>
      </w:pPr>
      <w:r>
        <w:rPr/>
        <w:t>Control</w:t>
      </w:r>
    </w:p>
    <w:p>
      <w:pPr>
        <w:pStyle w:val="BodyText"/>
        <w:spacing w:before="7"/>
        <w:rPr>
          <w:b/>
        </w:rPr>
      </w:pPr>
    </w:p>
    <w:p>
      <w:pPr>
        <w:pStyle w:val="BodyText"/>
        <w:ind w:left="105" w:right="119"/>
        <w:jc w:val="both"/>
      </w:pPr>
      <w:r>
        <w:rPr/>
        <w:t>The Articles of a company together with The Companies Act 2015 set out a mechanism for</w:t>
      </w:r>
      <w:r>
        <w:rPr>
          <w:spacing w:val="1"/>
        </w:rPr>
        <w:t> </w:t>
      </w:r>
      <w:r>
        <w:rPr/>
        <w:t>management of the company and the operation of its business. These provide for decision</w:t>
      </w:r>
      <w:r>
        <w:rPr>
          <w:spacing w:val="1"/>
        </w:rPr>
        <w:t> </w:t>
      </w:r>
      <w:r>
        <w:rPr/>
        <w:t>making to be undertaken by the board of directors.</w:t>
      </w:r>
      <w:r>
        <w:rPr>
          <w:spacing w:val="1"/>
        </w:rPr>
        <w:t> </w:t>
      </w:r>
      <w:r>
        <w:rPr/>
        <w:t>It may be that not all shareholders are</w:t>
      </w:r>
      <w:r>
        <w:rPr>
          <w:spacing w:val="-64"/>
        </w:rPr>
        <w:t> </w:t>
      </w:r>
      <w:r>
        <w:rPr/>
        <w:t>directors and, even if they are, an individual may be outvoted by a majority of the</w:t>
      </w:r>
      <w:r>
        <w:rPr>
          <w:spacing w:val="1"/>
        </w:rPr>
        <w:t> </w:t>
      </w:r>
      <w:r>
        <w:rPr/>
        <w:t>directors. A shareholders’ agreement enables the shareholders to exercise control over the</w:t>
      </w:r>
      <w:r>
        <w:rPr>
          <w:spacing w:val="-64"/>
        </w:rPr>
        <w:t> </w:t>
      </w:r>
      <w:r>
        <w:rPr/>
        <w:t>way that the company’s affairs are conducted by setting out obligations and entitlements</w:t>
      </w:r>
      <w:r>
        <w:rPr>
          <w:spacing w:val="1"/>
        </w:rPr>
        <w:t> </w:t>
      </w:r>
      <w:r>
        <w:rPr/>
        <w:t>of each and specifying what is to be done in specified circumstances. It may also provide</w:t>
      </w:r>
      <w:r>
        <w:rPr>
          <w:spacing w:val="1"/>
        </w:rPr>
        <w:t> </w:t>
      </w:r>
      <w:r>
        <w:rPr/>
        <w:t>protection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individual</w:t>
      </w:r>
      <w:r>
        <w:rPr>
          <w:spacing w:val="1"/>
        </w:rPr>
        <w:t> </w:t>
      </w:r>
      <w:r>
        <w:rPr/>
        <w:t>shareholders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situation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might</w:t>
      </w:r>
      <w:r>
        <w:rPr>
          <w:spacing w:val="1"/>
        </w:rPr>
        <w:t> </w:t>
      </w:r>
      <w:r>
        <w:rPr/>
        <w:t>otherwise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prejudiced.</w:t>
      </w:r>
    </w:p>
    <w:p>
      <w:pPr>
        <w:pStyle w:val="BodyText"/>
        <w:spacing w:before="6"/>
        <w:rPr>
          <w:sz w:val="21"/>
        </w:rPr>
      </w:pPr>
    </w:p>
    <w:p>
      <w:pPr>
        <w:pStyle w:val="Heading1"/>
      </w:pPr>
      <w:r>
        <w:rPr/>
        <w:t>Consistency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105" w:right="122"/>
        <w:jc w:val="both"/>
      </w:pPr>
      <w:r>
        <w:rPr/>
        <w:t>It is important that there is no conflict between the Articles and the provisions of a</w:t>
      </w:r>
      <w:r>
        <w:rPr>
          <w:spacing w:val="1"/>
        </w:rPr>
        <w:t> </w:t>
      </w:r>
      <w:r>
        <w:rPr/>
        <w:t>shareholders agreement. Because of the importance of the provisions of a shareholders’</w:t>
      </w:r>
      <w:r>
        <w:rPr>
          <w:spacing w:val="1"/>
        </w:rPr>
        <w:t> </w:t>
      </w:r>
      <w:r>
        <w:rPr/>
        <w:t>agreement as between the shareholders it is common to settle the terms of the agreement</w:t>
      </w:r>
      <w:r>
        <w:rPr>
          <w:spacing w:val="-64"/>
        </w:rPr>
        <w:t> </w:t>
      </w:r>
      <w:r>
        <w:rPr/>
        <w:t>before a new company is incorporated and to draft the Articles by reference to the</w:t>
      </w:r>
      <w:r>
        <w:rPr>
          <w:spacing w:val="1"/>
        </w:rPr>
        <w:t> </w:t>
      </w:r>
      <w:r>
        <w:rPr/>
        <w:t>provisions of the agreement. When the members of an existing company wish to enter into</w:t>
      </w:r>
      <w:r>
        <w:rPr>
          <w:spacing w:val="-64"/>
        </w:rPr>
        <w:t> </w:t>
      </w:r>
      <w:r>
        <w:rPr/>
        <w:t>an agreement it is usually necessary to draw up new Articles for adoption by the company</w:t>
      </w:r>
      <w:r>
        <w:rPr>
          <w:spacing w:val="1"/>
        </w:rPr>
        <w:t> </w:t>
      </w:r>
      <w:r>
        <w:rPr/>
        <w:t>at the time the agreement is executed. A shareholders’ agreement will normally contain a</w:t>
      </w:r>
      <w:r>
        <w:rPr>
          <w:spacing w:val="1"/>
        </w:rPr>
        <w:t> </w:t>
      </w:r>
      <w:r>
        <w:rPr/>
        <w:t>clause to the effect that in the event of conflict between the Articles and the provisions of</w:t>
      </w:r>
      <w:r>
        <w:rPr>
          <w:spacing w:val="-64"/>
        </w:rPr>
        <w:t> </w:t>
      </w:r>
      <w:r>
        <w:rPr/>
        <w:t>the Agreement, the Agreement will prevail. However, such a clause cannot be relied upon</w:t>
      </w:r>
      <w:r>
        <w:rPr>
          <w:spacing w:val="1"/>
        </w:rPr>
        <w:t> </w:t>
      </w:r>
      <w:r>
        <w:rPr/>
        <w:t>100% in the event of an aggrieved member making application to the Court asserting unfair</w:t>
      </w:r>
      <w:r>
        <w:rPr>
          <w:spacing w:val="-64"/>
        </w:rPr>
        <w:t> </w:t>
      </w:r>
      <w:r>
        <w:rPr/>
        <w:t>prejudice.</w:t>
      </w:r>
    </w:p>
    <w:p>
      <w:pPr>
        <w:pStyle w:val="BodyText"/>
        <w:spacing w:before="1"/>
      </w:pPr>
    </w:p>
    <w:p>
      <w:pPr>
        <w:pStyle w:val="Heading1"/>
        <w:spacing w:before="1"/>
      </w:pPr>
      <w:r>
        <w:rPr/>
        <w:t>Deadlock</w:t>
      </w:r>
      <w:r>
        <w:rPr>
          <w:spacing w:val="-6"/>
        </w:rPr>
        <w:t> </w:t>
      </w:r>
      <w:r>
        <w:rPr/>
        <w:t>provisions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5" w:right="120"/>
        <w:jc w:val="both"/>
      </w:pPr>
      <w:r>
        <w:rPr/>
        <w:t>If a shareholders’ agreement requires unanimity on a particular matter and there is a</w:t>
      </w:r>
      <w:r>
        <w:rPr>
          <w:spacing w:val="1"/>
        </w:rPr>
        <w:t> </w:t>
      </w:r>
      <w:r>
        <w:rPr/>
        <w:t>dissenting minority shareholder that individual could frustrate the wishes of the majority.</w:t>
      </w:r>
      <w:r>
        <w:rPr>
          <w:spacing w:val="1"/>
        </w:rPr>
        <w:t> </w:t>
      </w:r>
      <w:r>
        <w:rPr/>
        <w:t>Even where the agreement provides that a matter can be determined by a specified</w:t>
      </w:r>
      <w:r>
        <w:rPr>
          <w:spacing w:val="1"/>
        </w:rPr>
        <w:t> </w:t>
      </w:r>
      <w:r>
        <w:rPr/>
        <w:t>majority</w:t>
      </w:r>
      <w:r>
        <w:rPr>
          <w:spacing w:val="14"/>
        </w:rPr>
        <w:t> </w:t>
      </w:r>
      <w:r>
        <w:rPr/>
        <w:t>a</w:t>
      </w:r>
      <w:r>
        <w:rPr>
          <w:spacing w:val="15"/>
        </w:rPr>
        <w:t> </w:t>
      </w:r>
      <w:r>
        <w:rPr/>
        <w:t>deadlock</w:t>
      </w:r>
      <w:r>
        <w:rPr>
          <w:spacing w:val="14"/>
        </w:rPr>
        <w:t> </w:t>
      </w:r>
      <w:r>
        <w:rPr/>
        <w:t>can</w:t>
      </w:r>
      <w:r>
        <w:rPr>
          <w:spacing w:val="15"/>
        </w:rPr>
        <w:t> </w:t>
      </w:r>
      <w:r>
        <w:rPr/>
        <w:t>still</w:t>
      </w:r>
      <w:r>
        <w:rPr>
          <w:spacing w:val="14"/>
        </w:rPr>
        <w:t> </w:t>
      </w:r>
      <w:r>
        <w:rPr/>
        <w:t>arise.</w:t>
      </w:r>
      <w:r>
        <w:rPr>
          <w:spacing w:val="15"/>
        </w:rPr>
        <w:t> </w:t>
      </w:r>
      <w:r>
        <w:rPr/>
        <w:t>It</w:t>
      </w:r>
      <w:r>
        <w:rPr>
          <w:spacing w:val="14"/>
        </w:rPr>
        <w:t> </w:t>
      </w:r>
      <w:r>
        <w:rPr/>
        <w:t>is</w:t>
      </w:r>
      <w:r>
        <w:rPr>
          <w:spacing w:val="15"/>
        </w:rPr>
        <w:t> </w:t>
      </w:r>
      <w:r>
        <w:rPr/>
        <w:t>therefore</w:t>
      </w:r>
      <w:r>
        <w:rPr>
          <w:spacing w:val="14"/>
        </w:rPr>
        <w:t> </w:t>
      </w:r>
      <w:r>
        <w:rPr/>
        <w:t>common</w:t>
      </w:r>
      <w:r>
        <w:rPr>
          <w:spacing w:val="15"/>
        </w:rPr>
        <w:t> </w:t>
      </w:r>
      <w:r>
        <w:rPr/>
        <w:t>to</w:t>
      </w:r>
      <w:r>
        <w:rPr>
          <w:spacing w:val="14"/>
        </w:rPr>
        <w:t> </w:t>
      </w:r>
      <w:r>
        <w:rPr/>
        <w:t>include</w:t>
      </w:r>
      <w:r>
        <w:rPr>
          <w:spacing w:val="15"/>
        </w:rPr>
        <w:t> </w:t>
      </w:r>
      <w:r>
        <w:rPr/>
        <w:t>provisions</w:t>
      </w:r>
      <w:r>
        <w:rPr>
          <w:spacing w:val="14"/>
        </w:rPr>
        <w:t> </w:t>
      </w:r>
      <w:r>
        <w:rPr/>
        <w:t>designed</w:t>
      </w:r>
      <w:r>
        <w:rPr>
          <w:spacing w:val="-64"/>
        </w:rPr>
        <w:t> </w:t>
      </w:r>
      <w:r>
        <w:rPr/>
        <w:t>to encourage the amicable resolution of a dispute. It will be necessary to consider which</w:t>
      </w:r>
      <w:r>
        <w:rPr>
          <w:spacing w:val="1"/>
        </w:rPr>
        <w:t> </w:t>
      </w:r>
      <w:r>
        <w:rPr/>
        <w:t>disputes will trigger the deadlock provisions as well as the dispute resolution procedure.</w:t>
      </w:r>
      <w:r>
        <w:rPr>
          <w:spacing w:val="1"/>
        </w:rPr>
        <w:t> </w:t>
      </w:r>
      <w:r>
        <w:rPr/>
        <w:t>This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include</w:t>
      </w:r>
      <w:r>
        <w:rPr>
          <w:spacing w:val="-2"/>
        </w:rPr>
        <w:t> </w:t>
      </w:r>
      <w:r>
        <w:rPr/>
        <w:t>referral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holder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“golden</w:t>
      </w:r>
      <w:r>
        <w:rPr>
          <w:spacing w:val="-3"/>
        </w:rPr>
        <w:t> </w:t>
      </w:r>
      <w:r>
        <w:rPr/>
        <w:t>share”,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expert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arbitrator.</w:t>
      </w:r>
    </w:p>
    <w:p>
      <w:pPr>
        <w:pStyle w:val="BodyText"/>
        <w:spacing w:before="1"/>
      </w:pPr>
    </w:p>
    <w:p>
      <w:pPr>
        <w:pStyle w:val="BodyText"/>
        <w:ind w:left="105" w:right="119"/>
        <w:jc w:val="both"/>
      </w:pPr>
      <w:r>
        <w:rPr/>
        <w:t>Alternatively, the members may rely upon provisions entitling a majority to purchase the</w:t>
      </w:r>
      <w:r>
        <w:rPr>
          <w:spacing w:val="1"/>
        </w:rPr>
        <w:t> </w:t>
      </w:r>
      <w:r>
        <w:rPr/>
        <w:t>shares of a minority or giving a minority shareholder the right to require the majority to</w:t>
      </w:r>
      <w:r>
        <w:rPr>
          <w:spacing w:val="1"/>
        </w:rPr>
        <w:t> </w:t>
      </w:r>
      <w:r>
        <w:rPr/>
        <w:t>purchase</w:t>
      </w:r>
      <w:r>
        <w:rPr>
          <w:spacing w:val="22"/>
        </w:rPr>
        <w:t> </w:t>
      </w:r>
      <w:r>
        <w:rPr/>
        <w:t>his</w:t>
      </w:r>
      <w:r>
        <w:rPr>
          <w:spacing w:val="23"/>
        </w:rPr>
        <w:t> </w:t>
      </w:r>
      <w:r>
        <w:rPr/>
        <w:t>shares.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Russian</w:t>
      </w:r>
      <w:r>
        <w:rPr>
          <w:spacing w:val="23"/>
        </w:rPr>
        <w:t> </w:t>
      </w:r>
      <w:r>
        <w:rPr/>
        <w:t>Roulette</w:t>
      </w:r>
      <w:r>
        <w:rPr>
          <w:spacing w:val="22"/>
        </w:rPr>
        <w:t> </w:t>
      </w:r>
      <w:r>
        <w:rPr/>
        <w:t>clause</w:t>
      </w:r>
      <w:r>
        <w:rPr>
          <w:spacing w:val="23"/>
        </w:rPr>
        <w:t> </w:t>
      </w:r>
      <w:r>
        <w:rPr/>
        <w:t>is</w:t>
      </w:r>
      <w:r>
        <w:rPr>
          <w:spacing w:val="23"/>
        </w:rPr>
        <w:t> </w:t>
      </w:r>
      <w:r>
        <w:rPr/>
        <w:t>sometimes</w:t>
      </w:r>
      <w:r>
        <w:rPr>
          <w:spacing w:val="23"/>
        </w:rPr>
        <w:t> </w:t>
      </w:r>
      <w:r>
        <w:rPr/>
        <w:t>used</w:t>
      </w:r>
      <w:r>
        <w:rPr>
          <w:spacing w:val="23"/>
        </w:rPr>
        <w:t> </w:t>
      </w:r>
      <w:r>
        <w:rPr/>
        <w:t>where</w:t>
      </w:r>
      <w:r>
        <w:rPr>
          <w:spacing w:val="23"/>
        </w:rPr>
        <w:t> </w:t>
      </w:r>
      <w:r>
        <w:rPr/>
        <w:t>a</w:t>
      </w:r>
      <w:r>
        <w:rPr>
          <w:spacing w:val="22"/>
        </w:rPr>
        <w:t> </w:t>
      </w:r>
      <w:r>
        <w:rPr/>
        <w:t>company</w:t>
      </w:r>
      <w:r>
        <w:rPr>
          <w:spacing w:val="23"/>
        </w:rPr>
        <w:t> </w:t>
      </w:r>
      <w:r>
        <w:rPr/>
        <w:t>only</w:t>
      </w:r>
      <w:r>
        <w:rPr>
          <w:spacing w:val="-64"/>
        </w:rPr>
        <w:t> </w:t>
      </w:r>
      <w:r>
        <w:rPr/>
        <w:t>has 2 shareholders. It enables one to serve a notice on the other offering to buy his shares</w:t>
      </w:r>
      <w:r>
        <w:rPr>
          <w:spacing w:val="1"/>
        </w:rPr>
        <w:t> </w:t>
      </w:r>
      <w:r>
        <w:rPr/>
        <w:t>at</w:t>
      </w:r>
      <w:r>
        <w:rPr>
          <w:spacing w:val="55"/>
        </w:rPr>
        <w:t> </w:t>
      </w:r>
      <w:r>
        <w:rPr/>
        <w:t>a</w:t>
      </w:r>
      <w:r>
        <w:rPr>
          <w:spacing w:val="56"/>
        </w:rPr>
        <w:t> </w:t>
      </w:r>
      <w:r>
        <w:rPr/>
        <w:t>stated</w:t>
      </w:r>
      <w:r>
        <w:rPr>
          <w:spacing w:val="55"/>
        </w:rPr>
        <w:t> </w:t>
      </w:r>
      <w:r>
        <w:rPr/>
        <w:t>price.</w:t>
      </w:r>
      <w:r>
        <w:rPr>
          <w:spacing w:val="56"/>
        </w:rPr>
        <w:t> </w:t>
      </w:r>
      <w:r>
        <w:rPr/>
        <w:t>The</w:t>
      </w:r>
      <w:r>
        <w:rPr>
          <w:spacing w:val="55"/>
        </w:rPr>
        <w:t> </w:t>
      </w:r>
      <w:r>
        <w:rPr/>
        <w:t>other</w:t>
      </w:r>
      <w:r>
        <w:rPr>
          <w:spacing w:val="56"/>
        </w:rPr>
        <w:t> </w:t>
      </w:r>
      <w:r>
        <w:rPr/>
        <w:t>can</w:t>
      </w:r>
      <w:r>
        <w:rPr>
          <w:spacing w:val="56"/>
        </w:rPr>
        <w:t> </w:t>
      </w:r>
      <w:r>
        <w:rPr/>
        <w:t>either</w:t>
      </w:r>
      <w:r>
        <w:rPr>
          <w:spacing w:val="55"/>
        </w:rPr>
        <w:t> </w:t>
      </w:r>
      <w:r>
        <w:rPr/>
        <w:t>accept</w:t>
      </w:r>
      <w:r>
        <w:rPr>
          <w:spacing w:val="56"/>
        </w:rPr>
        <w:t> </w:t>
      </w:r>
      <w:r>
        <w:rPr/>
        <w:t>or</w:t>
      </w:r>
      <w:r>
        <w:rPr>
          <w:spacing w:val="55"/>
        </w:rPr>
        <w:t> </w:t>
      </w:r>
      <w:r>
        <w:rPr/>
        <w:t>serve</w:t>
      </w:r>
      <w:r>
        <w:rPr>
          <w:spacing w:val="56"/>
        </w:rPr>
        <w:t> </w:t>
      </w:r>
      <w:r>
        <w:rPr/>
        <w:t>a</w:t>
      </w:r>
      <w:r>
        <w:rPr>
          <w:spacing w:val="56"/>
        </w:rPr>
        <w:t> </w:t>
      </w:r>
      <w:r>
        <w:rPr/>
        <w:t>binding</w:t>
      </w:r>
      <w:r>
        <w:rPr>
          <w:spacing w:val="55"/>
        </w:rPr>
        <w:t> </w:t>
      </w:r>
      <w:r>
        <w:rPr/>
        <w:t>counter</w:t>
      </w:r>
      <w:r>
        <w:rPr>
          <w:spacing w:val="56"/>
        </w:rPr>
        <w:t> </w:t>
      </w:r>
      <w:r>
        <w:rPr/>
        <w:t>notice</w:t>
      </w:r>
      <w:r>
        <w:rPr>
          <w:spacing w:val="55"/>
        </w:rPr>
        <w:t> </w:t>
      </w:r>
      <w:r>
        <w:rPr/>
        <w:t>to</w:t>
      </w:r>
      <w:r>
        <w:rPr>
          <w:spacing w:val="-63"/>
        </w:rPr>
        <w:t> </w:t>
      </w:r>
      <w:r>
        <w:rPr/>
        <w:t>purchase the shares of the first at the same price. A Mexican Shoot-Out is a variation by</w:t>
      </w:r>
      <w:r>
        <w:rPr>
          <w:spacing w:val="1"/>
        </w:rPr>
        <w:t> </w:t>
      </w:r>
      <w:r>
        <w:rPr/>
        <w:t>which</w:t>
      </w:r>
      <w:r>
        <w:rPr>
          <w:spacing w:val="48"/>
        </w:rPr>
        <w:t> </w:t>
      </w:r>
      <w:r>
        <w:rPr/>
        <w:t>one</w:t>
      </w:r>
      <w:r>
        <w:rPr>
          <w:spacing w:val="48"/>
        </w:rPr>
        <w:t> </w:t>
      </w:r>
      <w:r>
        <w:rPr/>
        <w:t>shareholder</w:t>
      </w:r>
      <w:r>
        <w:rPr>
          <w:spacing w:val="48"/>
        </w:rPr>
        <w:t> </w:t>
      </w:r>
      <w:r>
        <w:rPr/>
        <w:t>serves</w:t>
      </w:r>
      <w:r>
        <w:rPr>
          <w:spacing w:val="48"/>
        </w:rPr>
        <w:t> </w:t>
      </w:r>
      <w:r>
        <w:rPr/>
        <w:t>a</w:t>
      </w:r>
      <w:r>
        <w:rPr>
          <w:spacing w:val="48"/>
        </w:rPr>
        <w:t> </w:t>
      </w:r>
      <w:r>
        <w:rPr/>
        <w:t>notice</w:t>
      </w:r>
      <w:r>
        <w:rPr>
          <w:spacing w:val="48"/>
        </w:rPr>
        <w:t> </w:t>
      </w:r>
      <w:r>
        <w:rPr/>
        <w:t>by</w:t>
      </w:r>
      <w:r>
        <w:rPr>
          <w:spacing w:val="49"/>
        </w:rPr>
        <w:t> </w:t>
      </w:r>
      <w:r>
        <w:rPr/>
        <w:t>which</w:t>
      </w:r>
      <w:r>
        <w:rPr>
          <w:spacing w:val="48"/>
        </w:rPr>
        <w:t> </w:t>
      </w:r>
      <w:r>
        <w:rPr/>
        <w:t>both</w:t>
      </w:r>
      <w:r>
        <w:rPr>
          <w:spacing w:val="48"/>
        </w:rPr>
        <w:t> </w:t>
      </w:r>
      <w:r>
        <w:rPr/>
        <w:t>have</w:t>
      </w:r>
      <w:r>
        <w:rPr>
          <w:spacing w:val="48"/>
        </w:rPr>
        <w:t> </w:t>
      </w:r>
      <w:r>
        <w:rPr/>
        <w:t>the</w:t>
      </w:r>
      <w:r>
        <w:rPr>
          <w:spacing w:val="48"/>
        </w:rPr>
        <w:t> </w:t>
      </w:r>
      <w:r>
        <w:rPr/>
        <w:t>opportunity</w:t>
      </w:r>
      <w:r>
        <w:rPr>
          <w:spacing w:val="48"/>
        </w:rPr>
        <w:t> </w:t>
      </w:r>
      <w:r>
        <w:rPr/>
        <w:t>to</w:t>
      </w:r>
      <w:r>
        <w:rPr>
          <w:spacing w:val="48"/>
        </w:rPr>
        <w:t> </w:t>
      </w:r>
      <w:r>
        <w:rPr/>
        <w:t>submit</w:t>
      </w:r>
      <w:r>
        <w:rPr>
          <w:spacing w:val="-63"/>
        </w:rPr>
        <w:t> </w:t>
      </w:r>
      <w:r>
        <w:rPr/>
        <w:t>sealed</w:t>
      </w:r>
      <w:r>
        <w:rPr>
          <w:spacing w:val="-2"/>
        </w:rPr>
        <w:t> </w:t>
      </w:r>
      <w:r>
        <w:rPr/>
        <w:t>competitive</w:t>
      </w:r>
      <w:r>
        <w:rPr>
          <w:spacing w:val="-1"/>
        </w:rPr>
        <w:t> </w:t>
      </w:r>
      <w:r>
        <w:rPr/>
        <w:t>bids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shares</w:t>
      </w:r>
      <w:r>
        <w:rPr>
          <w:spacing w:val="-2"/>
        </w:rPr>
        <w:t> </w:t>
      </w:r>
      <w:r>
        <w:rPr/>
        <w:t>owned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6"/>
        </w:rPr>
        <w:t> </w:t>
      </w:r>
      <w:r>
        <w:rPr/>
        <w:t>other.</w:t>
      </w:r>
    </w:p>
    <w:p>
      <w:pPr>
        <w:spacing w:after="0"/>
        <w:jc w:val="both"/>
        <w:sectPr>
          <w:pgSz w:w="11910" w:h="16840"/>
          <w:pgMar w:header="0" w:footer="807" w:top="1220" w:bottom="1000" w:left="1340" w:right="1300"/>
        </w:sectPr>
      </w:pPr>
    </w:p>
    <w:p>
      <w:pPr>
        <w:pStyle w:val="Heading1"/>
        <w:spacing w:before="77"/>
      </w:pPr>
      <w:r>
        <w:rPr/>
        <w:t>Share</w:t>
      </w:r>
      <w:r>
        <w:rPr>
          <w:spacing w:val="-5"/>
        </w:rPr>
        <w:t> </w:t>
      </w:r>
      <w:r>
        <w:rPr/>
        <w:t>structure</w:t>
      </w:r>
    </w:p>
    <w:p>
      <w:pPr>
        <w:pStyle w:val="BodyText"/>
        <w:spacing w:before="8"/>
        <w:rPr>
          <w:b/>
        </w:rPr>
      </w:pPr>
    </w:p>
    <w:p>
      <w:pPr>
        <w:pStyle w:val="BodyText"/>
        <w:ind w:left="105" w:right="117"/>
        <w:jc w:val="both"/>
      </w:pPr>
      <w:r>
        <w:rPr/>
        <w:t>The adoption of different classes of shares can also be used to avoid disputes. There is no</w:t>
      </w:r>
      <w:r>
        <w:rPr>
          <w:spacing w:val="1"/>
        </w:rPr>
        <w:t> </w:t>
      </w:r>
      <w:r>
        <w:rPr/>
        <w:t>legal limit on the number of different share classes that make up a company’s share</w:t>
      </w:r>
      <w:r>
        <w:rPr>
          <w:spacing w:val="1"/>
        </w:rPr>
        <w:t> </w:t>
      </w:r>
      <w:r>
        <w:rPr/>
        <w:t>capital.</w:t>
      </w:r>
      <w:r>
        <w:rPr>
          <w:spacing w:val="50"/>
        </w:rPr>
        <w:t> </w:t>
      </w:r>
      <w:r>
        <w:rPr/>
        <w:t>This</w:t>
      </w:r>
      <w:r>
        <w:rPr>
          <w:spacing w:val="51"/>
        </w:rPr>
        <w:t> </w:t>
      </w:r>
      <w:r>
        <w:rPr/>
        <w:t>is</w:t>
      </w:r>
      <w:r>
        <w:rPr>
          <w:spacing w:val="51"/>
        </w:rPr>
        <w:t> </w:t>
      </w:r>
      <w:r>
        <w:rPr/>
        <w:t>necessarily</w:t>
      </w:r>
      <w:r>
        <w:rPr>
          <w:spacing w:val="51"/>
        </w:rPr>
        <w:t> </w:t>
      </w:r>
      <w:r>
        <w:rPr/>
        <w:t>set</w:t>
      </w:r>
      <w:r>
        <w:rPr>
          <w:spacing w:val="51"/>
        </w:rPr>
        <w:t> </w:t>
      </w:r>
      <w:r>
        <w:rPr/>
        <w:t>out</w:t>
      </w:r>
      <w:r>
        <w:rPr>
          <w:spacing w:val="51"/>
        </w:rPr>
        <w:t> </w:t>
      </w:r>
      <w:r>
        <w:rPr/>
        <w:t>in</w:t>
      </w:r>
      <w:r>
        <w:rPr>
          <w:spacing w:val="51"/>
        </w:rPr>
        <w:t> </w:t>
      </w:r>
      <w:r>
        <w:rPr/>
        <w:t>the</w:t>
      </w:r>
      <w:r>
        <w:rPr>
          <w:spacing w:val="51"/>
        </w:rPr>
        <w:t> </w:t>
      </w:r>
      <w:r>
        <w:rPr/>
        <w:t>Articles,</w:t>
      </w:r>
      <w:r>
        <w:rPr>
          <w:spacing w:val="51"/>
        </w:rPr>
        <w:t> </w:t>
      </w:r>
      <w:r>
        <w:rPr/>
        <w:t>but</w:t>
      </w:r>
      <w:r>
        <w:rPr>
          <w:spacing w:val="51"/>
        </w:rPr>
        <w:t> </w:t>
      </w:r>
      <w:r>
        <w:rPr/>
        <w:t>a</w:t>
      </w:r>
      <w:r>
        <w:rPr>
          <w:spacing w:val="51"/>
        </w:rPr>
        <w:t> </w:t>
      </w:r>
      <w:r>
        <w:rPr/>
        <w:t>shareholders</w:t>
      </w:r>
      <w:r>
        <w:rPr>
          <w:spacing w:val="51"/>
        </w:rPr>
        <w:t> </w:t>
      </w:r>
      <w:r>
        <w:rPr/>
        <w:t>agreement</w:t>
      </w:r>
      <w:r>
        <w:rPr>
          <w:spacing w:val="50"/>
        </w:rPr>
        <w:t> </w:t>
      </w:r>
      <w:r>
        <w:rPr/>
        <w:t>will</w:t>
      </w:r>
      <w:r>
        <w:rPr>
          <w:spacing w:val="-63"/>
        </w:rPr>
        <w:t> </w:t>
      </w:r>
      <w:r>
        <w:rPr/>
        <w:t>usually</w:t>
      </w:r>
      <w:r>
        <w:rPr>
          <w:spacing w:val="15"/>
        </w:rPr>
        <w:t> </w:t>
      </w:r>
      <w:r>
        <w:rPr/>
        <w:t>contain</w:t>
      </w:r>
      <w:r>
        <w:rPr>
          <w:spacing w:val="16"/>
        </w:rPr>
        <w:t> </w:t>
      </w:r>
      <w:r>
        <w:rPr/>
        <w:t>complimentary</w:t>
      </w:r>
      <w:r>
        <w:rPr>
          <w:spacing w:val="16"/>
        </w:rPr>
        <w:t> </w:t>
      </w:r>
      <w:r>
        <w:rPr/>
        <w:t>provisions.</w:t>
      </w:r>
      <w:r>
        <w:rPr>
          <w:spacing w:val="17"/>
        </w:rPr>
        <w:t> </w:t>
      </w:r>
      <w:r>
        <w:rPr/>
        <w:t>Thus,</w:t>
      </w:r>
      <w:r>
        <w:rPr>
          <w:spacing w:val="16"/>
        </w:rPr>
        <w:t> </w:t>
      </w:r>
      <w:r>
        <w:rPr/>
        <w:t>A</w:t>
      </w:r>
      <w:r>
        <w:rPr>
          <w:spacing w:val="17"/>
        </w:rPr>
        <w:t> </w:t>
      </w:r>
      <w:r>
        <w:rPr/>
        <w:t>ordinary</w:t>
      </w:r>
      <w:r>
        <w:rPr>
          <w:spacing w:val="17"/>
        </w:rPr>
        <w:t> </w:t>
      </w:r>
      <w:r>
        <w:rPr/>
        <w:t>shares</w:t>
      </w:r>
      <w:r>
        <w:rPr>
          <w:spacing w:val="16"/>
        </w:rPr>
        <w:t> </w:t>
      </w:r>
      <w:r>
        <w:rPr/>
        <w:t>may</w:t>
      </w:r>
      <w:r>
        <w:rPr>
          <w:spacing w:val="17"/>
        </w:rPr>
        <w:t> </w:t>
      </w:r>
      <w:r>
        <w:rPr/>
        <w:t>entitle</w:t>
      </w:r>
      <w:r>
        <w:rPr>
          <w:spacing w:val="17"/>
        </w:rPr>
        <w:t> </w:t>
      </w:r>
      <w:r>
        <w:rPr/>
        <w:t>the</w:t>
      </w:r>
      <w:r>
        <w:rPr>
          <w:spacing w:val="15"/>
        </w:rPr>
        <w:t> </w:t>
      </w:r>
      <w:r>
        <w:rPr/>
        <w:t>holder</w:t>
      </w:r>
      <w:r>
        <w:rPr>
          <w:spacing w:val="-64"/>
        </w:rPr>
        <w:t> </w:t>
      </w:r>
      <w:r>
        <w:rPr/>
        <w:t>to 1 vote per share, whilst B ordinary shares have enhanced voting rights and C ordinary</w:t>
      </w:r>
      <w:r>
        <w:rPr>
          <w:spacing w:val="1"/>
        </w:rPr>
        <w:t> </w:t>
      </w:r>
      <w:r>
        <w:rPr/>
        <w:t>shares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none.</w:t>
      </w:r>
    </w:p>
    <w:p>
      <w:pPr>
        <w:pStyle w:val="BodyText"/>
        <w:spacing w:before="2"/>
        <w:rPr>
          <w:sz w:val="29"/>
        </w:rPr>
      </w:pPr>
    </w:p>
    <w:p>
      <w:pPr>
        <w:pStyle w:val="Heading1"/>
      </w:pPr>
      <w:r>
        <w:rPr/>
        <w:t>Common</w:t>
      </w:r>
      <w:r>
        <w:rPr>
          <w:spacing w:val="-4"/>
        </w:rPr>
        <w:t> </w:t>
      </w:r>
      <w:r>
        <w:rPr/>
        <w:t>Problems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105" w:right="119"/>
        <w:jc w:val="both"/>
      </w:pPr>
      <w:r>
        <w:rPr/>
        <w:t>Quite apart from the risk of disagreement between members it is common for other events</w:t>
      </w:r>
      <w:r>
        <w:rPr>
          <w:spacing w:val="-64"/>
        </w:rPr>
        <w:t> </w:t>
      </w:r>
      <w:r>
        <w:rPr/>
        <w:t>to</w:t>
      </w:r>
      <w:r>
        <w:rPr>
          <w:spacing w:val="47"/>
        </w:rPr>
        <w:t> </w:t>
      </w:r>
      <w:r>
        <w:rPr/>
        <w:t>occur</w:t>
      </w:r>
      <w:r>
        <w:rPr>
          <w:spacing w:val="48"/>
        </w:rPr>
        <w:t> </w:t>
      </w:r>
      <w:r>
        <w:rPr/>
        <w:t>which</w:t>
      </w:r>
      <w:r>
        <w:rPr>
          <w:spacing w:val="47"/>
        </w:rPr>
        <w:t> </w:t>
      </w:r>
      <w:r>
        <w:rPr/>
        <w:t>may</w:t>
      </w:r>
      <w:r>
        <w:rPr>
          <w:spacing w:val="48"/>
        </w:rPr>
        <w:t> </w:t>
      </w:r>
      <w:r>
        <w:rPr/>
        <w:t>lead</w:t>
      </w:r>
      <w:r>
        <w:rPr>
          <w:spacing w:val="48"/>
        </w:rPr>
        <w:t> </w:t>
      </w:r>
      <w:r>
        <w:rPr/>
        <w:t>a</w:t>
      </w:r>
      <w:r>
        <w:rPr>
          <w:spacing w:val="47"/>
        </w:rPr>
        <w:t> </w:t>
      </w:r>
      <w:r>
        <w:rPr/>
        <w:t>majority</w:t>
      </w:r>
      <w:r>
        <w:rPr>
          <w:spacing w:val="48"/>
        </w:rPr>
        <w:t> </w:t>
      </w:r>
      <w:r>
        <w:rPr/>
        <w:t>to</w:t>
      </w:r>
      <w:r>
        <w:rPr>
          <w:spacing w:val="48"/>
        </w:rPr>
        <w:t> </w:t>
      </w:r>
      <w:r>
        <w:rPr/>
        <w:t>decide</w:t>
      </w:r>
      <w:r>
        <w:rPr>
          <w:spacing w:val="47"/>
        </w:rPr>
        <w:t> </w:t>
      </w:r>
      <w:r>
        <w:rPr/>
        <w:t>that</w:t>
      </w:r>
      <w:r>
        <w:rPr>
          <w:spacing w:val="48"/>
        </w:rPr>
        <w:t> </w:t>
      </w:r>
      <w:r>
        <w:rPr/>
        <w:t>it</w:t>
      </w:r>
      <w:r>
        <w:rPr>
          <w:spacing w:val="47"/>
        </w:rPr>
        <w:t> </w:t>
      </w:r>
      <w:r>
        <w:rPr/>
        <w:t>is</w:t>
      </w:r>
      <w:r>
        <w:rPr>
          <w:spacing w:val="48"/>
        </w:rPr>
        <w:t> </w:t>
      </w:r>
      <w:r>
        <w:rPr/>
        <w:t>advantageous</w:t>
      </w:r>
      <w:r>
        <w:rPr>
          <w:spacing w:val="48"/>
        </w:rPr>
        <w:t> </w:t>
      </w:r>
      <w:r>
        <w:rPr/>
        <w:t>to</w:t>
      </w:r>
      <w:r>
        <w:rPr>
          <w:spacing w:val="47"/>
        </w:rPr>
        <w:t> </w:t>
      </w:r>
      <w:r>
        <w:rPr/>
        <w:t>acquire</w:t>
      </w:r>
      <w:r>
        <w:rPr>
          <w:spacing w:val="48"/>
        </w:rPr>
        <w:t> </w:t>
      </w:r>
      <w:r>
        <w:rPr/>
        <w:t>the</w:t>
      </w:r>
      <w:r>
        <w:rPr>
          <w:spacing w:val="-64"/>
        </w:rPr>
        <w:t> </w:t>
      </w:r>
      <w:r>
        <w:rPr/>
        <w:t>holding of a minority shareholder, or indeed the other way around. Consider, for example,</w:t>
      </w:r>
      <w:r>
        <w:rPr>
          <w:spacing w:val="1"/>
        </w:rPr>
        <w:t> </w:t>
      </w:r>
      <w:r>
        <w:rPr/>
        <w:t>what should happen in the event of a member who dies, loses mental capacity, becomes</w:t>
      </w:r>
      <w:r>
        <w:rPr>
          <w:spacing w:val="1"/>
        </w:rPr>
        <w:t> </w:t>
      </w:r>
      <w:r>
        <w:rPr/>
        <w:t>insolvent, commits a serious criminal office, or ceases to be a director or employee of the</w:t>
      </w:r>
      <w:r>
        <w:rPr>
          <w:spacing w:val="1"/>
        </w:rPr>
        <w:t> </w:t>
      </w:r>
      <w:r>
        <w:rPr/>
        <w:t>company. It may be desirable to include mandatory share sale provisions in some or all of</w:t>
      </w:r>
      <w:r>
        <w:rPr>
          <w:spacing w:val="1"/>
        </w:rPr>
        <w:t> </w:t>
      </w:r>
      <w:r>
        <w:rPr/>
        <w:t>these circumstances. It may also be considered beneficial to provide that the spouse or</w:t>
      </w:r>
      <w:r>
        <w:rPr>
          <w:spacing w:val="1"/>
        </w:rPr>
        <w:t> </w:t>
      </w:r>
      <w:r>
        <w:rPr/>
        <w:t>next of kin of a deceased member should have the right to require other members to</w:t>
      </w:r>
      <w:r>
        <w:rPr>
          <w:spacing w:val="1"/>
        </w:rPr>
        <w:t> </w:t>
      </w:r>
      <w:r>
        <w:rPr/>
        <w:t>purchase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shares.</w:t>
      </w:r>
    </w:p>
    <w:p>
      <w:pPr>
        <w:pStyle w:val="BodyText"/>
        <w:spacing w:before="11"/>
        <w:rPr>
          <w:sz w:val="21"/>
        </w:rPr>
      </w:pPr>
    </w:p>
    <w:p>
      <w:pPr>
        <w:pStyle w:val="Heading1"/>
      </w:pPr>
      <w:r>
        <w:rPr/>
        <w:t>Valuation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before="1"/>
        <w:ind w:left="105" w:right="115"/>
        <w:jc w:val="both"/>
      </w:pPr>
      <w:r>
        <w:rPr/>
        <w:t>It will be unusual for a shareholders’ agreement not to include provisions enabling or</w:t>
      </w:r>
      <w:r>
        <w:rPr>
          <w:spacing w:val="1"/>
        </w:rPr>
        <w:t> </w:t>
      </w:r>
      <w:r>
        <w:rPr/>
        <w:t>requiring shares to be transferred in specified circumstances. It is therefore important to</w:t>
      </w:r>
      <w:r>
        <w:rPr>
          <w:spacing w:val="1"/>
        </w:rPr>
        <w:t> </w:t>
      </w:r>
      <w:r>
        <w:rPr/>
        <w:t>include</w:t>
      </w:r>
      <w:r>
        <w:rPr>
          <w:spacing w:val="7"/>
        </w:rPr>
        <w:t> </w:t>
      </w:r>
      <w:r>
        <w:rPr/>
        <w:t>provisions</w:t>
      </w:r>
      <w:r>
        <w:rPr>
          <w:spacing w:val="8"/>
        </w:rPr>
        <w:t> </w:t>
      </w:r>
      <w:r>
        <w:rPr/>
        <w:t>for</w:t>
      </w:r>
      <w:r>
        <w:rPr>
          <w:spacing w:val="8"/>
        </w:rPr>
        <w:t> </w:t>
      </w:r>
      <w:r>
        <w:rPr/>
        <w:t>agreement</w:t>
      </w:r>
      <w:r>
        <w:rPr>
          <w:spacing w:val="7"/>
        </w:rPr>
        <w:t> </w:t>
      </w:r>
      <w:r>
        <w:rPr/>
        <w:t>or</w:t>
      </w:r>
      <w:r>
        <w:rPr>
          <w:spacing w:val="8"/>
        </w:rPr>
        <w:t> </w:t>
      </w:r>
      <w:r>
        <w:rPr/>
        <w:t>determination</w:t>
      </w:r>
      <w:r>
        <w:rPr>
          <w:spacing w:val="8"/>
        </w:rPr>
        <w:t> </w:t>
      </w:r>
      <w:r>
        <w:rPr/>
        <w:t>of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price,</w:t>
      </w:r>
      <w:r>
        <w:rPr>
          <w:spacing w:val="8"/>
        </w:rPr>
        <w:t> </w:t>
      </w:r>
      <w:r>
        <w:rPr/>
        <w:t>and</w:t>
      </w:r>
      <w:r>
        <w:rPr>
          <w:spacing w:val="7"/>
        </w:rPr>
        <w:t> </w:t>
      </w:r>
      <w:r>
        <w:rPr/>
        <w:t>a</w:t>
      </w:r>
      <w:r>
        <w:rPr>
          <w:spacing w:val="8"/>
        </w:rPr>
        <w:t> </w:t>
      </w:r>
      <w:r>
        <w:rPr/>
        <w:t>procedure</w:t>
      </w:r>
      <w:r>
        <w:rPr>
          <w:spacing w:val="8"/>
        </w:rPr>
        <w:t> </w:t>
      </w:r>
      <w:r>
        <w:rPr/>
        <w:t>by</w:t>
      </w:r>
      <w:r>
        <w:rPr>
          <w:spacing w:val="6"/>
        </w:rPr>
        <w:t> </w:t>
      </w:r>
      <w:r>
        <w:rPr/>
        <w:t>which</w:t>
      </w:r>
      <w:r>
        <w:rPr>
          <w:spacing w:val="-64"/>
        </w:rPr>
        <w:t> </w:t>
      </w:r>
      <w:r>
        <w:rPr/>
        <w:t>a</w:t>
      </w:r>
      <w:r>
        <w:rPr>
          <w:spacing w:val="19"/>
        </w:rPr>
        <w:t> </w:t>
      </w:r>
      <w:r>
        <w:rPr/>
        <w:t>sale/purchase</w:t>
      </w:r>
      <w:r>
        <w:rPr>
          <w:spacing w:val="19"/>
        </w:rPr>
        <w:t> </w:t>
      </w:r>
      <w:r>
        <w:rPr/>
        <w:t>can</w:t>
      </w:r>
      <w:r>
        <w:rPr>
          <w:spacing w:val="19"/>
        </w:rPr>
        <w:t> </w:t>
      </w:r>
      <w:r>
        <w:rPr/>
        <w:t>be</w:t>
      </w:r>
      <w:r>
        <w:rPr>
          <w:spacing w:val="19"/>
        </w:rPr>
        <w:t> </w:t>
      </w:r>
      <w:r>
        <w:rPr/>
        <w:t>implemented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progressed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completion.</w:t>
      </w:r>
      <w:r>
        <w:rPr>
          <w:spacing w:val="16"/>
        </w:rPr>
        <w:t> </w:t>
      </w:r>
      <w:r>
        <w:rPr/>
        <w:t>Typically,</w:t>
      </w:r>
      <w:r>
        <w:rPr>
          <w:spacing w:val="20"/>
        </w:rPr>
        <w:t> </w:t>
      </w:r>
      <w:r>
        <w:rPr/>
        <w:t>there</w:t>
      </w:r>
      <w:r>
        <w:rPr>
          <w:spacing w:val="19"/>
        </w:rPr>
        <w:t> </w:t>
      </w:r>
      <w:r>
        <w:rPr/>
        <w:t>will</w:t>
      </w:r>
      <w:r>
        <w:rPr>
          <w:spacing w:val="-64"/>
        </w:rPr>
        <w:t> </w:t>
      </w:r>
      <w:r>
        <w:rPr/>
        <w:t>be</w:t>
      </w:r>
      <w:r>
        <w:rPr>
          <w:spacing w:val="-2"/>
        </w:rPr>
        <w:t> </w:t>
      </w:r>
      <w:r>
        <w:rPr/>
        <w:t>complementary</w:t>
      </w:r>
      <w:r>
        <w:rPr>
          <w:spacing w:val="-2"/>
        </w:rPr>
        <w:t> </w:t>
      </w:r>
      <w:r>
        <w:rPr/>
        <w:t>provisions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both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agreement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5"/>
        </w:rPr>
        <w:t> </w:t>
      </w:r>
      <w:r>
        <w:rPr/>
        <w:t>Articles.</w:t>
      </w:r>
    </w:p>
    <w:p>
      <w:pPr>
        <w:pStyle w:val="BodyText"/>
        <w:spacing w:before="5"/>
        <w:rPr>
          <w:sz w:val="21"/>
        </w:rPr>
      </w:pPr>
    </w:p>
    <w:p>
      <w:pPr>
        <w:pStyle w:val="Heading1"/>
      </w:pPr>
      <w:r>
        <w:rPr/>
        <w:t>Common</w:t>
      </w:r>
      <w:r>
        <w:rPr>
          <w:spacing w:val="-5"/>
        </w:rPr>
        <w:t> </w:t>
      </w:r>
      <w:r>
        <w:rPr/>
        <w:t>advantages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shareholders</w:t>
      </w:r>
    </w:p>
    <w:p>
      <w:pPr>
        <w:pStyle w:val="BodyText"/>
        <w:spacing w:before="7"/>
        <w:rPr>
          <w:b/>
        </w:rPr>
      </w:pPr>
    </w:p>
    <w:p>
      <w:pPr>
        <w:pStyle w:val="BodyText"/>
        <w:ind w:left="105" w:right="121"/>
        <w:jc w:val="both"/>
      </w:pPr>
      <w:r>
        <w:rPr/>
        <w:t>The</w:t>
      </w:r>
      <w:r>
        <w:rPr>
          <w:spacing w:val="1"/>
        </w:rPr>
        <w:t> </w:t>
      </w:r>
      <w:r>
        <w:rPr/>
        <w:t>content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shareholders’</w:t>
      </w:r>
      <w:r>
        <w:rPr>
          <w:spacing w:val="1"/>
        </w:rPr>
        <w:t> </w:t>
      </w:r>
      <w:r>
        <w:rPr/>
        <w:t>agreement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tailored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66"/>
        </w:rPr>
        <w:t> </w:t>
      </w:r>
      <w:r>
        <w:rPr/>
        <w:t>particular</w:t>
      </w:r>
      <w:r>
        <w:rPr>
          <w:spacing w:val="1"/>
        </w:rPr>
        <w:t> </w:t>
      </w:r>
      <w:r>
        <w:rPr/>
        <w:t>requirements of the shareholders. Whilst some provisions will be included in the majority</w:t>
      </w:r>
      <w:r>
        <w:rPr>
          <w:spacing w:val="1"/>
        </w:rPr>
        <w:t> </w:t>
      </w:r>
      <w:r>
        <w:rPr/>
        <w:t>of</w:t>
      </w:r>
      <w:r>
        <w:rPr>
          <w:spacing w:val="14"/>
        </w:rPr>
        <w:t> </w:t>
      </w:r>
      <w:r>
        <w:rPr/>
        <w:t>shareholders’</w:t>
      </w:r>
      <w:r>
        <w:rPr>
          <w:spacing w:val="15"/>
        </w:rPr>
        <w:t> </w:t>
      </w:r>
      <w:r>
        <w:rPr/>
        <w:t>agreement,</w:t>
      </w:r>
      <w:r>
        <w:rPr>
          <w:spacing w:val="14"/>
        </w:rPr>
        <w:t> </w:t>
      </w:r>
      <w:r>
        <w:rPr/>
        <w:t>in</w:t>
      </w:r>
      <w:r>
        <w:rPr>
          <w:spacing w:val="15"/>
        </w:rPr>
        <w:t> </w:t>
      </w:r>
      <w:r>
        <w:rPr/>
        <w:t>one</w:t>
      </w:r>
      <w:r>
        <w:rPr>
          <w:spacing w:val="14"/>
        </w:rPr>
        <w:t> </w:t>
      </w:r>
      <w:r>
        <w:rPr/>
        <w:t>form</w:t>
      </w:r>
      <w:r>
        <w:rPr>
          <w:spacing w:val="15"/>
        </w:rPr>
        <w:t> </w:t>
      </w:r>
      <w:r>
        <w:rPr/>
        <w:t>or</w:t>
      </w:r>
      <w:r>
        <w:rPr>
          <w:spacing w:val="14"/>
        </w:rPr>
        <w:t> </w:t>
      </w:r>
      <w:r>
        <w:rPr/>
        <w:t>another,</w:t>
      </w:r>
      <w:r>
        <w:rPr>
          <w:spacing w:val="15"/>
        </w:rPr>
        <w:t> </w:t>
      </w:r>
      <w:r>
        <w:rPr/>
        <w:t>others</w:t>
      </w:r>
      <w:r>
        <w:rPr>
          <w:spacing w:val="14"/>
        </w:rPr>
        <w:t> </w:t>
      </w:r>
      <w:r>
        <w:rPr/>
        <w:t>will</w:t>
      </w:r>
      <w:r>
        <w:rPr>
          <w:spacing w:val="15"/>
        </w:rPr>
        <w:t> </w:t>
      </w:r>
      <w:r>
        <w:rPr/>
        <w:t>be</w:t>
      </w:r>
      <w:r>
        <w:rPr>
          <w:spacing w:val="14"/>
        </w:rPr>
        <w:t> </w:t>
      </w:r>
      <w:r>
        <w:rPr/>
        <w:t>highly</w:t>
      </w:r>
      <w:r>
        <w:rPr>
          <w:spacing w:val="13"/>
        </w:rPr>
        <w:t> </w:t>
      </w:r>
      <w:r>
        <w:rPr/>
        <w:t>individual,</w:t>
      </w:r>
      <w:r>
        <w:rPr>
          <w:spacing w:val="14"/>
        </w:rPr>
        <w:t> </w:t>
      </w:r>
      <w:r>
        <w:rPr/>
        <w:t>and</w:t>
      </w:r>
      <w:r>
        <w:rPr>
          <w:spacing w:val="-64"/>
        </w:rPr>
        <w:t> </w:t>
      </w:r>
      <w:r>
        <w:rPr/>
        <w:t>no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agreements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identical.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common</w:t>
      </w:r>
      <w:r>
        <w:rPr>
          <w:spacing w:val="-2"/>
        </w:rPr>
        <w:t> </w:t>
      </w:r>
      <w:r>
        <w:rPr/>
        <w:t>provisions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listed</w:t>
      </w:r>
      <w:r>
        <w:rPr>
          <w:spacing w:val="-2"/>
        </w:rPr>
        <w:t> </w:t>
      </w:r>
      <w:r>
        <w:rPr/>
        <w:t>below: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464" w:val="left" w:leader="none"/>
          <w:tab w:pos="465" w:val="left" w:leader="none"/>
        </w:tabs>
        <w:spacing w:line="240" w:lineRule="auto" w:before="1" w:after="0"/>
        <w:ind w:left="464" w:right="252" w:hanging="359"/>
        <w:jc w:val="left"/>
        <w:rPr>
          <w:sz w:val="22"/>
        </w:rPr>
      </w:pPr>
      <w:r>
        <w:rPr>
          <w:sz w:val="22"/>
        </w:rPr>
        <w:t>A requirement that certain decisions be approved by all shareholders or by a specified</w:t>
      </w:r>
      <w:r>
        <w:rPr>
          <w:spacing w:val="-64"/>
          <w:sz w:val="22"/>
        </w:rPr>
        <w:t> </w:t>
      </w:r>
      <w:r>
        <w:rPr>
          <w:sz w:val="22"/>
        </w:rPr>
        <w:t>majority.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  <w:tab w:pos="465" w:val="left" w:leader="none"/>
        </w:tabs>
        <w:spacing w:line="240" w:lineRule="auto" w:before="12" w:after="0"/>
        <w:ind w:left="464" w:right="217" w:hanging="359"/>
        <w:jc w:val="left"/>
        <w:rPr>
          <w:sz w:val="22"/>
        </w:rPr>
      </w:pPr>
      <w:r>
        <w:rPr>
          <w:sz w:val="22"/>
        </w:rPr>
        <w:t>A provision that a shareholder (or a shareholder with a number of shares in excess of a</w:t>
      </w:r>
      <w:r>
        <w:rPr>
          <w:spacing w:val="-64"/>
          <w:sz w:val="22"/>
        </w:rPr>
        <w:t> </w:t>
      </w:r>
      <w:r>
        <w:rPr>
          <w:sz w:val="22"/>
        </w:rPr>
        <w:t>specified</w:t>
      </w:r>
      <w:r>
        <w:rPr>
          <w:spacing w:val="-2"/>
          <w:sz w:val="22"/>
        </w:rPr>
        <w:t> </w:t>
      </w:r>
      <w:r>
        <w:rPr>
          <w:sz w:val="22"/>
        </w:rPr>
        <w:t>threshold)</w:t>
      </w:r>
      <w:r>
        <w:rPr>
          <w:spacing w:val="-1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entitled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seat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board.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  <w:tab w:pos="465" w:val="left" w:leader="none"/>
        </w:tabs>
        <w:spacing w:line="240" w:lineRule="auto" w:before="17" w:after="0"/>
        <w:ind w:left="464" w:right="362" w:hanging="359"/>
        <w:jc w:val="left"/>
        <w:rPr>
          <w:sz w:val="22"/>
        </w:rPr>
      </w:pPr>
      <w:r>
        <w:rPr>
          <w:sz w:val="22"/>
        </w:rPr>
        <w:t>Provisions that one or more specified directors be present if a board meeting is to be</w:t>
      </w:r>
      <w:r>
        <w:rPr>
          <w:spacing w:val="-64"/>
          <w:sz w:val="22"/>
        </w:rPr>
        <w:t> </w:t>
      </w:r>
      <w:r>
        <w:rPr>
          <w:sz w:val="22"/>
        </w:rPr>
        <w:t>quorate.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  <w:tab w:pos="465" w:val="left" w:leader="none"/>
        </w:tabs>
        <w:spacing w:line="240" w:lineRule="auto" w:before="12" w:after="0"/>
        <w:ind w:left="464" w:right="0" w:hanging="360"/>
        <w:jc w:val="left"/>
        <w:rPr>
          <w:sz w:val="22"/>
        </w:rPr>
      </w:pPr>
      <w:r>
        <w:rPr>
          <w:spacing w:val="-1"/>
          <w:sz w:val="22"/>
        </w:rPr>
        <w:t>A</w:t>
      </w:r>
      <w:r>
        <w:rPr>
          <w:spacing w:val="-2"/>
          <w:sz w:val="22"/>
        </w:rPr>
        <w:t> </w:t>
      </w:r>
      <w:r>
        <w:rPr>
          <w:spacing w:val="-1"/>
          <w:sz w:val="22"/>
        </w:rPr>
        <w:t>right</w:t>
      </w:r>
      <w:r>
        <w:rPr>
          <w:spacing w:val="-2"/>
          <w:sz w:val="22"/>
        </w:rPr>
        <w:t> </w:t>
      </w:r>
      <w:r>
        <w:rPr>
          <w:spacing w:val="-1"/>
          <w:sz w:val="22"/>
        </w:rPr>
        <w:t>for a</w:t>
      </w:r>
      <w:r>
        <w:rPr>
          <w:spacing w:val="-2"/>
          <w:sz w:val="22"/>
        </w:rPr>
        <w:t> </w:t>
      </w:r>
      <w:r>
        <w:rPr>
          <w:spacing w:val="-1"/>
          <w:sz w:val="22"/>
        </w:rPr>
        <w:t>shareholder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require</w:t>
      </w:r>
      <w:r>
        <w:rPr>
          <w:spacing w:val="-2"/>
          <w:sz w:val="22"/>
        </w:rPr>
        <w:t> </w:t>
      </w:r>
      <w:r>
        <w:rPr>
          <w:sz w:val="22"/>
        </w:rPr>
        <w:t>certain</w:t>
      </w:r>
      <w:r>
        <w:rPr>
          <w:spacing w:val="-1"/>
          <w:sz w:val="22"/>
        </w:rPr>
        <w:t> </w:t>
      </w:r>
      <w:r>
        <w:rPr>
          <w:sz w:val="22"/>
        </w:rPr>
        <w:t>information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1"/>
          <w:sz w:val="22"/>
        </w:rPr>
        <w:t> </w:t>
      </w:r>
      <w:r>
        <w:rPr>
          <w:sz w:val="22"/>
        </w:rPr>
        <w:t>made</w:t>
      </w:r>
      <w:r>
        <w:rPr>
          <w:spacing w:val="-17"/>
          <w:sz w:val="22"/>
        </w:rPr>
        <w:t> </w:t>
      </w:r>
      <w:r>
        <w:rPr>
          <w:sz w:val="22"/>
        </w:rPr>
        <w:t>available.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  <w:tab w:pos="465" w:val="left" w:leader="none"/>
        </w:tabs>
        <w:spacing w:line="240" w:lineRule="auto" w:before="14" w:after="0"/>
        <w:ind w:left="464" w:right="0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dividend</w:t>
      </w:r>
      <w:r>
        <w:rPr>
          <w:spacing w:val="-5"/>
          <w:sz w:val="22"/>
        </w:rPr>
        <w:t> </w:t>
      </w:r>
      <w:r>
        <w:rPr>
          <w:sz w:val="22"/>
        </w:rPr>
        <w:t>policy.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  <w:tab w:pos="465" w:val="left" w:leader="none"/>
        </w:tabs>
        <w:spacing w:line="240" w:lineRule="auto" w:before="18" w:after="0"/>
        <w:ind w:left="464" w:right="241" w:hanging="359"/>
        <w:jc w:val="left"/>
        <w:rPr>
          <w:sz w:val="22"/>
        </w:rPr>
      </w:pPr>
      <w:r>
        <w:rPr>
          <w:sz w:val="22"/>
        </w:rPr>
        <w:t>Pre-emption rights over shares vested in another shareholder who wishes to dispose of</w:t>
      </w:r>
      <w:r>
        <w:rPr>
          <w:spacing w:val="-64"/>
          <w:sz w:val="22"/>
        </w:rPr>
        <w:t> </w:t>
      </w:r>
      <w:r>
        <w:rPr>
          <w:sz w:val="22"/>
        </w:rPr>
        <w:t>them.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  <w:tab w:pos="465" w:val="left" w:leader="none"/>
        </w:tabs>
        <w:spacing w:line="240" w:lineRule="auto" w:before="12" w:after="0"/>
        <w:ind w:left="464" w:right="1295" w:hanging="359"/>
        <w:jc w:val="left"/>
        <w:rPr>
          <w:sz w:val="22"/>
        </w:rPr>
      </w:pPr>
      <w:r>
        <w:rPr>
          <w:sz w:val="22"/>
        </w:rPr>
        <w:t>A right for a shareholder who wishes to dispose of shares to require another</w:t>
      </w:r>
      <w:r>
        <w:rPr>
          <w:spacing w:val="-64"/>
          <w:sz w:val="22"/>
        </w:rPr>
        <w:t> </w:t>
      </w:r>
      <w:r>
        <w:rPr>
          <w:sz w:val="22"/>
        </w:rPr>
        <w:t>shareholder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purchase</w:t>
      </w:r>
      <w:r>
        <w:rPr>
          <w:spacing w:val="-3"/>
          <w:sz w:val="22"/>
        </w:rPr>
        <w:t> </w:t>
      </w:r>
      <w:r>
        <w:rPr>
          <w:sz w:val="22"/>
        </w:rPr>
        <w:t>them.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  <w:tab w:pos="465" w:val="left" w:leader="none"/>
        </w:tabs>
        <w:spacing w:line="240" w:lineRule="auto" w:before="17" w:after="0"/>
        <w:ind w:left="464" w:right="309" w:hanging="359"/>
        <w:jc w:val="left"/>
        <w:rPr>
          <w:sz w:val="22"/>
        </w:rPr>
      </w:pPr>
      <w:r>
        <w:rPr>
          <w:sz w:val="22"/>
        </w:rPr>
        <w:t>A right for a minority shareholder to join in a sale of shares by a majority shareholder</w:t>
      </w:r>
      <w:r>
        <w:rPr>
          <w:spacing w:val="-64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equal</w:t>
      </w:r>
      <w:r>
        <w:rPr>
          <w:spacing w:val="-1"/>
          <w:sz w:val="22"/>
        </w:rPr>
        <w:t> </w:t>
      </w:r>
      <w:r>
        <w:rPr>
          <w:sz w:val="22"/>
        </w:rPr>
        <w:t>terms,</w:t>
      </w:r>
      <w:r>
        <w:rPr>
          <w:spacing w:val="-1"/>
          <w:sz w:val="22"/>
        </w:rPr>
        <w:t> </w:t>
      </w:r>
      <w:r>
        <w:rPr>
          <w:sz w:val="22"/>
        </w:rPr>
        <w:t>(Tag</w:t>
      </w:r>
      <w:r>
        <w:rPr>
          <w:spacing w:val="-2"/>
          <w:sz w:val="22"/>
        </w:rPr>
        <w:t> </w:t>
      </w:r>
      <w:r>
        <w:rPr>
          <w:sz w:val="22"/>
        </w:rPr>
        <w:t>rights).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  <w:tab w:pos="465" w:val="left" w:leader="none"/>
        </w:tabs>
        <w:spacing w:line="240" w:lineRule="auto" w:before="13" w:after="0"/>
        <w:ind w:left="464" w:right="331" w:hanging="359"/>
        <w:jc w:val="left"/>
        <w:rPr>
          <w:sz w:val="22"/>
        </w:rPr>
      </w:pPr>
      <w:r>
        <w:rPr>
          <w:sz w:val="22"/>
        </w:rPr>
        <w:t>A right for majority shareholders to require a minority shareholder to join in a sale of</w:t>
      </w:r>
      <w:r>
        <w:rPr>
          <w:spacing w:val="-64"/>
          <w:sz w:val="22"/>
        </w:rPr>
        <w:t> </w:t>
      </w:r>
      <w:r>
        <w:rPr>
          <w:sz w:val="22"/>
        </w:rPr>
        <w:t>shares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third</w:t>
      </w:r>
      <w:r>
        <w:rPr>
          <w:spacing w:val="-1"/>
          <w:sz w:val="22"/>
        </w:rPr>
        <w:t> </w:t>
      </w:r>
      <w:r>
        <w:rPr>
          <w:sz w:val="22"/>
        </w:rPr>
        <w:t>party</w:t>
      </w:r>
      <w:r>
        <w:rPr>
          <w:spacing w:val="-1"/>
          <w:sz w:val="22"/>
        </w:rPr>
        <w:t> </w:t>
      </w:r>
      <w:r>
        <w:rPr>
          <w:sz w:val="22"/>
        </w:rPr>
        <w:t>(Drag</w:t>
      </w:r>
      <w:r>
        <w:rPr>
          <w:spacing w:val="-6"/>
          <w:sz w:val="22"/>
        </w:rPr>
        <w:t> </w:t>
      </w:r>
      <w:r>
        <w:rPr>
          <w:sz w:val="22"/>
        </w:rPr>
        <w:t>rights).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  <w:tab w:pos="465" w:val="left" w:leader="none"/>
        </w:tabs>
        <w:spacing w:line="240" w:lineRule="auto" w:before="17" w:after="0"/>
        <w:ind w:left="464" w:right="0" w:hanging="360"/>
        <w:jc w:val="left"/>
        <w:rPr>
          <w:sz w:val="22"/>
        </w:rPr>
      </w:pPr>
      <w:r>
        <w:rPr>
          <w:spacing w:val="-1"/>
          <w:sz w:val="22"/>
        </w:rPr>
        <w:t>A</w:t>
      </w:r>
      <w:r>
        <w:rPr>
          <w:spacing w:val="-2"/>
          <w:sz w:val="22"/>
        </w:rPr>
        <w:t> </w:t>
      </w:r>
      <w:r>
        <w:rPr>
          <w:spacing w:val="-1"/>
          <w:sz w:val="22"/>
        </w:rPr>
        <w:t>right for majority shareholders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purchase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shares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minority</w:t>
      </w:r>
      <w:r>
        <w:rPr>
          <w:spacing w:val="-16"/>
          <w:sz w:val="22"/>
        </w:rPr>
        <w:t> </w:t>
      </w:r>
      <w:r>
        <w:rPr>
          <w:sz w:val="22"/>
        </w:rPr>
        <w:t>shareholder.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0" w:footer="807" w:top="1480" w:bottom="1000" w:left="1340" w:right="1300"/>
        </w:sectPr>
      </w:pPr>
    </w:p>
    <w:p>
      <w:pPr>
        <w:pStyle w:val="ListParagraph"/>
        <w:numPr>
          <w:ilvl w:val="0"/>
          <w:numId w:val="1"/>
        </w:numPr>
        <w:tabs>
          <w:tab w:pos="464" w:val="left" w:leader="none"/>
          <w:tab w:pos="465" w:val="left" w:leader="none"/>
        </w:tabs>
        <w:spacing w:line="240" w:lineRule="auto" w:before="88" w:after="0"/>
        <w:ind w:left="464" w:right="594" w:hanging="359"/>
        <w:jc w:val="left"/>
        <w:rPr>
          <w:sz w:val="22"/>
        </w:rPr>
      </w:pPr>
      <w:r>
        <w:rPr>
          <w:sz w:val="22"/>
        </w:rPr>
        <w:t>Compulsory transfer of shares in certain circumstances (e.g., death, loss of mental</w:t>
      </w:r>
      <w:r>
        <w:rPr>
          <w:spacing w:val="-64"/>
          <w:sz w:val="22"/>
        </w:rPr>
        <w:t> </w:t>
      </w:r>
      <w:r>
        <w:rPr>
          <w:sz w:val="22"/>
        </w:rPr>
        <w:t>capacity,</w:t>
      </w:r>
      <w:r>
        <w:rPr>
          <w:spacing w:val="-3"/>
          <w:sz w:val="22"/>
        </w:rPr>
        <w:t> </w:t>
      </w:r>
      <w:r>
        <w:rPr>
          <w:sz w:val="22"/>
        </w:rPr>
        <w:t>insolvency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resignation/dismissal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director/employee).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  <w:tab w:pos="465" w:val="left" w:leader="none"/>
        </w:tabs>
        <w:spacing w:line="240" w:lineRule="auto" w:before="12" w:after="0"/>
        <w:ind w:left="464" w:right="0" w:hanging="360"/>
        <w:jc w:val="left"/>
        <w:rPr>
          <w:sz w:val="22"/>
        </w:rPr>
      </w:pPr>
      <w:r>
        <w:rPr>
          <w:sz w:val="22"/>
        </w:rPr>
        <w:t>Restrictions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share</w:t>
      </w:r>
      <w:r>
        <w:rPr>
          <w:spacing w:val="-5"/>
          <w:sz w:val="22"/>
        </w:rPr>
        <w:t> </w:t>
      </w:r>
      <w:r>
        <w:rPr>
          <w:sz w:val="22"/>
        </w:rPr>
        <w:t>transfers.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  <w:tab w:pos="465" w:val="left" w:leader="none"/>
        </w:tabs>
        <w:spacing w:line="240" w:lineRule="auto" w:before="18" w:after="0"/>
        <w:ind w:left="464" w:right="0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restriction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altering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Articles.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  <w:tab w:pos="465" w:val="left" w:leader="none"/>
        </w:tabs>
        <w:spacing w:line="240" w:lineRule="auto" w:before="14" w:after="0"/>
        <w:ind w:left="464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provision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z w:val="22"/>
        </w:rPr>
        <w:t>capital.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  <w:tab w:pos="465" w:val="left" w:leader="none"/>
        </w:tabs>
        <w:spacing w:line="240" w:lineRule="auto" w:before="13" w:after="0"/>
        <w:ind w:left="464" w:right="0" w:hanging="360"/>
        <w:jc w:val="left"/>
        <w:rPr>
          <w:sz w:val="22"/>
        </w:rPr>
      </w:pPr>
      <w:r>
        <w:rPr>
          <w:sz w:val="22"/>
        </w:rPr>
        <w:t>Avoidance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borrowing.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  <w:tab w:pos="465" w:val="left" w:leader="none"/>
        </w:tabs>
        <w:spacing w:line="240" w:lineRule="auto" w:before="18" w:after="0"/>
        <w:ind w:left="464" w:right="0" w:hanging="360"/>
        <w:jc w:val="left"/>
        <w:rPr>
          <w:sz w:val="22"/>
        </w:rPr>
      </w:pPr>
      <w:r>
        <w:rPr>
          <w:sz w:val="22"/>
        </w:rPr>
        <w:t>Restrictions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capital</w:t>
      </w:r>
      <w:r>
        <w:rPr>
          <w:spacing w:val="-6"/>
          <w:sz w:val="22"/>
        </w:rPr>
        <w:t> </w:t>
      </w:r>
      <w:r>
        <w:rPr>
          <w:sz w:val="22"/>
        </w:rPr>
        <w:t>expenditure.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  <w:tab w:pos="465" w:val="left" w:leader="none"/>
        </w:tabs>
        <w:spacing w:line="240" w:lineRule="auto" w:before="13" w:after="0"/>
        <w:ind w:left="464" w:right="0" w:hanging="360"/>
        <w:jc w:val="left"/>
        <w:rPr>
          <w:sz w:val="22"/>
        </w:rPr>
      </w:pPr>
      <w:r>
        <w:rPr>
          <w:sz w:val="22"/>
        </w:rPr>
        <w:t>Restrictions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disposal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assets.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  <w:tab w:pos="465" w:val="left" w:leader="none"/>
        </w:tabs>
        <w:spacing w:line="240" w:lineRule="auto" w:before="14" w:after="0"/>
        <w:ind w:left="464" w:right="0" w:hanging="360"/>
        <w:jc w:val="left"/>
        <w:rPr>
          <w:sz w:val="22"/>
        </w:rPr>
      </w:pPr>
      <w:r>
        <w:rPr>
          <w:sz w:val="22"/>
        </w:rPr>
        <w:t>Restrictions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non-routine</w:t>
      </w:r>
      <w:r>
        <w:rPr>
          <w:spacing w:val="-7"/>
          <w:sz w:val="22"/>
        </w:rPr>
        <w:t> </w:t>
      </w:r>
      <w:r>
        <w:rPr>
          <w:sz w:val="22"/>
        </w:rPr>
        <w:t>transactions.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  <w:tab w:pos="465" w:val="left" w:leader="none"/>
        </w:tabs>
        <w:spacing w:line="240" w:lineRule="auto" w:before="18" w:after="0"/>
        <w:ind w:left="464" w:right="0" w:hanging="360"/>
        <w:jc w:val="left"/>
        <w:rPr>
          <w:sz w:val="22"/>
        </w:rPr>
      </w:pPr>
      <w:r>
        <w:rPr>
          <w:sz w:val="22"/>
        </w:rPr>
        <w:t>Authorisation</w:t>
      </w:r>
      <w:r>
        <w:rPr>
          <w:spacing w:val="-5"/>
          <w:sz w:val="22"/>
        </w:rPr>
        <w:t> </w:t>
      </w:r>
      <w:r>
        <w:rPr>
          <w:sz w:val="22"/>
        </w:rPr>
        <w:t>required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issue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defend</w:t>
      </w:r>
      <w:r>
        <w:rPr>
          <w:spacing w:val="-4"/>
          <w:sz w:val="22"/>
        </w:rPr>
        <w:t> </w:t>
      </w:r>
      <w:r>
        <w:rPr>
          <w:sz w:val="22"/>
        </w:rPr>
        <w:t>legal</w:t>
      </w:r>
      <w:r>
        <w:rPr>
          <w:spacing w:val="-7"/>
          <w:sz w:val="22"/>
        </w:rPr>
        <w:t> </w:t>
      </w:r>
      <w:r>
        <w:rPr>
          <w:sz w:val="22"/>
        </w:rPr>
        <w:t>proceedings.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  <w:tab w:pos="465" w:val="left" w:leader="none"/>
        </w:tabs>
        <w:spacing w:line="240" w:lineRule="auto" w:before="13" w:after="0"/>
        <w:ind w:left="464" w:right="0" w:hanging="360"/>
        <w:jc w:val="left"/>
        <w:rPr>
          <w:sz w:val="22"/>
        </w:rPr>
      </w:pPr>
      <w:r>
        <w:rPr>
          <w:spacing w:val="-1"/>
          <w:sz w:val="22"/>
        </w:rPr>
        <w:t>Authorisation required for a material </w:t>
      </w:r>
      <w:r>
        <w:rPr>
          <w:sz w:val="22"/>
        </w:rPr>
        <w:t>change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nature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Company’s</w:t>
      </w:r>
      <w:r>
        <w:rPr>
          <w:spacing w:val="-27"/>
          <w:sz w:val="22"/>
        </w:rPr>
        <w:t> </w:t>
      </w:r>
      <w:r>
        <w:rPr>
          <w:sz w:val="22"/>
        </w:rPr>
        <w:t>business.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  <w:tab w:pos="465" w:val="left" w:leader="none"/>
        </w:tabs>
        <w:spacing w:line="240" w:lineRule="auto" w:before="14" w:after="0"/>
        <w:ind w:left="464" w:right="0" w:hanging="360"/>
        <w:jc w:val="left"/>
        <w:rPr>
          <w:sz w:val="22"/>
        </w:rPr>
      </w:pPr>
      <w:r>
        <w:rPr>
          <w:sz w:val="22"/>
        </w:rPr>
        <w:t>Appointing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Removing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director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board.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  <w:tab w:pos="465" w:val="left" w:leader="none"/>
        </w:tabs>
        <w:spacing w:line="240" w:lineRule="auto" w:before="18" w:after="0"/>
        <w:ind w:left="464" w:right="0" w:hanging="360"/>
        <w:jc w:val="left"/>
        <w:rPr>
          <w:sz w:val="22"/>
        </w:rPr>
      </w:pPr>
      <w:r>
        <w:rPr>
          <w:sz w:val="22"/>
        </w:rPr>
        <w:t>Remuneration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directors.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  <w:tab w:pos="465" w:val="left" w:leader="none"/>
        </w:tabs>
        <w:spacing w:line="240" w:lineRule="auto" w:before="13" w:after="0"/>
        <w:ind w:left="464" w:right="0" w:hanging="360"/>
        <w:jc w:val="left"/>
        <w:rPr>
          <w:sz w:val="22"/>
        </w:rPr>
      </w:pPr>
      <w:r>
        <w:rPr>
          <w:sz w:val="22"/>
        </w:rPr>
        <w:t>Confidentiality</w:t>
      </w:r>
      <w:r>
        <w:rPr>
          <w:spacing w:val="-10"/>
          <w:sz w:val="22"/>
        </w:rPr>
        <w:t> </w:t>
      </w:r>
      <w:r>
        <w:rPr>
          <w:sz w:val="22"/>
        </w:rPr>
        <w:t>provisions.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  <w:tab w:pos="465" w:val="left" w:leader="none"/>
        </w:tabs>
        <w:spacing w:line="240" w:lineRule="auto" w:before="105" w:after="0"/>
        <w:ind w:left="464" w:right="0" w:hanging="360"/>
        <w:jc w:val="left"/>
        <w:rPr>
          <w:sz w:val="22"/>
        </w:rPr>
      </w:pPr>
      <w:r>
        <w:rPr>
          <w:sz w:val="22"/>
        </w:rPr>
        <w:t>Covenants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shareholders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participate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competing</w:t>
      </w:r>
      <w:r>
        <w:rPr>
          <w:spacing w:val="-13"/>
          <w:sz w:val="22"/>
        </w:rPr>
        <w:t> </w:t>
      </w:r>
      <w:r>
        <w:rPr>
          <w:sz w:val="22"/>
        </w:rPr>
        <w:t>business.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  <w:tab w:pos="465" w:val="left" w:leader="none"/>
        </w:tabs>
        <w:spacing w:line="240" w:lineRule="auto" w:before="13" w:after="0"/>
        <w:ind w:left="464" w:right="0" w:hanging="360"/>
        <w:jc w:val="left"/>
        <w:rPr>
          <w:sz w:val="22"/>
        </w:rPr>
      </w:pPr>
      <w:r>
        <w:rPr>
          <w:sz w:val="22"/>
        </w:rPr>
        <w:t>Ownership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intellectual</w:t>
      </w:r>
      <w:r>
        <w:rPr>
          <w:spacing w:val="-5"/>
          <w:sz w:val="22"/>
        </w:rPr>
        <w:t> </w:t>
      </w:r>
      <w:r>
        <w:rPr>
          <w:sz w:val="22"/>
        </w:rPr>
        <w:t>property</w:t>
      </w:r>
      <w:r>
        <w:rPr>
          <w:spacing w:val="-10"/>
          <w:sz w:val="22"/>
        </w:rPr>
        <w:t> </w:t>
      </w:r>
      <w:r>
        <w:rPr>
          <w:sz w:val="22"/>
        </w:rPr>
        <w:t>rights.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13" w:after="0"/>
        <w:ind w:left="464" w:right="121" w:hanging="359"/>
        <w:jc w:val="both"/>
        <w:rPr>
          <w:sz w:val="22"/>
        </w:rPr>
      </w:pPr>
      <w:r>
        <w:rPr>
          <w:sz w:val="22"/>
        </w:rPr>
        <w:t>Privacy: whilst some of the foregoing provisions could be incorporated in the Articles,</w:t>
      </w:r>
      <w:r>
        <w:rPr>
          <w:spacing w:val="1"/>
          <w:sz w:val="22"/>
        </w:rPr>
        <w:t> </w:t>
      </w:r>
      <w:r>
        <w:rPr>
          <w:sz w:val="22"/>
        </w:rPr>
        <w:t>the Articles are a matter of public record. A shareholder’s agreement is confidential to</w:t>
      </w:r>
      <w:r>
        <w:rPr>
          <w:spacing w:val="-64"/>
          <w:sz w:val="22"/>
        </w:rPr>
        <w:t> </w:t>
      </w:r>
      <w:r>
        <w:rPr>
          <w:sz w:val="22"/>
        </w:rPr>
        <w:t>the parties, not referenced in any public register and not disclosable (save by order of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court)</w:t>
      </w:r>
      <w:r>
        <w:rPr>
          <w:spacing w:val="-1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contract</w:t>
      </w:r>
      <w:r>
        <w:rPr>
          <w:spacing w:val="-1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provides.</w:t>
      </w:r>
    </w:p>
    <w:p>
      <w:pPr>
        <w:pStyle w:val="BodyText"/>
      </w:pPr>
    </w:p>
    <w:p>
      <w:pPr>
        <w:pStyle w:val="Heading1"/>
      </w:pPr>
      <w:r>
        <w:rPr/>
        <w:t>Advantages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company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before="1"/>
        <w:ind w:left="105" w:right="124"/>
        <w:jc w:val="both"/>
      </w:pPr>
      <w:r>
        <w:rPr/>
        <w:t>Invariably a shareholders’ agreement will contain covenants by the shareholders that are</w:t>
      </w:r>
      <w:r>
        <w:rPr>
          <w:spacing w:val="1"/>
        </w:rPr>
        <w:t> </w:t>
      </w:r>
      <w:r>
        <w:rPr/>
        <w:t>intended to be for the benefit of the business. It follows that they must also benefit the</w:t>
      </w:r>
      <w:r>
        <w:rPr>
          <w:spacing w:val="1"/>
        </w:rPr>
        <w:t> </w:t>
      </w:r>
      <w:r>
        <w:rPr/>
        <w:t>company. However, they will only be enforceable by the company if the company</w:t>
      </w:r>
      <w:r>
        <w:rPr>
          <w:spacing w:val="66"/>
        </w:rPr>
        <w:t> </w:t>
      </w:r>
      <w:r>
        <w:rPr/>
        <w:t>is a</w:t>
      </w:r>
      <w:r>
        <w:rPr>
          <w:spacing w:val="1"/>
        </w:rPr>
        <w:t> </w:t>
      </w:r>
      <w:r>
        <w:rPr/>
        <w:t>party to the shareholders agreement. It will not be appropriate for the company to be a</w:t>
      </w:r>
      <w:r>
        <w:rPr>
          <w:spacing w:val="1"/>
        </w:rPr>
        <w:t> </w:t>
      </w:r>
      <w:r>
        <w:rPr/>
        <w:t>party to the shareholders’ agreement if the agreement contains provisions which have the</w:t>
      </w:r>
      <w:r>
        <w:rPr>
          <w:spacing w:val="1"/>
        </w:rPr>
        <w:t> </w:t>
      </w:r>
      <w:r>
        <w:rPr/>
        <w:t>effect of restricting the right of the company to exercise various powers which it is</w:t>
      </w:r>
      <w:r>
        <w:rPr>
          <w:spacing w:val="1"/>
        </w:rPr>
        <w:t> </w:t>
      </w:r>
      <w:r>
        <w:rPr/>
        <w:t>authorised to exercise pursuant to The Companies Act 2015 (for example, amending the</w:t>
      </w:r>
      <w:r>
        <w:rPr>
          <w:spacing w:val="1"/>
        </w:rPr>
        <w:t> </w:t>
      </w:r>
      <w:r>
        <w:rPr/>
        <w:t>Articles).</w:t>
      </w:r>
    </w:p>
    <w:p>
      <w:pPr>
        <w:pStyle w:val="BodyText"/>
        <w:spacing w:before="6"/>
        <w:rPr>
          <w:sz w:val="21"/>
        </w:rPr>
      </w:pPr>
    </w:p>
    <w:p>
      <w:pPr>
        <w:pStyle w:val="Heading1"/>
        <w:spacing w:before="1"/>
      </w:pPr>
      <w:r>
        <w:rPr/>
        <w:t>Conclusion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242" w:lineRule="auto"/>
        <w:ind w:left="105" w:right="120"/>
        <w:jc w:val="both"/>
      </w:pPr>
      <w:r>
        <w:rPr/>
        <w:t>The content of a shareholders’ agreement will be informed by the requirements of the</w:t>
      </w:r>
      <w:r>
        <w:rPr>
          <w:spacing w:val="1"/>
        </w:rPr>
        <w:t> </w:t>
      </w:r>
      <w:r>
        <w:rPr/>
        <w:t>parties and the vision that they have for the development of the company. Compared to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modest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incorporation,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shareholders’</w:t>
      </w:r>
      <w:r>
        <w:rPr>
          <w:spacing w:val="-3"/>
        </w:rPr>
        <w:t> </w:t>
      </w:r>
      <w:r>
        <w:rPr/>
        <w:t>agreement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expensive</w:t>
      </w:r>
      <w:r>
        <w:rPr>
          <w:spacing w:val="-3"/>
        </w:rPr>
        <w:t> </w:t>
      </w:r>
      <w:r>
        <w:rPr/>
        <w:t>exercise.</w:t>
      </w:r>
    </w:p>
    <w:p>
      <w:pPr>
        <w:pStyle w:val="BodyText"/>
        <w:spacing w:before="5"/>
        <w:rPr>
          <w:sz w:val="21"/>
        </w:rPr>
      </w:pPr>
    </w:p>
    <w:p>
      <w:pPr>
        <w:pStyle w:val="BodyText"/>
        <w:ind w:left="105" w:right="123"/>
        <w:jc w:val="both"/>
      </w:pPr>
      <w:r>
        <w:rPr/>
        <w:t>However, if it enables disagreements between shareholders to be avoided or resolved the</w:t>
      </w:r>
      <w:r>
        <w:rPr>
          <w:spacing w:val="1"/>
        </w:rPr>
        <w:t> </w:t>
      </w:r>
      <w:r>
        <w:rPr/>
        <w:t>cost incurred in entering into a shareholders’ agreement will have been an important</w:t>
      </w:r>
      <w:r>
        <w:rPr>
          <w:spacing w:val="1"/>
        </w:rPr>
        <w:t> </w:t>
      </w:r>
      <w:r>
        <w:rPr/>
        <w:t>investment. Moreover, it enables the shareholders to apply their energy to promoting the</w:t>
      </w:r>
      <w:r>
        <w:rPr>
          <w:spacing w:val="1"/>
        </w:rPr>
        <w:t> </w:t>
      </w:r>
      <w:r>
        <w:rPr/>
        <w:t>business of the company through an agreed strategy.</w:t>
      </w:r>
      <w:r>
        <w:rPr>
          <w:spacing w:val="1"/>
        </w:rPr>
        <w:t> </w:t>
      </w:r>
      <w:r>
        <w:rPr/>
        <w:t>The more successful the business the</w:t>
      </w:r>
      <w:r>
        <w:rPr>
          <w:spacing w:val="-64"/>
        </w:rPr>
        <w:t> </w:t>
      </w:r>
      <w:r>
        <w:rPr/>
        <w:t>greater the value of the investment. It is unfortunate that success too often results in</w:t>
      </w:r>
      <w:r>
        <w:rPr>
          <w:spacing w:val="1"/>
        </w:rPr>
        <w:t> </w:t>
      </w:r>
      <w:r>
        <w:rPr/>
        <w:t>disagreement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encourages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parties</w:t>
      </w:r>
      <w:r>
        <w:rPr>
          <w:spacing w:val="31"/>
        </w:rPr>
        <w:t> </w:t>
      </w:r>
      <w:r>
        <w:rPr/>
        <w:t>to</w:t>
      </w:r>
      <w:r>
        <w:rPr>
          <w:spacing w:val="32"/>
        </w:rPr>
        <w:t> </w:t>
      </w:r>
      <w:r>
        <w:rPr/>
        <w:t>litigate.</w:t>
      </w:r>
      <w:r>
        <w:rPr>
          <w:spacing w:val="32"/>
        </w:rPr>
        <w:t> </w:t>
      </w:r>
      <w:r>
        <w:rPr/>
        <w:t>A</w:t>
      </w:r>
      <w:r>
        <w:rPr>
          <w:spacing w:val="31"/>
        </w:rPr>
        <w:t> </w:t>
      </w:r>
      <w:r>
        <w:rPr/>
        <w:t>shareholders’</w:t>
      </w:r>
      <w:r>
        <w:rPr>
          <w:spacing w:val="32"/>
        </w:rPr>
        <w:t> </w:t>
      </w:r>
      <w:r>
        <w:rPr/>
        <w:t>agreement</w:t>
      </w:r>
      <w:r>
        <w:rPr>
          <w:spacing w:val="32"/>
        </w:rPr>
        <w:t> </w:t>
      </w:r>
      <w:r>
        <w:rPr/>
        <w:t>usually</w:t>
      </w:r>
      <w:r>
        <w:rPr>
          <w:spacing w:val="-64"/>
        </w:rPr>
        <w:t> </w:t>
      </w:r>
      <w:r>
        <w:rPr/>
        <w:t>has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opposite</w:t>
      </w:r>
      <w:r>
        <w:rPr>
          <w:spacing w:val="-5"/>
        </w:rPr>
        <w:t> </w:t>
      </w:r>
      <w:r>
        <w:rPr/>
        <w:t>effect.</w:t>
      </w:r>
    </w:p>
    <w:sectPr>
      <w:pgSz w:w="11910" w:h="16840"/>
      <w:pgMar w:header="0" w:footer="807" w:top="1220" w:bottom="1000" w:left="134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2.738586pt;margin-top:790.53241pt;width:11.8pt;height:14.85pt;mso-position-horizontal-relative:page;mso-position-vertical-relative:page;z-index:-15794688" type="#_x0000_t202" filled="false" stroked="false">
          <v:textbox inset="0,0,0,0">
            <w:txbxContent>
              <w:p>
                <w:pPr>
                  <w:pStyle w:val="BodyText"/>
                  <w:spacing w:before="20"/>
                  <w:ind w:left="60"/>
                </w:pPr>
                <w:r>
                  <w:rPr/>
                  <w:fldChar w:fldCharType="begin"/>
                </w:r>
                <w:r>
                  <w:rPr>
                    <w:w w:val="10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64" w:hanging="359"/>
      </w:pPr>
      <w:rPr>
        <w:rFonts w:hint="default" w:ascii="Times New Roman" w:hAnsi="Times New Roman" w:eastAsia="Times New Roman" w:cs="Times New Roman"/>
        <w:color w:val="808080"/>
        <w:w w:val="12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0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1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1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2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2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3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3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4" w:hanging="35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5"/>
      <w:outlineLvl w:val="1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"/>
      <w:ind w:left="464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SHAREHOLDERS-AGREEMENTS.docx</dc:title>
  <dcterms:created xsi:type="dcterms:W3CDTF">2024-03-24T17:08:24Z</dcterms:created>
  <dcterms:modified xsi:type="dcterms:W3CDTF">2024-03-24T17:08:24Z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2019-03-26T00:00:00Z</vt:filetime>
  </property>
  <property fmtid="{D5CDD505-2E9C-101B-9397-08002B2CF9AE}" pid="3" name="Creator">
    <vt:lpwstr>Word</vt:lpwstr>
  </property>
  <property fmtid="{D5CDD505-2E9C-101B-9397-08002B2CF9AE}" pid="4" name="LastSaved">
    <vt:filetime>2024-03-24T00:00:00Z</vt:filetime>
  </property>
</Properties>
</file>