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054B" w:rsidRPr="0039054B" w:rsidRDefault="0039054B" w:rsidP="0039054B">
      <w:pPr>
        <w:spacing w:after="0" w:line="240" w:lineRule="auto"/>
        <w:outlineLvl w:val="0"/>
        <w:rPr>
          <w:rFonts w:ascii="Maiandra GD" w:hAnsi="Maiandra GD"/>
          <w:u w:val="single"/>
        </w:rPr>
      </w:pPr>
      <w:r w:rsidRPr="0039054B">
        <w:rPr>
          <w:rFonts w:ascii="Maiandra GD" w:hAnsi="Maiandra GD"/>
          <w:u w:val="single"/>
        </w:rPr>
        <w:t>2013 ORAL QSNS</w:t>
      </w:r>
    </w:p>
    <w:p w:rsidR="0039054B" w:rsidRPr="0039054B" w:rsidRDefault="0039054B" w:rsidP="0039054B">
      <w:pPr>
        <w:spacing w:after="0" w:line="240" w:lineRule="auto"/>
        <w:outlineLvl w:val="0"/>
        <w:rPr>
          <w:rFonts w:ascii="Maiandra GD" w:hAnsi="Maiandra GD"/>
          <w:u w:val="single"/>
        </w:rPr>
      </w:pPr>
    </w:p>
    <w:p w:rsidR="0039054B" w:rsidRPr="0039054B" w:rsidRDefault="0039054B" w:rsidP="0039054B">
      <w:pPr>
        <w:spacing w:after="0" w:line="240" w:lineRule="auto"/>
        <w:outlineLvl w:val="0"/>
        <w:rPr>
          <w:rFonts w:ascii="Maiandra GD" w:hAnsi="Maiandra GD"/>
          <w:u w:val="single"/>
        </w:rPr>
      </w:pPr>
      <w:r w:rsidRPr="0039054B">
        <w:rPr>
          <w:rFonts w:ascii="Maiandra GD" w:hAnsi="Maiandra GD"/>
          <w:u w:val="single"/>
        </w:rPr>
        <w:t>CRIMINAL LITIGATION</w:t>
      </w:r>
    </w:p>
    <w:p w:rsidR="0039054B" w:rsidRPr="0039054B" w:rsidRDefault="009B5A91" w:rsidP="0039054B">
      <w:pPr>
        <w:numPr>
          <w:ilvl w:val="0"/>
          <w:numId w:val="1"/>
        </w:numPr>
        <w:spacing w:after="0" w:line="240" w:lineRule="auto"/>
        <w:contextualSpacing/>
        <w:rPr>
          <w:rFonts w:ascii="Maiandra GD" w:hAnsi="Maiandra GD"/>
          <w:color w:val="FF0000"/>
        </w:rPr>
      </w:pPr>
      <w:r>
        <w:rPr>
          <w:rFonts w:ascii="Maiandra GD" w:hAnsi="Maiandra GD"/>
          <w:color w:val="FF0000"/>
        </w:rPr>
        <w:t>Types of pleas acquit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Plea of not guilty </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Plea of guilty </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Autrefois acquit – where the accused was charged and acquitted of the similar charges under the same facts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Autrefois convict – where the accused was charged and convicted of similar charges under similar facts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Double jeopardy – where the accused was already charged of the same crime under the same facts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Pardon – the accused says that he was previously pardoned over the same crime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Difference between review n judicial review</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Review is the reconsideration or re-examination of a decision so as to amend or alter it where its desirable or necessary. It is a second look at a decision already made by th</w:t>
      </w:r>
      <w:r w:rsidR="009B5A91">
        <w:rPr>
          <w:rFonts w:ascii="Maiandra GD" w:hAnsi="Maiandra GD"/>
        </w:rPr>
        <w:t xml:space="preserve">e authority which made it.  It is </w:t>
      </w:r>
      <w:r w:rsidRPr="0039054B">
        <w:rPr>
          <w:rFonts w:ascii="Maiandra GD" w:hAnsi="Maiandra GD"/>
        </w:rPr>
        <w:t>done on certain grounds:- where there is discovery of a new and important matter or evidence; where there is an error apparent on the face of the record, or for any other sufficient reason. The discovery must be new, important, due diligence had been exercised so as not have found it and it could not be produced before the decision in question was made.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Judicial review is an application made to a higher authority to review the decision mad</w:t>
      </w:r>
      <w:r w:rsidR="009B5A91">
        <w:rPr>
          <w:rFonts w:ascii="Maiandra GD" w:hAnsi="Maiandra GD"/>
        </w:rPr>
        <w:t>e by a subordinate authority. It i</w:t>
      </w:r>
      <w:r w:rsidRPr="0039054B">
        <w:rPr>
          <w:rFonts w:ascii="Maiandra GD" w:hAnsi="Maiandra GD"/>
        </w:rPr>
        <w:t xml:space="preserve">s made to review the manner in which a decision was made. </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Difference between judicial review n appeals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Judicial review is meant to ascertain the manner in which a decision was made. The court’s exclusive concern is with the </w:t>
      </w:r>
      <w:r w:rsidRPr="0039054B">
        <w:rPr>
          <w:rFonts w:ascii="Maiandra GD" w:hAnsi="Maiandra GD"/>
          <w:i/>
        </w:rPr>
        <w:t>legality</w:t>
      </w:r>
      <w:r w:rsidRPr="0039054B">
        <w:rPr>
          <w:rFonts w:ascii="Maiandra GD" w:hAnsi="Maiandra GD"/>
        </w:rPr>
        <w:t xml:space="preserve"> of the administrative action or decision in question. In appeals, the court is concerned with the </w:t>
      </w:r>
      <w:r w:rsidRPr="0039054B">
        <w:rPr>
          <w:rFonts w:ascii="Maiandra GD" w:hAnsi="Maiandra GD"/>
          <w:i/>
        </w:rPr>
        <w:t>merits</w:t>
      </w:r>
      <w:r w:rsidRPr="0039054B">
        <w:rPr>
          <w:rFonts w:ascii="Maiandra GD" w:hAnsi="Maiandra GD"/>
        </w:rPr>
        <w:t xml:space="preserve"> of a decision. The court substitutes its own decision for that of some other body.</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Duplicity of charges on a charge sheet</w:t>
      </w:r>
    </w:p>
    <w:p w:rsidR="0039054B" w:rsidRPr="0039054B" w:rsidRDefault="0039054B" w:rsidP="0039054B">
      <w:pPr>
        <w:spacing w:after="0" w:line="240" w:lineRule="auto"/>
        <w:ind w:left="709"/>
        <w:contextualSpacing/>
        <w:rPr>
          <w:rFonts w:ascii="Maiandra GD" w:hAnsi="Maiandra GD" w:cs="Times New Roman"/>
        </w:rPr>
      </w:pPr>
      <w:r w:rsidRPr="0039054B">
        <w:rPr>
          <w:rFonts w:ascii="Maiandra GD" w:hAnsi="Maiandra GD" w:cs="Times New Roman"/>
        </w:rPr>
        <w:t>A charge is a formal written accusation or complaint against a person for an offence provided for in law. It is drawn by a magistrate or a police officer and signed as required by law. Black’s Law Dictionary defines duplicity of charges is the joining of two or more offenses in the same count of an indictment. It is a legal requirement that a charge should not suffer from duplicity. Duplicity occurs where the charge or count charges the accused of having committed two or more separate offences the charge is barred for duplicity. Duplicity can be avoided where a statute creates offences in the alternative, Section 86 of the Traffic Act provides for offences created in the alternative e.g. causing death by driving a motor vehicle:</w:t>
      </w:r>
    </w:p>
    <w:p w:rsidR="0039054B" w:rsidRPr="0039054B" w:rsidRDefault="0039054B" w:rsidP="0039054B">
      <w:pPr>
        <w:autoSpaceDE w:val="0"/>
        <w:autoSpaceDN w:val="0"/>
        <w:adjustRightInd w:val="0"/>
        <w:spacing w:after="0" w:line="240" w:lineRule="auto"/>
        <w:ind w:left="709"/>
        <w:rPr>
          <w:rFonts w:ascii="Maiandra GD" w:hAnsi="Maiandra GD" w:cs="Times New Roman"/>
        </w:rPr>
      </w:pPr>
      <w:r w:rsidRPr="0039054B">
        <w:rPr>
          <w:rFonts w:ascii="Maiandra GD" w:hAnsi="Maiandra GD" w:cs="Times New Roman"/>
        </w:rPr>
        <w:t>a) driving recklessly;</w:t>
      </w:r>
    </w:p>
    <w:p w:rsidR="0039054B" w:rsidRPr="0039054B" w:rsidRDefault="0039054B" w:rsidP="0039054B">
      <w:pPr>
        <w:autoSpaceDE w:val="0"/>
        <w:autoSpaceDN w:val="0"/>
        <w:adjustRightInd w:val="0"/>
        <w:spacing w:after="0" w:line="240" w:lineRule="auto"/>
        <w:ind w:left="709"/>
        <w:rPr>
          <w:rFonts w:ascii="Maiandra GD" w:hAnsi="Maiandra GD" w:cs="Times New Roman"/>
        </w:rPr>
      </w:pPr>
      <w:r w:rsidRPr="0039054B">
        <w:rPr>
          <w:rFonts w:ascii="Maiandra GD" w:hAnsi="Maiandra GD" w:cs="Times New Roman"/>
        </w:rPr>
        <w:t>b) driving at high speed.</w:t>
      </w:r>
    </w:p>
    <w:p w:rsidR="0039054B" w:rsidRPr="0039054B" w:rsidRDefault="0039054B" w:rsidP="0039054B">
      <w:pPr>
        <w:autoSpaceDE w:val="0"/>
        <w:autoSpaceDN w:val="0"/>
        <w:adjustRightInd w:val="0"/>
        <w:spacing w:after="0" w:line="240" w:lineRule="auto"/>
        <w:ind w:left="709"/>
        <w:rPr>
          <w:rFonts w:ascii="Maiandra GD" w:hAnsi="Maiandra GD" w:cs="Times New Roman"/>
        </w:rPr>
      </w:pPr>
      <w:r w:rsidRPr="0039054B">
        <w:rPr>
          <w:rFonts w:ascii="Maiandra GD" w:hAnsi="Maiandra GD" w:cs="Times New Roman"/>
        </w:rPr>
        <w:t>c) Driving in a manner dangerous to the public.</w:t>
      </w:r>
    </w:p>
    <w:p w:rsidR="0039054B" w:rsidRPr="0039054B" w:rsidRDefault="0039054B" w:rsidP="0039054B">
      <w:pPr>
        <w:autoSpaceDE w:val="0"/>
        <w:autoSpaceDN w:val="0"/>
        <w:adjustRightInd w:val="0"/>
        <w:spacing w:after="0" w:line="240" w:lineRule="auto"/>
        <w:ind w:left="709"/>
        <w:rPr>
          <w:rFonts w:ascii="Maiandra GD" w:hAnsi="Maiandra GD" w:cs="Times New Roman"/>
        </w:rPr>
      </w:pPr>
      <w:r w:rsidRPr="0039054B">
        <w:rPr>
          <w:rFonts w:ascii="Maiandra GD" w:hAnsi="Maiandra GD" w:cs="Times New Roman"/>
        </w:rPr>
        <w:t>d) Leaving the motor vehicle on the road in a manner dangerous to the public.</w:t>
      </w:r>
    </w:p>
    <w:p w:rsidR="0039054B" w:rsidRPr="0039054B" w:rsidRDefault="0039054B" w:rsidP="0039054B">
      <w:pPr>
        <w:autoSpaceDE w:val="0"/>
        <w:autoSpaceDN w:val="0"/>
        <w:adjustRightInd w:val="0"/>
        <w:spacing w:after="0" w:line="240" w:lineRule="auto"/>
        <w:ind w:left="709"/>
        <w:rPr>
          <w:rFonts w:ascii="Maiandra GD" w:hAnsi="Maiandra GD" w:cs="Times New Roman"/>
        </w:rPr>
      </w:pPr>
      <w:r w:rsidRPr="0039054B">
        <w:rPr>
          <w:rFonts w:ascii="Maiandra GD" w:hAnsi="Maiandra GD" w:cs="Times New Roman"/>
        </w:rPr>
        <w:t>All these are stated in the alternative so that you cannot be charged of two or more but only one of the alternative.</w:t>
      </w:r>
    </w:p>
    <w:p w:rsidR="0039054B" w:rsidRPr="0039054B" w:rsidRDefault="0039054B" w:rsidP="0039054B">
      <w:pPr>
        <w:autoSpaceDE w:val="0"/>
        <w:autoSpaceDN w:val="0"/>
        <w:adjustRightInd w:val="0"/>
        <w:spacing w:after="0" w:line="240" w:lineRule="auto"/>
        <w:ind w:left="709"/>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Insanity proceedings</w:t>
      </w:r>
    </w:p>
    <w:p w:rsidR="0039054B" w:rsidRPr="0039054B" w:rsidRDefault="0039054B" w:rsidP="0039054B">
      <w:pPr>
        <w:spacing w:after="0" w:line="240" w:lineRule="auto"/>
        <w:ind w:left="709"/>
        <w:rPr>
          <w:rFonts w:ascii="Maiandra GD" w:hAnsi="Maiandra GD"/>
        </w:rPr>
      </w:pPr>
      <w:r w:rsidRPr="0039054B">
        <w:rPr>
          <w:rFonts w:ascii="Maiandra GD" w:hAnsi="Maiandra GD"/>
        </w:rPr>
        <w:t xml:space="preserve">Insanity is any mental disorder, which is severe enough to prevent a person from having legal capacity, and excuses the person from criminal or civil liability. Insanity arises in two instances: </w:t>
      </w:r>
    </w:p>
    <w:p w:rsidR="0039054B" w:rsidRPr="0039054B" w:rsidRDefault="0039054B" w:rsidP="0039054B">
      <w:pPr>
        <w:numPr>
          <w:ilvl w:val="0"/>
          <w:numId w:val="7"/>
        </w:numPr>
        <w:spacing w:after="0" w:line="240" w:lineRule="auto"/>
        <w:contextualSpacing/>
        <w:rPr>
          <w:rFonts w:ascii="Maiandra GD" w:hAnsi="Maiandra GD"/>
        </w:rPr>
      </w:pPr>
      <w:r w:rsidRPr="0039054B">
        <w:rPr>
          <w:rFonts w:ascii="Maiandra GD" w:hAnsi="Maiandra GD"/>
        </w:rPr>
        <w:t xml:space="preserve">The first one is when it is alleged as a defence, that is, the person was insane at the time of the act which now constitutes the offence. </w:t>
      </w:r>
    </w:p>
    <w:p w:rsidR="0039054B" w:rsidRPr="0039054B" w:rsidRDefault="0039054B" w:rsidP="0039054B">
      <w:pPr>
        <w:numPr>
          <w:ilvl w:val="0"/>
          <w:numId w:val="7"/>
        </w:numPr>
        <w:autoSpaceDE w:val="0"/>
        <w:autoSpaceDN w:val="0"/>
        <w:adjustRightInd w:val="0"/>
        <w:spacing w:after="0" w:line="240" w:lineRule="auto"/>
        <w:contextualSpacing/>
        <w:rPr>
          <w:rFonts w:ascii="Maiandra GD" w:hAnsi="Maiandra GD"/>
        </w:rPr>
      </w:pPr>
      <w:r w:rsidRPr="0039054B">
        <w:rPr>
          <w:rFonts w:ascii="Maiandra GD" w:hAnsi="Maiandra GD"/>
        </w:rPr>
        <w:t>The second is what has been termed in other jurisdictions as procedural insanity, that is, where the person, though sane at the time of the act, no longer enjoys the same degree of sanity to such an extent as to render him incapable of understanding the charge and or making his defence.</w:t>
      </w:r>
    </w:p>
    <w:p w:rsidR="0039054B" w:rsidRPr="0039054B" w:rsidRDefault="0039054B" w:rsidP="0039054B">
      <w:pPr>
        <w:keepNext/>
        <w:numPr>
          <w:ilvl w:val="0"/>
          <w:numId w:val="8"/>
        </w:numPr>
        <w:spacing w:before="240" w:after="0" w:line="240" w:lineRule="auto"/>
        <w:outlineLvl w:val="2"/>
        <w:rPr>
          <w:rFonts w:ascii="Maiandra GD" w:eastAsia="Times New Roman" w:hAnsi="Maiandra GD" w:cs="Times New Roman"/>
          <w:bCs/>
        </w:rPr>
      </w:pPr>
      <w:bookmarkStart w:id="0" w:name="_Toc358853602"/>
      <w:r w:rsidRPr="0039054B">
        <w:rPr>
          <w:rFonts w:ascii="Maiandra GD" w:eastAsia="Times New Roman" w:hAnsi="Maiandra GD" w:cs="Times New Roman"/>
          <w:bCs/>
        </w:rPr>
        <w:t>Procedure in insanity</w:t>
      </w:r>
      <w:bookmarkEnd w:id="0"/>
      <w:r w:rsidRPr="0039054B">
        <w:rPr>
          <w:rFonts w:ascii="Maiandra GD" w:eastAsia="Times New Roman" w:hAnsi="Maiandra GD" w:cs="Times New Roman"/>
          <w:bCs/>
        </w:rPr>
        <w:t xml:space="preserve"> - sections 162-167 of the Criminal Procedure Code. </w:t>
      </w:r>
    </w:p>
    <w:p w:rsidR="0039054B" w:rsidRPr="0039054B" w:rsidRDefault="0039054B" w:rsidP="0039054B">
      <w:pPr>
        <w:spacing w:after="0" w:line="240" w:lineRule="auto"/>
        <w:rPr>
          <w:rFonts w:ascii="Maiandra GD" w:hAnsi="Maiandra GD"/>
          <w:u w:val="single"/>
        </w:rPr>
      </w:pPr>
      <w:r w:rsidRPr="0039054B">
        <w:rPr>
          <w:rFonts w:ascii="Maiandra GD" w:hAnsi="Maiandra GD"/>
        </w:rPr>
        <w:t>Section 162 – Court inquires as to the soundness of an accused’s mind if in the course of a trial the accused is incapable of making his defence because of unsoundness of mind. If so, it postpones the proceedings but where the court finds the accused fit to continue with the trial then the proceedings will continue.</w:t>
      </w:r>
    </w:p>
    <w:p w:rsidR="0039054B" w:rsidRPr="0039054B" w:rsidRDefault="0039054B" w:rsidP="0039054B">
      <w:pPr>
        <w:spacing w:after="0" w:line="240" w:lineRule="auto"/>
        <w:rPr>
          <w:rFonts w:ascii="Maiandra GD" w:hAnsi="Maiandra GD"/>
        </w:rPr>
      </w:pPr>
      <w:r w:rsidRPr="0039054B">
        <w:rPr>
          <w:rFonts w:ascii="Maiandra GD" w:hAnsi="Maiandra GD"/>
        </w:rPr>
        <w:t>Section 163 – where the accused applies for bail, court may release him on condition that sufficient security has been given that the accused will be cared for well and that he will be prevented from injuring himself or any other person and that his presence in Court shall be guaranteed. Where bail is denied due to insufficient security, the Court may order that the accused be retained in safe custody and then transmits the Court record or a certified copy to the Minister for the President’s consideration.</w:t>
      </w:r>
    </w:p>
    <w:p w:rsidR="0039054B" w:rsidRPr="0039054B" w:rsidRDefault="0039054B" w:rsidP="0039054B">
      <w:pPr>
        <w:spacing w:after="0" w:line="240" w:lineRule="auto"/>
        <w:rPr>
          <w:rFonts w:ascii="Maiandra GD" w:hAnsi="Maiandra GD"/>
        </w:rPr>
      </w:pPr>
      <w:r w:rsidRPr="0039054B">
        <w:rPr>
          <w:rFonts w:ascii="Maiandra GD" w:hAnsi="Maiandra GD"/>
        </w:rPr>
        <w:t>The president upon consideration may order that the accused be detained in a mental hospital or other suitable place of custody and the court shall issue a warrant which shall be sufficient authority for the detention of the accused till the president makes a further order in the matter until the court which found him incapable of making his defence orders him to be brought before it again in the manner subscribed in Sections 163 and 164</w:t>
      </w:r>
      <w:r w:rsidRPr="0039054B">
        <w:rPr>
          <w:rFonts w:ascii="Maiandra GD" w:hAnsi="Maiandra GD"/>
          <w:vertAlign w:val="superscript"/>
        </w:rPr>
        <w:footnoteReference w:id="1"/>
      </w:r>
      <w:r w:rsidRPr="0039054B">
        <w:rPr>
          <w:rFonts w:ascii="Maiandra GD" w:hAnsi="Maiandra GD"/>
        </w:rPr>
        <w:t xml:space="preserve">. </w:t>
      </w:r>
    </w:p>
    <w:p w:rsidR="0039054B" w:rsidRPr="0039054B" w:rsidRDefault="0039054B" w:rsidP="0039054B">
      <w:pPr>
        <w:spacing w:after="0" w:line="240" w:lineRule="auto"/>
        <w:rPr>
          <w:rFonts w:ascii="Maiandra GD" w:hAnsi="Maiandra GD"/>
        </w:rPr>
      </w:pPr>
      <w:r w:rsidRPr="0039054B">
        <w:rPr>
          <w:rFonts w:ascii="Maiandra GD" w:hAnsi="Maiandra GD"/>
        </w:rPr>
        <w:t>The court will make such determination through the report of a medical officer. Where the medical officer of a mental hospital or place of custody where the accused has been taken, finds the accused incapable of making defence, the officer is to forthwith make a certificate to that effect to the Attorney General</w:t>
      </w:r>
      <w:r w:rsidRPr="0039054B">
        <w:rPr>
          <w:rFonts w:ascii="Maiandra GD" w:hAnsi="Maiandra GD"/>
          <w:vertAlign w:val="superscript"/>
        </w:rPr>
        <w:footnoteReference w:id="2"/>
      </w:r>
      <w:r w:rsidRPr="0039054B">
        <w:rPr>
          <w:rFonts w:ascii="Maiandra GD" w:hAnsi="Maiandra GD"/>
        </w:rPr>
        <w:t>.  The AG in turn is required to inform the court whether the state intends to continue with the proceedings against the accused or not</w:t>
      </w:r>
      <w:r w:rsidRPr="0039054B">
        <w:rPr>
          <w:rFonts w:ascii="Maiandra GD" w:hAnsi="Maiandra GD"/>
          <w:vertAlign w:val="superscript"/>
        </w:rPr>
        <w:footnoteReference w:id="3"/>
      </w:r>
      <w:r w:rsidRPr="0039054B">
        <w:rPr>
          <w:rFonts w:ascii="Maiandra GD" w:hAnsi="Maiandra GD"/>
        </w:rPr>
        <w:t xml:space="preserve">. </w:t>
      </w:r>
    </w:p>
    <w:p w:rsidR="0039054B" w:rsidRPr="0039054B" w:rsidRDefault="0039054B" w:rsidP="0039054B">
      <w:pPr>
        <w:spacing w:after="0" w:line="240" w:lineRule="auto"/>
        <w:rPr>
          <w:rFonts w:ascii="Maiandra GD" w:hAnsi="Maiandra GD"/>
        </w:rPr>
      </w:pPr>
      <w:r w:rsidRPr="0039054B">
        <w:rPr>
          <w:rFonts w:ascii="Maiandra GD" w:hAnsi="Maiandra GD"/>
        </w:rPr>
        <w:t>Where the AG indicates that he does not intend to continue with the matter, the accused is to be discharged but that is not a bar to subsequent proceedings against the accused on the same facts. on the other hand where the AG says otherwise, the accused shall be brought before court and the proceedings will start a fresh as if the accused was brought to court for the first time</w:t>
      </w:r>
      <w:r w:rsidRPr="0039054B">
        <w:rPr>
          <w:rFonts w:ascii="Maiandra GD" w:hAnsi="Maiandra GD"/>
          <w:vertAlign w:val="superscript"/>
        </w:rPr>
        <w:footnoteReference w:id="4"/>
      </w:r>
      <w:r w:rsidRPr="0039054B">
        <w:rPr>
          <w:rFonts w:ascii="Maiandra GD" w:hAnsi="Maiandra GD"/>
        </w:rPr>
        <w:t xml:space="preserve">. </w:t>
      </w:r>
    </w:p>
    <w:p w:rsidR="0039054B" w:rsidRPr="0039054B" w:rsidRDefault="0039054B" w:rsidP="0039054B">
      <w:pPr>
        <w:spacing w:after="0" w:line="240" w:lineRule="auto"/>
        <w:rPr>
          <w:rFonts w:ascii="Maiandra GD" w:hAnsi="Maiandra GD"/>
        </w:rPr>
      </w:pPr>
      <w:r w:rsidRPr="0039054B">
        <w:rPr>
          <w:rFonts w:ascii="Maiandra GD" w:hAnsi="Maiandra GD"/>
        </w:rPr>
        <w:t>Section 164 provides that subject to the report of the medical officer, the court may order that the accused be brought before court and where the court finds that the accused is still incapable of making his defence then the court shall act as if the accused was brought before it for the first time.</w:t>
      </w:r>
    </w:p>
    <w:p w:rsidR="0039054B" w:rsidRPr="0039054B" w:rsidRDefault="0039054B" w:rsidP="0039054B">
      <w:pPr>
        <w:spacing w:after="0" w:line="240" w:lineRule="auto"/>
        <w:rPr>
          <w:rFonts w:ascii="Maiandra GD" w:hAnsi="Maiandra GD"/>
        </w:rPr>
      </w:pPr>
      <w:r w:rsidRPr="0039054B">
        <w:rPr>
          <w:rFonts w:ascii="Maiandra GD" w:hAnsi="Maiandra GD"/>
        </w:rPr>
        <w:t>Section 166 is to the effect that where the court finds that the accused committed an offence but was insane, so as not to be responsible for his acts or omissions</w:t>
      </w:r>
      <w:r w:rsidRPr="0039054B">
        <w:rPr>
          <w:rFonts w:ascii="Maiandra GD" w:hAnsi="Maiandra GD"/>
          <w:vertAlign w:val="superscript"/>
        </w:rPr>
        <w:footnoteReference w:id="5"/>
      </w:r>
      <w:r w:rsidRPr="0039054B">
        <w:rPr>
          <w:rFonts w:ascii="Maiandra GD" w:hAnsi="Maiandra GD"/>
        </w:rPr>
        <w:t>, the court is to make a special finding to that effect. The court is further required to submit the finding to the president who will make further orders for instance the accused to be detained in custody or in any other suitable place. It is worth to note that the burden of proving an averment of insanity lies upon the defence because in Section 11 of the Penal Code, every person is presumed to be of sound mind until the contrary is proved.</w:t>
      </w:r>
      <w:r w:rsidRPr="0039054B">
        <w:rPr>
          <w:rFonts w:ascii="Maiandra GD" w:hAnsi="Maiandra GD"/>
          <w:i/>
        </w:rPr>
        <w:t xml:space="preserve"> </w:t>
      </w:r>
      <w:r w:rsidRPr="0039054B">
        <w:rPr>
          <w:rFonts w:ascii="Maiandra GD" w:hAnsi="Maiandra GD"/>
        </w:rPr>
        <w:t xml:space="preserve">However, where the accused does not raise the issue of insanity, the court will not make a finding under Section 166(1) of the Criminal Procedure Code. However, the CPC does not outline a clear procedure to be adopted in situations where a defendant refuses to raise and/or plead the defence of insanity. Section 167 of the Criminal Procedure Code provides for situations where, although the accused is not insane but he is unable to understand proceedings in court. </w:t>
      </w:r>
    </w:p>
    <w:p w:rsidR="0039054B" w:rsidRPr="0039054B" w:rsidRDefault="0039054B" w:rsidP="0039054B">
      <w:pPr>
        <w:spacing w:after="0" w:line="240" w:lineRule="auto"/>
        <w:ind w:left="709"/>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Elements of a crime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Actus reus – the prohibited act or omission. The prosecution must prove beyond reasonable doubt that the accused has committed the prohibited act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Mens rea – the intention to commit a crime. Prosecution must show that the act was done voluntarily and that there must have been some foresight of the consequences. No act is punishable if it was done involuntarily e.g. while the person was sleepwalking or suffering from a concussion or insanity. There are offences where liability is strict and mens rea doesn’t have to be proved e.g offences under food drugs and chemical substances act. There are also offences where actus reus need not to be proved, those under vicarious liability.</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Difference between murder and manslaughter</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In murder the accused must have been proved to have the malice aforethought to cause the death of another whereas this isn’t the case in manslaughter.</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Framing charges</w:t>
      </w:r>
    </w:p>
    <w:p w:rsidR="0039054B" w:rsidRPr="0039054B" w:rsidRDefault="0039054B" w:rsidP="0039054B">
      <w:pPr>
        <w:spacing w:line="240" w:lineRule="auto"/>
        <w:ind w:left="720"/>
        <w:contextualSpacing/>
        <w:rPr>
          <w:rFonts w:ascii="Maiandra GD" w:hAnsi="Maiandra GD"/>
        </w:rPr>
      </w:pPr>
      <w:r w:rsidRPr="0039054B">
        <w:rPr>
          <w:rFonts w:ascii="Maiandra GD" w:hAnsi="Maiandra GD"/>
        </w:rPr>
        <w:t xml:space="preserve">Statement of the offence based on description of what offence has been committed.  </w:t>
      </w:r>
    </w:p>
    <w:p w:rsidR="0039054B" w:rsidRPr="0039054B" w:rsidRDefault="0039054B" w:rsidP="0039054B">
      <w:pPr>
        <w:spacing w:line="240" w:lineRule="auto"/>
        <w:ind w:left="720"/>
        <w:contextualSpacing/>
        <w:rPr>
          <w:rFonts w:ascii="Maiandra GD" w:hAnsi="Maiandra GD"/>
        </w:rPr>
      </w:pPr>
    </w:p>
    <w:p w:rsidR="0039054B" w:rsidRPr="0039054B" w:rsidRDefault="0039054B" w:rsidP="0039054B">
      <w:pPr>
        <w:spacing w:line="240" w:lineRule="auto"/>
        <w:ind w:left="720"/>
        <w:contextualSpacing/>
        <w:rPr>
          <w:rFonts w:ascii="Maiandra GD" w:hAnsi="Maiandra GD"/>
        </w:rPr>
      </w:pPr>
      <w:r w:rsidRPr="0039054B">
        <w:rPr>
          <w:rFonts w:ascii="Maiandra GD" w:hAnsi="Maiandra GD"/>
        </w:rPr>
        <w:t>Particulars are the words which will describe the offender and it will also briefly describe the particulars of the offence.  It will describe the property or goods which are the subject matter.  If the goods are specific, there will be a proper description of the goods.  The particulars are supposed to reveal the ingredients of the offence.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Forms in a prosecution file</w:t>
      </w:r>
    </w:p>
    <w:p w:rsidR="0039054B" w:rsidRPr="0039054B" w:rsidRDefault="0039054B" w:rsidP="0039054B">
      <w:pPr>
        <w:spacing w:after="0" w:line="240" w:lineRule="auto"/>
        <w:rPr>
          <w:rFonts w:ascii="Maiandra GD" w:hAnsi="Maiandra GD"/>
        </w:rPr>
      </w:pPr>
    </w:p>
    <w:p w:rsidR="0039054B" w:rsidRPr="0039054B" w:rsidRDefault="0039054B" w:rsidP="0039054B">
      <w:pPr>
        <w:numPr>
          <w:ilvl w:val="0"/>
          <w:numId w:val="16"/>
        </w:numPr>
        <w:tabs>
          <w:tab w:val="left" w:pos="7371"/>
        </w:tabs>
        <w:spacing w:after="0" w:line="240" w:lineRule="auto"/>
        <w:contextualSpacing/>
        <w:rPr>
          <w:rFonts w:ascii="Maiandra GD" w:hAnsi="Maiandra GD"/>
        </w:rPr>
        <w:sectPr w:rsidR="0039054B" w:rsidRPr="0039054B" w:rsidSect="00B932E8">
          <w:type w:val="continuous"/>
          <w:pgSz w:w="12240" w:h="15840"/>
          <w:pgMar w:top="1440" w:right="1440" w:bottom="1440" w:left="1440" w:header="708" w:footer="708" w:gutter="0"/>
          <w:cols w:space="708"/>
          <w:docGrid w:linePitch="360"/>
        </w:sectPr>
      </w:pP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Initial report</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Documentary evidence – list of exhibits and witnesses, documentary exhibits</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Accused’s records – his statements</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Investigation diaries</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Experts reports</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Witness statements</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Copies of the charge sheet</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Covering report</w:t>
      </w:r>
    </w:p>
    <w:p w:rsidR="0039054B" w:rsidRPr="0039054B" w:rsidRDefault="0039054B" w:rsidP="0039054B">
      <w:pPr>
        <w:numPr>
          <w:ilvl w:val="0"/>
          <w:numId w:val="16"/>
        </w:numPr>
        <w:tabs>
          <w:tab w:val="left" w:pos="7371"/>
        </w:tabs>
        <w:spacing w:after="0" w:line="240" w:lineRule="auto"/>
        <w:contextualSpacing/>
        <w:rPr>
          <w:rFonts w:ascii="Maiandra GD" w:hAnsi="Maiandra GD"/>
        </w:rPr>
      </w:pPr>
      <w:r w:rsidRPr="0039054B">
        <w:rPr>
          <w:rFonts w:ascii="Maiandra GD" w:hAnsi="Maiandra GD"/>
        </w:rPr>
        <w:t>Correspondences</w:t>
      </w:r>
    </w:p>
    <w:p w:rsidR="0039054B" w:rsidRPr="0039054B" w:rsidRDefault="0039054B" w:rsidP="0039054B">
      <w:pPr>
        <w:spacing w:after="0" w:line="240" w:lineRule="auto"/>
        <w:ind w:left="720"/>
        <w:contextualSpacing/>
        <w:rPr>
          <w:rFonts w:ascii="Maiandra GD" w:hAnsi="Maiandra GD"/>
        </w:rPr>
        <w:sectPr w:rsidR="0039054B" w:rsidRPr="0039054B" w:rsidSect="00B932E8">
          <w:type w:val="continuous"/>
          <w:pgSz w:w="12240" w:h="15840"/>
          <w:pgMar w:top="1440" w:right="1440" w:bottom="1440" w:left="1440" w:header="708" w:footer="708" w:gutter="0"/>
          <w:cols w:num="2" w:space="708"/>
          <w:docGrid w:linePitch="360"/>
        </w:sectPr>
      </w:pP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Defence file</w:t>
      </w:r>
    </w:p>
    <w:p w:rsidR="0039054B" w:rsidRPr="0039054B" w:rsidRDefault="0039054B" w:rsidP="0039054B">
      <w:pPr>
        <w:spacing w:after="0" w:line="240" w:lineRule="auto"/>
        <w:ind w:left="720"/>
        <w:contextualSpacing/>
        <w:rPr>
          <w:rFonts w:ascii="Maiandra GD" w:hAnsi="Maiandra GD"/>
          <w:color w:val="FF0000"/>
        </w:rPr>
        <w:sectPr w:rsidR="0039054B" w:rsidRPr="0039054B" w:rsidSect="00B932E8">
          <w:type w:val="continuous"/>
          <w:pgSz w:w="12240" w:h="15840"/>
          <w:pgMar w:top="1440" w:right="1440" w:bottom="1440" w:left="1440" w:header="708" w:footer="708" w:gutter="0"/>
          <w:cols w:space="708"/>
          <w:docGrid w:linePitch="360"/>
        </w:sectPr>
      </w:pP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Instruction note</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Client attendance form</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Court attendance form</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Charge sheet</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Legal opinion/brief</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Fee notes</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Copies of documents for bail application</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List of Accused’s property when arrested</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Copy of prosecution file</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Legal research – laws and cases to be relied on</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Case strategy, defence case – statements made by the accused</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Defence witnesses statements</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List of authorities cause list</w:t>
      </w:r>
    </w:p>
    <w:p w:rsidR="0039054B" w:rsidRPr="0039054B" w:rsidRDefault="0039054B" w:rsidP="0039054B">
      <w:pPr>
        <w:numPr>
          <w:ilvl w:val="0"/>
          <w:numId w:val="15"/>
        </w:numPr>
        <w:spacing w:after="0" w:line="240" w:lineRule="auto"/>
        <w:contextualSpacing/>
        <w:rPr>
          <w:rFonts w:ascii="Maiandra GD" w:hAnsi="Maiandra GD"/>
        </w:rPr>
      </w:pPr>
      <w:r w:rsidRPr="0039054B">
        <w:rPr>
          <w:rFonts w:ascii="Maiandra GD" w:hAnsi="Maiandra GD"/>
        </w:rPr>
        <w:t>correspondences</w:t>
      </w:r>
    </w:p>
    <w:p w:rsidR="0039054B" w:rsidRPr="0039054B" w:rsidRDefault="0039054B" w:rsidP="0039054B">
      <w:pPr>
        <w:spacing w:after="0" w:line="240" w:lineRule="auto"/>
        <w:ind w:left="720"/>
        <w:contextualSpacing/>
        <w:rPr>
          <w:rFonts w:ascii="Maiandra GD" w:hAnsi="Maiandra GD"/>
        </w:rPr>
        <w:sectPr w:rsidR="0039054B" w:rsidRPr="0039054B" w:rsidSect="00B932E8">
          <w:type w:val="continuous"/>
          <w:pgSz w:w="12240" w:h="15840"/>
          <w:pgMar w:top="1440" w:right="1440" w:bottom="1440" w:left="1440" w:header="708" w:footer="708" w:gutter="0"/>
          <w:cols w:num="2" w:space="708"/>
          <w:docGrid w:linePitch="360"/>
        </w:sectPr>
      </w:pP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Difference between n a decree and an order</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 decree is extracted from a judgment whereas an order is extracted from an interim application.</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Difference between judgment and sentencing</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Judgment – means the adjudication by the court that the defendant is guilty or not guilty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Sentencing - procedure at which a court of law of competent jurisdiction makes an order on the specific penalty to be meted out to the criminal after convicting him.</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What to do if a client pleads guilty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Ascertain whether the client understands the charges made against him and advise him on the consequences of making that kind of plea. Ascertain whether the client based on the facts voluntarily committed the crime so as to form a strategy for his defence.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line="240" w:lineRule="auto"/>
        <w:contextualSpacing/>
        <w:rPr>
          <w:rFonts w:ascii="Maiandra GD" w:hAnsi="Maiandra GD"/>
          <w:color w:val="FF0000"/>
        </w:rPr>
      </w:pPr>
      <w:r w:rsidRPr="0039054B">
        <w:rPr>
          <w:rFonts w:ascii="Maiandra GD" w:hAnsi="Maiandra GD"/>
          <w:color w:val="FF0000"/>
        </w:rPr>
        <w:t>The Trial process</w:t>
      </w:r>
    </w:p>
    <w:p w:rsidR="0039054B" w:rsidRPr="0039054B" w:rsidRDefault="0039054B" w:rsidP="0039054B">
      <w:pPr>
        <w:spacing w:line="240" w:lineRule="auto"/>
        <w:ind w:left="720"/>
        <w:contextualSpacing/>
        <w:rPr>
          <w:rFonts w:ascii="Maiandra GD" w:hAnsi="Maiandra GD"/>
        </w:rPr>
      </w:pPr>
      <w:r w:rsidRPr="0039054B">
        <w:rPr>
          <w:rFonts w:ascii="Maiandra GD" w:hAnsi="Maiandra GD"/>
        </w:rPr>
        <w:t>Starts by way of a complaint. The complaint is done through the police process.  Person alleging is required to write statement, produce witnesses, record witness statements, if an offence has been committed police make the decision to arrest the culprit and take him to court.</w:t>
      </w:r>
    </w:p>
    <w:p w:rsidR="0039054B" w:rsidRPr="0039054B" w:rsidRDefault="0039054B" w:rsidP="0039054B">
      <w:pPr>
        <w:spacing w:line="240" w:lineRule="auto"/>
        <w:ind w:left="360"/>
        <w:rPr>
          <w:rFonts w:ascii="Maiandra GD" w:hAnsi="Maiandra GD"/>
        </w:rPr>
      </w:pPr>
      <w:r w:rsidRPr="0039054B">
        <w:rPr>
          <w:rFonts w:ascii="Maiandra GD" w:hAnsi="Maiandra GD"/>
        </w:rPr>
        <w:t>Complaint- Arrest- Charges- Plea- Trial- Judgment- Sentence</w:t>
      </w:r>
    </w:p>
    <w:p w:rsidR="0039054B" w:rsidRPr="0039054B" w:rsidRDefault="0039054B" w:rsidP="0039054B">
      <w:pPr>
        <w:numPr>
          <w:ilvl w:val="0"/>
          <w:numId w:val="1"/>
        </w:numPr>
        <w:spacing w:line="240" w:lineRule="auto"/>
        <w:contextualSpacing/>
        <w:rPr>
          <w:rFonts w:ascii="Maiandra GD" w:hAnsi="Maiandra GD"/>
        </w:rPr>
      </w:pPr>
      <w:r w:rsidRPr="0039054B">
        <w:rPr>
          <w:rFonts w:ascii="Maiandra GD" w:hAnsi="Maiandra GD"/>
          <w:color w:val="FF0000"/>
        </w:rPr>
        <w:t>HOW CRIMINAL CASES ARE INITIATED</w:t>
      </w:r>
      <w:r w:rsidRPr="0039054B">
        <w:rPr>
          <w:rFonts w:ascii="Maiandra GD" w:hAnsi="Maiandra GD"/>
        </w:rPr>
        <w:t xml:space="preserve"> - Criminal cases are initiated by a complaint being lodged.  A complaint can be lodged with the police or the magistrates but the proper way is with the police. It will be recorded in the Occurrence Book in the Police Station stating who the complainant is and what the complaint is.  The decision to file a case depends on the information in the OB, the police will take a statement from the complainant, visit the scene of the incident, take notes of any breakages if any, if it is a murder scene, they will make photographs of the scene and make arrangements for the body to be examined by a pathologist.  Once the police decide what kind of offence has been committed, they draw a charge sheet.</w:t>
      </w:r>
    </w:p>
    <w:p w:rsidR="0039054B" w:rsidRPr="0039054B" w:rsidRDefault="0039054B" w:rsidP="0039054B">
      <w:pPr>
        <w:spacing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color w:val="FF0000"/>
        </w:rPr>
      </w:pPr>
      <w:r w:rsidRPr="0039054B">
        <w:rPr>
          <w:rFonts w:ascii="Maiandra GD" w:hAnsi="Maiandra GD"/>
          <w:color w:val="FF0000"/>
        </w:rPr>
        <w:t>Structure of courts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u w:val="single"/>
        </w:rPr>
        <w:t>Supreme court</w:t>
      </w:r>
      <w:r w:rsidRPr="0039054B">
        <w:rPr>
          <w:rFonts w:ascii="Maiandra GD" w:hAnsi="Maiandra GD"/>
        </w:rPr>
        <w:t xml:space="preserve"> – has 7 judges CJ is the President DCJ is the vice president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Has original jurisdiction – presidential election petitions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Appellate jurisdiction – from C.O.A and various tribunals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Advisory jurisdiction – to government, authorities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u w:val="single"/>
        </w:rPr>
        <w:t>Court of appeal</w:t>
      </w:r>
      <w:r w:rsidRPr="0039054B">
        <w:rPr>
          <w:rFonts w:ascii="Maiandra GD" w:hAnsi="Maiandra GD"/>
        </w:rPr>
        <w:t xml:space="preserve"> – has not less than 12 judges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Has appellate jurisdiction – cases from the High Court</w:t>
      </w:r>
    </w:p>
    <w:p w:rsidR="0039054B" w:rsidRPr="0039054B" w:rsidRDefault="0039054B" w:rsidP="0039054B">
      <w:pPr>
        <w:spacing w:after="0" w:line="240" w:lineRule="auto"/>
        <w:ind w:left="720"/>
        <w:contextualSpacing/>
        <w:rPr>
          <w:rFonts w:ascii="Maiandra GD" w:hAnsi="Maiandra GD"/>
          <w:u w:val="single"/>
        </w:rPr>
      </w:pPr>
      <w:r w:rsidRPr="0039054B">
        <w:rPr>
          <w:rFonts w:ascii="Maiandra GD" w:hAnsi="Maiandra GD"/>
          <w:u w:val="single"/>
        </w:rPr>
        <w:t>High Court/Industrial court/Envt and Land court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Has original jurisdiction for murder cases </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Appellate jurisdiction – cases from C.M.Court, tribunals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Admiralty jurisdiction</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Supervisory jurisdiction on subordinate courts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Constitutional cases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Cases on violation of Human Rights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u w:val="single"/>
        </w:rPr>
        <w:t>Chief Magistrate Court</w:t>
      </w:r>
      <w:r w:rsidRPr="0039054B">
        <w:rPr>
          <w:rFonts w:ascii="Maiandra GD" w:hAnsi="Maiandra GD"/>
        </w:rPr>
        <w:t xml:space="preserve">  -, value not exceeding 500,000</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Senior Principal Magistrates Court - value not exceeding 500,000</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Principal Magistrates Court - value not exceeding 300,000</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Senior Resident Magistrates Court - value not exceeding 300,000</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Resident Magistrates Court - value not exceeding 100,000</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District Magistrates Court Grade 1 - value not exceeding 20,000</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District Magistrates Court Grade 2 – petty offences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District Magistrates Court Grade 3 – practically non existent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line="240" w:lineRule="auto"/>
        <w:contextualSpacing/>
        <w:rPr>
          <w:rFonts w:ascii="Maiandra GD" w:hAnsi="Maiandra GD"/>
        </w:rPr>
      </w:pPr>
      <w:r w:rsidRPr="0039054B">
        <w:rPr>
          <w:rFonts w:ascii="Maiandra GD" w:hAnsi="Maiandra GD"/>
          <w:color w:val="FF0000"/>
          <w:u w:val="single"/>
        </w:rPr>
        <w:t>Plea taking</w:t>
      </w:r>
      <w:r w:rsidRPr="0039054B">
        <w:rPr>
          <w:rFonts w:ascii="Maiandra GD" w:hAnsi="Maiandra GD"/>
        </w:rPr>
        <w:t xml:space="preserve"> – the accused goes to court and the charges as laid out are read to the accused.  The charges must disclose an offence.  If an offence is not disclosed the court may discharge or a fresh complaint may be put in the court.  if the charge is proper, it is read to the accused and the accused is given an opportunity to respond.  In case of petty offence like drunk and disorderly the charges are read and the accused person pleads.  In case of serious cases if the accused person pleads guilty the court prosecutor is required to go through the file and give evidence of what is contained in the police file. Then the accused person is required to respond to the charge.  If they agree with the facts as set out in the prosecution file, they are convicted on their own plea.  If the accused person does not agree with certain things in the prosecution file or dispute facts the court will enter a plea of not guilty or a plea of pardon, autrefois acquit/convict.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hanging="720"/>
        <w:contextualSpacing/>
        <w:rPr>
          <w:rFonts w:ascii="Maiandra GD" w:hAnsi="Maiandra GD"/>
          <w:color w:val="FF0000"/>
          <w:u w:val="single"/>
        </w:rPr>
      </w:pPr>
      <w:r w:rsidRPr="0039054B">
        <w:rPr>
          <w:rFonts w:ascii="Maiandra GD" w:hAnsi="Maiandra GD"/>
          <w:color w:val="FF0000"/>
          <w:u w:val="single"/>
        </w:rPr>
        <w:t>CIVIL LITIGATION</w:t>
      </w:r>
    </w:p>
    <w:p w:rsidR="0039054B" w:rsidRPr="0039054B" w:rsidRDefault="0039054B" w:rsidP="0039054B">
      <w:pPr>
        <w:numPr>
          <w:ilvl w:val="0"/>
          <w:numId w:val="1"/>
        </w:numPr>
        <w:spacing w:after="0" w:line="240" w:lineRule="auto"/>
        <w:contextualSpacing/>
        <w:rPr>
          <w:rFonts w:ascii="Maiandra GD" w:hAnsi="Maiandra GD"/>
        </w:rPr>
      </w:pPr>
      <w:r w:rsidRPr="0039054B">
        <w:rPr>
          <w:rFonts w:ascii="Maiandra GD" w:hAnsi="Maiandra GD"/>
          <w:color w:val="FF0000"/>
        </w:rPr>
        <w:t>Res gestae</w:t>
      </w:r>
      <w:r w:rsidRPr="0039054B">
        <w:rPr>
          <w:rFonts w:ascii="Maiandra GD" w:hAnsi="Maiandra GD"/>
        </w:rPr>
        <w:t xml:space="preserve"> – a fact or opinion which is so closely associated in time, place and circumstances with some act or event which is in issue that it can be said to form a part of the same transaction as the act or event in issue, is itself admissible in evidence.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1"/>
        </w:numPr>
        <w:spacing w:line="240" w:lineRule="auto"/>
        <w:contextualSpacing/>
        <w:rPr>
          <w:rFonts w:ascii="Maiandra GD" w:hAnsi="Maiandra GD"/>
        </w:rPr>
      </w:pPr>
      <w:r w:rsidRPr="0039054B">
        <w:rPr>
          <w:rFonts w:ascii="Maiandra GD" w:hAnsi="Maiandra GD"/>
          <w:color w:val="FF0000"/>
        </w:rPr>
        <w:t>Res Judicata</w:t>
      </w:r>
      <w:r w:rsidRPr="0039054B">
        <w:rPr>
          <w:rFonts w:ascii="Maiandra GD" w:hAnsi="Maiandra GD"/>
        </w:rPr>
        <w:t xml:space="preserve"> - means the conclusiveness of judgment.  This Section requires that once a matter has finally been decided by a competent court, nobody can be permitted to open it in subsequent litigation. 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If no appeal lies of right or an appeal has been dismissed, under Section 7 one can plead res judicata, the parties will not be allowed to litigate on the same issue. In order to know whether </w:t>
      </w:r>
      <w:r w:rsidRPr="0039054B">
        <w:rPr>
          <w:rFonts w:ascii="Maiandra GD" w:hAnsi="Maiandra GD"/>
          <w:i/>
          <w:iCs/>
          <w:u w:val="single"/>
        </w:rPr>
        <w:t>res judicata</w:t>
      </w:r>
      <w:r w:rsidRPr="0039054B">
        <w:rPr>
          <w:rFonts w:ascii="Maiandra GD" w:hAnsi="Maiandra GD"/>
        </w:rPr>
        <w:t xml:space="preserve"> applies between co-defendants, 2 things must exist</w:t>
      </w:r>
    </w:p>
    <w:p w:rsidR="0039054B" w:rsidRPr="0039054B" w:rsidRDefault="0039054B" w:rsidP="0039054B">
      <w:pPr>
        <w:numPr>
          <w:ilvl w:val="0"/>
          <w:numId w:val="21"/>
        </w:numPr>
        <w:spacing w:after="0" w:line="240" w:lineRule="auto"/>
        <w:rPr>
          <w:rFonts w:ascii="Maiandra GD" w:hAnsi="Maiandra GD"/>
        </w:rPr>
      </w:pPr>
      <w:r w:rsidRPr="0039054B">
        <w:rPr>
          <w:rFonts w:ascii="Maiandra GD" w:hAnsi="Maiandra GD"/>
        </w:rPr>
        <w:t>There must have been a conflict of interest between the co-defendant;</w:t>
      </w:r>
    </w:p>
    <w:p w:rsidR="0039054B" w:rsidRPr="0039054B" w:rsidRDefault="0039054B" w:rsidP="0039054B">
      <w:pPr>
        <w:numPr>
          <w:ilvl w:val="0"/>
          <w:numId w:val="21"/>
        </w:numPr>
        <w:spacing w:after="0" w:line="240" w:lineRule="auto"/>
        <w:rPr>
          <w:rFonts w:ascii="Maiandra GD" w:hAnsi="Maiandra GD"/>
        </w:rPr>
      </w:pPr>
      <w:r w:rsidRPr="0039054B">
        <w:rPr>
          <w:rFonts w:ascii="Maiandra GD" w:hAnsi="Maiandra GD"/>
        </w:rPr>
        <w:t>It must have been necessary for the court to decide upon that conflict in order to grant the relief sought by the plaintiff;</w:t>
      </w:r>
    </w:p>
    <w:p w:rsidR="0039054B" w:rsidRPr="0039054B" w:rsidRDefault="0039054B" w:rsidP="0039054B">
      <w:pPr>
        <w:numPr>
          <w:ilvl w:val="0"/>
          <w:numId w:val="21"/>
        </w:numPr>
        <w:spacing w:after="0" w:line="240" w:lineRule="auto"/>
        <w:rPr>
          <w:rFonts w:ascii="Maiandra GD" w:hAnsi="Maiandra GD"/>
        </w:rPr>
      </w:pPr>
      <w:r w:rsidRPr="0039054B">
        <w:rPr>
          <w:rFonts w:ascii="Maiandra GD" w:hAnsi="Maiandra GD"/>
        </w:rPr>
        <w:t>The questions between the co-defendants must have been finally decided; and</w:t>
      </w:r>
    </w:p>
    <w:p w:rsidR="0039054B" w:rsidRPr="0039054B" w:rsidRDefault="0039054B" w:rsidP="0039054B">
      <w:pPr>
        <w:numPr>
          <w:ilvl w:val="0"/>
          <w:numId w:val="21"/>
        </w:numPr>
        <w:spacing w:after="0" w:line="240" w:lineRule="auto"/>
        <w:contextualSpacing/>
        <w:rPr>
          <w:rFonts w:ascii="Maiandra GD" w:hAnsi="Maiandra GD"/>
        </w:rPr>
      </w:pPr>
      <w:r w:rsidRPr="0039054B">
        <w:rPr>
          <w:rFonts w:ascii="Maiandra GD" w:hAnsi="Maiandra GD"/>
        </w:rPr>
        <w:t>The co-defendants must have been proper and necessary parties.</w:t>
      </w:r>
    </w:p>
    <w:p w:rsidR="0039054B" w:rsidRPr="0039054B" w:rsidRDefault="0039054B" w:rsidP="0039054B">
      <w:pPr>
        <w:spacing w:line="240" w:lineRule="auto"/>
        <w:ind w:left="720"/>
        <w:contextualSpacing/>
        <w:rPr>
          <w:rFonts w:ascii="Maiandra GD" w:hAnsi="Maiandra GD"/>
        </w:rPr>
      </w:pPr>
    </w:p>
    <w:p w:rsidR="0039054B" w:rsidRPr="0039054B" w:rsidRDefault="0039054B" w:rsidP="0039054B">
      <w:pPr>
        <w:numPr>
          <w:ilvl w:val="0"/>
          <w:numId w:val="1"/>
        </w:numPr>
        <w:spacing w:after="0" w:line="240" w:lineRule="auto"/>
        <w:contextualSpacing/>
        <w:rPr>
          <w:rFonts w:ascii="Maiandra GD" w:hAnsi="Maiandra GD"/>
        </w:rPr>
      </w:pPr>
      <w:r w:rsidRPr="0039054B">
        <w:rPr>
          <w:rFonts w:ascii="Maiandra GD" w:hAnsi="Maiandra GD"/>
        </w:rPr>
        <w:t xml:space="preserve">Difference between res Judicata and sub judice - With regard to res judicata it relates to a matter already adjudicated upon while </w:t>
      </w:r>
      <w:r w:rsidRPr="0039054B">
        <w:rPr>
          <w:rFonts w:ascii="Maiandra GD" w:hAnsi="Maiandra GD"/>
          <w:i/>
        </w:rPr>
        <w:t>sub judice</w:t>
      </w:r>
      <w:r w:rsidRPr="0039054B">
        <w:rPr>
          <w:rFonts w:ascii="Maiandra GD" w:hAnsi="Maiandra GD"/>
        </w:rPr>
        <w:t xml:space="preserve"> relates to a matter pending for trial or judicial enquiry. One of the two doctrines bars trial of the suit where the matter in issue has already been adjudicated upon in a previous suit this is res judicata, </w:t>
      </w:r>
      <w:r w:rsidRPr="0039054B">
        <w:rPr>
          <w:rFonts w:ascii="Maiandra GD" w:hAnsi="Maiandra GD"/>
          <w:i/>
        </w:rPr>
        <w:t>sub judice</w:t>
      </w:r>
      <w:r w:rsidRPr="0039054B">
        <w:rPr>
          <w:rFonts w:ascii="Maiandra GD" w:hAnsi="Maiandra GD"/>
        </w:rPr>
        <w:t xml:space="preserve"> bars trial of a suit in which the matter is pending. Under what circumstances can one raise objection on the basis of res judicata and </w:t>
      </w:r>
      <w:r w:rsidRPr="0039054B">
        <w:rPr>
          <w:rFonts w:ascii="Maiandra GD" w:hAnsi="Maiandra GD"/>
          <w:i/>
        </w:rPr>
        <w:t>sub judice</w:t>
      </w:r>
      <w:r w:rsidRPr="0039054B">
        <w:rPr>
          <w:rFonts w:ascii="Maiandra GD" w:hAnsi="Maiandra GD"/>
        </w:rPr>
        <w:t xml:space="preserve">?  Once the matter is decided unless there is an appeal you can raise objection under res judicata but where there is an appeal one can raise </w:t>
      </w:r>
      <w:r w:rsidRPr="0039054B">
        <w:rPr>
          <w:rFonts w:ascii="Maiandra GD" w:hAnsi="Maiandra GD"/>
          <w:i/>
        </w:rPr>
        <w:t>sub judice</w:t>
      </w:r>
      <w:r w:rsidRPr="0039054B">
        <w:rPr>
          <w:rFonts w:ascii="Maiandra GD" w:hAnsi="Maiandra GD"/>
        </w:rPr>
        <w:br/>
      </w:r>
    </w:p>
    <w:p w:rsidR="0039054B" w:rsidRPr="0039054B" w:rsidRDefault="0039054B" w:rsidP="0039054B">
      <w:pPr>
        <w:numPr>
          <w:ilvl w:val="0"/>
          <w:numId w:val="18"/>
        </w:numPr>
        <w:spacing w:after="0" w:line="240" w:lineRule="auto"/>
        <w:ind w:left="709" w:hanging="283"/>
        <w:contextualSpacing/>
        <w:rPr>
          <w:rFonts w:ascii="Maiandra GD" w:hAnsi="Maiandra GD"/>
        </w:rPr>
      </w:pPr>
      <w:r w:rsidRPr="0039054B">
        <w:rPr>
          <w:rFonts w:ascii="Maiandra GD" w:hAnsi="Maiandra GD"/>
        </w:rPr>
        <w:t>Difference between res judicata and estoppel – Estoppel is a doctrine of equity which has been accepted for century as a mode of ensuring justice is done as between parties where the law does not satisfy that requirement.  One may look at res judicata as a branch of the law of estoppel and we have estoppel by verdict or estoppel by judgment or by verdict and the rule of constructive res judicata is nothing else but a rule of estoppel.</w:t>
      </w:r>
    </w:p>
    <w:p w:rsidR="0039054B" w:rsidRPr="0039054B" w:rsidRDefault="0039054B" w:rsidP="0039054B">
      <w:pPr>
        <w:spacing w:after="0" w:line="240" w:lineRule="auto"/>
        <w:ind w:left="709"/>
        <w:contextualSpacing/>
        <w:rPr>
          <w:rFonts w:ascii="Maiandra GD" w:hAnsi="Maiandra GD"/>
        </w:rPr>
      </w:pPr>
    </w:p>
    <w:p w:rsidR="0039054B" w:rsidRPr="0039054B" w:rsidRDefault="0039054B" w:rsidP="0039054B">
      <w:pPr>
        <w:numPr>
          <w:ilvl w:val="0"/>
          <w:numId w:val="22"/>
        </w:numPr>
        <w:spacing w:after="0" w:line="240" w:lineRule="auto"/>
        <w:ind w:left="709" w:hanging="283"/>
        <w:contextualSpacing/>
        <w:rPr>
          <w:rFonts w:ascii="Maiandra GD" w:hAnsi="Maiandra GD"/>
        </w:rPr>
      </w:pPr>
      <w:r w:rsidRPr="0039054B">
        <w:rPr>
          <w:rFonts w:ascii="Maiandra GD" w:hAnsi="Maiandra GD"/>
        </w:rPr>
        <w:t>Judgment in default of defence and appearance – A Judgment is a statement given by a Judge on the grounds of a decree or Order. Default judgment – Made when either the defence fails to enter appearance to defend within 14days of service of summons to enter appearance or when the plaintiff fails to appear for determination of the suit</w:t>
      </w:r>
    </w:p>
    <w:p w:rsidR="0039054B" w:rsidRPr="0039054B" w:rsidRDefault="0039054B" w:rsidP="0039054B">
      <w:pPr>
        <w:tabs>
          <w:tab w:val="left" w:pos="709"/>
          <w:tab w:val="left" w:pos="851"/>
          <w:tab w:val="left" w:pos="993"/>
          <w:tab w:val="left" w:pos="1276"/>
        </w:tabs>
        <w:spacing w:after="0" w:line="240" w:lineRule="auto"/>
        <w:ind w:left="709" w:hanging="283"/>
        <w:contextualSpacing/>
        <w:rPr>
          <w:rFonts w:ascii="Maiandra GD" w:hAnsi="Maiandra GD"/>
        </w:rPr>
      </w:pPr>
      <w:r w:rsidRPr="0039054B">
        <w:rPr>
          <w:rFonts w:ascii="Maiandra GD" w:hAnsi="Maiandra GD"/>
        </w:rPr>
        <w:tab/>
        <w:t>. Assuming the defendant has been served and opted not to defend the plaintiff may apply for judgment in default of defence. Where either party fails to appear for the hearing the other party may apply for judgment in default of appearance.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tabs>
          <w:tab w:val="left" w:pos="851"/>
        </w:tabs>
        <w:spacing w:after="0" w:line="240" w:lineRule="auto"/>
        <w:ind w:left="709" w:hanging="283"/>
        <w:contextualSpacing/>
        <w:rPr>
          <w:rFonts w:ascii="Maiandra GD" w:hAnsi="Maiandra GD"/>
        </w:rPr>
      </w:pPr>
      <w:r w:rsidRPr="0039054B">
        <w:rPr>
          <w:rFonts w:ascii="Maiandra GD" w:hAnsi="Maiandra GD"/>
          <w:u w:val="single"/>
        </w:rPr>
        <w:t>Garnishee Proceedings</w:t>
      </w:r>
      <w:r w:rsidRPr="0039054B">
        <w:rPr>
          <w:rFonts w:ascii="Maiandra GD" w:hAnsi="Maiandra GD"/>
        </w:rPr>
        <w:t xml:space="preserve"> Order 23 – where one has a decree but property of the judgment debtor is not in the hands of the judgment debtor. These are proceedings instituted by the decree holder against a third party holding property of the judgment debtor.</w:t>
      </w:r>
    </w:p>
    <w:p w:rsidR="0039054B" w:rsidRPr="0039054B" w:rsidRDefault="0039054B" w:rsidP="0039054B">
      <w:pPr>
        <w:spacing w:line="240" w:lineRule="auto"/>
        <w:ind w:left="851" w:hanging="425"/>
        <w:contextualSpacing/>
        <w:rPr>
          <w:rFonts w:ascii="Maiandra GD" w:hAnsi="Maiandra GD"/>
        </w:rPr>
      </w:pPr>
    </w:p>
    <w:p w:rsidR="0039054B" w:rsidRPr="0039054B" w:rsidRDefault="0039054B" w:rsidP="0039054B">
      <w:pPr>
        <w:numPr>
          <w:ilvl w:val="0"/>
          <w:numId w:val="22"/>
        </w:numPr>
        <w:tabs>
          <w:tab w:val="left" w:pos="851"/>
          <w:tab w:val="left" w:pos="993"/>
        </w:tabs>
        <w:spacing w:after="0" w:line="240" w:lineRule="auto"/>
        <w:ind w:left="709" w:hanging="283"/>
        <w:contextualSpacing/>
        <w:rPr>
          <w:rFonts w:ascii="Maiandra GD" w:hAnsi="Maiandra GD"/>
        </w:rPr>
      </w:pPr>
      <w:r w:rsidRPr="0039054B">
        <w:rPr>
          <w:rFonts w:ascii="Maiandra GD" w:hAnsi="Maiandra GD"/>
        </w:rPr>
        <w:t>Interpleader proceedings - Arises when a person holding property applies to court to determine between two adverse parties claiming the property, who should get the property. Application is by originating summons</w:t>
      </w:r>
    </w:p>
    <w:p w:rsidR="0039054B" w:rsidRPr="0039054B" w:rsidRDefault="0039054B" w:rsidP="0039054B">
      <w:pPr>
        <w:spacing w:after="0" w:line="240" w:lineRule="auto"/>
        <w:ind w:left="709" w:hanging="283"/>
        <w:contextualSpacing/>
        <w:rPr>
          <w:rFonts w:ascii="Maiandra GD" w:hAnsi="Maiandra GD"/>
        </w:rPr>
      </w:pPr>
    </w:p>
    <w:p w:rsidR="0039054B" w:rsidRPr="0039054B" w:rsidRDefault="0039054B" w:rsidP="0039054B">
      <w:pPr>
        <w:numPr>
          <w:ilvl w:val="0"/>
          <w:numId w:val="22"/>
        </w:numPr>
        <w:tabs>
          <w:tab w:val="left" w:pos="851"/>
          <w:tab w:val="left" w:pos="993"/>
        </w:tabs>
        <w:spacing w:after="0" w:line="240" w:lineRule="auto"/>
        <w:ind w:left="709" w:hanging="283"/>
        <w:contextualSpacing/>
        <w:rPr>
          <w:rFonts w:ascii="Maiandra GD" w:hAnsi="Maiandra GD"/>
        </w:rPr>
      </w:pPr>
      <w:r w:rsidRPr="0039054B">
        <w:rPr>
          <w:rFonts w:ascii="Maiandra GD" w:hAnsi="Maiandra GD"/>
        </w:rPr>
        <w:t>Cross examination of witnesses – one is allowed to ask leading questions, question a witness on previous testimony and it is not restricted in any way.  There are 3 aims of cross examination</w:t>
      </w:r>
    </w:p>
    <w:p w:rsidR="0039054B" w:rsidRPr="0039054B" w:rsidRDefault="0039054B" w:rsidP="0039054B">
      <w:pPr>
        <w:numPr>
          <w:ilvl w:val="1"/>
          <w:numId w:val="19"/>
        </w:numPr>
        <w:spacing w:after="0" w:line="240" w:lineRule="auto"/>
        <w:rPr>
          <w:rFonts w:ascii="Maiandra GD" w:hAnsi="Maiandra GD"/>
        </w:rPr>
      </w:pPr>
      <w:r w:rsidRPr="0039054B">
        <w:rPr>
          <w:rFonts w:ascii="Maiandra GD" w:hAnsi="Maiandra GD"/>
        </w:rPr>
        <w:t>To elicit further facts which are favourable to the cross examining party;</w:t>
      </w:r>
    </w:p>
    <w:p w:rsidR="0039054B" w:rsidRPr="0039054B" w:rsidRDefault="0039054B" w:rsidP="0039054B">
      <w:pPr>
        <w:numPr>
          <w:ilvl w:val="1"/>
          <w:numId w:val="19"/>
        </w:numPr>
        <w:spacing w:after="0" w:line="240" w:lineRule="auto"/>
        <w:rPr>
          <w:rFonts w:ascii="Maiandra GD" w:hAnsi="Maiandra GD"/>
        </w:rPr>
      </w:pPr>
      <w:r w:rsidRPr="0039054B">
        <w:rPr>
          <w:rFonts w:ascii="Maiandra GD" w:hAnsi="Maiandra GD"/>
        </w:rPr>
        <w:t>To test and cast doubt on the evidence given by the witness in chief;</w:t>
      </w:r>
    </w:p>
    <w:p w:rsidR="0039054B" w:rsidRPr="0039054B" w:rsidRDefault="0039054B" w:rsidP="0039054B">
      <w:pPr>
        <w:numPr>
          <w:ilvl w:val="1"/>
          <w:numId w:val="19"/>
        </w:numPr>
        <w:spacing w:after="0" w:line="240" w:lineRule="auto"/>
        <w:rPr>
          <w:rFonts w:ascii="Maiandra GD" w:hAnsi="Maiandra GD"/>
        </w:rPr>
      </w:pPr>
      <w:r w:rsidRPr="0039054B">
        <w:rPr>
          <w:rFonts w:ascii="Maiandra GD" w:hAnsi="Maiandra GD"/>
        </w:rPr>
        <w:t>To impeach the credibility of the witness.</w:t>
      </w:r>
    </w:p>
    <w:p w:rsidR="0039054B" w:rsidRPr="0039054B" w:rsidRDefault="0039054B" w:rsidP="0039054B">
      <w:pPr>
        <w:spacing w:after="0" w:line="240" w:lineRule="auto"/>
        <w:ind w:left="1800"/>
        <w:rPr>
          <w:rFonts w:ascii="Maiandra GD" w:hAnsi="Maiandra GD"/>
        </w:rPr>
      </w:pPr>
    </w:p>
    <w:p w:rsidR="0039054B" w:rsidRPr="0039054B" w:rsidRDefault="0039054B" w:rsidP="0039054B">
      <w:pPr>
        <w:numPr>
          <w:ilvl w:val="0"/>
          <w:numId w:val="22"/>
        </w:numPr>
        <w:tabs>
          <w:tab w:val="left" w:pos="851"/>
        </w:tabs>
        <w:spacing w:after="0" w:line="240" w:lineRule="auto"/>
        <w:ind w:left="709" w:hanging="283"/>
        <w:contextualSpacing/>
        <w:rPr>
          <w:rFonts w:ascii="Maiandra GD" w:hAnsi="Maiandra GD"/>
        </w:rPr>
      </w:pPr>
      <w:r w:rsidRPr="0039054B">
        <w:rPr>
          <w:rFonts w:ascii="Maiandra GD" w:hAnsi="Maiandra GD"/>
        </w:rPr>
        <w:t xml:space="preserve">What to do before u institute a suit  - Serve the defendant with a demand letter </w:t>
      </w:r>
    </w:p>
    <w:p w:rsidR="0039054B" w:rsidRPr="0039054B" w:rsidRDefault="0039054B" w:rsidP="0039054B">
      <w:pPr>
        <w:numPr>
          <w:ilvl w:val="0"/>
          <w:numId w:val="22"/>
        </w:numPr>
        <w:tabs>
          <w:tab w:val="left" w:pos="851"/>
        </w:tabs>
        <w:spacing w:after="0" w:line="240" w:lineRule="auto"/>
        <w:ind w:left="709" w:hanging="283"/>
        <w:contextualSpacing/>
        <w:rPr>
          <w:rFonts w:ascii="Maiandra GD" w:hAnsi="Maiandra GD"/>
        </w:rPr>
      </w:pPr>
      <w:r w:rsidRPr="0039054B">
        <w:rPr>
          <w:rFonts w:ascii="Maiandra GD" w:hAnsi="Maiandra GD"/>
        </w:rPr>
        <w:t>Content of a demand letter</w:t>
      </w:r>
    </w:p>
    <w:p w:rsidR="0039054B" w:rsidRPr="0039054B" w:rsidRDefault="0039054B" w:rsidP="0039054B">
      <w:pPr>
        <w:numPr>
          <w:ilvl w:val="0"/>
          <w:numId w:val="20"/>
        </w:numPr>
        <w:tabs>
          <w:tab w:val="left" w:pos="0"/>
        </w:tabs>
        <w:spacing w:line="240" w:lineRule="auto"/>
        <w:contextualSpacing/>
        <w:outlineLvl w:val="0"/>
        <w:rPr>
          <w:rFonts w:ascii="Maiandra GD" w:hAnsi="Maiandra GD"/>
          <w:b/>
        </w:rPr>
      </w:pPr>
      <w:r w:rsidRPr="0039054B">
        <w:rPr>
          <w:rFonts w:ascii="Maiandra GD" w:hAnsi="Maiandra GD"/>
          <w:b/>
        </w:rPr>
        <w:t>Name and address of the advocate, client and recipient</w:t>
      </w:r>
    </w:p>
    <w:p w:rsidR="0039054B" w:rsidRPr="0039054B" w:rsidRDefault="0039054B" w:rsidP="0039054B">
      <w:pPr>
        <w:numPr>
          <w:ilvl w:val="0"/>
          <w:numId w:val="20"/>
        </w:numPr>
        <w:tabs>
          <w:tab w:val="left" w:pos="0"/>
        </w:tabs>
        <w:spacing w:line="240" w:lineRule="auto"/>
        <w:contextualSpacing/>
        <w:rPr>
          <w:rFonts w:ascii="Maiandra GD" w:hAnsi="Maiandra GD"/>
          <w:b/>
        </w:rPr>
      </w:pPr>
      <w:r w:rsidRPr="0039054B">
        <w:rPr>
          <w:rFonts w:ascii="Maiandra GD" w:hAnsi="Maiandra GD"/>
          <w:b/>
        </w:rPr>
        <w:t>Facts of the case</w:t>
      </w:r>
    </w:p>
    <w:p w:rsidR="0039054B" w:rsidRPr="0039054B" w:rsidRDefault="0039054B" w:rsidP="0039054B">
      <w:pPr>
        <w:numPr>
          <w:ilvl w:val="0"/>
          <w:numId w:val="20"/>
        </w:numPr>
        <w:tabs>
          <w:tab w:val="left" w:pos="0"/>
        </w:tabs>
        <w:spacing w:line="240" w:lineRule="auto"/>
        <w:contextualSpacing/>
        <w:rPr>
          <w:rFonts w:ascii="Maiandra GD" w:hAnsi="Maiandra GD"/>
          <w:b/>
        </w:rPr>
      </w:pPr>
      <w:r w:rsidRPr="0039054B">
        <w:rPr>
          <w:rFonts w:ascii="Maiandra GD" w:hAnsi="Maiandra GD"/>
          <w:b/>
        </w:rPr>
        <w:t>Act/breach committed</w:t>
      </w:r>
    </w:p>
    <w:p w:rsidR="0039054B" w:rsidRPr="0039054B" w:rsidRDefault="0039054B" w:rsidP="0039054B">
      <w:pPr>
        <w:numPr>
          <w:ilvl w:val="0"/>
          <w:numId w:val="20"/>
        </w:numPr>
        <w:tabs>
          <w:tab w:val="left" w:pos="0"/>
        </w:tabs>
        <w:spacing w:line="240" w:lineRule="auto"/>
        <w:contextualSpacing/>
        <w:rPr>
          <w:rFonts w:ascii="Maiandra GD" w:hAnsi="Maiandra GD"/>
          <w:b/>
        </w:rPr>
      </w:pPr>
      <w:r w:rsidRPr="0039054B">
        <w:rPr>
          <w:rFonts w:ascii="Maiandra GD" w:hAnsi="Maiandra GD"/>
          <w:b/>
        </w:rPr>
        <w:t xml:space="preserve">demand </w:t>
      </w:r>
    </w:p>
    <w:p w:rsidR="0039054B" w:rsidRPr="0039054B" w:rsidRDefault="0039054B" w:rsidP="0039054B">
      <w:pPr>
        <w:numPr>
          <w:ilvl w:val="0"/>
          <w:numId w:val="20"/>
        </w:numPr>
        <w:tabs>
          <w:tab w:val="left" w:pos="0"/>
        </w:tabs>
        <w:spacing w:line="240" w:lineRule="auto"/>
        <w:contextualSpacing/>
        <w:rPr>
          <w:rFonts w:ascii="Maiandra GD" w:hAnsi="Maiandra GD"/>
          <w:b/>
        </w:rPr>
      </w:pPr>
      <w:r w:rsidRPr="0039054B">
        <w:rPr>
          <w:rFonts w:ascii="Maiandra GD" w:hAnsi="Maiandra GD"/>
          <w:b/>
        </w:rPr>
        <w:t>damages sought</w:t>
      </w:r>
    </w:p>
    <w:p w:rsidR="0039054B" w:rsidRPr="0039054B" w:rsidRDefault="0039054B" w:rsidP="0039054B">
      <w:pPr>
        <w:numPr>
          <w:ilvl w:val="0"/>
          <w:numId w:val="20"/>
        </w:numPr>
        <w:tabs>
          <w:tab w:val="left" w:pos="0"/>
        </w:tabs>
        <w:spacing w:line="240" w:lineRule="auto"/>
        <w:contextualSpacing/>
        <w:rPr>
          <w:rFonts w:ascii="Maiandra GD" w:hAnsi="Maiandra GD"/>
          <w:b/>
        </w:rPr>
      </w:pPr>
      <w:r w:rsidRPr="0039054B">
        <w:rPr>
          <w:rFonts w:ascii="Maiandra GD" w:hAnsi="Maiandra GD"/>
          <w:b/>
        </w:rPr>
        <w:t>threat/consequences of not heading to the demand</w:t>
      </w:r>
    </w:p>
    <w:p w:rsidR="0039054B" w:rsidRPr="0039054B" w:rsidRDefault="0039054B" w:rsidP="0039054B">
      <w:pPr>
        <w:tabs>
          <w:tab w:val="left" w:pos="851"/>
        </w:tabs>
        <w:spacing w:after="0" w:line="240" w:lineRule="auto"/>
        <w:ind w:left="709"/>
        <w:contextualSpacing/>
        <w:rPr>
          <w:rFonts w:ascii="Maiandra GD" w:hAnsi="Maiandra GD"/>
        </w:rPr>
      </w:pPr>
    </w:p>
    <w:p w:rsidR="0039054B" w:rsidRPr="0039054B" w:rsidRDefault="0039054B" w:rsidP="0039054B">
      <w:pPr>
        <w:numPr>
          <w:ilvl w:val="0"/>
          <w:numId w:val="22"/>
        </w:numPr>
        <w:tabs>
          <w:tab w:val="left" w:pos="851"/>
        </w:tabs>
        <w:spacing w:after="0" w:line="240" w:lineRule="auto"/>
        <w:ind w:left="709" w:hanging="283"/>
        <w:contextualSpacing/>
        <w:rPr>
          <w:rFonts w:ascii="Maiandra GD" w:hAnsi="Maiandra GD"/>
        </w:rPr>
      </w:pPr>
      <w:r w:rsidRPr="0039054B">
        <w:rPr>
          <w:rFonts w:ascii="Maiandra GD" w:hAnsi="Maiandra GD"/>
        </w:rPr>
        <w:t>Elements of defamation</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Defamation is a false statement about a person to his discredit which exposes him to hatred, ridicule and causes him to be shunned or avoided by right thinking members of society.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u w:val="single"/>
        </w:rPr>
        <w:t>Forms</w:t>
      </w:r>
      <w:r w:rsidRPr="0039054B">
        <w:rPr>
          <w:rFonts w:ascii="Maiandra GD" w:hAnsi="Maiandra GD"/>
        </w:rPr>
        <w:t>: libel – permament form e.g written, printed artistic work, picture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b/>
        <w:t>Slander – merely spoken, in form of a sign or a gesture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u w:val="single"/>
        </w:rPr>
        <w:t>Elements</w:t>
      </w:r>
      <w:r w:rsidRPr="0039054B">
        <w:rPr>
          <w:rFonts w:ascii="Maiandra GD" w:hAnsi="Maiandra GD"/>
        </w:rPr>
        <w:t>: the statements are false; Defamatory; clearly referred to the plaintiff, published to a third person</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 xml:space="preserve">Defences in defamation: </w:t>
      </w:r>
    </w:p>
    <w:p w:rsidR="0039054B" w:rsidRPr="0039054B" w:rsidRDefault="0039054B" w:rsidP="0039054B">
      <w:pPr>
        <w:numPr>
          <w:ilvl w:val="0"/>
          <w:numId w:val="13"/>
        </w:numPr>
        <w:spacing w:after="0" w:line="240" w:lineRule="auto"/>
        <w:ind w:left="993" w:hanging="567"/>
        <w:contextualSpacing/>
        <w:rPr>
          <w:rFonts w:ascii="Maiandra GD" w:hAnsi="Maiandra GD"/>
        </w:rPr>
      </w:pPr>
      <w:r w:rsidRPr="0039054B">
        <w:rPr>
          <w:rFonts w:ascii="Maiandra GD" w:hAnsi="Maiandra GD"/>
        </w:rPr>
        <w:t>justification -  the statement is true</w:t>
      </w:r>
    </w:p>
    <w:p w:rsidR="0039054B" w:rsidRPr="0039054B" w:rsidRDefault="0039054B" w:rsidP="0039054B">
      <w:pPr>
        <w:numPr>
          <w:ilvl w:val="0"/>
          <w:numId w:val="13"/>
        </w:numPr>
        <w:spacing w:after="0" w:line="240" w:lineRule="auto"/>
        <w:ind w:left="993" w:hanging="567"/>
        <w:contextualSpacing/>
        <w:rPr>
          <w:rFonts w:ascii="Maiandra GD" w:hAnsi="Maiandra GD"/>
        </w:rPr>
      </w:pPr>
      <w:r w:rsidRPr="0039054B">
        <w:rPr>
          <w:rFonts w:ascii="Maiandra GD" w:hAnsi="Maiandra GD"/>
        </w:rPr>
        <w:t>Fair comments on a matter of public interest</w:t>
      </w:r>
    </w:p>
    <w:p w:rsidR="0039054B" w:rsidRPr="0039054B" w:rsidRDefault="0039054B" w:rsidP="0039054B">
      <w:pPr>
        <w:numPr>
          <w:ilvl w:val="0"/>
          <w:numId w:val="13"/>
        </w:numPr>
        <w:spacing w:after="0" w:line="240" w:lineRule="auto"/>
        <w:ind w:left="993" w:hanging="567"/>
        <w:contextualSpacing/>
        <w:rPr>
          <w:rFonts w:ascii="Maiandra GD" w:hAnsi="Maiandra GD"/>
        </w:rPr>
      </w:pPr>
      <w:r w:rsidRPr="0039054B">
        <w:rPr>
          <w:rFonts w:ascii="Maiandra GD" w:hAnsi="Maiandra GD"/>
        </w:rPr>
        <w:t>Absolute privilege – parliamentary proceedings, judicial proceedings, statements between advocates and clients and those between husband and wife, state communication.</w:t>
      </w:r>
    </w:p>
    <w:p w:rsidR="0039054B" w:rsidRPr="0039054B" w:rsidRDefault="0039054B" w:rsidP="0039054B">
      <w:pPr>
        <w:numPr>
          <w:ilvl w:val="0"/>
          <w:numId w:val="13"/>
        </w:numPr>
        <w:spacing w:after="0" w:line="240" w:lineRule="auto"/>
        <w:ind w:left="993" w:hanging="567"/>
        <w:contextualSpacing/>
        <w:rPr>
          <w:rFonts w:ascii="Maiandra GD" w:hAnsi="Maiandra GD"/>
        </w:rPr>
      </w:pPr>
      <w:r w:rsidRPr="0039054B">
        <w:rPr>
          <w:rFonts w:ascii="Maiandra GD" w:hAnsi="Maiandra GD"/>
        </w:rPr>
        <w:t>Qualified privilege – reports on parliamentary and judicial proceedings, statements made in the performance of a duty</w:t>
      </w:r>
      <w:r w:rsidR="006357BC">
        <w:rPr>
          <w:rFonts w:ascii="Maiandra GD" w:hAnsi="Maiandra GD"/>
        </w:rPr>
        <w:t xml:space="preserve"> </w:t>
      </w:r>
      <w:r w:rsidRPr="0039054B">
        <w:rPr>
          <w:rFonts w:ascii="Maiandra GD" w:hAnsi="Maiandra GD"/>
        </w:rPr>
        <w:t>i.e statements made to protect an interest</w:t>
      </w:r>
    </w:p>
    <w:p w:rsidR="0039054B" w:rsidRPr="0039054B" w:rsidRDefault="0039054B" w:rsidP="0039054B">
      <w:pPr>
        <w:numPr>
          <w:ilvl w:val="0"/>
          <w:numId w:val="13"/>
        </w:numPr>
        <w:spacing w:after="0" w:line="240" w:lineRule="auto"/>
        <w:ind w:left="993" w:hanging="567"/>
        <w:contextualSpacing/>
        <w:rPr>
          <w:rFonts w:ascii="Maiandra GD" w:hAnsi="Maiandra GD"/>
        </w:rPr>
      </w:pPr>
      <w:r w:rsidRPr="0039054B">
        <w:rPr>
          <w:rFonts w:ascii="Maiandra GD" w:hAnsi="Maiandra GD"/>
        </w:rPr>
        <w:t>Offer of amends -  publication of apology and deposit of a sum of money in court</w:t>
      </w:r>
    </w:p>
    <w:p w:rsidR="0039054B" w:rsidRPr="0039054B" w:rsidRDefault="0039054B" w:rsidP="0039054B">
      <w:pPr>
        <w:numPr>
          <w:ilvl w:val="0"/>
          <w:numId w:val="13"/>
        </w:numPr>
        <w:spacing w:after="0" w:line="240" w:lineRule="auto"/>
        <w:ind w:left="993" w:hanging="567"/>
        <w:contextualSpacing/>
        <w:rPr>
          <w:rFonts w:ascii="Maiandra GD" w:hAnsi="Maiandra GD"/>
        </w:rPr>
      </w:pPr>
      <w:r w:rsidRPr="0039054B">
        <w:rPr>
          <w:rFonts w:ascii="Maiandra GD" w:hAnsi="Maiandra GD"/>
        </w:rPr>
        <w:t>Consent of the plaintiff to the publication</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Difference between set off and counterclaim - Counterclaim happens when the defendant has some claim against the Plaintiff.  Usually the option is that the Defendant will have a choice either to institute a separate suit or set up their claim in the defence</w:t>
      </w:r>
    </w:p>
    <w:p w:rsidR="0039054B" w:rsidRPr="0039054B" w:rsidRDefault="0039054B" w:rsidP="0039054B">
      <w:pPr>
        <w:spacing w:after="0" w:line="240" w:lineRule="auto"/>
        <w:ind w:left="720"/>
        <w:rPr>
          <w:rFonts w:ascii="Maiandra GD" w:hAnsi="Maiandra GD"/>
        </w:rPr>
      </w:pPr>
      <w:r w:rsidRPr="0039054B">
        <w:rPr>
          <w:rFonts w:ascii="Maiandra GD" w:hAnsi="Maiandra GD"/>
        </w:rPr>
        <w:t>A  set off happens where the plaintiff has a claim of 1000 and the Defendant argues that the Plaintiff owes him 500/- you settle for a set-off</w:t>
      </w:r>
    </w:p>
    <w:p w:rsidR="0039054B" w:rsidRPr="0039054B" w:rsidRDefault="0039054B" w:rsidP="0039054B">
      <w:pPr>
        <w:spacing w:after="0" w:line="240" w:lineRule="auto"/>
        <w:ind w:firstLine="360"/>
        <w:rPr>
          <w:rFonts w:ascii="Maiandra GD" w:hAnsi="Maiandra GD"/>
        </w:rPr>
      </w:pPr>
      <w:r w:rsidRPr="0039054B">
        <w:rPr>
          <w:rFonts w:ascii="Maiandra GD" w:hAnsi="Maiandra GD"/>
        </w:rPr>
        <w:tab/>
        <w:t>There are two major distinctions</w:t>
      </w:r>
    </w:p>
    <w:p w:rsidR="0039054B" w:rsidRPr="0039054B" w:rsidRDefault="0039054B" w:rsidP="0039054B">
      <w:pPr>
        <w:numPr>
          <w:ilvl w:val="0"/>
          <w:numId w:val="2"/>
        </w:numPr>
        <w:tabs>
          <w:tab w:val="clear" w:pos="1080"/>
          <w:tab w:val="num" w:pos="709"/>
        </w:tabs>
        <w:spacing w:after="0" w:line="240" w:lineRule="auto"/>
        <w:ind w:left="709" w:hanging="349"/>
        <w:rPr>
          <w:rFonts w:ascii="Maiandra GD" w:hAnsi="Maiandra GD"/>
        </w:rPr>
      </w:pPr>
      <w:r w:rsidRPr="0039054B">
        <w:rPr>
          <w:rFonts w:ascii="Maiandra GD" w:hAnsi="Maiandra GD"/>
        </w:rPr>
        <w:t>A set-off maybe described as a shield which operates only as a defence to the plaintiff’s claim; whereas</w:t>
      </w:r>
    </w:p>
    <w:p w:rsidR="0039054B" w:rsidRPr="0039054B" w:rsidRDefault="0039054B" w:rsidP="0039054B">
      <w:pPr>
        <w:numPr>
          <w:ilvl w:val="0"/>
          <w:numId w:val="2"/>
        </w:numPr>
        <w:tabs>
          <w:tab w:val="clear" w:pos="1080"/>
          <w:tab w:val="num" w:pos="709"/>
        </w:tabs>
        <w:spacing w:after="0" w:line="240" w:lineRule="auto"/>
        <w:ind w:left="709" w:hanging="349"/>
        <w:rPr>
          <w:rFonts w:ascii="Maiandra GD" w:hAnsi="Maiandra GD"/>
        </w:rPr>
      </w:pPr>
      <w:r w:rsidRPr="0039054B">
        <w:rPr>
          <w:rFonts w:ascii="Maiandra GD" w:hAnsi="Maiandra GD"/>
        </w:rPr>
        <w:t>A counterclaim may be described as being both a shield and a sword. A Counterclaim is basically a cross-action and is in fact usually treated as a separate suit even for billing purposes by advocates.</w:t>
      </w:r>
    </w:p>
    <w:p w:rsidR="0039054B" w:rsidRPr="0039054B" w:rsidRDefault="0039054B" w:rsidP="0039054B">
      <w:pPr>
        <w:spacing w:after="0" w:line="240" w:lineRule="auto"/>
        <w:rPr>
          <w:rFonts w:ascii="Maiandra GD" w:hAnsi="Maiandra GD"/>
        </w:rPr>
      </w:pPr>
      <w:r w:rsidRPr="0039054B">
        <w:rPr>
          <w:rFonts w:ascii="Maiandra GD" w:hAnsi="Maiandra GD"/>
        </w:rPr>
        <w:tab/>
        <w:t xml:space="preserve">When you draw up a counterclaim and serve the plaintiff, the Plaintiff must draw a defence to </w:t>
      </w:r>
      <w:r w:rsidRPr="0039054B">
        <w:rPr>
          <w:rFonts w:ascii="Maiandra GD" w:hAnsi="Maiandra GD"/>
        </w:rPr>
        <w:tab/>
        <w:t xml:space="preserve">the counterclaim and serve the Defendant.  The defence must be specific and what is not </w:t>
      </w:r>
      <w:r w:rsidRPr="0039054B">
        <w:rPr>
          <w:rFonts w:ascii="Maiandra GD" w:hAnsi="Maiandra GD"/>
        </w:rPr>
        <w:tab/>
        <w:t xml:space="preserve">denied is deemed to have been admitted. Whenever you have set-off the plaintiff has to reply </w:t>
      </w:r>
      <w:r w:rsidRPr="0039054B">
        <w:rPr>
          <w:rFonts w:ascii="Maiandra GD" w:hAnsi="Maiandra GD"/>
        </w:rPr>
        <w:tab/>
        <w:t>to it.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Is a counterclaim separate document from a defence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A counterclaim is usually treated as a separate suit but in most cases to avoid multiple suits and reduce costs it forms part of the defence </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ind w:left="851" w:hanging="425"/>
        <w:rPr>
          <w:rFonts w:ascii="Maiandra GD" w:hAnsi="Maiandra GD"/>
          <w:iCs/>
          <w:u w:val="single"/>
        </w:rPr>
      </w:pPr>
      <w:r w:rsidRPr="0039054B">
        <w:rPr>
          <w:rFonts w:ascii="Maiandra GD" w:hAnsi="Maiandra GD"/>
          <w:iCs/>
        </w:rPr>
        <w:t>Trespass: Unlawful interference with one’s body or property without consent.</w:t>
      </w:r>
      <w:r w:rsidRPr="0039054B">
        <w:rPr>
          <w:rFonts w:ascii="Maiandra GD" w:hAnsi="Maiandra GD"/>
          <w:iCs/>
          <w:u w:val="single"/>
        </w:rPr>
        <w:t xml:space="preserve"> </w:t>
      </w:r>
    </w:p>
    <w:p w:rsidR="0039054B" w:rsidRPr="0039054B" w:rsidRDefault="0039054B" w:rsidP="0039054B">
      <w:pPr>
        <w:spacing w:after="0" w:line="240" w:lineRule="auto"/>
        <w:ind w:left="851"/>
        <w:rPr>
          <w:rFonts w:ascii="Maiandra GD" w:hAnsi="Maiandra GD"/>
          <w:iCs/>
        </w:rPr>
      </w:pPr>
      <w:r w:rsidRPr="0039054B">
        <w:rPr>
          <w:rFonts w:ascii="Maiandra GD" w:hAnsi="Maiandra GD"/>
          <w:iCs/>
        </w:rPr>
        <w:t>Trespass to person includes – assault threat to cause grievous harm, battery actual infliction of harm false imprisonment unlawful restriction of a persons liberty</w:t>
      </w:r>
    </w:p>
    <w:p w:rsidR="0039054B" w:rsidRPr="0039054B" w:rsidRDefault="0039054B" w:rsidP="0039054B">
      <w:pPr>
        <w:spacing w:after="0" w:line="240" w:lineRule="auto"/>
        <w:rPr>
          <w:rFonts w:ascii="Maiandra GD" w:hAnsi="Maiandra GD"/>
          <w:iCs/>
        </w:rPr>
      </w:pPr>
      <w:r w:rsidRPr="0039054B">
        <w:rPr>
          <w:rFonts w:ascii="Maiandra GD" w:hAnsi="Maiandra GD"/>
          <w:iCs/>
        </w:rPr>
        <w:tab/>
      </w:r>
      <w:r w:rsidRPr="0039054B">
        <w:rPr>
          <w:rFonts w:ascii="Maiandra GD" w:hAnsi="Maiandra GD"/>
          <w:iCs/>
          <w:u w:val="single"/>
        </w:rPr>
        <w:t>Trespass to land</w:t>
      </w:r>
      <w:r w:rsidRPr="0039054B">
        <w:rPr>
          <w:rFonts w:ascii="Maiandra GD" w:hAnsi="Maiandra GD"/>
          <w:iCs/>
        </w:rPr>
        <w:t xml:space="preserve"> –</w:t>
      </w:r>
    </w:p>
    <w:p w:rsidR="0039054B" w:rsidRPr="0039054B" w:rsidRDefault="0039054B" w:rsidP="0039054B">
      <w:pPr>
        <w:spacing w:after="0" w:line="240" w:lineRule="auto"/>
        <w:rPr>
          <w:rFonts w:ascii="Maiandra GD" w:hAnsi="Maiandra GD"/>
        </w:rPr>
      </w:pPr>
      <w:r w:rsidRPr="0039054B">
        <w:rPr>
          <w:rFonts w:ascii="Maiandra GD" w:hAnsi="Maiandra GD"/>
          <w:iCs/>
        </w:rPr>
        <w:tab/>
      </w:r>
      <w:r w:rsidRPr="0039054B">
        <w:rPr>
          <w:rFonts w:ascii="Maiandra GD" w:hAnsi="Maiandra GD"/>
        </w:rPr>
        <w:t>There must be interference</w:t>
      </w:r>
    </w:p>
    <w:p w:rsidR="0039054B" w:rsidRPr="0039054B" w:rsidRDefault="0039054B" w:rsidP="0039054B">
      <w:pPr>
        <w:spacing w:after="0" w:line="240" w:lineRule="auto"/>
        <w:rPr>
          <w:rFonts w:ascii="Maiandra GD" w:hAnsi="Maiandra GD"/>
        </w:rPr>
      </w:pPr>
      <w:r w:rsidRPr="0039054B">
        <w:rPr>
          <w:rFonts w:ascii="Maiandra GD" w:hAnsi="Maiandra GD"/>
        </w:rPr>
        <w:tab/>
        <w:t>The interference must occur on the possessor’s land or property</w:t>
      </w:r>
    </w:p>
    <w:p w:rsidR="0039054B" w:rsidRPr="0039054B" w:rsidRDefault="0039054B" w:rsidP="0039054B">
      <w:pPr>
        <w:spacing w:after="0" w:line="240" w:lineRule="auto"/>
        <w:ind w:left="360"/>
        <w:rPr>
          <w:rFonts w:ascii="Maiandra GD" w:eastAsia="Times New Roman" w:hAnsi="Maiandra GD" w:cs="Times New Roman"/>
        </w:rPr>
      </w:pPr>
      <w:r w:rsidRPr="0039054B">
        <w:rPr>
          <w:rFonts w:ascii="Maiandra GD" w:eastAsia="Times New Roman" w:hAnsi="Maiandra GD" w:cs="Times New Roman"/>
        </w:rPr>
        <w:tab/>
        <w:t>The interference must be voluntary/ deliberate/ intentional</w:t>
      </w:r>
    </w:p>
    <w:p w:rsidR="0039054B" w:rsidRPr="0039054B" w:rsidRDefault="0039054B" w:rsidP="0039054B">
      <w:pPr>
        <w:spacing w:after="0" w:line="240" w:lineRule="auto"/>
        <w:ind w:left="360"/>
        <w:rPr>
          <w:rFonts w:ascii="Maiandra GD" w:eastAsia="Times New Roman" w:hAnsi="Maiandra GD" w:cs="Times New Roman"/>
        </w:rPr>
      </w:pPr>
      <w:r w:rsidRPr="0039054B">
        <w:rPr>
          <w:rFonts w:ascii="Maiandra GD" w:eastAsia="Times New Roman" w:hAnsi="Maiandra GD" w:cs="Times New Roman"/>
        </w:rPr>
        <w:tab/>
        <w:t>The plaintiff must possess the land</w:t>
      </w:r>
    </w:p>
    <w:p w:rsidR="0039054B" w:rsidRPr="0039054B" w:rsidRDefault="0039054B" w:rsidP="0039054B">
      <w:pPr>
        <w:spacing w:after="0" w:line="240" w:lineRule="auto"/>
        <w:ind w:left="360"/>
        <w:rPr>
          <w:rFonts w:ascii="Maiandra GD" w:eastAsia="Times New Roman" w:hAnsi="Maiandra GD" w:cs="Times New Roman"/>
        </w:rPr>
      </w:pPr>
      <w:r w:rsidRPr="0039054B">
        <w:rPr>
          <w:rFonts w:ascii="Maiandra GD" w:eastAsia="Times New Roman" w:hAnsi="Maiandra GD" w:cs="Times New Roman"/>
        </w:rPr>
        <w:tab/>
        <w:t>The act that caused the trespass must be direct</w:t>
      </w:r>
    </w:p>
    <w:p w:rsidR="0039054B" w:rsidRPr="0039054B" w:rsidRDefault="0039054B" w:rsidP="0039054B">
      <w:pPr>
        <w:spacing w:after="0" w:line="240" w:lineRule="auto"/>
        <w:ind w:left="360"/>
        <w:rPr>
          <w:rFonts w:ascii="Maiandra GD" w:eastAsia="Times New Roman" w:hAnsi="Maiandra GD" w:cs="Times New Roman"/>
        </w:rPr>
      </w:pPr>
      <w:r w:rsidRPr="0039054B">
        <w:rPr>
          <w:rFonts w:ascii="Maiandra GD" w:eastAsia="Times New Roman" w:hAnsi="Maiandra GD" w:cs="Times New Roman"/>
        </w:rPr>
        <w:tab/>
        <w:t>Defences In trespass to land – Neccessity, Lawful Authority, Licence</w:t>
      </w:r>
    </w:p>
    <w:p w:rsidR="0039054B" w:rsidRPr="0039054B" w:rsidRDefault="0039054B" w:rsidP="0039054B">
      <w:pPr>
        <w:spacing w:after="0" w:line="240" w:lineRule="auto"/>
        <w:ind w:left="1080"/>
        <w:rPr>
          <w:rFonts w:ascii="Maiandra GD" w:eastAsia="Times New Roman" w:hAnsi="Maiandra GD" w:cs="Times New Roman"/>
          <w:u w:val="double"/>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Summary judgment</w:t>
      </w:r>
    </w:p>
    <w:p w:rsidR="0039054B" w:rsidRPr="0039054B" w:rsidRDefault="0039054B" w:rsidP="0039054B">
      <w:pPr>
        <w:spacing w:after="0" w:line="240" w:lineRule="auto"/>
        <w:rPr>
          <w:rFonts w:ascii="Maiandra GD" w:hAnsi="Maiandra GD"/>
        </w:rPr>
      </w:pPr>
      <w:r w:rsidRPr="0039054B">
        <w:rPr>
          <w:rFonts w:ascii="Maiandra GD" w:hAnsi="Maiandra GD"/>
        </w:rPr>
        <w:tab/>
        <w:t xml:space="preserve">It may be obtained in 2 separate areas </w:t>
      </w:r>
    </w:p>
    <w:p w:rsidR="0039054B" w:rsidRPr="0039054B" w:rsidRDefault="0039054B" w:rsidP="0039054B">
      <w:pPr>
        <w:numPr>
          <w:ilvl w:val="0"/>
          <w:numId w:val="3"/>
        </w:numPr>
        <w:tabs>
          <w:tab w:val="left" w:pos="0"/>
        </w:tabs>
        <w:spacing w:after="0" w:line="240" w:lineRule="auto"/>
        <w:contextualSpacing/>
        <w:rPr>
          <w:rFonts w:ascii="Maiandra GD" w:hAnsi="Maiandra GD"/>
        </w:rPr>
      </w:pPr>
      <w:r w:rsidRPr="0039054B">
        <w:rPr>
          <w:rFonts w:ascii="Maiandra GD" w:hAnsi="Maiandra GD"/>
        </w:rPr>
        <w:t>Where the relief sought by the Plaintiff is for a debt or a liquidated claim;</w:t>
      </w:r>
    </w:p>
    <w:p w:rsidR="0039054B" w:rsidRPr="0039054B" w:rsidRDefault="0039054B" w:rsidP="0039054B">
      <w:pPr>
        <w:numPr>
          <w:ilvl w:val="0"/>
          <w:numId w:val="3"/>
        </w:numPr>
        <w:tabs>
          <w:tab w:val="left" w:pos="0"/>
        </w:tabs>
        <w:spacing w:after="0" w:line="240" w:lineRule="auto"/>
        <w:contextualSpacing/>
        <w:rPr>
          <w:rFonts w:ascii="Maiandra GD" w:hAnsi="Maiandra GD"/>
        </w:rPr>
      </w:pPr>
      <w:r w:rsidRPr="0039054B">
        <w:rPr>
          <w:rFonts w:ascii="Maiandra GD" w:hAnsi="Maiandra GD"/>
        </w:rPr>
        <w:t>Where the claim is for recovery of land with or without a claim for rent and profits.  It is for very straightforward cases</w:t>
      </w:r>
    </w:p>
    <w:p w:rsidR="0039054B" w:rsidRPr="0039054B" w:rsidRDefault="0039054B" w:rsidP="0039054B">
      <w:pPr>
        <w:tabs>
          <w:tab w:val="left" w:pos="0"/>
        </w:tabs>
        <w:spacing w:after="0" w:line="240" w:lineRule="auto"/>
        <w:ind w:left="720"/>
        <w:contextualSpacing/>
        <w:rPr>
          <w:rFonts w:ascii="Maiandra GD" w:hAnsi="Maiandra GD"/>
        </w:rPr>
      </w:pPr>
    </w:p>
    <w:p w:rsidR="0039054B" w:rsidRPr="0039054B" w:rsidRDefault="0039054B" w:rsidP="0039054B">
      <w:pPr>
        <w:numPr>
          <w:ilvl w:val="0"/>
          <w:numId w:val="22"/>
        </w:numPr>
        <w:tabs>
          <w:tab w:val="left" w:pos="851"/>
          <w:tab w:val="left" w:pos="993"/>
        </w:tabs>
        <w:spacing w:after="0" w:line="240" w:lineRule="auto"/>
        <w:ind w:left="709" w:hanging="283"/>
        <w:contextualSpacing/>
        <w:rPr>
          <w:rFonts w:ascii="Maiandra GD" w:hAnsi="Maiandra GD"/>
        </w:rPr>
      </w:pPr>
      <w:r w:rsidRPr="0039054B">
        <w:rPr>
          <w:rFonts w:ascii="Maiandra GD" w:hAnsi="Maiandra GD"/>
        </w:rPr>
        <w:t>Interlocutory judgment-</w:t>
      </w:r>
    </w:p>
    <w:p w:rsidR="0039054B" w:rsidRPr="0039054B" w:rsidRDefault="0039054B" w:rsidP="0039054B">
      <w:pPr>
        <w:tabs>
          <w:tab w:val="left" w:pos="851"/>
          <w:tab w:val="left" w:pos="993"/>
        </w:tabs>
        <w:spacing w:after="0" w:line="240" w:lineRule="auto"/>
        <w:ind w:left="709" w:hanging="283"/>
        <w:contextualSpacing/>
        <w:rPr>
          <w:rFonts w:ascii="Maiandra GD" w:hAnsi="Maiandra GD"/>
        </w:rPr>
      </w:pPr>
      <w:r w:rsidRPr="0039054B">
        <w:rPr>
          <w:rFonts w:ascii="Maiandra GD" w:hAnsi="Maiandra GD"/>
        </w:rPr>
        <w:t xml:space="preserve">The court will give an interlocutory judgment (temporary or in between) if the sum sought is an unliquidated claim. </w:t>
      </w:r>
    </w:p>
    <w:p w:rsidR="0039054B" w:rsidRPr="0039054B" w:rsidRDefault="0039054B" w:rsidP="0039054B">
      <w:pPr>
        <w:tabs>
          <w:tab w:val="left" w:pos="851"/>
          <w:tab w:val="left" w:pos="993"/>
        </w:tabs>
        <w:spacing w:after="0" w:line="240" w:lineRule="auto"/>
        <w:ind w:left="709" w:hanging="283"/>
        <w:contextualSpacing/>
        <w:rPr>
          <w:rFonts w:ascii="Maiandra GD" w:hAnsi="Maiandra GD"/>
        </w:rPr>
      </w:pPr>
    </w:p>
    <w:p w:rsidR="0039054B" w:rsidRPr="0039054B" w:rsidRDefault="0039054B" w:rsidP="0039054B">
      <w:pPr>
        <w:numPr>
          <w:ilvl w:val="0"/>
          <w:numId w:val="22"/>
        </w:numPr>
        <w:tabs>
          <w:tab w:val="left" w:pos="851"/>
          <w:tab w:val="left" w:pos="993"/>
        </w:tabs>
        <w:spacing w:after="0" w:line="240" w:lineRule="auto"/>
        <w:ind w:left="709" w:hanging="283"/>
        <w:contextualSpacing/>
        <w:rPr>
          <w:rFonts w:ascii="Maiandra GD" w:hAnsi="Maiandra GD"/>
        </w:rPr>
      </w:pPr>
      <w:r w:rsidRPr="0039054B">
        <w:rPr>
          <w:rFonts w:ascii="Maiandra GD" w:hAnsi="Maiandra GD"/>
        </w:rPr>
        <w:t xml:space="preserve">Liquidated and unliquidated damages </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Liduidated – specific figures are given</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Unliquidated – not specific</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w:t>
      </w: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Mitigating circumstances</w:t>
      </w: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If a person is sightseeing on a high building, sees an accident and falls down and dies whom do u sue – one may sue the owner of the building if the building does not have preventive measures to ensure the safety of persons</w:t>
      </w:r>
    </w:p>
    <w:p w:rsidR="0039054B" w:rsidRPr="0039054B" w:rsidRDefault="0039054B" w:rsidP="0039054B">
      <w:pPr>
        <w:spacing w:after="0" w:line="240" w:lineRule="auto"/>
        <w:ind w:left="851" w:hanging="425"/>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Negligence  - this is an act or omission which a reasonable man would not do/omit. Elements to be proved;</w:t>
      </w:r>
    </w:p>
    <w:p w:rsidR="0039054B" w:rsidRPr="0039054B" w:rsidRDefault="0039054B" w:rsidP="0039054B">
      <w:pPr>
        <w:numPr>
          <w:ilvl w:val="0"/>
          <w:numId w:val="23"/>
        </w:numPr>
        <w:spacing w:line="240" w:lineRule="auto"/>
        <w:contextualSpacing/>
        <w:rPr>
          <w:rFonts w:ascii="Maiandra GD" w:hAnsi="Maiandra GD"/>
        </w:rPr>
      </w:pPr>
      <w:r w:rsidRPr="0039054B">
        <w:rPr>
          <w:rFonts w:ascii="Maiandra GD" w:hAnsi="Maiandra GD"/>
        </w:rPr>
        <w:t>That the defendant owed the plaintiff a duty of care</w:t>
      </w:r>
    </w:p>
    <w:p w:rsidR="0039054B" w:rsidRPr="0039054B" w:rsidRDefault="0039054B" w:rsidP="0039054B">
      <w:pPr>
        <w:numPr>
          <w:ilvl w:val="0"/>
          <w:numId w:val="23"/>
        </w:numPr>
        <w:spacing w:line="240" w:lineRule="auto"/>
        <w:contextualSpacing/>
        <w:rPr>
          <w:rFonts w:ascii="Maiandra GD" w:hAnsi="Maiandra GD"/>
        </w:rPr>
      </w:pPr>
      <w:r w:rsidRPr="0039054B">
        <w:rPr>
          <w:rFonts w:ascii="Maiandra GD" w:hAnsi="Maiandra GD"/>
        </w:rPr>
        <w:t>That the duty has been breached by the defendant</w:t>
      </w:r>
    </w:p>
    <w:p w:rsidR="0039054B" w:rsidRPr="0039054B" w:rsidRDefault="0039054B" w:rsidP="0039054B">
      <w:pPr>
        <w:numPr>
          <w:ilvl w:val="0"/>
          <w:numId w:val="23"/>
        </w:numPr>
        <w:spacing w:line="240" w:lineRule="auto"/>
        <w:contextualSpacing/>
        <w:rPr>
          <w:rFonts w:ascii="Maiandra GD" w:hAnsi="Maiandra GD"/>
        </w:rPr>
      </w:pPr>
      <w:r w:rsidRPr="0039054B">
        <w:rPr>
          <w:rFonts w:ascii="Maiandra GD" w:hAnsi="Maiandra GD"/>
        </w:rPr>
        <w:t>That the plaintiff has suffered damages as a result of the breach</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It gives rise to the Neighbor principle – in Donogue v Stevenson – it was stated that a person ought to bear in mind the consequences of his actions on his neighbor, and a neighbor is a person who is closely or directly affected by the results of ones action.</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 xml:space="preserve">Rylands v Fletcher – the principle of Strict liability </w:t>
      </w:r>
    </w:p>
    <w:p w:rsidR="0039054B" w:rsidRPr="0039054B" w:rsidRDefault="0039054B" w:rsidP="0039054B">
      <w:pPr>
        <w:spacing w:after="0" w:line="240" w:lineRule="auto"/>
        <w:ind w:left="851" w:hanging="425"/>
        <w:contextualSpacing/>
        <w:rPr>
          <w:rFonts w:ascii="Maiandra GD" w:hAnsi="Maiandra GD"/>
        </w:rPr>
      </w:pPr>
      <w:r w:rsidRPr="0039054B">
        <w:rPr>
          <w:rFonts w:ascii="Maiandra GD" w:hAnsi="Maiandra GD"/>
        </w:rPr>
        <w:t>A person who in the course of an unnatural use of his land accumulates something that would harm another if it escapes is liable for the damages or injury caused by the escape of the harmful object.</w:t>
      </w:r>
    </w:p>
    <w:p w:rsidR="0039054B" w:rsidRPr="0039054B" w:rsidRDefault="0039054B" w:rsidP="0039054B">
      <w:pPr>
        <w:spacing w:after="0" w:line="240" w:lineRule="auto"/>
        <w:ind w:left="851" w:hanging="425"/>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Defences of nuisance - Nuisance may be public or private. Public nuisance is some unlawful act that endangers or interferes with the lives, property and comfort of the public e.g. an obstruction of a road. Private nuisance is the unlawful interference with the enjoyment or another’s use of land e.g. loud noises, smells, smoke</w:t>
      </w:r>
    </w:p>
    <w:p w:rsidR="0039054B" w:rsidRPr="0039054B" w:rsidRDefault="0039054B" w:rsidP="0039054B">
      <w:pPr>
        <w:spacing w:after="0" w:line="240" w:lineRule="auto"/>
        <w:ind w:left="720"/>
        <w:contextualSpacing/>
        <w:rPr>
          <w:rFonts w:ascii="Maiandra GD" w:hAnsi="Maiandra GD"/>
          <w:u w:val="single"/>
        </w:rPr>
      </w:pPr>
      <w:r w:rsidRPr="0039054B">
        <w:rPr>
          <w:rFonts w:ascii="Maiandra GD" w:hAnsi="Maiandra GD"/>
          <w:u w:val="single"/>
        </w:rPr>
        <w:t xml:space="preserve">Defences include: </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Statutory authority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Triviality – the act or omission is small</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Lawful use of land – the act is lawful</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Reasonable act or omission</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Prescriptive right – the act had been going on for a period of time without the plaintiff making a complaint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 xml:space="preserve">Ways of commencing a suit </w:t>
      </w:r>
    </w:p>
    <w:p w:rsidR="0039054B" w:rsidRPr="0039054B" w:rsidRDefault="0039054B" w:rsidP="0039054B">
      <w:pPr>
        <w:spacing w:after="0" w:line="240" w:lineRule="auto"/>
        <w:ind w:left="851" w:hanging="425"/>
        <w:contextualSpacing/>
        <w:rPr>
          <w:rFonts w:ascii="Maiandra GD" w:hAnsi="Maiandra GD"/>
        </w:rPr>
      </w:pPr>
      <w:r w:rsidRPr="0039054B">
        <w:rPr>
          <w:rFonts w:ascii="Maiandra GD" w:hAnsi="Maiandra GD"/>
        </w:rPr>
        <w:tab/>
        <w:t>By plaint; notice of motion; originating summons, petition, appeal</w:t>
      </w:r>
    </w:p>
    <w:p w:rsidR="0039054B" w:rsidRPr="0039054B" w:rsidRDefault="0039054B" w:rsidP="0039054B">
      <w:pPr>
        <w:spacing w:after="0" w:line="240" w:lineRule="auto"/>
        <w:ind w:left="851" w:hanging="425"/>
        <w:contextualSpacing/>
        <w:rPr>
          <w:rFonts w:ascii="Maiandra GD" w:hAnsi="Maiandra GD"/>
        </w:rPr>
      </w:pPr>
    </w:p>
    <w:p w:rsidR="0039054B" w:rsidRPr="0039054B" w:rsidRDefault="0039054B" w:rsidP="0039054B">
      <w:pPr>
        <w:numPr>
          <w:ilvl w:val="0"/>
          <w:numId w:val="22"/>
        </w:numPr>
        <w:spacing w:line="240" w:lineRule="auto"/>
        <w:ind w:left="851" w:hanging="425"/>
        <w:contextualSpacing/>
        <w:rPr>
          <w:rFonts w:ascii="Maiandra GD" w:hAnsi="Maiandra GD"/>
        </w:rPr>
      </w:pPr>
      <w:r w:rsidRPr="0039054B">
        <w:rPr>
          <w:rFonts w:ascii="Maiandra GD" w:hAnsi="Maiandra GD"/>
        </w:rPr>
        <w:t xml:space="preserve">What to consider before instituting a suit/Essentials of a Civil Suit </w:t>
      </w:r>
    </w:p>
    <w:p w:rsidR="0039054B" w:rsidRPr="0039054B" w:rsidRDefault="0039054B" w:rsidP="0039054B">
      <w:pPr>
        <w:numPr>
          <w:ilvl w:val="0"/>
          <w:numId w:val="14"/>
        </w:numPr>
        <w:spacing w:after="0" w:line="240" w:lineRule="auto"/>
        <w:ind w:left="851" w:hanging="425"/>
        <w:rPr>
          <w:rFonts w:ascii="Maiandra GD" w:hAnsi="Maiandra GD"/>
        </w:rPr>
      </w:pPr>
      <w:r w:rsidRPr="0039054B">
        <w:rPr>
          <w:rFonts w:ascii="Maiandra GD" w:hAnsi="Maiandra GD"/>
        </w:rPr>
        <w:t>There must be a court of competent jurisdiction</w:t>
      </w:r>
    </w:p>
    <w:p w:rsidR="0039054B" w:rsidRPr="0039054B" w:rsidRDefault="0039054B" w:rsidP="0039054B">
      <w:pPr>
        <w:numPr>
          <w:ilvl w:val="0"/>
          <w:numId w:val="14"/>
        </w:numPr>
        <w:spacing w:after="0" w:line="240" w:lineRule="auto"/>
        <w:rPr>
          <w:rFonts w:ascii="Maiandra GD" w:hAnsi="Maiandra GD"/>
        </w:rPr>
      </w:pPr>
      <w:r w:rsidRPr="0039054B">
        <w:rPr>
          <w:rFonts w:ascii="Maiandra GD" w:hAnsi="Maiandra GD"/>
        </w:rPr>
        <w:t>There must be parties</w:t>
      </w:r>
    </w:p>
    <w:p w:rsidR="0039054B" w:rsidRPr="0039054B" w:rsidRDefault="0039054B" w:rsidP="0039054B">
      <w:pPr>
        <w:numPr>
          <w:ilvl w:val="0"/>
          <w:numId w:val="14"/>
        </w:numPr>
        <w:spacing w:after="0" w:line="240" w:lineRule="auto"/>
        <w:rPr>
          <w:rFonts w:ascii="Maiandra GD" w:hAnsi="Maiandra GD"/>
        </w:rPr>
      </w:pPr>
      <w:r w:rsidRPr="0039054B">
        <w:rPr>
          <w:rFonts w:ascii="Maiandra GD" w:hAnsi="Maiandra GD"/>
        </w:rPr>
        <w:t>There must be a cause of action</w:t>
      </w:r>
    </w:p>
    <w:p w:rsidR="0039054B" w:rsidRPr="0039054B" w:rsidRDefault="0039054B" w:rsidP="0039054B">
      <w:pPr>
        <w:numPr>
          <w:ilvl w:val="0"/>
          <w:numId w:val="14"/>
        </w:numPr>
        <w:spacing w:after="0" w:line="240" w:lineRule="auto"/>
        <w:rPr>
          <w:rFonts w:ascii="Maiandra GD" w:hAnsi="Maiandra GD"/>
        </w:rPr>
      </w:pPr>
      <w:r w:rsidRPr="0039054B">
        <w:rPr>
          <w:rFonts w:ascii="Maiandra GD" w:hAnsi="Maiandra GD"/>
        </w:rPr>
        <w:t>There must be pleadings</w:t>
      </w:r>
    </w:p>
    <w:p w:rsidR="0039054B" w:rsidRPr="0039054B" w:rsidRDefault="0039054B" w:rsidP="0039054B">
      <w:pPr>
        <w:numPr>
          <w:ilvl w:val="0"/>
          <w:numId w:val="14"/>
        </w:numPr>
        <w:spacing w:after="0" w:line="240" w:lineRule="auto"/>
        <w:rPr>
          <w:rFonts w:ascii="Maiandra GD" w:hAnsi="Maiandra GD"/>
        </w:rPr>
      </w:pPr>
      <w:r w:rsidRPr="0039054B">
        <w:rPr>
          <w:rFonts w:ascii="Maiandra GD" w:hAnsi="Maiandra GD"/>
        </w:rPr>
        <w:t>There must be a subject matter</w:t>
      </w:r>
    </w:p>
    <w:p w:rsidR="0039054B" w:rsidRPr="0039054B" w:rsidRDefault="0039054B" w:rsidP="0039054B">
      <w:pPr>
        <w:numPr>
          <w:ilvl w:val="0"/>
          <w:numId w:val="14"/>
        </w:numPr>
        <w:spacing w:after="0" w:line="240" w:lineRule="auto"/>
        <w:rPr>
          <w:rFonts w:ascii="Maiandra GD" w:hAnsi="Maiandra GD"/>
        </w:rPr>
      </w:pPr>
      <w:r w:rsidRPr="0039054B">
        <w:rPr>
          <w:rFonts w:ascii="Maiandra GD" w:hAnsi="Maiandra GD"/>
        </w:rPr>
        <w:t>There must be relief sought and prayed for;</w:t>
      </w:r>
    </w:p>
    <w:p w:rsidR="0039054B" w:rsidRPr="0039054B" w:rsidRDefault="0039054B" w:rsidP="0039054B">
      <w:pPr>
        <w:numPr>
          <w:ilvl w:val="0"/>
          <w:numId w:val="14"/>
        </w:numPr>
        <w:spacing w:after="0" w:line="240" w:lineRule="auto"/>
        <w:rPr>
          <w:rFonts w:ascii="Maiandra GD" w:hAnsi="Maiandra GD"/>
        </w:rPr>
      </w:pPr>
      <w:r w:rsidRPr="0039054B">
        <w:rPr>
          <w:rFonts w:ascii="Maiandra GD" w:hAnsi="Maiandra GD"/>
        </w:rPr>
        <w:t>There must be service of those pleadings; service and summons</w:t>
      </w:r>
    </w:p>
    <w:p w:rsidR="0039054B" w:rsidRPr="0039054B" w:rsidRDefault="0039054B" w:rsidP="0039054B">
      <w:pPr>
        <w:numPr>
          <w:ilvl w:val="0"/>
          <w:numId w:val="14"/>
        </w:numPr>
        <w:spacing w:after="0" w:line="240" w:lineRule="auto"/>
        <w:rPr>
          <w:rFonts w:ascii="Maiandra GD" w:hAnsi="Maiandra GD"/>
        </w:rPr>
      </w:pPr>
      <w:r w:rsidRPr="0039054B">
        <w:rPr>
          <w:rFonts w:ascii="Maiandra GD" w:hAnsi="Maiandra GD"/>
        </w:rPr>
        <w:t>There must be appearance.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 xml:space="preserve">Judicial review , at what stage does the suit commence – this is </w:t>
      </w:r>
      <w:r w:rsidRPr="0039054B">
        <w:rPr>
          <w:rFonts w:ascii="Maiandra GD" w:hAnsi="Maiandra GD"/>
          <w:lang w:val="en-CA"/>
        </w:rPr>
        <w:t xml:space="preserve">an application to question or seek to have reversed the decision of a public body based on an illegality. </w:t>
      </w:r>
      <w:r w:rsidRPr="0039054B">
        <w:rPr>
          <w:rFonts w:ascii="Maiandra GD" w:hAnsi="Maiandra GD"/>
        </w:rPr>
        <w:t xml:space="preserve">Done in the high court. </w:t>
      </w:r>
      <w:r w:rsidRPr="0039054B">
        <w:rPr>
          <w:rFonts w:ascii="Maiandra GD" w:hAnsi="Maiandra GD"/>
          <w:lang w:val="en-CA"/>
        </w:rPr>
        <w:t>Section 8 of cap 26 provide for 3 prerogative orders:</w:t>
      </w:r>
    </w:p>
    <w:p w:rsidR="0039054B" w:rsidRPr="0039054B" w:rsidRDefault="0039054B" w:rsidP="0039054B">
      <w:pPr>
        <w:numPr>
          <w:ilvl w:val="0"/>
          <w:numId w:val="24"/>
        </w:numPr>
        <w:spacing w:after="0" w:line="240" w:lineRule="auto"/>
        <w:contextualSpacing/>
        <w:rPr>
          <w:rFonts w:ascii="Maiandra GD" w:hAnsi="Maiandra GD"/>
        </w:rPr>
      </w:pPr>
      <w:r w:rsidRPr="0039054B">
        <w:rPr>
          <w:rFonts w:ascii="Maiandra GD" w:hAnsi="Maiandra GD"/>
          <w:lang w:val="en-CA"/>
        </w:rPr>
        <w:t>Certiorari - It is an order for quashing or reversing an action of a public body/authority.</w:t>
      </w:r>
      <w:r w:rsidRPr="0039054B">
        <w:rPr>
          <w:rFonts w:ascii="Maiandra GD" w:hAnsi="Maiandra GD"/>
        </w:rPr>
        <w:t xml:space="preserve"> It must</w:t>
      </w:r>
      <w:r w:rsidRPr="0039054B">
        <w:rPr>
          <w:rFonts w:ascii="Maiandra GD" w:hAnsi="Maiandra GD"/>
          <w:lang w:val="en-CA"/>
        </w:rPr>
        <w:t xml:space="preserve"> be brought within 6 months. Order 53 </w:t>
      </w:r>
      <w:r w:rsidRPr="0039054B">
        <w:rPr>
          <w:rFonts w:ascii="Maiandra GD" w:hAnsi="Maiandra GD"/>
          <w:b/>
          <w:bCs/>
          <w:lang w:val="en-CA"/>
        </w:rPr>
        <w:t xml:space="preserve">Rule 2 </w:t>
      </w:r>
    </w:p>
    <w:p w:rsidR="0039054B" w:rsidRPr="0039054B" w:rsidRDefault="0039054B" w:rsidP="0039054B">
      <w:pPr>
        <w:numPr>
          <w:ilvl w:val="0"/>
          <w:numId w:val="24"/>
        </w:numPr>
        <w:spacing w:after="0" w:line="240" w:lineRule="auto"/>
        <w:contextualSpacing/>
        <w:rPr>
          <w:rFonts w:ascii="Maiandra GD" w:hAnsi="Maiandra GD"/>
        </w:rPr>
      </w:pPr>
      <w:r w:rsidRPr="0039054B">
        <w:rPr>
          <w:rFonts w:ascii="Maiandra GD" w:hAnsi="Maiandra GD"/>
          <w:lang w:val="en-CA"/>
        </w:rPr>
        <w:t>Prohibition -  Restrains a public body from doing that which is illegal or infringing on the rights of the applicant.</w:t>
      </w:r>
      <w:r w:rsidRPr="0039054B">
        <w:rPr>
          <w:rFonts w:ascii="Maiandra GD" w:eastAsia="+mn-ea" w:hAnsi="Maiandra GD" w:cs="+mn-cs"/>
          <w:kern w:val="24"/>
          <w:lang w:val="en-CA"/>
        </w:rPr>
        <w:t xml:space="preserve"> </w:t>
      </w:r>
      <w:r w:rsidRPr="0039054B">
        <w:rPr>
          <w:rFonts w:ascii="Maiandra GD" w:hAnsi="Maiandra GD"/>
          <w:lang w:val="en-CA"/>
        </w:rPr>
        <w:t>Order 53 Rule 1-leave is mandatory</w:t>
      </w:r>
    </w:p>
    <w:p w:rsidR="0039054B" w:rsidRPr="0039054B" w:rsidRDefault="0039054B" w:rsidP="0039054B">
      <w:pPr>
        <w:numPr>
          <w:ilvl w:val="0"/>
          <w:numId w:val="24"/>
        </w:numPr>
        <w:spacing w:after="0" w:line="240" w:lineRule="auto"/>
        <w:contextualSpacing/>
        <w:rPr>
          <w:rFonts w:ascii="Maiandra GD" w:hAnsi="Maiandra GD"/>
        </w:rPr>
      </w:pPr>
      <w:r w:rsidRPr="0039054B">
        <w:rPr>
          <w:rFonts w:ascii="Maiandra GD" w:hAnsi="Maiandra GD"/>
          <w:lang w:val="en-CA"/>
        </w:rPr>
        <w:t>Mandamus requires a public body to do a duty imposed on it by law. Apply only after requiring the public body to act and it has failed.</w:t>
      </w:r>
    </w:p>
    <w:p w:rsidR="0039054B" w:rsidRPr="0039054B" w:rsidRDefault="0039054B" w:rsidP="0039054B">
      <w:pPr>
        <w:spacing w:after="0" w:line="240" w:lineRule="auto"/>
        <w:ind w:left="851"/>
        <w:rPr>
          <w:rFonts w:ascii="Maiandra GD" w:hAnsi="Maiandra GD"/>
        </w:rPr>
      </w:pPr>
      <w:r w:rsidRPr="0039054B">
        <w:rPr>
          <w:rFonts w:ascii="Maiandra GD" w:hAnsi="Maiandra GD"/>
          <w:lang w:val="en-CA"/>
        </w:rPr>
        <w:t xml:space="preserve">An </w:t>
      </w:r>
      <w:r w:rsidRPr="0039054B">
        <w:rPr>
          <w:rFonts w:ascii="Maiandra GD" w:hAnsi="Maiandra GD"/>
          <w:b/>
          <w:bCs/>
          <w:i/>
          <w:iCs/>
          <w:lang w:val="en-CA"/>
        </w:rPr>
        <w:t>ex-parte</w:t>
      </w:r>
      <w:r w:rsidRPr="0039054B">
        <w:rPr>
          <w:rFonts w:ascii="Maiandra GD" w:hAnsi="Maiandra GD"/>
          <w:lang w:val="en-CA"/>
        </w:rPr>
        <w:t xml:space="preserve"> application for leave by way of </w:t>
      </w:r>
      <w:r w:rsidRPr="0039054B">
        <w:rPr>
          <w:rFonts w:ascii="Maiandra GD" w:hAnsi="Maiandra GD"/>
          <w:b/>
          <w:bCs/>
          <w:lang w:val="en-CA"/>
        </w:rPr>
        <w:t>chamber Summons</w:t>
      </w:r>
      <w:r w:rsidRPr="0039054B">
        <w:rPr>
          <w:rFonts w:ascii="Maiandra GD" w:hAnsi="Maiandra GD"/>
          <w:lang w:val="en-CA"/>
        </w:rPr>
        <w:t xml:space="preserve">, accompanied by </w:t>
      </w:r>
      <w:r w:rsidRPr="0039054B">
        <w:rPr>
          <w:rFonts w:ascii="Maiandra GD" w:hAnsi="Maiandra GD"/>
          <w:b/>
          <w:bCs/>
          <w:lang w:val="en-CA"/>
        </w:rPr>
        <w:t xml:space="preserve">a statement </w:t>
      </w:r>
      <w:r w:rsidRPr="0039054B">
        <w:rPr>
          <w:rFonts w:ascii="Maiandra GD" w:hAnsi="Maiandra GD"/>
          <w:lang w:val="en-CA"/>
        </w:rPr>
        <w:t xml:space="preserve">setting out the remedies sought and the grounds on which they are sought and a verifying </w:t>
      </w:r>
      <w:r w:rsidRPr="0039054B">
        <w:rPr>
          <w:rFonts w:ascii="Maiandra GD" w:hAnsi="Maiandra GD"/>
          <w:b/>
          <w:bCs/>
          <w:lang w:val="en-CA"/>
        </w:rPr>
        <w:t>Affidavit</w:t>
      </w:r>
      <w:r w:rsidRPr="0039054B">
        <w:rPr>
          <w:rFonts w:ascii="Maiandra GD" w:hAnsi="Maiandra GD"/>
          <w:lang w:val="en-CA"/>
        </w:rPr>
        <w:t xml:space="preserve">. Leave may be granted free or with terms e.g. Costs, giving security. Application be made by way of </w:t>
      </w:r>
      <w:r w:rsidRPr="0039054B">
        <w:rPr>
          <w:rFonts w:ascii="Maiandra GD" w:hAnsi="Maiandra GD"/>
          <w:b/>
          <w:bCs/>
          <w:lang w:val="en-CA"/>
        </w:rPr>
        <w:t xml:space="preserve">notice of motion </w:t>
      </w:r>
      <w:r w:rsidRPr="0039054B">
        <w:rPr>
          <w:rFonts w:ascii="Maiandra GD" w:hAnsi="Maiandra GD"/>
          <w:lang w:val="en-CA"/>
        </w:rPr>
        <w:t>within21 days after leave has been granted. R. 3(1)</w:t>
      </w:r>
    </w:p>
    <w:p w:rsidR="0039054B" w:rsidRPr="0039054B" w:rsidRDefault="0039054B" w:rsidP="0039054B">
      <w:pPr>
        <w:spacing w:after="0" w:line="240" w:lineRule="auto"/>
        <w:ind w:left="426"/>
        <w:rPr>
          <w:rFonts w:ascii="Maiandra GD" w:hAnsi="Maiandra GD"/>
        </w:rPr>
      </w:pPr>
      <w:r w:rsidRPr="0039054B">
        <w:rPr>
          <w:rFonts w:ascii="Maiandra GD" w:hAnsi="Maiandra GD"/>
          <w:lang w:val="en-CA"/>
        </w:rPr>
        <w:tab/>
        <w:t xml:space="preserve">  Notice must be served upon every person who may be directly affected by the order. Rule 3(2)</w:t>
      </w:r>
    </w:p>
    <w:p w:rsidR="0039054B" w:rsidRPr="0039054B" w:rsidRDefault="0039054B" w:rsidP="0039054B">
      <w:pPr>
        <w:spacing w:after="0" w:line="240" w:lineRule="auto"/>
        <w:ind w:left="851"/>
        <w:rPr>
          <w:rFonts w:ascii="Maiandra GD" w:hAnsi="Maiandra GD"/>
        </w:rPr>
      </w:pPr>
      <w:r w:rsidRPr="0039054B">
        <w:rPr>
          <w:rFonts w:ascii="Maiandra GD" w:hAnsi="Maiandra GD"/>
          <w:lang w:val="en-CA"/>
        </w:rPr>
        <w:t>An affidavit of service indicating the date, place and time  of service, and who was served must be filed before the notice is set down for hearing. Rule 3(3). R. 4(1) Copies of the statement accompanying the application for leave is to be served with the notice. Fix the hearing date 8 days after service of the motion. Hearing is restricted only to the grounds and reliefs set out in the statement accompanying the application for leave.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Defend kethi</w:t>
      </w:r>
    </w:p>
    <w:p w:rsidR="0039054B" w:rsidRPr="0039054B" w:rsidRDefault="0039054B" w:rsidP="0039054B">
      <w:pPr>
        <w:spacing w:after="0" w:line="240" w:lineRule="auto"/>
        <w:ind w:left="851" w:hanging="131"/>
        <w:contextualSpacing/>
        <w:rPr>
          <w:rFonts w:ascii="Maiandra GD" w:hAnsi="Maiandra GD"/>
        </w:rPr>
      </w:pPr>
    </w:p>
    <w:p w:rsidR="0039054B" w:rsidRPr="0039054B" w:rsidRDefault="0039054B" w:rsidP="0039054B">
      <w:pPr>
        <w:numPr>
          <w:ilvl w:val="0"/>
          <w:numId w:val="22"/>
        </w:numPr>
        <w:tabs>
          <w:tab w:val="left" w:pos="851"/>
        </w:tabs>
        <w:spacing w:after="0" w:line="240" w:lineRule="auto"/>
        <w:ind w:left="851" w:hanging="425"/>
        <w:contextualSpacing/>
        <w:rPr>
          <w:rFonts w:ascii="Maiandra GD" w:hAnsi="Maiandra GD"/>
        </w:rPr>
      </w:pPr>
      <w:r w:rsidRPr="0039054B">
        <w:rPr>
          <w:rFonts w:ascii="Maiandra GD" w:hAnsi="Maiandra GD"/>
        </w:rPr>
        <w:t>How do u enter appearance</w:t>
      </w:r>
    </w:p>
    <w:p w:rsidR="0039054B" w:rsidRPr="0039054B" w:rsidRDefault="0039054B" w:rsidP="0039054B">
      <w:pPr>
        <w:tabs>
          <w:tab w:val="left" w:pos="851"/>
        </w:tabs>
        <w:spacing w:after="0" w:line="240" w:lineRule="auto"/>
        <w:ind w:left="851" w:hanging="425"/>
        <w:contextualSpacing/>
        <w:rPr>
          <w:rFonts w:ascii="Maiandra GD" w:hAnsi="Maiandra GD"/>
        </w:rPr>
      </w:pPr>
      <w:r w:rsidRPr="0039054B">
        <w:rPr>
          <w:rFonts w:ascii="Maiandra GD" w:hAnsi="Maiandra GD"/>
        </w:rPr>
        <w:tab/>
        <w:t xml:space="preserve">Once you receive the summons, a party must enter appearance by filing a </w:t>
      </w:r>
      <w:r w:rsidRPr="0039054B">
        <w:rPr>
          <w:rFonts w:ascii="Maiandra GD" w:hAnsi="Maiandra GD"/>
          <w:bCs/>
        </w:rPr>
        <w:t>Memorandum of Appearance</w:t>
      </w:r>
      <w:r w:rsidRPr="0039054B">
        <w:rPr>
          <w:rFonts w:ascii="Maiandra GD" w:hAnsi="Maiandra GD"/>
        </w:rPr>
        <w:t xml:space="preserve"> and you can enter appearance yourself or your advocate can enter appearance on your behalf.  There is a standard document for this.  If a person does not enter appearance, judgment can be entered in default of appearance.</w:t>
      </w:r>
    </w:p>
    <w:p w:rsidR="0039054B" w:rsidRPr="0039054B" w:rsidRDefault="0039054B" w:rsidP="0039054B">
      <w:pPr>
        <w:tabs>
          <w:tab w:val="left" w:pos="851"/>
        </w:tabs>
        <w:spacing w:after="0" w:line="240" w:lineRule="auto"/>
        <w:ind w:left="851" w:hanging="425"/>
        <w:contextualSpacing/>
        <w:rPr>
          <w:rFonts w:ascii="Maiandra GD" w:hAnsi="Maiandra GD"/>
        </w:rPr>
      </w:pPr>
    </w:p>
    <w:p w:rsidR="0039054B" w:rsidRPr="0039054B" w:rsidRDefault="0039054B" w:rsidP="0039054B">
      <w:pPr>
        <w:numPr>
          <w:ilvl w:val="0"/>
          <w:numId w:val="22"/>
        </w:numPr>
        <w:tabs>
          <w:tab w:val="left" w:pos="851"/>
        </w:tabs>
        <w:spacing w:after="0" w:line="240" w:lineRule="auto"/>
        <w:ind w:left="851" w:hanging="425"/>
        <w:contextualSpacing/>
        <w:rPr>
          <w:rFonts w:ascii="Maiandra GD" w:hAnsi="Maiandra GD"/>
        </w:rPr>
      </w:pPr>
      <w:r w:rsidRPr="0039054B">
        <w:rPr>
          <w:rFonts w:ascii="Maiandra GD" w:hAnsi="Maiandra GD"/>
        </w:rPr>
        <w:t xml:space="preserve"> Modes of terminating proceedings</w:t>
      </w:r>
    </w:p>
    <w:p w:rsidR="0039054B" w:rsidRPr="0039054B" w:rsidRDefault="0039054B" w:rsidP="0039054B">
      <w:pPr>
        <w:numPr>
          <w:ilvl w:val="1"/>
          <w:numId w:val="25"/>
        </w:numPr>
        <w:autoSpaceDE w:val="0"/>
        <w:autoSpaceDN w:val="0"/>
        <w:adjustRightInd w:val="0"/>
        <w:spacing w:after="0" w:line="240" w:lineRule="auto"/>
        <w:contextualSpacing/>
        <w:rPr>
          <w:rFonts w:ascii="Maiandra GD" w:hAnsi="Maiandra GD" w:cs="Times-Roman"/>
        </w:rPr>
      </w:pPr>
      <w:r w:rsidRPr="0039054B">
        <w:rPr>
          <w:rFonts w:ascii="Maiandra GD" w:hAnsi="Maiandra GD"/>
        </w:rPr>
        <w:t xml:space="preserve">Stricking out of pleadings - </w:t>
      </w:r>
      <w:r w:rsidRPr="0039054B">
        <w:rPr>
          <w:rFonts w:ascii="Maiandra GD" w:hAnsi="Maiandra GD" w:cs="Times-Roman"/>
        </w:rPr>
        <w:t>on the ground that—</w:t>
      </w:r>
    </w:p>
    <w:p w:rsidR="0039054B" w:rsidRPr="0039054B" w:rsidRDefault="0039054B" w:rsidP="0039054B">
      <w:pPr>
        <w:autoSpaceDE w:val="0"/>
        <w:autoSpaceDN w:val="0"/>
        <w:adjustRightInd w:val="0"/>
        <w:spacing w:after="0" w:line="240" w:lineRule="auto"/>
        <w:ind w:firstLine="851"/>
        <w:rPr>
          <w:rFonts w:ascii="Maiandra GD" w:hAnsi="Maiandra GD" w:cs="Times-Roman"/>
        </w:rPr>
      </w:pPr>
      <w:r w:rsidRPr="0039054B">
        <w:rPr>
          <w:rFonts w:ascii="Maiandra GD" w:hAnsi="Maiandra GD" w:cs="Times-Roman"/>
        </w:rPr>
        <w:t>(</w:t>
      </w:r>
      <w:r w:rsidRPr="0039054B">
        <w:rPr>
          <w:rFonts w:ascii="Maiandra GD" w:hAnsi="Maiandra GD" w:cs="Times-Italic"/>
          <w:i/>
          <w:iCs/>
        </w:rPr>
        <w:t>a</w:t>
      </w:r>
      <w:r w:rsidRPr="0039054B">
        <w:rPr>
          <w:rFonts w:ascii="Maiandra GD" w:hAnsi="Maiandra GD" w:cs="Times-Roman"/>
        </w:rPr>
        <w:t>) it discloses no reasonable cause of action or defence in law or</w:t>
      </w:r>
    </w:p>
    <w:p w:rsidR="0039054B" w:rsidRPr="0039054B" w:rsidRDefault="0039054B" w:rsidP="0039054B">
      <w:pPr>
        <w:autoSpaceDE w:val="0"/>
        <w:autoSpaceDN w:val="0"/>
        <w:adjustRightInd w:val="0"/>
        <w:spacing w:after="0" w:line="240" w:lineRule="auto"/>
        <w:ind w:firstLine="851"/>
        <w:rPr>
          <w:rFonts w:ascii="Maiandra GD" w:hAnsi="Maiandra GD" w:cs="Times-Roman"/>
        </w:rPr>
      </w:pPr>
      <w:r w:rsidRPr="0039054B">
        <w:rPr>
          <w:rFonts w:ascii="Maiandra GD" w:hAnsi="Maiandra GD" w:cs="Times-Roman"/>
        </w:rPr>
        <w:t>(</w:t>
      </w:r>
      <w:r w:rsidRPr="0039054B">
        <w:rPr>
          <w:rFonts w:ascii="Maiandra GD" w:hAnsi="Maiandra GD" w:cs="Times-Italic"/>
          <w:i/>
          <w:iCs/>
        </w:rPr>
        <w:t>b</w:t>
      </w:r>
      <w:r w:rsidRPr="0039054B">
        <w:rPr>
          <w:rFonts w:ascii="Maiandra GD" w:hAnsi="Maiandra GD" w:cs="Times-Roman"/>
        </w:rPr>
        <w:t>) it is scandalous, frivolous or vexatious; or</w:t>
      </w:r>
    </w:p>
    <w:p w:rsidR="0039054B" w:rsidRPr="0039054B" w:rsidRDefault="0039054B" w:rsidP="0039054B">
      <w:pPr>
        <w:autoSpaceDE w:val="0"/>
        <w:autoSpaceDN w:val="0"/>
        <w:adjustRightInd w:val="0"/>
        <w:spacing w:after="0" w:line="240" w:lineRule="auto"/>
        <w:ind w:firstLine="851"/>
        <w:rPr>
          <w:rFonts w:ascii="Maiandra GD" w:hAnsi="Maiandra GD" w:cs="Times-Roman"/>
        </w:rPr>
      </w:pPr>
      <w:r w:rsidRPr="0039054B">
        <w:rPr>
          <w:rFonts w:ascii="Maiandra GD" w:hAnsi="Maiandra GD" w:cs="Times-Roman"/>
        </w:rPr>
        <w:t>(</w:t>
      </w:r>
      <w:r w:rsidRPr="0039054B">
        <w:rPr>
          <w:rFonts w:ascii="Maiandra GD" w:hAnsi="Maiandra GD" w:cs="Times-Italic"/>
          <w:i/>
          <w:iCs/>
        </w:rPr>
        <w:t>c</w:t>
      </w:r>
      <w:r w:rsidRPr="0039054B">
        <w:rPr>
          <w:rFonts w:ascii="Maiandra GD" w:hAnsi="Maiandra GD" w:cs="Times-Roman"/>
        </w:rPr>
        <w:t>) it may prejudice, embarrass or delay the fair trial of the action; or</w:t>
      </w:r>
    </w:p>
    <w:p w:rsidR="0039054B" w:rsidRPr="0039054B" w:rsidRDefault="0039054B" w:rsidP="0039054B">
      <w:pPr>
        <w:tabs>
          <w:tab w:val="left" w:pos="851"/>
        </w:tabs>
        <w:spacing w:after="0" w:line="240" w:lineRule="auto"/>
        <w:ind w:left="851"/>
        <w:contextualSpacing/>
        <w:rPr>
          <w:rFonts w:ascii="Maiandra GD" w:hAnsi="Maiandra GD"/>
        </w:rPr>
      </w:pPr>
      <w:r w:rsidRPr="0039054B">
        <w:rPr>
          <w:rFonts w:ascii="Maiandra GD" w:hAnsi="Maiandra GD" w:cs="Times-Roman"/>
        </w:rPr>
        <w:t>(</w:t>
      </w:r>
      <w:r w:rsidRPr="0039054B">
        <w:rPr>
          <w:rFonts w:ascii="Maiandra GD" w:hAnsi="Maiandra GD" w:cs="Times-Italic"/>
          <w:i/>
          <w:iCs/>
        </w:rPr>
        <w:t>d</w:t>
      </w:r>
      <w:r w:rsidRPr="0039054B">
        <w:rPr>
          <w:rFonts w:ascii="Maiandra GD" w:hAnsi="Maiandra GD" w:cs="Times-Roman"/>
        </w:rPr>
        <w:t>) it is otherwise an abuse of the process of the court,</w:t>
      </w:r>
    </w:p>
    <w:p w:rsidR="0039054B" w:rsidRPr="0039054B" w:rsidRDefault="0039054B" w:rsidP="0039054B">
      <w:pPr>
        <w:numPr>
          <w:ilvl w:val="1"/>
          <w:numId w:val="25"/>
        </w:numPr>
        <w:tabs>
          <w:tab w:val="left" w:pos="851"/>
        </w:tabs>
        <w:spacing w:after="0" w:line="240" w:lineRule="auto"/>
        <w:contextualSpacing/>
        <w:rPr>
          <w:rFonts w:ascii="Maiandra GD" w:hAnsi="Maiandra GD"/>
        </w:rPr>
      </w:pPr>
      <w:r w:rsidRPr="0039054B">
        <w:rPr>
          <w:rFonts w:ascii="Maiandra GD" w:hAnsi="Maiandra GD"/>
        </w:rPr>
        <w:t>Summary judgment</w:t>
      </w:r>
    </w:p>
    <w:p w:rsidR="0039054B" w:rsidRPr="0039054B" w:rsidRDefault="0039054B" w:rsidP="0039054B">
      <w:pPr>
        <w:tabs>
          <w:tab w:val="left" w:pos="851"/>
        </w:tabs>
        <w:spacing w:after="0" w:line="240" w:lineRule="auto"/>
        <w:ind w:left="851" w:hanging="425"/>
        <w:contextualSpacing/>
        <w:rPr>
          <w:rFonts w:ascii="Maiandra GD" w:hAnsi="Maiandra GD"/>
        </w:rPr>
      </w:pPr>
    </w:p>
    <w:p w:rsidR="0039054B" w:rsidRPr="0039054B" w:rsidRDefault="0039054B" w:rsidP="0039054B">
      <w:pPr>
        <w:numPr>
          <w:ilvl w:val="0"/>
          <w:numId w:val="22"/>
        </w:numPr>
        <w:tabs>
          <w:tab w:val="left" w:pos="851"/>
        </w:tabs>
        <w:autoSpaceDE w:val="0"/>
        <w:autoSpaceDN w:val="0"/>
        <w:adjustRightInd w:val="0"/>
        <w:spacing w:after="0" w:line="240" w:lineRule="auto"/>
        <w:ind w:left="851" w:hanging="425"/>
        <w:contextualSpacing/>
        <w:rPr>
          <w:rFonts w:ascii="Maiandra GD" w:hAnsi="Maiandra GD"/>
        </w:rPr>
      </w:pPr>
      <w:r w:rsidRPr="0039054B">
        <w:rPr>
          <w:rFonts w:ascii="Maiandra GD" w:hAnsi="Maiandra GD"/>
        </w:rPr>
        <w:t xml:space="preserve">Where the defendant is nowhere to be found how do u effect service - </w:t>
      </w:r>
      <w:r w:rsidRPr="0039054B">
        <w:rPr>
          <w:rFonts w:ascii="Maiandra GD" w:hAnsi="Maiandra GD" w:cs="Times-Roman"/>
        </w:rPr>
        <w:t>the court may on application order the summons to be served by affixing a copy thereof in some conspicuous place in the court-house, and also upon some conspicuous part of the house, if any, in which the defendant is known to have last resided or carried on business or personally worked for gain, or in such other manner as the court thinks fit.</w:t>
      </w:r>
    </w:p>
    <w:p w:rsidR="0039054B" w:rsidRPr="0039054B" w:rsidRDefault="0039054B" w:rsidP="0039054B">
      <w:pPr>
        <w:tabs>
          <w:tab w:val="left" w:pos="851"/>
        </w:tabs>
        <w:spacing w:line="240" w:lineRule="auto"/>
        <w:ind w:left="851" w:hanging="425"/>
        <w:contextualSpacing/>
        <w:rPr>
          <w:rFonts w:ascii="Maiandra GD" w:hAnsi="Maiandra GD"/>
        </w:rPr>
      </w:pPr>
    </w:p>
    <w:p w:rsidR="0039054B" w:rsidRPr="0039054B" w:rsidRDefault="0039054B" w:rsidP="0039054B">
      <w:pPr>
        <w:numPr>
          <w:ilvl w:val="0"/>
          <w:numId w:val="22"/>
        </w:numPr>
        <w:tabs>
          <w:tab w:val="left" w:pos="851"/>
        </w:tabs>
        <w:spacing w:after="0" w:line="240" w:lineRule="auto"/>
        <w:ind w:left="851" w:hanging="425"/>
        <w:contextualSpacing/>
        <w:rPr>
          <w:rFonts w:ascii="Maiandra GD" w:hAnsi="Maiandra GD"/>
        </w:rPr>
      </w:pPr>
      <w:r w:rsidRPr="0039054B">
        <w:rPr>
          <w:rFonts w:ascii="Maiandra GD" w:hAnsi="Maiandra GD"/>
        </w:rPr>
        <w:t>A person out of the country - In such a case you can serve them outside jurisdiction only after the court grants you permission to do so.  You will apply to the court for leave to serve outside the jurisdiction of the court.  Application is by way of Chamber Summons supported by an Affidavit.  Normally you will tell the court the mode of service that you want to use.</w:t>
      </w:r>
    </w:p>
    <w:p w:rsidR="0039054B" w:rsidRPr="0039054B" w:rsidRDefault="0039054B" w:rsidP="0039054B">
      <w:pPr>
        <w:spacing w:after="0" w:line="240" w:lineRule="auto"/>
        <w:ind w:left="720" w:hanging="425"/>
        <w:contextualSpacing/>
        <w:rPr>
          <w:rFonts w:ascii="Maiandra GD" w:hAnsi="Maiandra GD"/>
        </w:rPr>
      </w:pPr>
    </w:p>
    <w:p w:rsidR="0039054B" w:rsidRPr="0039054B" w:rsidRDefault="0039054B" w:rsidP="0039054B">
      <w:pPr>
        <w:numPr>
          <w:ilvl w:val="0"/>
          <w:numId w:val="22"/>
        </w:numPr>
        <w:spacing w:after="0" w:line="240" w:lineRule="auto"/>
        <w:ind w:left="851" w:hanging="425"/>
        <w:contextualSpacing/>
        <w:rPr>
          <w:rFonts w:ascii="Maiandra GD" w:hAnsi="Maiandra GD"/>
        </w:rPr>
      </w:pPr>
      <w:r w:rsidRPr="0039054B">
        <w:rPr>
          <w:rFonts w:ascii="Maiandra GD" w:hAnsi="Maiandra GD"/>
        </w:rPr>
        <w:t xml:space="preserve">How do you serve a foreigner? Service can also be ordered by the High Court anywhere in the commonwealth.  You can serve a foreigner within Kenya provided the course of action against them arose in Kenya and if the foreigners are lawfully in Kenya and on their own volition.  </w:t>
      </w:r>
    </w:p>
    <w:p w:rsidR="0039054B" w:rsidRPr="0039054B" w:rsidRDefault="0039054B" w:rsidP="0039054B">
      <w:pPr>
        <w:spacing w:after="0" w:line="240" w:lineRule="auto"/>
        <w:ind w:left="851"/>
        <w:contextualSpacing/>
        <w:rPr>
          <w:rFonts w:ascii="Maiandra GD" w:hAnsi="Maiandra GD"/>
        </w:rPr>
      </w:pPr>
    </w:p>
    <w:p w:rsidR="0039054B" w:rsidRPr="0039054B" w:rsidRDefault="0039054B" w:rsidP="0039054B">
      <w:pPr>
        <w:numPr>
          <w:ilvl w:val="0"/>
          <w:numId w:val="22"/>
        </w:numPr>
        <w:autoSpaceDE w:val="0"/>
        <w:autoSpaceDN w:val="0"/>
        <w:adjustRightInd w:val="0"/>
        <w:spacing w:after="0" w:line="240" w:lineRule="auto"/>
        <w:ind w:left="720"/>
        <w:contextualSpacing/>
        <w:rPr>
          <w:rFonts w:ascii="Maiandra GD" w:hAnsi="Maiandra GD" w:cs="Times-Roman"/>
        </w:rPr>
      </w:pPr>
      <w:r w:rsidRPr="0039054B">
        <w:rPr>
          <w:rFonts w:ascii="Maiandra GD" w:hAnsi="Maiandra GD" w:cs="Times-Roman"/>
        </w:rPr>
        <w:t>Where the defendant is a public officer or an officer of a local authority, the court may, if it appears to it that the summons may be most conveniently so served, send it for service on the defendant to the head of the office in which he is employed, together with a copy to be retained by the defendant.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tabs>
          <w:tab w:val="left" w:pos="709"/>
          <w:tab w:val="left" w:pos="851"/>
        </w:tabs>
        <w:autoSpaceDE w:val="0"/>
        <w:autoSpaceDN w:val="0"/>
        <w:adjustRightInd w:val="0"/>
        <w:spacing w:after="0" w:line="240" w:lineRule="auto"/>
        <w:ind w:left="709" w:hanging="283"/>
        <w:contextualSpacing/>
        <w:rPr>
          <w:rFonts w:ascii="Maiandra GD" w:hAnsi="Maiandra GD"/>
        </w:rPr>
      </w:pPr>
      <w:r w:rsidRPr="0039054B">
        <w:rPr>
          <w:rFonts w:ascii="Maiandra GD" w:hAnsi="Maiandra GD" w:cs="Times-Roman"/>
        </w:rPr>
        <w:t>Where the defendant is a soldier (but not an officer), the court shall send the summons for service to his commanding officer, together with a copy to be retained by the defendant.</w:t>
      </w:r>
    </w:p>
    <w:p w:rsidR="0039054B" w:rsidRPr="0039054B" w:rsidRDefault="0039054B" w:rsidP="0039054B">
      <w:pPr>
        <w:spacing w:after="0" w:line="240" w:lineRule="auto"/>
        <w:ind w:left="709"/>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Service on the government -The Attorney General being the government legal adviser is mandated to receive all legal service where the government is a party; you can serve the AG personally or deliver the summons to the offices that he occupies in his legal capacity.  You can also serve an agent of the Attorney General.  In normal practice the Attorney General has mandated personnel who can receive services on his behalf.  You can also serve the AG by registered mail and the time within which delivery should be effected should be same as that or ordinary post.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rPr>
          <w:rFonts w:ascii="Maiandra GD" w:hAnsi="Maiandra GD"/>
        </w:rPr>
      </w:pPr>
      <w:r w:rsidRPr="0039054B">
        <w:rPr>
          <w:rFonts w:ascii="Maiandra GD" w:hAnsi="Maiandra GD"/>
        </w:rPr>
        <w:t xml:space="preserve">Service on a corporate or company?  The accepted practice is to serve the company secretary, a director or any </w:t>
      </w:r>
      <w:r w:rsidRPr="0039054B">
        <w:rPr>
          <w:rFonts w:ascii="Maiandra GD" w:hAnsi="Maiandra GD"/>
          <w:u w:val="single"/>
        </w:rPr>
        <w:t>principal officer</w:t>
      </w:r>
      <w:r w:rsidRPr="0039054B">
        <w:rPr>
          <w:rFonts w:ascii="Maiandra GD" w:hAnsi="Maiandra GD"/>
        </w:rPr>
        <w:t xml:space="preserve"> of the company.  When serving the principal officer one must take full particulars of the officers and indicate it in the affidavit.  If you cannot find any of these persons then you can effect a service by way of registered post to the last known available address of the corporation you can look this up in the company registry.</w:t>
      </w:r>
    </w:p>
    <w:p w:rsidR="0039054B" w:rsidRPr="0039054B" w:rsidRDefault="0039054B" w:rsidP="0039054B">
      <w:pPr>
        <w:spacing w:line="240" w:lineRule="auto"/>
        <w:ind w:left="360"/>
        <w:rPr>
          <w:rFonts w:ascii="Maiandra GD" w:hAnsi="Maiandra GD"/>
        </w:rPr>
      </w:pPr>
    </w:p>
    <w:p w:rsidR="0039054B" w:rsidRPr="0039054B" w:rsidRDefault="0039054B" w:rsidP="0039054B">
      <w:pPr>
        <w:numPr>
          <w:ilvl w:val="0"/>
          <w:numId w:val="22"/>
        </w:numPr>
        <w:autoSpaceDE w:val="0"/>
        <w:autoSpaceDN w:val="0"/>
        <w:adjustRightInd w:val="0"/>
        <w:spacing w:after="0" w:line="240" w:lineRule="auto"/>
        <w:ind w:left="720"/>
        <w:contextualSpacing/>
        <w:rPr>
          <w:rFonts w:ascii="Maiandra GD" w:hAnsi="Maiandra GD"/>
        </w:rPr>
      </w:pPr>
      <w:r w:rsidRPr="0039054B">
        <w:rPr>
          <w:rFonts w:ascii="Maiandra GD" w:hAnsi="Maiandra GD"/>
        </w:rPr>
        <w:t xml:space="preserve">How to effect service to </w:t>
      </w:r>
      <w:r w:rsidR="00B932E8" w:rsidRPr="0039054B">
        <w:rPr>
          <w:rFonts w:ascii="Maiandra GD" w:hAnsi="Maiandra GD"/>
        </w:rPr>
        <w:t>a person</w:t>
      </w:r>
      <w:r w:rsidRPr="0039054B">
        <w:rPr>
          <w:rFonts w:ascii="Maiandra GD" w:hAnsi="Maiandra GD"/>
        </w:rPr>
        <w:t xml:space="preserve"> in jail/ In police custody - </w:t>
      </w:r>
      <w:r w:rsidRPr="0039054B">
        <w:rPr>
          <w:rFonts w:ascii="Maiandra GD" w:hAnsi="Maiandra GD" w:cs="Times-Roman"/>
        </w:rPr>
        <w:t xml:space="preserve">the summons shall be served on him personally in the presence of the officer in charge of the prison or </w:t>
      </w:r>
      <w:r w:rsidRPr="0039054B">
        <w:rPr>
          <w:rFonts w:ascii="Maiandra GD" w:hAnsi="Maiandra GD"/>
        </w:rPr>
        <w:t>serve the officer in charge of the prison and if in a police station you serve the OCS and normally you would have to explain to them who the person is after confirming that they are in their custody.  Whoever receives the document has to sign at the back of the copy.  You need an extra copy to leave to the officer in charge and one to give to the defendant.  You must ensure that your service is acknowledged and always make a return of service.</w:t>
      </w:r>
    </w:p>
    <w:p w:rsidR="0039054B" w:rsidRPr="0039054B" w:rsidRDefault="0039054B" w:rsidP="0039054B">
      <w:pPr>
        <w:spacing w:line="240" w:lineRule="auto"/>
        <w:ind w:left="720"/>
        <w:contextualSpacing/>
        <w:rPr>
          <w:rFonts w:ascii="Maiandra GD" w:hAnsi="Maiandra GD"/>
        </w:rPr>
      </w:pPr>
    </w:p>
    <w:p w:rsidR="0039054B" w:rsidRPr="0039054B" w:rsidRDefault="0039054B" w:rsidP="0039054B">
      <w:pPr>
        <w:numPr>
          <w:ilvl w:val="0"/>
          <w:numId w:val="22"/>
        </w:numPr>
        <w:autoSpaceDE w:val="0"/>
        <w:autoSpaceDN w:val="0"/>
        <w:adjustRightInd w:val="0"/>
        <w:spacing w:after="0" w:line="240" w:lineRule="auto"/>
        <w:ind w:left="720"/>
        <w:contextualSpacing/>
        <w:rPr>
          <w:rFonts w:ascii="Maiandra GD" w:hAnsi="Maiandra GD"/>
        </w:rPr>
      </w:pPr>
      <w:r w:rsidRPr="0039054B">
        <w:rPr>
          <w:rFonts w:ascii="Maiandra GD" w:hAnsi="Maiandra GD"/>
        </w:rPr>
        <w:t>When does the defendant have a right to begin</w:t>
      </w:r>
    </w:p>
    <w:p w:rsidR="0039054B" w:rsidRPr="0039054B" w:rsidRDefault="0039054B" w:rsidP="0039054B">
      <w:pPr>
        <w:numPr>
          <w:ilvl w:val="0"/>
          <w:numId w:val="6"/>
        </w:numPr>
        <w:spacing w:after="0" w:line="240" w:lineRule="auto"/>
        <w:rPr>
          <w:rFonts w:ascii="Maiandra GD" w:hAnsi="Maiandra GD"/>
        </w:rPr>
      </w:pPr>
      <w:r w:rsidRPr="0039054B">
        <w:rPr>
          <w:rFonts w:ascii="Maiandra GD" w:hAnsi="Maiandra GD"/>
        </w:rPr>
        <w:t>Where the defendant admits the facts alleged by the plaintiff but raises an objection on a point of law, the defendant will be entitled to make his submissions on the point of law. E.g. an objection on limitation of cause of action being time barred by the Limitation of Actions Act or matter is res judicata or subjudice. Practice is that the objection should be raised at pleadings. Although nothing prevents one from raising it at the time of trial.</w:t>
      </w:r>
    </w:p>
    <w:p w:rsidR="0039054B" w:rsidRPr="0039054B" w:rsidRDefault="0039054B" w:rsidP="0039054B">
      <w:pPr>
        <w:numPr>
          <w:ilvl w:val="0"/>
          <w:numId w:val="6"/>
        </w:numPr>
        <w:spacing w:after="0" w:line="240" w:lineRule="auto"/>
        <w:rPr>
          <w:rFonts w:ascii="Maiandra GD" w:hAnsi="Maiandra GD"/>
        </w:rPr>
      </w:pPr>
      <w:r w:rsidRPr="0039054B">
        <w:rPr>
          <w:rFonts w:ascii="Maiandra GD" w:hAnsi="Maiandra GD"/>
        </w:rPr>
        <w:t xml:space="preserve">Where the defendant admits the fact alleged by the plaintiff but states that the plaintiff is not entitled to begin e.g. suit for recovery of an alleged debt and in this case the defendant admits the facts, that in fact he did receive the money from the plaintiff but that the money was not a debt but rather a gift and is therefore not liable to repay the money. In this case the defendant shall have right to begin in order to make submissions in order to show circumstance why the money should not be paid. </w:t>
      </w:r>
    </w:p>
    <w:p w:rsidR="0039054B" w:rsidRPr="0039054B" w:rsidRDefault="0039054B" w:rsidP="0039054B">
      <w:pPr>
        <w:spacing w:after="0" w:line="240" w:lineRule="auto"/>
        <w:ind w:left="720"/>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The status of justice ombijja after being declared unsuitable to serve the judges n magistrates board</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ind w:left="720"/>
        <w:contextualSpacing/>
        <w:rPr>
          <w:rFonts w:ascii="Maiandra GD" w:hAnsi="Maiandra GD"/>
        </w:rPr>
      </w:pPr>
      <w:r w:rsidRPr="0039054B">
        <w:rPr>
          <w:rFonts w:ascii="Maiandra GD" w:hAnsi="Maiandra GD"/>
        </w:rPr>
        <w:t>Third party proceedings - These are proceedings instituted to include a party(s) to a proceeding as defendants. The rationale for 3rd party procedure is to prevent a multiplicity of actions.  The 3rd party is brought to avoid multiplicity and to avoid the same facts being tried with different results. In 3rd party proceedings one can claim indemnity or contribution.  Indemnity is where a party is alleging that they are entitled to reimbursement.  This could arise from court or contract.  For example under the Law of Insurance the insurance is bound to indemnify the insured if liability is proved.  Indemnity can also arise from a tort.  Contribution is partial indemnity, simple one is saying that they are supposed to pay but somebody else is also responsible and should pay a portion of the liability.</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 xml:space="preserve">Instances when you can settle a suit out of court </w:t>
      </w:r>
    </w:p>
    <w:p w:rsidR="0039054B" w:rsidRPr="0039054B" w:rsidRDefault="0039054B" w:rsidP="0039054B">
      <w:pPr>
        <w:numPr>
          <w:ilvl w:val="0"/>
          <w:numId w:val="26"/>
        </w:numPr>
        <w:spacing w:line="240" w:lineRule="auto"/>
        <w:contextualSpacing/>
        <w:rPr>
          <w:rFonts w:ascii="Maiandra GD" w:hAnsi="Maiandra GD"/>
        </w:rPr>
      </w:pPr>
      <w:r w:rsidRPr="0039054B">
        <w:rPr>
          <w:rFonts w:ascii="Maiandra GD" w:hAnsi="Maiandra GD"/>
        </w:rPr>
        <w:t>Plaintiff may discontinue suit;</w:t>
      </w:r>
    </w:p>
    <w:p w:rsidR="0039054B" w:rsidRPr="0039054B" w:rsidRDefault="0039054B" w:rsidP="0039054B">
      <w:pPr>
        <w:numPr>
          <w:ilvl w:val="0"/>
          <w:numId w:val="26"/>
        </w:numPr>
        <w:spacing w:line="240" w:lineRule="auto"/>
        <w:contextualSpacing/>
        <w:rPr>
          <w:rFonts w:ascii="Maiandra GD" w:hAnsi="Maiandra GD"/>
        </w:rPr>
      </w:pPr>
      <w:r w:rsidRPr="0039054B">
        <w:rPr>
          <w:rFonts w:ascii="Maiandra GD" w:hAnsi="Maiandra GD"/>
        </w:rPr>
        <w:t>Plaintiff may withdraw part of his claim.</w:t>
      </w:r>
    </w:p>
    <w:p w:rsidR="0039054B" w:rsidRPr="0039054B" w:rsidRDefault="0039054B" w:rsidP="0039054B">
      <w:pPr>
        <w:numPr>
          <w:ilvl w:val="0"/>
          <w:numId w:val="26"/>
        </w:numPr>
        <w:spacing w:line="240" w:lineRule="auto"/>
        <w:contextualSpacing/>
        <w:rPr>
          <w:rFonts w:ascii="Maiandra GD" w:hAnsi="Maiandra GD"/>
        </w:rPr>
      </w:pPr>
      <w:r w:rsidRPr="0039054B">
        <w:rPr>
          <w:rFonts w:ascii="Maiandra GD" w:hAnsi="Maiandra GD"/>
        </w:rPr>
        <w:t>Defendant may submit to judgment.</w:t>
      </w:r>
    </w:p>
    <w:p w:rsidR="0039054B" w:rsidRPr="0039054B" w:rsidRDefault="0039054B" w:rsidP="0039054B">
      <w:pPr>
        <w:numPr>
          <w:ilvl w:val="0"/>
          <w:numId w:val="26"/>
        </w:numPr>
        <w:spacing w:line="240" w:lineRule="auto"/>
        <w:contextualSpacing/>
        <w:rPr>
          <w:rFonts w:ascii="Maiandra GD" w:hAnsi="Maiandra GD"/>
        </w:rPr>
      </w:pPr>
      <w:r w:rsidRPr="0039054B">
        <w:rPr>
          <w:rFonts w:ascii="Maiandra GD" w:hAnsi="Maiandra GD"/>
        </w:rPr>
        <w:t>Defendant may make payment into court in satisfaction of the plaintiff’s claim.</w:t>
      </w:r>
    </w:p>
    <w:p w:rsidR="0039054B" w:rsidRPr="0039054B" w:rsidRDefault="0039054B" w:rsidP="0039054B">
      <w:pPr>
        <w:numPr>
          <w:ilvl w:val="0"/>
          <w:numId w:val="26"/>
        </w:numPr>
        <w:spacing w:line="240" w:lineRule="auto"/>
        <w:contextualSpacing/>
        <w:rPr>
          <w:rFonts w:ascii="Maiandra GD" w:hAnsi="Maiandra GD"/>
        </w:rPr>
      </w:pPr>
      <w:r w:rsidRPr="0039054B">
        <w:rPr>
          <w:rFonts w:ascii="Maiandra GD" w:hAnsi="Maiandra GD"/>
        </w:rPr>
        <w:t>Defendant may compromise with plaintiff on certain terms.</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What is a judgment? A Judgment is a statement given by a Judge on the grounds of a decree or Order.  It is a final decision of the Court to the parties and the World at large by formal pronouncement or delivery in open court. Order 20 Rule 4 to 5 set out essential elements of a judgment:</w:t>
      </w:r>
    </w:p>
    <w:p w:rsidR="0039054B" w:rsidRPr="0039054B" w:rsidRDefault="0039054B" w:rsidP="0039054B">
      <w:pPr>
        <w:numPr>
          <w:ilvl w:val="0"/>
          <w:numId w:val="27"/>
        </w:numPr>
        <w:spacing w:line="240" w:lineRule="auto"/>
        <w:contextualSpacing/>
        <w:rPr>
          <w:rFonts w:ascii="Maiandra GD" w:hAnsi="Maiandra GD"/>
        </w:rPr>
      </w:pPr>
      <w:r w:rsidRPr="0039054B">
        <w:rPr>
          <w:rFonts w:ascii="Maiandra GD" w:hAnsi="Maiandra GD"/>
        </w:rPr>
        <w:t>contain a concise statement of the facts of the case;</w:t>
      </w:r>
    </w:p>
    <w:p w:rsidR="0039054B" w:rsidRPr="0039054B" w:rsidRDefault="0039054B" w:rsidP="0039054B">
      <w:pPr>
        <w:numPr>
          <w:ilvl w:val="0"/>
          <w:numId w:val="27"/>
        </w:numPr>
        <w:spacing w:line="240" w:lineRule="auto"/>
        <w:contextualSpacing/>
        <w:rPr>
          <w:rFonts w:ascii="Maiandra GD" w:hAnsi="Maiandra GD"/>
        </w:rPr>
      </w:pPr>
      <w:r w:rsidRPr="0039054B">
        <w:rPr>
          <w:rFonts w:ascii="Maiandra GD" w:hAnsi="Maiandra GD"/>
        </w:rPr>
        <w:t>Contain issues for determination;</w:t>
      </w:r>
    </w:p>
    <w:p w:rsidR="0039054B" w:rsidRPr="0039054B" w:rsidRDefault="0039054B" w:rsidP="0039054B">
      <w:pPr>
        <w:numPr>
          <w:ilvl w:val="0"/>
          <w:numId w:val="27"/>
        </w:numPr>
        <w:spacing w:line="240" w:lineRule="auto"/>
        <w:contextualSpacing/>
        <w:rPr>
          <w:rFonts w:ascii="Maiandra GD" w:hAnsi="Maiandra GD"/>
        </w:rPr>
      </w:pPr>
      <w:r w:rsidRPr="0039054B">
        <w:rPr>
          <w:rFonts w:ascii="Maiandra GD" w:hAnsi="Maiandra GD"/>
        </w:rPr>
        <w:t>The decisions on each of those points;</w:t>
      </w:r>
    </w:p>
    <w:p w:rsidR="0039054B" w:rsidRPr="0039054B" w:rsidRDefault="0039054B" w:rsidP="0039054B">
      <w:pPr>
        <w:numPr>
          <w:ilvl w:val="0"/>
          <w:numId w:val="27"/>
        </w:numPr>
        <w:spacing w:line="240" w:lineRule="auto"/>
        <w:contextualSpacing/>
        <w:rPr>
          <w:rFonts w:ascii="Maiandra GD" w:hAnsi="Maiandra GD"/>
        </w:rPr>
      </w:pPr>
      <w:r w:rsidRPr="0039054B">
        <w:rPr>
          <w:rFonts w:ascii="Maiandra GD" w:hAnsi="Maiandra GD"/>
        </w:rPr>
        <w:t>Reasons for each of those decisions.</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 xml:space="preserve">Striking out of pleadings: Order 51 Rule 13 The court may at any stage of the proceedings order to be struck out or amended any pleadings in an action or anything in any pleading on the grounds that </w:t>
      </w:r>
    </w:p>
    <w:p w:rsidR="0039054B" w:rsidRPr="0039054B" w:rsidRDefault="0039054B" w:rsidP="0039054B">
      <w:pPr>
        <w:numPr>
          <w:ilvl w:val="0"/>
          <w:numId w:val="28"/>
        </w:numPr>
        <w:spacing w:line="240" w:lineRule="auto"/>
        <w:contextualSpacing/>
        <w:rPr>
          <w:rFonts w:ascii="Maiandra GD" w:hAnsi="Maiandra GD"/>
        </w:rPr>
      </w:pPr>
      <w:r w:rsidRPr="0039054B">
        <w:rPr>
          <w:rFonts w:ascii="Maiandra GD" w:hAnsi="Maiandra GD"/>
        </w:rPr>
        <w:t>It discloses no reasonable cause of action or defence;</w:t>
      </w:r>
    </w:p>
    <w:p w:rsidR="0039054B" w:rsidRPr="0039054B" w:rsidRDefault="0039054B" w:rsidP="0039054B">
      <w:pPr>
        <w:numPr>
          <w:ilvl w:val="0"/>
          <w:numId w:val="28"/>
        </w:numPr>
        <w:spacing w:line="240" w:lineRule="auto"/>
        <w:contextualSpacing/>
        <w:rPr>
          <w:rFonts w:ascii="Maiandra GD" w:hAnsi="Maiandra GD"/>
        </w:rPr>
      </w:pPr>
      <w:r w:rsidRPr="0039054B">
        <w:rPr>
          <w:rFonts w:ascii="Maiandra GD" w:hAnsi="Maiandra GD"/>
        </w:rPr>
        <w:t>It is scandalous, frivolous and vexatious.</w:t>
      </w:r>
    </w:p>
    <w:p w:rsidR="0039054B" w:rsidRPr="0039054B" w:rsidRDefault="0039054B" w:rsidP="0039054B">
      <w:pPr>
        <w:numPr>
          <w:ilvl w:val="0"/>
          <w:numId w:val="28"/>
        </w:numPr>
        <w:spacing w:line="240" w:lineRule="auto"/>
        <w:contextualSpacing/>
        <w:rPr>
          <w:rFonts w:ascii="Maiandra GD" w:hAnsi="Maiandra GD"/>
        </w:rPr>
      </w:pPr>
      <w:r w:rsidRPr="0039054B">
        <w:rPr>
          <w:rFonts w:ascii="Maiandra GD" w:hAnsi="Maiandra GD"/>
        </w:rPr>
        <w:t>It may prejudice, embarrass, or delay fair trial.</w:t>
      </w:r>
    </w:p>
    <w:p w:rsidR="0039054B" w:rsidRPr="0039054B" w:rsidRDefault="0039054B" w:rsidP="0039054B">
      <w:pPr>
        <w:numPr>
          <w:ilvl w:val="0"/>
          <w:numId w:val="28"/>
        </w:numPr>
        <w:spacing w:line="240" w:lineRule="auto"/>
        <w:contextualSpacing/>
        <w:rPr>
          <w:rFonts w:ascii="Maiandra GD" w:hAnsi="Maiandra GD"/>
        </w:rPr>
      </w:pPr>
      <w:r w:rsidRPr="0039054B">
        <w:rPr>
          <w:rFonts w:ascii="Maiandra GD" w:hAnsi="Maiandra GD"/>
        </w:rPr>
        <w:t>It is an abuse of the process of the court.</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spacing w:line="240" w:lineRule="auto"/>
        <w:ind w:left="1080"/>
        <w:contextualSpacing/>
        <w:rPr>
          <w:rFonts w:ascii="Maiandra GD" w:hAnsi="Maiandra GD"/>
          <w:b/>
          <w:u w:val="single"/>
        </w:rPr>
      </w:pPr>
      <w:r w:rsidRPr="0039054B">
        <w:rPr>
          <w:rFonts w:ascii="Maiandra GD" w:hAnsi="Maiandra GD"/>
          <w:b/>
          <w:u w:val="single"/>
        </w:rPr>
        <w:t>PROBATE</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Types of grants</w:t>
      </w:r>
    </w:p>
    <w:p w:rsidR="0039054B" w:rsidRPr="0039054B" w:rsidRDefault="0039054B" w:rsidP="0039054B">
      <w:pPr>
        <w:numPr>
          <w:ilvl w:val="0"/>
          <w:numId w:val="31"/>
        </w:numPr>
        <w:spacing w:after="0" w:line="240" w:lineRule="auto"/>
        <w:contextualSpacing/>
        <w:rPr>
          <w:rFonts w:ascii="Maiandra GD" w:hAnsi="Maiandra GD"/>
          <w:u w:val="single"/>
        </w:rPr>
      </w:pPr>
      <w:r w:rsidRPr="0039054B">
        <w:rPr>
          <w:rFonts w:ascii="Maiandra GD" w:hAnsi="Maiandra GD"/>
          <w:u w:val="single"/>
        </w:rPr>
        <w:t xml:space="preserve">Grant of probate – made </w:t>
      </w:r>
      <w:r w:rsidRPr="0039054B">
        <w:rPr>
          <w:rFonts w:ascii="Maiandra GD" w:hAnsi="Maiandra GD"/>
        </w:rPr>
        <w:t>in respect to all the property to which the will provides</w:t>
      </w:r>
    </w:p>
    <w:p w:rsidR="0039054B" w:rsidRPr="0039054B" w:rsidRDefault="0039054B" w:rsidP="0039054B">
      <w:pPr>
        <w:spacing w:after="0" w:line="240" w:lineRule="auto"/>
        <w:ind w:left="720"/>
        <w:rPr>
          <w:rFonts w:ascii="Maiandra GD" w:hAnsi="Maiandra GD"/>
        </w:rPr>
      </w:pPr>
    </w:p>
    <w:p w:rsidR="0039054B" w:rsidRPr="0039054B" w:rsidRDefault="0039054B" w:rsidP="0039054B">
      <w:pPr>
        <w:numPr>
          <w:ilvl w:val="0"/>
          <w:numId w:val="31"/>
        </w:numPr>
        <w:spacing w:after="0" w:line="240" w:lineRule="auto"/>
        <w:contextualSpacing/>
        <w:rPr>
          <w:rFonts w:ascii="Maiandra GD" w:hAnsi="Maiandra GD"/>
          <w:u w:val="single"/>
        </w:rPr>
      </w:pPr>
      <w:r w:rsidRPr="0039054B">
        <w:rPr>
          <w:rFonts w:ascii="Maiandra GD" w:hAnsi="Maiandra GD"/>
          <w:u w:val="single"/>
        </w:rPr>
        <w:t>Grant  of letters of administration :-</w:t>
      </w:r>
    </w:p>
    <w:p w:rsidR="0039054B" w:rsidRPr="0039054B" w:rsidRDefault="0039054B" w:rsidP="0039054B">
      <w:pPr>
        <w:numPr>
          <w:ilvl w:val="0"/>
          <w:numId w:val="32"/>
        </w:numPr>
        <w:spacing w:after="0" w:line="240" w:lineRule="auto"/>
        <w:contextualSpacing/>
        <w:rPr>
          <w:rFonts w:ascii="Maiandra GD" w:hAnsi="Maiandra GD"/>
        </w:rPr>
      </w:pPr>
      <w:r w:rsidRPr="0039054B">
        <w:rPr>
          <w:rFonts w:ascii="Maiandra GD" w:hAnsi="Maiandra GD"/>
          <w:i/>
        </w:rPr>
        <w:t>Grant Of Letters Of Administration With Will Annexed - made in circumstances where</w:t>
      </w:r>
      <w:r w:rsidRPr="0039054B">
        <w:rPr>
          <w:rFonts w:ascii="Maiandra GD" w:hAnsi="Maiandra GD"/>
        </w:rPr>
        <w:t xml:space="preserve"> either:-</w:t>
      </w:r>
    </w:p>
    <w:p w:rsidR="0039054B" w:rsidRPr="0039054B" w:rsidRDefault="0039054B" w:rsidP="0039054B">
      <w:pPr>
        <w:numPr>
          <w:ilvl w:val="0"/>
          <w:numId w:val="30"/>
        </w:numPr>
        <w:spacing w:after="0" w:line="240" w:lineRule="auto"/>
        <w:rPr>
          <w:rFonts w:ascii="Maiandra GD" w:eastAsia="Calibri" w:hAnsi="Maiandra GD" w:cs="Times New Roman"/>
        </w:rPr>
      </w:pPr>
      <w:r w:rsidRPr="0039054B">
        <w:rPr>
          <w:rFonts w:ascii="Maiandra GD" w:eastAsia="Calibri" w:hAnsi="Maiandra GD" w:cs="Times New Roman"/>
        </w:rPr>
        <w:t xml:space="preserve">the deceased left a valid will, but there is no proving executor, i.e the will does not appoint an executor(s) or </w:t>
      </w:r>
    </w:p>
    <w:p w:rsidR="0039054B" w:rsidRPr="0039054B" w:rsidRDefault="0039054B" w:rsidP="0039054B">
      <w:pPr>
        <w:numPr>
          <w:ilvl w:val="0"/>
          <w:numId w:val="30"/>
        </w:numPr>
        <w:spacing w:after="0" w:line="240" w:lineRule="auto"/>
        <w:rPr>
          <w:rFonts w:ascii="Maiandra GD" w:eastAsia="Calibri" w:hAnsi="Maiandra GD" w:cs="Times New Roman"/>
        </w:rPr>
      </w:pPr>
      <w:r w:rsidRPr="0039054B">
        <w:rPr>
          <w:rFonts w:ascii="Maiandra GD" w:eastAsia="Calibri" w:hAnsi="Maiandra GD" w:cs="Times New Roman"/>
        </w:rPr>
        <w:t xml:space="preserve">the executor(s) appointed has pre-deceased the testator or the executor(s) has renounced executorship or </w:t>
      </w:r>
    </w:p>
    <w:p w:rsidR="0039054B" w:rsidRPr="0039054B" w:rsidRDefault="0039054B" w:rsidP="0039054B">
      <w:pPr>
        <w:numPr>
          <w:ilvl w:val="0"/>
          <w:numId w:val="30"/>
        </w:numPr>
        <w:spacing w:after="0" w:line="240" w:lineRule="auto"/>
        <w:rPr>
          <w:rFonts w:ascii="Maiandra GD" w:eastAsia="Calibri" w:hAnsi="Maiandra GD" w:cs="Times New Roman"/>
        </w:rPr>
      </w:pPr>
      <w:r w:rsidRPr="0039054B">
        <w:rPr>
          <w:rFonts w:ascii="Maiandra GD" w:eastAsia="Calibri" w:hAnsi="Maiandra GD" w:cs="Times New Roman"/>
        </w:rPr>
        <w:t xml:space="preserve">the executor(s) appointed has been cited to take out a grant of probate and has failed to do so (S 63 the LSA).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ab/>
        <w:t>Made to the following:-</w:t>
      </w:r>
    </w:p>
    <w:p w:rsidR="0039054B" w:rsidRPr="0039054B" w:rsidRDefault="0039054B" w:rsidP="0039054B">
      <w:pPr>
        <w:numPr>
          <w:ilvl w:val="0"/>
          <w:numId w:val="33"/>
        </w:numPr>
        <w:spacing w:after="0" w:line="240" w:lineRule="auto"/>
        <w:rPr>
          <w:rFonts w:ascii="Maiandra GD" w:eastAsia="Calibri" w:hAnsi="Maiandra GD" w:cs="Times New Roman"/>
        </w:rPr>
      </w:pPr>
      <w:r w:rsidRPr="0039054B">
        <w:rPr>
          <w:rFonts w:ascii="Maiandra GD" w:eastAsia="Calibri" w:hAnsi="Maiandra GD" w:cs="Times New Roman"/>
        </w:rPr>
        <w:t>The universal or residuary legatee, (person entitled to the remainder of the estate after payment of debts/liabilities and distribution),</w:t>
      </w:r>
    </w:p>
    <w:p w:rsidR="0039054B" w:rsidRPr="0039054B" w:rsidRDefault="0039054B" w:rsidP="0039054B">
      <w:pPr>
        <w:numPr>
          <w:ilvl w:val="0"/>
          <w:numId w:val="33"/>
        </w:numPr>
        <w:spacing w:after="0" w:line="240" w:lineRule="auto"/>
        <w:rPr>
          <w:rFonts w:ascii="Maiandra GD" w:eastAsia="Calibri" w:hAnsi="Maiandra GD" w:cs="Times New Roman"/>
        </w:rPr>
      </w:pPr>
      <w:r w:rsidRPr="0039054B">
        <w:rPr>
          <w:rFonts w:ascii="Maiandra GD" w:eastAsia="Calibri" w:hAnsi="Maiandra GD" w:cs="Times New Roman"/>
        </w:rPr>
        <w:t>A personal representative of the residuary legatee,</w:t>
      </w:r>
    </w:p>
    <w:p w:rsidR="0039054B" w:rsidRPr="0039054B" w:rsidRDefault="0039054B" w:rsidP="0039054B">
      <w:pPr>
        <w:numPr>
          <w:ilvl w:val="0"/>
          <w:numId w:val="33"/>
        </w:numPr>
        <w:spacing w:after="0" w:line="240" w:lineRule="auto"/>
        <w:rPr>
          <w:rFonts w:ascii="Maiandra GD" w:eastAsia="Calibri" w:hAnsi="Maiandra GD" w:cs="Times New Roman"/>
        </w:rPr>
      </w:pPr>
      <w:r w:rsidRPr="0039054B">
        <w:rPr>
          <w:rFonts w:ascii="Maiandra GD" w:eastAsia="Calibri" w:hAnsi="Maiandra GD" w:cs="Times New Roman"/>
        </w:rPr>
        <w:t xml:space="preserve">The person or persons entitled to the administration of the estate of the deceased if he had died intestate, </w:t>
      </w:r>
    </w:p>
    <w:p w:rsidR="0039054B" w:rsidRPr="0039054B" w:rsidRDefault="0039054B" w:rsidP="0039054B">
      <w:pPr>
        <w:numPr>
          <w:ilvl w:val="0"/>
          <w:numId w:val="33"/>
        </w:numPr>
        <w:tabs>
          <w:tab w:val="left" w:pos="709"/>
        </w:tabs>
        <w:spacing w:after="0" w:line="240" w:lineRule="auto"/>
        <w:rPr>
          <w:rFonts w:ascii="Maiandra GD" w:eastAsia="Calibri" w:hAnsi="Maiandra GD" w:cs="Times New Roman"/>
        </w:rPr>
      </w:pPr>
      <w:r w:rsidRPr="0039054B">
        <w:rPr>
          <w:rFonts w:ascii="Maiandra GD" w:eastAsia="Calibri" w:hAnsi="Maiandra GD" w:cs="Times New Roman"/>
        </w:rPr>
        <w:t>The public trustee,</w:t>
      </w:r>
    </w:p>
    <w:p w:rsidR="0039054B" w:rsidRPr="0039054B" w:rsidRDefault="0039054B" w:rsidP="0039054B">
      <w:pPr>
        <w:numPr>
          <w:ilvl w:val="0"/>
          <w:numId w:val="33"/>
        </w:numPr>
        <w:tabs>
          <w:tab w:val="left" w:pos="709"/>
        </w:tabs>
        <w:spacing w:after="0" w:line="240" w:lineRule="auto"/>
        <w:rPr>
          <w:rFonts w:ascii="Maiandra GD" w:eastAsia="Calibri" w:hAnsi="Maiandra GD" w:cs="Times New Roman"/>
        </w:rPr>
      </w:pPr>
      <w:r w:rsidRPr="0039054B">
        <w:rPr>
          <w:rFonts w:ascii="Maiandra GD" w:eastAsia="Calibri" w:hAnsi="Maiandra GD" w:cs="Times New Roman"/>
        </w:rPr>
        <w:t>Any other legatee and creditors</w:t>
      </w:r>
    </w:p>
    <w:p w:rsidR="0039054B" w:rsidRPr="0039054B" w:rsidRDefault="0039054B" w:rsidP="0039054B">
      <w:pPr>
        <w:spacing w:after="0" w:line="240" w:lineRule="auto"/>
        <w:ind w:left="720"/>
        <w:rPr>
          <w:rFonts w:ascii="Maiandra GD" w:hAnsi="Maiandra GD"/>
        </w:rPr>
      </w:pPr>
    </w:p>
    <w:p w:rsidR="0039054B" w:rsidRPr="0039054B" w:rsidRDefault="0039054B" w:rsidP="0039054B">
      <w:pPr>
        <w:numPr>
          <w:ilvl w:val="0"/>
          <w:numId w:val="32"/>
        </w:numPr>
        <w:spacing w:after="0" w:line="240" w:lineRule="auto"/>
        <w:contextualSpacing/>
        <w:rPr>
          <w:rFonts w:ascii="Maiandra GD" w:hAnsi="Maiandra GD"/>
          <w:b/>
        </w:rPr>
      </w:pPr>
      <w:r w:rsidRPr="0039054B">
        <w:rPr>
          <w:rFonts w:ascii="Maiandra GD" w:hAnsi="Maiandra GD"/>
          <w:b/>
        </w:rPr>
        <w:t xml:space="preserve">Grants of Simple Administration – </w:t>
      </w:r>
    </w:p>
    <w:p w:rsidR="0039054B" w:rsidRPr="0039054B" w:rsidRDefault="0039054B" w:rsidP="0039054B">
      <w:pPr>
        <w:numPr>
          <w:ilvl w:val="0"/>
          <w:numId w:val="29"/>
        </w:numPr>
        <w:spacing w:after="0" w:line="240" w:lineRule="auto"/>
        <w:rPr>
          <w:rFonts w:ascii="Maiandra GD" w:eastAsia="Calibri" w:hAnsi="Maiandra GD" w:cs="Times New Roman"/>
        </w:rPr>
      </w:pPr>
      <w:r w:rsidRPr="0039054B">
        <w:rPr>
          <w:rFonts w:ascii="Maiandra GD" w:eastAsia="Calibri" w:hAnsi="Maiandra GD" w:cs="Times New Roman"/>
        </w:rPr>
        <w:t xml:space="preserve">the deceased dies totally intestate or </w:t>
      </w:r>
    </w:p>
    <w:p w:rsidR="0039054B" w:rsidRPr="0039054B" w:rsidRDefault="0039054B" w:rsidP="0039054B">
      <w:pPr>
        <w:numPr>
          <w:ilvl w:val="0"/>
          <w:numId w:val="29"/>
        </w:numPr>
        <w:spacing w:after="0" w:line="240" w:lineRule="auto"/>
        <w:rPr>
          <w:rFonts w:ascii="Maiandra GD" w:eastAsia="Calibri" w:hAnsi="Maiandra GD" w:cs="Times New Roman"/>
        </w:rPr>
      </w:pPr>
      <w:r w:rsidRPr="0039054B">
        <w:rPr>
          <w:rFonts w:ascii="Maiandra GD" w:eastAsia="Calibri" w:hAnsi="Maiandra GD" w:cs="Times New Roman"/>
        </w:rPr>
        <w:t xml:space="preserve">where his will is invalidated and </w:t>
      </w:r>
    </w:p>
    <w:p w:rsidR="0039054B" w:rsidRPr="0039054B" w:rsidRDefault="0039054B" w:rsidP="0039054B">
      <w:pPr>
        <w:numPr>
          <w:ilvl w:val="0"/>
          <w:numId w:val="29"/>
        </w:numPr>
        <w:spacing w:after="0" w:line="240" w:lineRule="auto"/>
        <w:rPr>
          <w:rFonts w:ascii="Maiandra GD" w:eastAsia="Calibri" w:hAnsi="Maiandra GD" w:cs="Times New Roman"/>
        </w:rPr>
      </w:pPr>
      <w:r w:rsidRPr="0039054B">
        <w:rPr>
          <w:rFonts w:ascii="Maiandra GD" w:eastAsia="Calibri" w:hAnsi="Maiandra GD" w:cs="Times New Roman"/>
        </w:rPr>
        <w:t>where intestacy is partial, it will be made in respect of property that is not dealt with under the deceased’s will. Made in order of affiliation to the deceased</w:t>
      </w:r>
    </w:p>
    <w:p w:rsidR="0039054B" w:rsidRPr="0039054B" w:rsidRDefault="0039054B" w:rsidP="0039054B">
      <w:pPr>
        <w:spacing w:after="0" w:line="240" w:lineRule="auto"/>
        <w:rPr>
          <w:rFonts w:ascii="Maiandra GD" w:eastAsia="Calibri" w:hAnsi="Maiandra GD" w:cs="Times New Roman"/>
          <w:b/>
        </w:rPr>
      </w:pPr>
      <w:r w:rsidRPr="0039054B">
        <w:rPr>
          <w:rFonts w:ascii="Maiandra GD" w:eastAsia="Calibri" w:hAnsi="Maiandra GD" w:cs="Times New Roman"/>
          <w:b/>
        </w:rPr>
        <w:tab/>
        <w:t>Limited Grants</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 (a) Grants Limited as to purpose</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(i) Grant ad colligenda bona (S 67 LSA) – limited to the purpose of collection and preservation of the assets, applies to assets likely to be wasted before getting a full grant e.g. perishable goods. A full grant takes about 2 months and within that time assets may be wasted.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(ii) Grant ad litem – issued for purpose of commencing/defending legal proceedings where the estate is a party to the suit (paragraph 15 of the 5th Schedule to the LSA)</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(iii) Grant pendente lite - is granted where there is a pending suit relating to the estate. Such grant is issued so that the estate is administered during the dispute or pendency of suit. It is limited to the duration of the pendency of the suit.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(iv) Grant de bonis non administrates – issued to administer an unadministered part of the estate or where estate is incomplete or partially administered because the administrator has left the jurisdiction, died or abandoned his administrative responsibilities</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(v) Cessate grant – issues where the original grant was limited as to time and that period has now expired leaving administration of the estate incomplete.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(vi) Temporary grant by a resident magistrate (S 49) – issued by the resident magistrate. Similar grant to the ad colligenda bona except that in addition to collection and preservation of assets, the holder has authority to pay debts. </w:t>
      </w:r>
    </w:p>
    <w:p w:rsidR="0039054B" w:rsidRPr="0039054B" w:rsidRDefault="0039054B" w:rsidP="0039054B">
      <w:pPr>
        <w:spacing w:after="0" w:line="240" w:lineRule="auto"/>
        <w:rPr>
          <w:rFonts w:ascii="Maiandra GD" w:eastAsia="Calibri" w:hAnsi="Maiandra GD" w:cs="Times New Roman"/>
        </w:rPr>
      </w:pP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(b) </w:t>
      </w:r>
      <w:r w:rsidRPr="0039054B">
        <w:rPr>
          <w:rFonts w:ascii="Maiandra GD" w:eastAsia="Calibri" w:hAnsi="Maiandra GD" w:cs="Times New Roman"/>
          <w:u w:val="single"/>
        </w:rPr>
        <w:t>Grants Limited as to property</w:t>
      </w:r>
      <w:r w:rsidRPr="0039054B">
        <w:rPr>
          <w:rFonts w:ascii="Maiandra GD" w:eastAsia="Calibri" w:hAnsi="Maiandra GD" w:cs="Times New Roman"/>
        </w:rPr>
        <w:t xml:space="preserve"> - Under paragraph 13 of the 5th Schedule.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 It may be granted where a testator appoints executors only for certain assets in a specified area e.g. an executor for Mombasa property and another for Kisumu property. Also applies to where deceased is domiciled elsewhere but has property in Kenya. Grant will be limited to his property in Kenya. </w:t>
      </w:r>
    </w:p>
    <w:p w:rsidR="0039054B" w:rsidRPr="0039054B" w:rsidRDefault="0039054B" w:rsidP="0039054B">
      <w:pPr>
        <w:spacing w:after="0" w:line="240" w:lineRule="auto"/>
        <w:rPr>
          <w:rFonts w:ascii="Maiandra GD" w:eastAsia="Calibri" w:hAnsi="Maiandra GD" w:cs="Times New Roman"/>
        </w:rPr>
      </w:pP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(c)  </w:t>
      </w:r>
      <w:r w:rsidRPr="0039054B">
        <w:rPr>
          <w:rFonts w:ascii="Maiandra GD" w:eastAsia="Calibri" w:hAnsi="Maiandra GD" w:cs="Times New Roman"/>
          <w:u w:val="single"/>
        </w:rPr>
        <w:t>Grants Limited as to time</w:t>
      </w:r>
      <w:r w:rsidRPr="0039054B">
        <w:rPr>
          <w:rFonts w:ascii="Maiandra GD" w:eastAsia="Calibri" w:hAnsi="Maiandra GD" w:cs="Times New Roman"/>
        </w:rPr>
        <w:t xml:space="preserve"> - Paragraphs 1 to 10 of the 5th Schedule, and S 49 of the Act.</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(i) </w:t>
      </w:r>
      <w:r w:rsidRPr="0039054B">
        <w:rPr>
          <w:rFonts w:ascii="Maiandra GD" w:eastAsia="Calibri" w:hAnsi="Maiandra GD" w:cs="Times New Roman"/>
          <w:b/>
        </w:rPr>
        <w:t>Grant durante aetate minore</w:t>
      </w:r>
      <w:r w:rsidRPr="0039054B">
        <w:rPr>
          <w:rFonts w:ascii="Maiandra GD" w:eastAsia="Calibri" w:hAnsi="Maiandra GD" w:cs="Times New Roman"/>
        </w:rPr>
        <w:t xml:space="preserve"> - taken out where either the executors or the administrators are minors and as such they are not entitled to a grant in their own right The grant automatically expires when the minor reaches 18 years old, unless some other time is specified by the court.</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(ii) </w:t>
      </w:r>
      <w:r w:rsidRPr="0039054B">
        <w:rPr>
          <w:rFonts w:ascii="Maiandra GD" w:eastAsia="Calibri" w:hAnsi="Maiandra GD" w:cs="Times New Roman"/>
          <w:b/>
        </w:rPr>
        <w:t>Grant durante absentia</w:t>
      </w:r>
      <w:r w:rsidRPr="0039054B">
        <w:rPr>
          <w:rFonts w:ascii="Maiandra GD" w:eastAsia="Calibri" w:hAnsi="Maiandra GD" w:cs="Times New Roman"/>
        </w:rPr>
        <w:t xml:space="preserve"> - Where the personal representative is outside the jurisdiction, the court may grant representation to another person limited to the duration of the absence of the personal representative (paragraphs 4, 5 and 6 of the 5th Schedule).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(iii) </w:t>
      </w:r>
      <w:r w:rsidRPr="0039054B">
        <w:rPr>
          <w:rFonts w:ascii="Maiandra GD" w:eastAsia="Calibri" w:hAnsi="Maiandra GD" w:cs="Times New Roman"/>
          <w:b/>
        </w:rPr>
        <w:t>Grant where will is unavailable</w:t>
      </w:r>
      <w:r w:rsidRPr="0039054B">
        <w:rPr>
          <w:rFonts w:ascii="Maiandra GD" w:eastAsia="Calibri" w:hAnsi="Maiandra GD" w:cs="Times New Roman"/>
        </w:rPr>
        <w:t xml:space="preserve"> - Where the deceased had made a will, but the same is lost, misplaced or unavailable a limited grant may be given until the original or more authentic copy is found or availed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(iv) </w:t>
      </w:r>
      <w:r w:rsidRPr="0039054B">
        <w:rPr>
          <w:rFonts w:ascii="Maiandra GD" w:eastAsia="Calibri" w:hAnsi="Maiandra GD" w:cs="Times New Roman"/>
          <w:b/>
        </w:rPr>
        <w:t>Administration</w:t>
      </w:r>
      <w:r w:rsidRPr="0039054B">
        <w:rPr>
          <w:rFonts w:ascii="Maiandra GD" w:eastAsia="Calibri" w:hAnsi="Maiandra GD" w:cs="Times New Roman"/>
        </w:rPr>
        <w:t xml:space="preserve"> </w:t>
      </w:r>
      <w:r w:rsidRPr="0039054B">
        <w:rPr>
          <w:rFonts w:ascii="Maiandra GD" w:eastAsia="Calibri" w:hAnsi="Maiandra GD" w:cs="Times New Roman"/>
          <w:b/>
        </w:rPr>
        <w:t>for use and benefit of a person of unsound mind</w:t>
      </w:r>
      <w:r w:rsidRPr="0039054B">
        <w:rPr>
          <w:rFonts w:ascii="Maiandra GD" w:eastAsia="Calibri" w:hAnsi="Maiandra GD" w:cs="Times New Roman"/>
        </w:rPr>
        <w:t xml:space="preserve"> - Where the person who would be solely entitled to the estate of the intestate is mentally incapacitated, Grant limited to duration of disability.</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(v) </w:t>
      </w:r>
      <w:r w:rsidRPr="0039054B">
        <w:rPr>
          <w:rFonts w:ascii="Maiandra GD" w:eastAsia="Calibri" w:hAnsi="Maiandra GD" w:cs="Times New Roman"/>
          <w:b/>
        </w:rPr>
        <w:t>Temporary</w:t>
      </w:r>
      <w:r w:rsidRPr="0039054B">
        <w:rPr>
          <w:rFonts w:ascii="Maiandra GD" w:eastAsia="Calibri" w:hAnsi="Maiandra GD" w:cs="Times New Roman"/>
        </w:rPr>
        <w:t xml:space="preserve"> </w:t>
      </w:r>
      <w:r w:rsidRPr="0039054B">
        <w:rPr>
          <w:rFonts w:ascii="Maiandra GD" w:eastAsia="Calibri" w:hAnsi="Maiandra GD" w:cs="Times New Roman"/>
          <w:b/>
        </w:rPr>
        <w:t>grant limited to collection of assets and payment of debts</w:t>
      </w:r>
      <w:r w:rsidRPr="0039054B">
        <w:rPr>
          <w:rFonts w:ascii="Maiandra GD" w:eastAsia="Calibri" w:hAnsi="Maiandra GD" w:cs="Times New Roman"/>
        </w:rPr>
        <w:t xml:space="preserve"> - This is provided for under S 49 of the LSA and rule 37 of the P &amp; A Rules. It is related to the grant ad colligenda bona, the only difference between them being that the limited grant under S 49 goes beyond collection of assets to cover payment of debts. It is made pending the making of a full grant.</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(vi) </w:t>
      </w:r>
      <w:r w:rsidRPr="0039054B">
        <w:rPr>
          <w:rFonts w:ascii="Maiandra GD" w:eastAsia="Calibri" w:hAnsi="Maiandra GD" w:cs="Times New Roman"/>
          <w:b/>
        </w:rPr>
        <w:t>Special limited grant</w:t>
      </w:r>
      <w:r w:rsidRPr="0039054B">
        <w:rPr>
          <w:rFonts w:ascii="Maiandra GD" w:eastAsia="Calibri" w:hAnsi="Maiandra GD" w:cs="Times New Roman"/>
        </w:rPr>
        <w:t xml:space="preserve"> LN No. 39 of 2002 –made in special circumstances where the urgency of the matter is so great that the court cannot make a full grant within sufficient time.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                                                                                       </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rPr>
        <w:t xml:space="preserve">Foreign Grants - If the deceased has movable assets outside Kenya, it is necessary to obtain in that country a separate grant that fulfils the probate requirements of that country. For real (immovable) property only the law of Kenya will apply. S 4(1)(b) provides that succession to the movable property of a deceased person, wherever situated, shall be regulated by </w:t>
      </w:r>
      <w:r w:rsidRPr="0039054B">
        <w:rPr>
          <w:rFonts w:ascii="Maiandra GD" w:eastAsia="Calibri" w:hAnsi="Maiandra GD" w:cs="Times New Roman"/>
        </w:rPr>
        <w:tab/>
        <w:t xml:space="preserve">the law of the country of the domicile of the person at the time of his death </w:t>
      </w:r>
    </w:p>
    <w:p w:rsidR="0039054B" w:rsidRPr="0039054B" w:rsidRDefault="0039054B" w:rsidP="0039054B">
      <w:pPr>
        <w:spacing w:after="0" w:line="240" w:lineRule="auto"/>
        <w:ind w:left="720"/>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Relation of criminal law to probate</w:t>
      </w:r>
    </w:p>
    <w:p w:rsidR="0039054B" w:rsidRPr="0039054B" w:rsidRDefault="0039054B" w:rsidP="0039054B">
      <w:pPr>
        <w:numPr>
          <w:ilvl w:val="0"/>
          <w:numId w:val="34"/>
        </w:numPr>
        <w:spacing w:after="0" w:line="240" w:lineRule="auto"/>
        <w:contextualSpacing/>
        <w:rPr>
          <w:rFonts w:ascii="Maiandra GD" w:hAnsi="Maiandra GD"/>
        </w:rPr>
      </w:pPr>
      <w:r w:rsidRPr="0039054B">
        <w:rPr>
          <w:rFonts w:ascii="Maiandra GD" w:hAnsi="Maiandra GD"/>
        </w:rPr>
        <w:t>The importance of the existence of the two elements of a crime incases of murder. A person who murders another cannot benefit from the property of the person he has murdered. The murderer is treated as though he died before the deceased.</w:t>
      </w:r>
    </w:p>
    <w:p w:rsidR="0039054B" w:rsidRPr="0039054B" w:rsidRDefault="0039054B" w:rsidP="0039054B">
      <w:pPr>
        <w:numPr>
          <w:ilvl w:val="0"/>
          <w:numId w:val="34"/>
        </w:numPr>
        <w:spacing w:after="0" w:line="240" w:lineRule="auto"/>
        <w:contextualSpacing/>
        <w:rPr>
          <w:rFonts w:ascii="Maiandra GD" w:hAnsi="Maiandra GD"/>
        </w:rPr>
      </w:pPr>
      <w:r w:rsidRPr="0039054B">
        <w:rPr>
          <w:rFonts w:ascii="Maiandra GD" w:hAnsi="Maiandra GD"/>
        </w:rPr>
        <w:t>Intermeddling with the property of a deceased is a crime.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Who is an executor -   person appointed by the testator under his will to administrate his peoperty and distribute it among his beneficiaries. He derives his authority from the will. The executor applies for the grant of probate and another other necessary grant.</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How to deal with an estate of a person who has died intestate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u w:val="single"/>
        </w:rPr>
        <w:t>Section 35</w:t>
      </w:r>
      <w:r w:rsidRPr="0039054B">
        <w:rPr>
          <w:rFonts w:ascii="Maiandra GD" w:hAnsi="Maiandra GD"/>
        </w:rPr>
        <w:t xml:space="preserve"> </w:t>
      </w:r>
      <w:r w:rsidRPr="0039054B">
        <w:rPr>
          <w:rFonts w:ascii="Maiandra GD" w:hAnsi="Maiandra GD"/>
          <w:highlight w:val="yellow"/>
        </w:rPr>
        <w:t>governs the monogamous situation where the couple has children</w:t>
      </w:r>
      <w:r w:rsidRPr="0039054B">
        <w:rPr>
          <w:rFonts w:ascii="Maiandra GD" w:hAnsi="Maiandra GD"/>
        </w:rPr>
        <w:t xml:space="preserve">.  In such cases the </w:t>
      </w:r>
      <w:r w:rsidRPr="0039054B">
        <w:rPr>
          <w:rFonts w:ascii="Maiandra GD" w:hAnsi="Maiandra GD"/>
          <w:highlight w:val="yellow"/>
        </w:rPr>
        <w:t>surviving spouse is entitled to the personal and household effects of the deceased absolutely with a life interest on the whole residue of the net intestate Estate.</w:t>
      </w:r>
      <w:r w:rsidRPr="0039054B">
        <w:rPr>
          <w:rFonts w:ascii="Maiandra GD" w:hAnsi="Maiandra GD"/>
        </w:rPr>
        <w:t xml:space="preserve"> </w:t>
      </w:r>
    </w:p>
    <w:p w:rsidR="0039054B" w:rsidRPr="0039054B" w:rsidRDefault="0039054B" w:rsidP="0039054B">
      <w:pPr>
        <w:spacing w:after="0" w:line="240" w:lineRule="auto"/>
        <w:ind w:left="1080"/>
        <w:contextualSpacing/>
        <w:rPr>
          <w:rFonts w:ascii="Maiandra GD" w:eastAsia="Calibri" w:hAnsi="Maiandra GD" w:cs="Times New Roman"/>
          <w:u w:val="single"/>
        </w:rPr>
      </w:pPr>
      <w:r w:rsidRPr="0039054B">
        <w:rPr>
          <w:rFonts w:ascii="Maiandra GD" w:hAnsi="Maiandra GD"/>
          <w:u w:val="single"/>
        </w:rPr>
        <w:t>Section 36 where th</w:t>
      </w:r>
      <w:r w:rsidRPr="0039054B">
        <w:rPr>
          <w:rFonts w:ascii="Maiandra GD" w:eastAsia="Calibri" w:hAnsi="Maiandra GD" w:cs="Times New Roman"/>
        </w:rPr>
        <w:t>e deceased has left one surviving spouse but no child or children.  The surviving spouse is entitled out of the net intestate to the following:</w:t>
      </w:r>
    </w:p>
    <w:p w:rsidR="0039054B" w:rsidRPr="0039054B" w:rsidRDefault="0039054B" w:rsidP="0039054B">
      <w:pPr>
        <w:numPr>
          <w:ilvl w:val="0"/>
          <w:numId w:val="35"/>
        </w:numPr>
        <w:spacing w:after="0" w:line="240" w:lineRule="auto"/>
        <w:rPr>
          <w:rFonts w:ascii="Maiandra GD" w:eastAsia="Calibri" w:hAnsi="Maiandra GD" w:cs="Times New Roman"/>
        </w:rPr>
      </w:pPr>
      <w:r w:rsidRPr="0039054B">
        <w:rPr>
          <w:rFonts w:ascii="Maiandra GD" w:eastAsia="Calibri" w:hAnsi="Maiandra GD" w:cs="Times New Roman"/>
        </w:rPr>
        <w:t>To the personal and household effects of the deceased absolutely;</w:t>
      </w:r>
    </w:p>
    <w:p w:rsidR="0039054B" w:rsidRPr="0039054B" w:rsidRDefault="0039054B" w:rsidP="0039054B">
      <w:pPr>
        <w:numPr>
          <w:ilvl w:val="0"/>
          <w:numId w:val="35"/>
        </w:numPr>
        <w:spacing w:after="0" w:line="240" w:lineRule="auto"/>
        <w:rPr>
          <w:rFonts w:ascii="Maiandra GD" w:eastAsia="Calibri" w:hAnsi="Maiandra GD" w:cs="Times New Roman"/>
        </w:rPr>
      </w:pPr>
      <w:r w:rsidRPr="0039054B">
        <w:rPr>
          <w:rFonts w:ascii="Maiandra GD" w:eastAsia="Calibri" w:hAnsi="Maiandra GD" w:cs="Times New Roman"/>
        </w:rPr>
        <w:t>To the first Kenya Shillings 10,000/- out of the residue of the net intestate Estate; or 20% of the residue of the net of the intestate Estate whichever is greater;</w:t>
      </w:r>
    </w:p>
    <w:p w:rsidR="0039054B" w:rsidRPr="0039054B" w:rsidRDefault="0039054B" w:rsidP="0039054B">
      <w:pPr>
        <w:numPr>
          <w:ilvl w:val="0"/>
          <w:numId w:val="35"/>
        </w:numPr>
        <w:spacing w:after="0" w:line="240" w:lineRule="auto"/>
        <w:rPr>
          <w:rFonts w:ascii="Maiandra GD" w:eastAsia="Calibri" w:hAnsi="Maiandra GD" w:cs="Times New Roman"/>
        </w:rPr>
      </w:pPr>
      <w:r w:rsidRPr="0039054B">
        <w:rPr>
          <w:rFonts w:ascii="Maiandra GD" w:eastAsia="Calibri" w:hAnsi="Maiandra GD" w:cs="Times New Roman"/>
        </w:rPr>
        <w:t xml:space="preserve">A life interest in the whole of the remainder i.e. over the 80% of the residue, </w:t>
      </w:r>
    </w:p>
    <w:p w:rsidR="0039054B" w:rsidRPr="0039054B" w:rsidRDefault="0039054B" w:rsidP="0039054B">
      <w:pPr>
        <w:spacing w:after="0" w:line="240" w:lineRule="auto"/>
        <w:ind w:left="1080"/>
        <w:contextualSpacing/>
        <w:rPr>
          <w:rFonts w:ascii="Maiandra GD" w:hAnsi="Maiandra GD"/>
        </w:rPr>
      </w:pPr>
      <w:r w:rsidRPr="0039054B">
        <w:rPr>
          <w:rFonts w:ascii="Maiandra GD" w:eastAsia="Calibri" w:hAnsi="Maiandra GD" w:cs="Times New Roman"/>
        </w:rPr>
        <w:t xml:space="preserve">Section 38 deals with the situation where the intestate has left a surviving child or children but no spouse.  In such circumstances the net intestate devolves upon the child or children.  </w:t>
      </w:r>
    </w:p>
    <w:p w:rsidR="0039054B" w:rsidRPr="0039054B" w:rsidRDefault="0039054B" w:rsidP="0039054B">
      <w:pPr>
        <w:spacing w:after="0" w:line="240" w:lineRule="auto"/>
        <w:rPr>
          <w:rFonts w:ascii="Maiandra GD" w:hAnsi="Maiandra GD"/>
        </w:rPr>
      </w:pPr>
      <w:r w:rsidRPr="0039054B">
        <w:rPr>
          <w:rFonts w:ascii="Maiandra GD" w:eastAsia="Calibri" w:hAnsi="Maiandra GD" w:cs="Times New Roman"/>
        </w:rPr>
        <w:t>Section 39 is about where the intestate leaves no surviving spouse or children either because he/she never got married or they predeceased her, the property should devolve upon the kindred of the intestate or blood relatives of the deceased in the following order of priority;</w:t>
      </w:r>
    </w:p>
    <w:p w:rsidR="0039054B" w:rsidRPr="0039054B" w:rsidRDefault="0039054B" w:rsidP="0039054B">
      <w:pPr>
        <w:spacing w:after="0" w:line="240" w:lineRule="auto"/>
        <w:rPr>
          <w:rFonts w:ascii="Maiandra GD" w:eastAsia="Calibri" w:hAnsi="Maiandra GD" w:cs="Times New Roman"/>
        </w:rPr>
      </w:pPr>
      <w:r w:rsidRPr="0039054B">
        <w:rPr>
          <w:rFonts w:ascii="Maiandra GD" w:eastAsia="Calibri" w:hAnsi="Maiandra GD" w:cs="Times New Roman"/>
          <w:b/>
          <w:u w:val="single"/>
        </w:rPr>
        <w:t>Section 40</w:t>
      </w:r>
      <w:r w:rsidRPr="0039054B">
        <w:rPr>
          <w:rFonts w:ascii="Maiandra GD" w:hAnsi="Maiandra GD"/>
          <w:b/>
          <w:u w:val="single"/>
        </w:rPr>
        <w:t xml:space="preserve"> - </w:t>
      </w:r>
      <w:r w:rsidRPr="0039054B">
        <w:rPr>
          <w:rFonts w:ascii="Maiandra GD" w:eastAsia="Calibri" w:hAnsi="Maiandra GD" w:cs="Times New Roman"/>
        </w:rPr>
        <w:t>This provides for division of the property of an intestate where the deceased is a polygamist.  The Estate of such a deceased person should be divided as follows:</w:t>
      </w:r>
    </w:p>
    <w:p w:rsidR="0039054B" w:rsidRPr="0039054B" w:rsidRDefault="0039054B" w:rsidP="0039054B">
      <w:pPr>
        <w:numPr>
          <w:ilvl w:val="0"/>
          <w:numId w:val="36"/>
        </w:numPr>
        <w:spacing w:after="0" w:line="240" w:lineRule="auto"/>
        <w:rPr>
          <w:rFonts w:ascii="Maiandra GD" w:eastAsia="Calibri" w:hAnsi="Maiandra GD" w:cs="Times New Roman"/>
        </w:rPr>
      </w:pPr>
      <w:r w:rsidRPr="0039054B">
        <w:rPr>
          <w:rFonts w:ascii="Maiandra GD" w:eastAsia="Calibri" w:hAnsi="Maiandra GD" w:cs="Times New Roman"/>
        </w:rPr>
        <w:t>His personal and household effects and residue of the Estate should in the first place be divided among the houses according to the number of children in each house;</w:t>
      </w:r>
    </w:p>
    <w:p w:rsidR="0039054B" w:rsidRPr="0039054B" w:rsidRDefault="0039054B" w:rsidP="0039054B">
      <w:pPr>
        <w:numPr>
          <w:ilvl w:val="0"/>
          <w:numId w:val="36"/>
        </w:numPr>
        <w:spacing w:after="0" w:line="240" w:lineRule="auto"/>
        <w:contextualSpacing/>
        <w:rPr>
          <w:rFonts w:ascii="Maiandra GD" w:eastAsia="Calibri" w:hAnsi="Maiandra GD" w:cs="Times New Roman"/>
        </w:rPr>
      </w:pPr>
      <w:r w:rsidRPr="0039054B">
        <w:rPr>
          <w:rFonts w:ascii="Maiandra GD" w:eastAsia="Calibri" w:hAnsi="Maiandra GD" w:cs="Times New Roman"/>
        </w:rPr>
        <w:t>The Estate is divided in accordance to the number of children in each house.</w:t>
      </w:r>
    </w:p>
    <w:p w:rsidR="0039054B" w:rsidRPr="0039054B" w:rsidRDefault="0039054B" w:rsidP="0039054B">
      <w:pPr>
        <w:spacing w:after="0" w:line="240" w:lineRule="auto"/>
        <w:rPr>
          <w:rFonts w:ascii="Maiandra GD" w:eastAsia="Calibri" w:hAnsi="Maiandra GD" w:cs="Times New Roman"/>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 If the testator makes an oral will because he fears he’ll die of cancer n two weeks later he’s involved in an accident and dies is it an oral will</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Section 5 a testator has testamentary freedom. Section 8 a will may be oral or written. Section 9 an oral will is valid if made in the presence of two witnesses and the testator dies within 3months after making the oral will</w:t>
      </w:r>
    </w:p>
    <w:p w:rsidR="0039054B" w:rsidRPr="0039054B" w:rsidRDefault="0039054B" w:rsidP="0039054B">
      <w:pPr>
        <w:spacing w:after="0" w:line="240" w:lineRule="auto"/>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Gift inter vivo and donatio mortis causa</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Gift inter vivo means that the transfer of the property becomes operative during the lifetime of the donor whereas a donatio mortis causa is a gift made in contemplation of the death of the donor and it passes to the donee after the death of the donor. It resembles a gift inter vivo in that it takes effect when the delivery takes place but it only becomes absolute if the donor dies</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How is a will revoked</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Section 5 of LSA provides that a person has testamentary freedom to make a will. Section 8 a will may either be oral or written. If oral there should at least two witnesses and the testator dies within 3months of making the will(section 9 &amp;10). If written it should be executed and attested to. A will may be revoked section 17. Section 18 it may be revoked by :- total destruction ie tearing or burning; by marriage unless it was contemplated; by writing another will or codicil; where the will is lost without trace</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How do you relate revocation by destruction to the law of evidence</w:t>
      </w:r>
    </w:p>
    <w:p w:rsidR="0039054B" w:rsidRPr="0039054B" w:rsidRDefault="0039054B" w:rsidP="0039054B">
      <w:pPr>
        <w:spacing w:line="240" w:lineRule="auto"/>
        <w:ind w:left="1134"/>
        <w:rPr>
          <w:rFonts w:ascii="Maiandra GD" w:hAnsi="Maiandra GD"/>
        </w:rPr>
      </w:pPr>
      <w:r w:rsidRPr="0039054B">
        <w:rPr>
          <w:rFonts w:ascii="Maiandra GD" w:hAnsi="Maiandra GD"/>
        </w:rPr>
        <w:t xml:space="preserve">Where the will is being contested upon and it has been destroyed by destruction the rules of evidence demand that for the revocation to be valid two things must be proved. That the testator had the intention the actual destruction of the will and  an intention to revoke the will. Both elements must be present.  The actual destruction must be by burning, tearing or otherwise destroying the will.  </w:t>
      </w: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 xml:space="preserve">ejusdem generis rule </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Who is an administrator, executor and trustee n how are they appointed</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Executor – A personal representative appointed under a will to distribute the property of a dead person according to the terms of the will. Section 6 of the Law of Succession Act provides that a testator may appoint his executor or executors by will</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Administrator – A person appointed by the court in case of intestacy, and in testate cases where there is no proven executor</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Public Trustee – An office in the Attorney-General’s chambers, which is designed to administer the estates of those persons who have appointed it to act as such or those who have failed to appoint anyone at all</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Procedure for obtaining a grant of letters of administration where there is no will The beneficiaries chose among themselves a minimum of two people and a maximum of four people to make the application. The application is made with the consent of the beneficiaries, accompanied with the will, list of beneficiaries, property, death certificate, fees of 2,750.</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It takes the form of a petition and is filed in the High Court registry. The court order for its advertisement in the Kenya gazette, then the grant is made after 30days where there is no objection. The applicant apply’s for its confirmation after six months.</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Procedure for a grant of probate and letters of administration with will annexed</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 executor is the person to apply for the grant. Application is by a petition accompanied with the original will and 2 copies of it together with the original death certificate of the testator. The file is filed in the High Court registry and the judge orders for its advertisement in the Kenya gazette. After 30days without any objections made a letter for grant is issued. After six months the grant is confirmed</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Resealing </w:t>
      </w:r>
    </w:p>
    <w:p w:rsidR="0039054B" w:rsidRPr="0039054B" w:rsidRDefault="0039054B" w:rsidP="0039054B">
      <w:pPr>
        <w:spacing w:after="0" w:line="240" w:lineRule="auto"/>
        <w:ind w:left="1080"/>
        <w:contextualSpacing/>
        <w:rPr>
          <w:rFonts w:ascii="Maiandra GD" w:hAnsi="Maiandra GD"/>
          <w:u w:val="single"/>
        </w:rPr>
      </w:pPr>
      <w:r w:rsidRPr="0039054B">
        <w:rPr>
          <w:rFonts w:ascii="Maiandra GD" w:hAnsi="Maiandra GD"/>
          <w:u w:val="single"/>
        </w:rPr>
        <w:t>Foreigner with property in Kenya</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 grant is applied in his country of origin, after being granted it’s filed in the high court in Kenya and the normal procedure of gazettement is done.</w:t>
      </w:r>
    </w:p>
    <w:p w:rsidR="0039054B" w:rsidRPr="0039054B" w:rsidRDefault="0039054B" w:rsidP="0039054B">
      <w:pPr>
        <w:spacing w:after="0" w:line="240" w:lineRule="auto"/>
        <w:ind w:left="1080"/>
        <w:contextualSpacing/>
        <w:rPr>
          <w:rFonts w:ascii="Maiandra GD" w:hAnsi="Maiandra GD"/>
          <w:u w:val="single"/>
        </w:rPr>
      </w:pPr>
      <w:r w:rsidRPr="0039054B">
        <w:rPr>
          <w:rFonts w:ascii="Maiandra GD" w:hAnsi="Maiandra GD"/>
          <w:u w:val="single"/>
        </w:rPr>
        <w:t>Kenyan residing in a foreign country</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Grant is applied in the country of a persons domicile. Commonwealth countries allow application for grant in any of its countries. The grant is then filed in the High court in Kenya and the normal procedure takes place.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 grant made in the High court may be presented in another country for resealing</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Competent witness in probate –  A person of sound mind and of full age.</w:t>
      </w:r>
    </w:p>
    <w:p w:rsidR="0039054B" w:rsidRPr="0039054B" w:rsidRDefault="0039054B" w:rsidP="0039054B">
      <w:pPr>
        <w:spacing w:line="240" w:lineRule="auto"/>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CONVEYANCING</w:t>
      </w:r>
    </w:p>
    <w:p w:rsidR="0039054B" w:rsidRPr="0039054B" w:rsidRDefault="0039054B" w:rsidP="0039054B">
      <w:pPr>
        <w:numPr>
          <w:ilvl w:val="0"/>
          <w:numId w:val="22"/>
        </w:numPr>
        <w:spacing w:line="240" w:lineRule="auto"/>
        <w:contextualSpacing/>
        <w:rPr>
          <w:rFonts w:ascii="Maiandra GD" w:hAnsi="Maiandra GD"/>
          <w:highlight w:val="yellow"/>
        </w:rPr>
      </w:pPr>
      <w:r w:rsidRPr="0039054B">
        <w:rPr>
          <w:rFonts w:ascii="Maiandra GD" w:hAnsi="Maiandra GD"/>
          <w:highlight w:val="yellow"/>
        </w:rPr>
        <w:t>Documents in a professional undertaking</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This is an unequivocal declaration of intention addressed to someone who reasonably places reliance on it</w:t>
      </w: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Constitutionality and effect of new land laws</w:t>
      </w: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Last conveyancing lecture</w:t>
      </w: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Article or section 86</w:t>
      </w: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Duties of a purchasers advocate</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PRELIMINARIES</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Conduct a client interview to get acquainted with the transaction and obtain instructions, discuss fees, ascertain clients financial arrangement. Advise client on conducting a survey then verify the report, taxation matter i.e. rent rates stamp duty</w:t>
      </w:r>
    </w:p>
    <w:p w:rsidR="0039054B" w:rsidRPr="0039054B" w:rsidRDefault="0039054B" w:rsidP="0039054B">
      <w:pPr>
        <w:spacing w:after="0" w:line="240" w:lineRule="auto"/>
        <w:ind w:left="720"/>
        <w:rPr>
          <w:rFonts w:ascii="Maiandra GD" w:hAnsi="Maiandra GD"/>
        </w:rPr>
      </w:pPr>
      <w:r w:rsidRPr="0039054B">
        <w:rPr>
          <w:rFonts w:ascii="Maiandra GD" w:hAnsi="Maiandra GD"/>
        </w:rPr>
        <w:t>INVESTIGATION</w:t>
      </w:r>
    </w:p>
    <w:p w:rsidR="0039054B" w:rsidRPr="0039054B" w:rsidRDefault="0039054B" w:rsidP="0039054B">
      <w:pPr>
        <w:spacing w:after="0" w:line="240" w:lineRule="auto"/>
        <w:ind w:left="720"/>
        <w:rPr>
          <w:rFonts w:ascii="Maiandra GD" w:hAnsi="Maiandra GD"/>
        </w:rPr>
      </w:pPr>
      <w:r w:rsidRPr="0039054B">
        <w:rPr>
          <w:rFonts w:ascii="Maiandra GD" w:hAnsi="Maiandra GD"/>
        </w:rPr>
        <w:t>Verify the title document from the vendor/ his advocate. Conduct</w:t>
      </w:r>
      <w:r w:rsidR="00E94975">
        <w:rPr>
          <w:rFonts w:ascii="Maiandra GD" w:hAnsi="Maiandra GD"/>
        </w:rPr>
        <w:t xml:space="preserve"> </w:t>
      </w:r>
      <w:r w:rsidRPr="0039054B">
        <w:rPr>
          <w:rFonts w:ascii="Maiandra GD" w:hAnsi="Maiandra GD"/>
        </w:rPr>
        <w:t>a search, make pre contract inquiries and requisitions, physical inspection of the property</w:t>
      </w:r>
    </w:p>
    <w:p w:rsidR="0039054B" w:rsidRPr="0039054B" w:rsidRDefault="0039054B" w:rsidP="0039054B">
      <w:pPr>
        <w:spacing w:after="0" w:line="240" w:lineRule="auto"/>
        <w:ind w:left="720"/>
        <w:rPr>
          <w:rFonts w:ascii="Maiandra GD" w:hAnsi="Maiandra GD"/>
        </w:rPr>
      </w:pPr>
      <w:r w:rsidRPr="0039054B">
        <w:rPr>
          <w:rFonts w:ascii="Maiandra GD" w:hAnsi="Maiandra GD"/>
        </w:rPr>
        <w:t>CONTRACTUAL STAGE</w:t>
      </w:r>
    </w:p>
    <w:p w:rsidR="0039054B" w:rsidRPr="0039054B" w:rsidRDefault="0039054B" w:rsidP="0039054B">
      <w:pPr>
        <w:spacing w:after="0" w:line="240" w:lineRule="auto"/>
        <w:ind w:left="720"/>
        <w:rPr>
          <w:rFonts w:ascii="Maiandra GD" w:hAnsi="Maiandra GD"/>
        </w:rPr>
      </w:pPr>
      <w:r w:rsidRPr="0039054B">
        <w:rPr>
          <w:rFonts w:ascii="Maiandra GD" w:hAnsi="Maiandra GD"/>
        </w:rPr>
        <w:t xml:space="preserve">Receive and hold the deposit in the clients account. Verify the draft contract and make pre contract inquiries. Consider sellers replies to pre-contract enquiries and requisitions. Consult the same with the buyer and amend the draft contract as necessary and return to seller. </w:t>
      </w:r>
    </w:p>
    <w:p w:rsidR="0039054B" w:rsidRPr="0039054B" w:rsidRDefault="0039054B" w:rsidP="0039054B">
      <w:pPr>
        <w:spacing w:after="0" w:line="240" w:lineRule="auto"/>
        <w:ind w:left="720"/>
        <w:rPr>
          <w:rFonts w:ascii="Maiandra GD" w:hAnsi="Maiandra GD"/>
        </w:rPr>
      </w:pPr>
      <w:r w:rsidRPr="0039054B">
        <w:rPr>
          <w:rFonts w:ascii="Maiandra GD" w:hAnsi="Maiandra GD"/>
        </w:rPr>
        <w:t>DELIVERY</w:t>
      </w:r>
    </w:p>
    <w:p w:rsidR="0039054B" w:rsidRPr="0039054B" w:rsidRDefault="0039054B" w:rsidP="0039054B">
      <w:pPr>
        <w:spacing w:after="0" w:line="240" w:lineRule="auto"/>
        <w:ind w:left="720"/>
        <w:rPr>
          <w:rFonts w:ascii="Maiandra GD" w:hAnsi="Maiandra GD"/>
        </w:rPr>
      </w:pPr>
      <w:r w:rsidRPr="0039054B">
        <w:rPr>
          <w:rFonts w:ascii="Maiandra GD" w:hAnsi="Maiandra GD"/>
        </w:rPr>
        <w:t>Arrange for the execution of the contract then return engrossed and executed contract together with deposit cheque to the sellers advocate. Receive counterpart contract signed by the seller Draft conveyance and send it for approval and upon approval engross it</w:t>
      </w:r>
    </w:p>
    <w:p w:rsidR="0039054B" w:rsidRPr="0039054B" w:rsidRDefault="0039054B" w:rsidP="0039054B">
      <w:pPr>
        <w:spacing w:after="0" w:line="240" w:lineRule="auto"/>
        <w:ind w:left="720"/>
        <w:rPr>
          <w:rFonts w:ascii="Maiandra GD" w:hAnsi="Maiandra GD"/>
        </w:rPr>
      </w:pPr>
      <w:r w:rsidRPr="0039054B">
        <w:rPr>
          <w:rFonts w:ascii="Maiandra GD" w:hAnsi="Maiandra GD"/>
        </w:rPr>
        <w:t>COMPLETION</w:t>
      </w:r>
    </w:p>
    <w:p w:rsidR="0039054B" w:rsidRPr="0039054B" w:rsidRDefault="0039054B" w:rsidP="0039054B">
      <w:pPr>
        <w:spacing w:after="0" w:line="240" w:lineRule="auto"/>
        <w:ind w:left="720"/>
        <w:rPr>
          <w:rFonts w:ascii="Maiandra GD" w:hAnsi="Maiandra GD"/>
        </w:rPr>
      </w:pPr>
      <w:r w:rsidRPr="0039054B">
        <w:rPr>
          <w:rFonts w:ascii="Maiandra GD" w:hAnsi="Maiandra GD"/>
        </w:rPr>
        <w:t xml:space="preserve">Make pre-completion  searches. Make further preparations for grant of mortgage and ensure that this is in place. Arrange for execution by the buyer and receive all monies (disbursement, fees, balance of purchase price and apportionments). Attend completion and report to client. Stamp conveyance  &amp; Mortgage. Get conveyance endorsed with assessed value and lodge the conveyance for registration. Make post completion searches, Account to client and release title documents to client. </w:t>
      </w:r>
    </w:p>
    <w:p w:rsidR="0039054B" w:rsidRPr="0039054B" w:rsidRDefault="0039054B" w:rsidP="0039054B">
      <w:pPr>
        <w:spacing w:after="0" w:line="240" w:lineRule="auto"/>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Contract completion documents for land bought in the CBD</w:t>
      </w:r>
    </w:p>
    <w:p w:rsidR="0039054B" w:rsidRPr="0039054B" w:rsidRDefault="0039054B" w:rsidP="0039054B">
      <w:pPr>
        <w:spacing w:after="0" w:line="240" w:lineRule="auto"/>
        <w:ind w:left="720"/>
        <w:rPr>
          <w:rFonts w:ascii="Maiandra GD" w:hAnsi="Maiandra GD"/>
        </w:rPr>
      </w:pPr>
      <w:r w:rsidRPr="0039054B">
        <w:rPr>
          <w:rFonts w:ascii="Maiandra GD" w:hAnsi="Maiandra GD"/>
        </w:rPr>
        <w:t>Original title</w:t>
      </w:r>
      <w:r w:rsidRPr="0039054B">
        <w:rPr>
          <w:rFonts w:ascii="Maiandra GD" w:hAnsi="Maiandra GD"/>
        </w:rPr>
        <w:tab/>
      </w:r>
      <w:r w:rsidRPr="0039054B">
        <w:rPr>
          <w:rFonts w:ascii="Maiandra GD" w:hAnsi="Maiandra GD"/>
        </w:rPr>
        <w:tab/>
        <w:t xml:space="preserve">Rent Clearance Certificate, </w:t>
      </w:r>
      <w:r w:rsidRPr="0039054B">
        <w:rPr>
          <w:rFonts w:ascii="Maiandra GD" w:hAnsi="Maiandra GD"/>
        </w:rPr>
        <w:tab/>
      </w:r>
      <w:r w:rsidRPr="0039054B">
        <w:rPr>
          <w:rFonts w:ascii="Maiandra GD" w:hAnsi="Maiandra GD"/>
        </w:rPr>
        <w:tab/>
        <w:t xml:space="preserve">Rates Clearance Certificate, </w:t>
      </w:r>
    </w:p>
    <w:p w:rsidR="0039054B" w:rsidRPr="0039054B" w:rsidRDefault="0039054B" w:rsidP="0039054B">
      <w:pPr>
        <w:spacing w:after="0" w:line="240" w:lineRule="auto"/>
        <w:ind w:left="720"/>
        <w:rPr>
          <w:rFonts w:ascii="Maiandra GD" w:hAnsi="Maiandra GD"/>
        </w:rPr>
      </w:pPr>
      <w:r w:rsidRPr="0039054B">
        <w:rPr>
          <w:rFonts w:ascii="Maiandra GD" w:hAnsi="Maiandra GD"/>
        </w:rPr>
        <w:t xml:space="preserve">Land Commissioners Consent, </w:t>
      </w:r>
      <w:r w:rsidRPr="0039054B">
        <w:rPr>
          <w:rFonts w:ascii="Maiandra GD" w:hAnsi="Maiandra GD"/>
        </w:rPr>
        <w:tab/>
        <w:t>Transfer Document, Rent Receipts,</w:t>
      </w:r>
    </w:p>
    <w:p w:rsidR="0039054B" w:rsidRPr="0039054B" w:rsidRDefault="0039054B" w:rsidP="0039054B">
      <w:pPr>
        <w:spacing w:after="0" w:line="240" w:lineRule="auto"/>
        <w:ind w:left="720"/>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Nemo dat quod non habet rule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 person can only receive title to property from the legal owner the property. A person cannot transfer title which himself doesn’t have.</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Joint tenancy and tenancy in common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Joint tenancy – all unities are present. Title, possession, time and interest but for tenancy in common the unity of time is missing</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Where are searches conducted</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Lands Registry, Companies Registry, survey department</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Contract completion documents for agricultural land</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Original title, land control board consent, rates and rent clearance certificate, transfer document, spousal consent</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Pre contract searches for the purchaser</w:t>
      </w:r>
    </w:p>
    <w:p w:rsidR="0039054B" w:rsidRPr="0039054B" w:rsidRDefault="0039054B" w:rsidP="0039054B">
      <w:pPr>
        <w:spacing w:line="240" w:lineRule="auto"/>
        <w:ind w:left="1080"/>
        <w:contextualSpacing/>
        <w:rPr>
          <w:rFonts w:ascii="Maiandra GD" w:hAnsi="Maiandra GD"/>
        </w:rPr>
      </w:pPr>
      <w:r w:rsidRPr="0039054B">
        <w:rPr>
          <w:rFonts w:ascii="Maiandra GD" w:hAnsi="Maiandra GD"/>
        </w:rPr>
        <w:t>Inspection of title records or register at the Lands Registry Search, search at the Companies Registry to confirm existence of the Vendor or solvency of such Vendor, search at the Local Authority Registry to ascertain any planning hindrances or notices, search at the Survey Department to reconfirm or identify boundaries</w:t>
      </w:r>
    </w:p>
    <w:p w:rsidR="0039054B" w:rsidRPr="0039054B" w:rsidRDefault="0039054B" w:rsidP="0039054B">
      <w:pPr>
        <w:spacing w:line="240" w:lineRule="auto"/>
        <w:ind w:left="1080"/>
        <w:contextualSpacing/>
        <w:rPr>
          <w:rFonts w:ascii="Maiandra GD" w:hAnsi="Maiandra GD"/>
        </w:rPr>
      </w:pPr>
    </w:p>
    <w:p w:rsidR="0039054B" w:rsidRPr="0039054B" w:rsidRDefault="0039054B" w:rsidP="0039054B">
      <w:pPr>
        <w:numPr>
          <w:ilvl w:val="0"/>
          <w:numId w:val="22"/>
        </w:numPr>
        <w:spacing w:line="240" w:lineRule="auto"/>
        <w:contextualSpacing/>
        <w:rPr>
          <w:rFonts w:ascii="Maiandra GD" w:hAnsi="Maiandra GD"/>
        </w:rPr>
      </w:pPr>
      <w:r w:rsidRPr="0039054B">
        <w:rPr>
          <w:rFonts w:ascii="Maiandra GD" w:hAnsi="Maiandra GD"/>
        </w:rPr>
        <w:t xml:space="preserve">Ways of investigating title </w:t>
      </w:r>
    </w:p>
    <w:p w:rsidR="0039054B" w:rsidRPr="0039054B" w:rsidRDefault="0039054B" w:rsidP="0039054B">
      <w:pPr>
        <w:tabs>
          <w:tab w:val="left" w:pos="0"/>
        </w:tabs>
        <w:spacing w:after="0" w:line="240" w:lineRule="auto"/>
        <w:ind w:left="360" w:firstLine="774"/>
        <w:rPr>
          <w:rFonts w:ascii="Maiandra GD" w:hAnsi="Maiandra GD" w:cs="Arial"/>
        </w:rPr>
      </w:pPr>
      <w:r w:rsidRPr="0039054B">
        <w:rPr>
          <w:rFonts w:ascii="Maiandra GD" w:hAnsi="Maiandra GD" w:cs="Arial"/>
          <w:u w:val="single"/>
        </w:rPr>
        <w:t>Searches</w:t>
      </w:r>
      <w:r w:rsidRPr="0039054B">
        <w:rPr>
          <w:rFonts w:ascii="Maiandra GD" w:hAnsi="Maiandra GD" w:cs="Arial"/>
        </w:rPr>
        <w:t xml:space="preserve">  - Written request to the registrar to carry out a search. Results are guaranteed by both the registry and the government as accurate. One may be indemnified for any loss resulting from a defective search. Discovers entries made that may restrict registration of a conveyance on the land. Encumbrances are discovered.</w:t>
      </w:r>
    </w:p>
    <w:p w:rsidR="0039054B" w:rsidRPr="0039054B" w:rsidRDefault="0039054B" w:rsidP="0039054B">
      <w:pPr>
        <w:tabs>
          <w:tab w:val="left" w:pos="0"/>
        </w:tabs>
        <w:spacing w:after="0" w:line="240" w:lineRule="auto"/>
        <w:ind w:left="360" w:firstLine="774"/>
        <w:rPr>
          <w:rFonts w:ascii="Maiandra GD" w:hAnsi="Maiandra GD"/>
        </w:rPr>
      </w:pPr>
      <w:r w:rsidRPr="0039054B">
        <w:rPr>
          <w:rFonts w:ascii="Maiandra GD" w:hAnsi="Maiandra GD" w:cs="Arial"/>
          <w:u w:val="single"/>
        </w:rPr>
        <w:t xml:space="preserve">Pre-contract inquiries </w:t>
      </w:r>
      <w:r w:rsidRPr="0039054B">
        <w:rPr>
          <w:rFonts w:ascii="Maiandra GD" w:hAnsi="Maiandra GD" w:cs="Arial"/>
        </w:rPr>
        <w:t xml:space="preserve">- </w:t>
      </w:r>
      <w:r w:rsidRPr="0039054B">
        <w:rPr>
          <w:rFonts w:ascii="Maiandra GD" w:hAnsi="Maiandra GD"/>
        </w:rPr>
        <w:t>Touch on the physical stature of the property</w:t>
      </w:r>
    </w:p>
    <w:p w:rsidR="0039054B" w:rsidRPr="0039054B" w:rsidRDefault="0039054B" w:rsidP="0039054B">
      <w:pPr>
        <w:spacing w:after="0" w:line="240" w:lineRule="auto"/>
        <w:ind w:left="450"/>
        <w:rPr>
          <w:rFonts w:ascii="Maiandra GD" w:hAnsi="Maiandra GD"/>
        </w:rPr>
      </w:pPr>
      <w:r w:rsidRPr="0039054B">
        <w:rPr>
          <w:rFonts w:ascii="Maiandra GD" w:hAnsi="Maiandra GD"/>
        </w:rPr>
        <w:t>Fetch information that would not ordinarily be available through an official or personal search</w:t>
      </w:r>
    </w:p>
    <w:p w:rsidR="0039054B" w:rsidRPr="0039054B" w:rsidRDefault="0039054B" w:rsidP="0039054B">
      <w:pPr>
        <w:tabs>
          <w:tab w:val="left" w:pos="0"/>
        </w:tabs>
        <w:spacing w:after="0" w:line="240" w:lineRule="auto"/>
        <w:ind w:left="450"/>
        <w:rPr>
          <w:rFonts w:ascii="Maiandra GD" w:hAnsi="Maiandra GD" w:cs="Arial"/>
        </w:rPr>
      </w:pPr>
      <w:r w:rsidRPr="0039054B">
        <w:rPr>
          <w:rFonts w:ascii="Maiandra GD" w:hAnsi="Maiandra GD" w:cs="Arial"/>
        </w:rPr>
        <w:t>Helps to ascertain the value of the property; physical and patent defects; ascertain those in occupation; boundaries; check on the fittings and fixtures if any.</w:t>
      </w:r>
    </w:p>
    <w:p w:rsidR="0039054B" w:rsidRPr="0039054B" w:rsidRDefault="0039054B" w:rsidP="0039054B">
      <w:pPr>
        <w:tabs>
          <w:tab w:val="left" w:pos="0"/>
        </w:tabs>
        <w:spacing w:after="0" w:line="240" w:lineRule="auto"/>
        <w:ind w:left="360" w:firstLine="774"/>
        <w:rPr>
          <w:rFonts w:ascii="Maiandra GD" w:hAnsi="Maiandra GD" w:cs="Arial"/>
        </w:rPr>
      </w:pPr>
      <w:r w:rsidRPr="0039054B">
        <w:rPr>
          <w:rFonts w:ascii="Maiandra GD" w:hAnsi="Maiandra GD" w:cs="Arial"/>
          <w:u w:val="single"/>
        </w:rPr>
        <w:t>Requisitions</w:t>
      </w:r>
      <w:r w:rsidRPr="0039054B">
        <w:rPr>
          <w:rFonts w:ascii="Maiandra GD" w:hAnsi="Maiandra GD" w:cs="Arial"/>
        </w:rPr>
        <w:t xml:space="preserve"> – these are queries or objections that arise from the investigation of the title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jc w:val="both"/>
        <w:rPr>
          <w:rFonts w:ascii="Maiandra GD" w:hAnsi="Maiandra GD"/>
        </w:rPr>
      </w:pPr>
      <w:r w:rsidRPr="0039054B">
        <w:rPr>
          <w:rFonts w:ascii="Maiandra GD" w:hAnsi="Maiandra GD"/>
        </w:rPr>
        <w:t>the purchasers advocate is responsible for the following:</w:t>
      </w:r>
    </w:p>
    <w:p w:rsidR="0039054B" w:rsidRPr="0039054B" w:rsidRDefault="0039054B" w:rsidP="0039054B">
      <w:pPr>
        <w:numPr>
          <w:ilvl w:val="1"/>
          <w:numId w:val="38"/>
        </w:numPr>
        <w:tabs>
          <w:tab w:val="left" w:pos="1440"/>
        </w:tabs>
        <w:suppressAutoHyphens/>
        <w:spacing w:after="0" w:line="240" w:lineRule="auto"/>
        <w:jc w:val="both"/>
        <w:rPr>
          <w:rFonts w:ascii="Maiandra GD" w:hAnsi="Maiandra GD"/>
        </w:rPr>
      </w:pPr>
      <w:r w:rsidRPr="0039054B">
        <w:rPr>
          <w:rFonts w:ascii="Maiandra GD" w:hAnsi="Maiandra GD"/>
        </w:rPr>
        <w:t>Carrying out the search</w:t>
      </w:r>
    </w:p>
    <w:p w:rsidR="0039054B" w:rsidRPr="0039054B" w:rsidRDefault="0039054B" w:rsidP="0039054B">
      <w:pPr>
        <w:numPr>
          <w:ilvl w:val="1"/>
          <w:numId w:val="38"/>
        </w:numPr>
        <w:tabs>
          <w:tab w:val="left" w:pos="1440"/>
        </w:tabs>
        <w:suppressAutoHyphens/>
        <w:spacing w:after="0" w:line="240" w:lineRule="auto"/>
        <w:jc w:val="both"/>
        <w:rPr>
          <w:rFonts w:ascii="Maiandra GD" w:hAnsi="Maiandra GD"/>
        </w:rPr>
      </w:pPr>
      <w:r w:rsidRPr="0039054B">
        <w:rPr>
          <w:rFonts w:ascii="Maiandra GD" w:hAnsi="Maiandra GD"/>
        </w:rPr>
        <w:t>Scrutinizing title documents</w:t>
      </w:r>
    </w:p>
    <w:p w:rsidR="0039054B" w:rsidRPr="0039054B" w:rsidRDefault="0039054B" w:rsidP="0039054B">
      <w:pPr>
        <w:numPr>
          <w:ilvl w:val="1"/>
          <w:numId w:val="38"/>
        </w:numPr>
        <w:tabs>
          <w:tab w:val="left" w:pos="1440"/>
        </w:tabs>
        <w:suppressAutoHyphens/>
        <w:spacing w:after="0" w:line="240" w:lineRule="auto"/>
        <w:jc w:val="both"/>
        <w:rPr>
          <w:rFonts w:ascii="Maiandra GD" w:hAnsi="Maiandra GD"/>
        </w:rPr>
      </w:pPr>
      <w:r w:rsidRPr="0039054B">
        <w:rPr>
          <w:rFonts w:ascii="Maiandra GD" w:hAnsi="Maiandra GD"/>
        </w:rPr>
        <w:t>Approving sale agreement and sends out requisition for the same</w:t>
      </w:r>
    </w:p>
    <w:p w:rsidR="0039054B" w:rsidRPr="0039054B" w:rsidRDefault="0039054B" w:rsidP="0039054B">
      <w:pPr>
        <w:numPr>
          <w:ilvl w:val="1"/>
          <w:numId w:val="38"/>
        </w:numPr>
        <w:tabs>
          <w:tab w:val="left" w:pos="1440"/>
        </w:tabs>
        <w:suppressAutoHyphens/>
        <w:spacing w:after="0" w:line="240" w:lineRule="auto"/>
        <w:jc w:val="both"/>
        <w:rPr>
          <w:rFonts w:ascii="Maiandra GD" w:hAnsi="Maiandra GD"/>
        </w:rPr>
      </w:pPr>
      <w:r w:rsidRPr="0039054B">
        <w:rPr>
          <w:rFonts w:ascii="Maiandra GD" w:hAnsi="Maiandra GD"/>
        </w:rPr>
        <w:t>Preparing transfer or conveyance and engrosses the same</w:t>
      </w:r>
    </w:p>
    <w:p w:rsidR="0039054B" w:rsidRPr="0039054B" w:rsidRDefault="0039054B" w:rsidP="0039054B">
      <w:pPr>
        <w:numPr>
          <w:ilvl w:val="1"/>
          <w:numId w:val="38"/>
        </w:numPr>
        <w:tabs>
          <w:tab w:val="left" w:pos="1440"/>
        </w:tabs>
        <w:suppressAutoHyphens/>
        <w:spacing w:after="0" w:line="240" w:lineRule="auto"/>
        <w:jc w:val="both"/>
        <w:rPr>
          <w:rFonts w:ascii="Maiandra GD" w:hAnsi="Maiandra GD"/>
        </w:rPr>
      </w:pPr>
      <w:r w:rsidRPr="0039054B">
        <w:rPr>
          <w:rFonts w:ascii="Maiandra GD" w:hAnsi="Maiandra GD"/>
        </w:rPr>
        <w:t>Attending to the execution of conveyance or transfer where necessary</w:t>
      </w:r>
    </w:p>
    <w:p w:rsidR="0039054B" w:rsidRPr="0039054B" w:rsidRDefault="0039054B" w:rsidP="0039054B">
      <w:pPr>
        <w:numPr>
          <w:ilvl w:val="1"/>
          <w:numId w:val="38"/>
        </w:numPr>
        <w:tabs>
          <w:tab w:val="left" w:pos="1440"/>
        </w:tabs>
        <w:suppressAutoHyphens/>
        <w:spacing w:after="0" w:line="240" w:lineRule="auto"/>
        <w:jc w:val="both"/>
        <w:rPr>
          <w:rFonts w:ascii="Maiandra GD" w:hAnsi="Maiandra GD"/>
        </w:rPr>
      </w:pPr>
      <w:r w:rsidRPr="0039054B">
        <w:rPr>
          <w:rFonts w:ascii="Maiandra GD" w:hAnsi="Maiandra GD"/>
        </w:rPr>
        <w:t>Stamping and lodging documents for registration</w:t>
      </w:r>
    </w:p>
    <w:p w:rsidR="0039054B" w:rsidRPr="0039054B" w:rsidRDefault="0039054B" w:rsidP="0039054B">
      <w:pPr>
        <w:numPr>
          <w:ilvl w:val="1"/>
          <w:numId w:val="38"/>
        </w:numPr>
        <w:tabs>
          <w:tab w:val="left" w:pos="1440"/>
        </w:tabs>
        <w:suppressAutoHyphens/>
        <w:spacing w:after="0" w:line="240" w:lineRule="auto"/>
        <w:jc w:val="both"/>
        <w:rPr>
          <w:rFonts w:ascii="Maiandra GD" w:hAnsi="Maiandra GD"/>
        </w:rPr>
      </w:pPr>
      <w:r w:rsidRPr="0039054B">
        <w:rPr>
          <w:rFonts w:ascii="Maiandra GD" w:hAnsi="Maiandra GD"/>
        </w:rPr>
        <w:t>Obtaining and paying the purchase monies to the vendor’s advocate</w:t>
      </w:r>
    </w:p>
    <w:p w:rsidR="0039054B" w:rsidRPr="0039054B" w:rsidRDefault="0039054B" w:rsidP="0039054B">
      <w:pPr>
        <w:tabs>
          <w:tab w:val="left" w:pos="1440"/>
        </w:tabs>
        <w:suppressAutoHyphens/>
        <w:spacing w:after="0" w:line="240" w:lineRule="auto"/>
        <w:ind w:left="1440"/>
        <w:jc w:val="both"/>
        <w:rPr>
          <w:rFonts w:ascii="Maiandra GD" w:hAnsi="Maiandra GD"/>
        </w:rPr>
      </w:pPr>
    </w:p>
    <w:p w:rsidR="0039054B" w:rsidRPr="0039054B" w:rsidRDefault="0039054B" w:rsidP="0039054B">
      <w:pPr>
        <w:numPr>
          <w:ilvl w:val="0"/>
          <w:numId w:val="22"/>
        </w:numPr>
        <w:spacing w:after="0" w:line="240" w:lineRule="auto"/>
        <w:contextualSpacing/>
        <w:jc w:val="both"/>
        <w:rPr>
          <w:rFonts w:ascii="Maiandra GD" w:hAnsi="Maiandra GD"/>
        </w:rPr>
      </w:pPr>
      <w:r w:rsidRPr="0039054B">
        <w:rPr>
          <w:rFonts w:ascii="Maiandra GD" w:hAnsi="Maiandra GD"/>
        </w:rPr>
        <w:t xml:space="preserve">Vendor’s advocate should carry out the following fundamental duties: </w:t>
      </w:r>
    </w:p>
    <w:p w:rsidR="0039054B" w:rsidRPr="0039054B" w:rsidRDefault="0039054B" w:rsidP="0039054B">
      <w:pPr>
        <w:numPr>
          <w:ilvl w:val="0"/>
          <w:numId w:val="37"/>
        </w:numPr>
        <w:tabs>
          <w:tab w:val="left" w:pos="1440"/>
        </w:tabs>
        <w:suppressAutoHyphens/>
        <w:spacing w:after="0" w:line="360" w:lineRule="auto"/>
        <w:contextualSpacing/>
        <w:jc w:val="both"/>
        <w:rPr>
          <w:rFonts w:ascii="Maiandra GD" w:hAnsi="Maiandra GD"/>
        </w:rPr>
      </w:pPr>
      <w:r w:rsidRPr="0039054B">
        <w:rPr>
          <w:rFonts w:ascii="Maiandra GD" w:hAnsi="Maiandra GD"/>
        </w:rPr>
        <w:t>Prepares agreement</w:t>
      </w:r>
    </w:p>
    <w:p w:rsidR="0039054B" w:rsidRPr="0039054B" w:rsidRDefault="0039054B" w:rsidP="0039054B">
      <w:pPr>
        <w:numPr>
          <w:ilvl w:val="0"/>
          <w:numId w:val="37"/>
        </w:numPr>
        <w:tabs>
          <w:tab w:val="left" w:pos="1440"/>
        </w:tabs>
        <w:suppressAutoHyphens/>
        <w:spacing w:after="0" w:line="360" w:lineRule="auto"/>
        <w:contextualSpacing/>
        <w:jc w:val="both"/>
        <w:rPr>
          <w:rFonts w:ascii="Maiandra GD" w:hAnsi="Maiandra GD"/>
        </w:rPr>
      </w:pPr>
      <w:r w:rsidRPr="0039054B">
        <w:rPr>
          <w:rFonts w:ascii="Maiandra GD" w:hAnsi="Maiandra GD"/>
        </w:rPr>
        <w:t>Prepares title documents</w:t>
      </w:r>
    </w:p>
    <w:p w:rsidR="0039054B" w:rsidRPr="0039054B" w:rsidRDefault="0039054B" w:rsidP="0039054B">
      <w:pPr>
        <w:numPr>
          <w:ilvl w:val="0"/>
          <w:numId w:val="37"/>
        </w:numPr>
        <w:tabs>
          <w:tab w:val="left" w:pos="1440"/>
        </w:tabs>
        <w:suppressAutoHyphens/>
        <w:spacing w:after="0" w:line="360" w:lineRule="auto"/>
        <w:contextualSpacing/>
        <w:jc w:val="both"/>
        <w:rPr>
          <w:rFonts w:ascii="Maiandra GD" w:hAnsi="Maiandra GD"/>
        </w:rPr>
      </w:pPr>
      <w:r w:rsidRPr="0039054B">
        <w:rPr>
          <w:rFonts w:ascii="Maiandra GD" w:hAnsi="Maiandra GD"/>
        </w:rPr>
        <w:t>Approves transfer/conveyance</w:t>
      </w:r>
    </w:p>
    <w:p w:rsidR="0039054B" w:rsidRPr="0039054B" w:rsidRDefault="0039054B" w:rsidP="0039054B">
      <w:pPr>
        <w:numPr>
          <w:ilvl w:val="0"/>
          <w:numId w:val="37"/>
        </w:numPr>
        <w:tabs>
          <w:tab w:val="left" w:pos="1440"/>
        </w:tabs>
        <w:suppressAutoHyphens/>
        <w:spacing w:after="0" w:line="360" w:lineRule="auto"/>
        <w:contextualSpacing/>
        <w:jc w:val="both"/>
        <w:rPr>
          <w:rFonts w:ascii="Maiandra GD" w:hAnsi="Maiandra GD"/>
        </w:rPr>
      </w:pPr>
      <w:r w:rsidRPr="0039054B">
        <w:rPr>
          <w:rFonts w:ascii="Maiandra GD" w:hAnsi="Maiandra GD"/>
        </w:rPr>
        <w:t>Procures execution of transfer of conveyance</w:t>
      </w:r>
    </w:p>
    <w:p w:rsidR="0039054B" w:rsidRPr="0039054B" w:rsidRDefault="0039054B" w:rsidP="0039054B">
      <w:pPr>
        <w:numPr>
          <w:ilvl w:val="0"/>
          <w:numId w:val="37"/>
        </w:numPr>
        <w:tabs>
          <w:tab w:val="left" w:pos="1440"/>
        </w:tabs>
        <w:suppressAutoHyphens/>
        <w:spacing w:after="0" w:line="360" w:lineRule="auto"/>
        <w:contextualSpacing/>
        <w:jc w:val="both"/>
        <w:rPr>
          <w:rFonts w:ascii="Maiandra GD" w:hAnsi="Maiandra GD"/>
        </w:rPr>
      </w:pPr>
      <w:r w:rsidRPr="0039054B">
        <w:rPr>
          <w:rFonts w:ascii="Maiandra GD" w:hAnsi="Maiandra GD"/>
        </w:rPr>
        <w:t>Attests the execution of a transfer or conveyance</w:t>
      </w:r>
    </w:p>
    <w:p w:rsidR="0039054B" w:rsidRPr="0039054B" w:rsidRDefault="0039054B" w:rsidP="0039054B">
      <w:pPr>
        <w:numPr>
          <w:ilvl w:val="0"/>
          <w:numId w:val="37"/>
        </w:numPr>
        <w:tabs>
          <w:tab w:val="left" w:pos="1440"/>
        </w:tabs>
        <w:suppressAutoHyphens/>
        <w:spacing w:after="0" w:line="360" w:lineRule="auto"/>
        <w:contextualSpacing/>
        <w:jc w:val="both"/>
        <w:rPr>
          <w:rFonts w:ascii="Maiandra GD" w:hAnsi="Maiandra GD"/>
        </w:rPr>
      </w:pPr>
      <w:r w:rsidRPr="0039054B">
        <w:rPr>
          <w:rFonts w:ascii="Maiandra GD" w:hAnsi="Maiandra GD"/>
        </w:rPr>
        <w:t>Receives and accounts for the proceeds of sale to his client</w:t>
      </w:r>
    </w:p>
    <w:p w:rsidR="0039054B" w:rsidRPr="0039054B" w:rsidRDefault="0039054B" w:rsidP="0039054B">
      <w:pPr>
        <w:spacing w:after="0" w:line="240" w:lineRule="auto"/>
        <w:ind w:left="720"/>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Duties of  an advocate acting on behalf of the bank (financier)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Make an undertaking of releasing the funds on registration of the property and mortgage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hanging="720"/>
        <w:contextualSpacing/>
        <w:rPr>
          <w:rFonts w:ascii="Maiandra GD" w:hAnsi="Maiandra GD"/>
          <w:u w:val="single"/>
        </w:rPr>
      </w:pPr>
      <w:r w:rsidRPr="0039054B">
        <w:rPr>
          <w:rFonts w:ascii="Maiandra GD" w:hAnsi="Maiandra GD"/>
        </w:rPr>
        <w:tab/>
      </w:r>
      <w:r w:rsidRPr="0039054B">
        <w:rPr>
          <w:rFonts w:ascii="Maiandra GD" w:hAnsi="Maiandra GD"/>
          <w:u w:val="single"/>
        </w:rPr>
        <w:t>COMMERCIAL</w:t>
      </w: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Corporate bankruptcy – arises where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Conversion of a business to company</w:t>
      </w:r>
    </w:p>
    <w:p w:rsidR="0039054B" w:rsidRPr="0039054B" w:rsidRDefault="0039054B" w:rsidP="0039054B">
      <w:pPr>
        <w:spacing w:after="120" w:line="240" w:lineRule="auto"/>
        <w:ind w:left="720"/>
        <w:contextualSpacing/>
        <w:rPr>
          <w:rFonts w:ascii="Maiandra GD" w:hAnsi="Maiandra GD"/>
        </w:rPr>
      </w:pPr>
      <w:r w:rsidRPr="0039054B">
        <w:rPr>
          <w:rFonts w:ascii="Maiandra GD" w:hAnsi="Maiandra GD"/>
        </w:rPr>
        <w:t>This transaction requires that a Notice of Cessation (Form BN/6) be prepared by the advocates and presented at the Registrar of Companies. This document notifies the Registrar that the owners of a particular business wish to stop using a particular business name. It will be presented together with the Original Certificate of Registration of the Partnership. Once the Notice of Cessation has been approved at the Registrar of Companies, the advocates should reserve the name that the clients wish to use for the company they intend to incorporate. This is done through a letter to the Registrar requesting him/her to conduct a search confirming that no company by that name exists, and if so, to reserve the name</w:t>
      </w:r>
    </w:p>
    <w:p w:rsidR="0039054B" w:rsidRPr="0039054B" w:rsidRDefault="0039054B" w:rsidP="0039054B">
      <w:pPr>
        <w:spacing w:after="12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Essentials of a contract</w:t>
      </w:r>
    </w:p>
    <w:p w:rsidR="0039054B" w:rsidRPr="0039054B" w:rsidRDefault="0039054B" w:rsidP="0039054B">
      <w:pPr>
        <w:numPr>
          <w:ilvl w:val="0"/>
          <w:numId w:val="9"/>
        </w:numPr>
        <w:spacing w:after="0" w:line="240" w:lineRule="auto"/>
        <w:contextualSpacing/>
        <w:rPr>
          <w:rFonts w:ascii="Maiandra GD" w:hAnsi="Maiandra GD"/>
        </w:rPr>
      </w:pPr>
      <w:r w:rsidRPr="0039054B">
        <w:rPr>
          <w:rFonts w:ascii="Maiandra GD" w:hAnsi="Maiandra GD"/>
        </w:rPr>
        <w:t>Offer and acceptance</w:t>
      </w:r>
    </w:p>
    <w:p w:rsidR="0039054B" w:rsidRPr="0039054B" w:rsidRDefault="0039054B" w:rsidP="0039054B">
      <w:pPr>
        <w:numPr>
          <w:ilvl w:val="0"/>
          <w:numId w:val="9"/>
        </w:numPr>
        <w:spacing w:after="0" w:line="240" w:lineRule="auto"/>
        <w:contextualSpacing/>
        <w:rPr>
          <w:rFonts w:ascii="Maiandra GD" w:hAnsi="Maiandra GD"/>
        </w:rPr>
      </w:pPr>
      <w:r w:rsidRPr="0039054B">
        <w:rPr>
          <w:rFonts w:ascii="Maiandra GD" w:hAnsi="Maiandra GD"/>
        </w:rPr>
        <w:t>Intention to create legal relations</w:t>
      </w:r>
    </w:p>
    <w:p w:rsidR="0039054B" w:rsidRPr="0039054B" w:rsidRDefault="0039054B" w:rsidP="0039054B">
      <w:pPr>
        <w:numPr>
          <w:ilvl w:val="0"/>
          <w:numId w:val="9"/>
        </w:numPr>
        <w:spacing w:after="0" w:line="240" w:lineRule="auto"/>
        <w:contextualSpacing/>
        <w:rPr>
          <w:rFonts w:ascii="Maiandra GD" w:hAnsi="Maiandra GD"/>
        </w:rPr>
      </w:pPr>
      <w:r w:rsidRPr="0039054B">
        <w:rPr>
          <w:rFonts w:ascii="Maiandra GD" w:hAnsi="Maiandra GD"/>
        </w:rPr>
        <w:t>Consideration</w:t>
      </w:r>
    </w:p>
    <w:p w:rsidR="0039054B" w:rsidRPr="0039054B" w:rsidRDefault="0039054B" w:rsidP="0039054B">
      <w:pPr>
        <w:numPr>
          <w:ilvl w:val="0"/>
          <w:numId w:val="9"/>
        </w:numPr>
        <w:spacing w:after="0" w:line="240" w:lineRule="auto"/>
        <w:contextualSpacing/>
        <w:rPr>
          <w:rFonts w:ascii="Maiandra GD" w:hAnsi="Maiandra GD"/>
        </w:rPr>
      </w:pPr>
      <w:r w:rsidRPr="0039054B">
        <w:rPr>
          <w:rFonts w:ascii="Maiandra GD" w:hAnsi="Maiandra GD"/>
        </w:rPr>
        <w:t>Parties have capacity to contract</w:t>
      </w:r>
    </w:p>
    <w:p w:rsidR="0039054B" w:rsidRPr="0039054B" w:rsidRDefault="0039054B" w:rsidP="0039054B">
      <w:pPr>
        <w:numPr>
          <w:ilvl w:val="0"/>
          <w:numId w:val="9"/>
        </w:numPr>
        <w:spacing w:after="0" w:line="240" w:lineRule="auto"/>
        <w:contextualSpacing/>
        <w:rPr>
          <w:rFonts w:ascii="Maiandra GD" w:hAnsi="Maiandra GD"/>
        </w:rPr>
      </w:pPr>
      <w:r w:rsidRPr="0039054B">
        <w:rPr>
          <w:rFonts w:ascii="Maiandra GD" w:hAnsi="Maiandra GD"/>
        </w:rPr>
        <w:t>Parties must consent to contract freely n without fraud or force</w:t>
      </w:r>
    </w:p>
    <w:p w:rsidR="0039054B" w:rsidRPr="0039054B" w:rsidRDefault="0039054B" w:rsidP="0039054B">
      <w:pPr>
        <w:numPr>
          <w:ilvl w:val="0"/>
          <w:numId w:val="9"/>
        </w:numPr>
        <w:spacing w:after="0" w:line="240" w:lineRule="auto"/>
        <w:contextualSpacing/>
        <w:rPr>
          <w:rFonts w:ascii="Maiandra GD" w:hAnsi="Maiandra GD"/>
        </w:rPr>
      </w:pPr>
      <w:r w:rsidRPr="0039054B">
        <w:rPr>
          <w:rFonts w:ascii="Maiandra GD" w:hAnsi="Maiandra GD"/>
        </w:rPr>
        <w:t>Objective of the contract must be legal</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Racial discrimination in a company n how do u deal with it as an advocate</w:t>
      </w:r>
    </w:p>
    <w:p w:rsidR="0039054B" w:rsidRPr="0039054B" w:rsidRDefault="0039054B" w:rsidP="0039054B">
      <w:pPr>
        <w:spacing w:after="0" w:line="240" w:lineRule="auto"/>
        <w:ind w:left="1080"/>
        <w:contextualSpacing/>
        <w:rPr>
          <w:rFonts w:ascii="Maiandra GD" w:hAnsi="Maiandra GD"/>
          <w:highlight w:val="yellow"/>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Grounds for Winding up by court</w:t>
      </w:r>
    </w:p>
    <w:p w:rsidR="0039054B" w:rsidRPr="0039054B" w:rsidRDefault="0039054B" w:rsidP="0039054B">
      <w:pPr>
        <w:numPr>
          <w:ilvl w:val="0"/>
          <w:numId w:val="11"/>
        </w:numPr>
        <w:spacing w:after="0" w:line="240" w:lineRule="auto"/>
        <w:ind w:left="851" w:hanging="284"/>
        <w:contextualSpacing/>
        <w:rPr>
          <w:rFonts w:ascii="Maiandra GD" w:hAnsi="Maiandra GD"/>
        </w:rPr>
      </w:pPr>
      <w:r w:rsidRPr="0039054B">
        <w:rPr>
          <w:rFonts w:ascii="Maiandra GD" w:hAnsi="Maiandra GD"/>
        </w:rPr>
        <w:t>Special resolution by the co. that it should be wound up by the court.</w:t>
      </w:r>
    </w:p>
    <w:p w:rsidR="0039054B" w:rsidRPr="0039054B" w:rsidRDefault="0039054B" w:rsidP="0039054B">
      <w:pPr>
        <w:numPr>
          <w:ilvl w:val="0"/>
          <w:numId w:val="11"/>
        </w:numPr>
        <w:spacing w:after="0" w:line="240" w:lineRule="auto"/>
        <w:ind w:left="851" w:hanging="284"/>
        <w:contextualSpacing/>
        <w:rPr>
          <w:rFonts w:ascii="Maiandra GD" w:hAnsi="Maiandra GD"/>
        </w:rPr>
      </w:pPr>
      <w:r w:rsidRPr="0039054B">
        <w:rPr>
          <w:rFonts w:ascii="Maiandra GD" w:hAnsi="Maiandra GD"/>
        </w:rPr>
        <w:t>The co doesn’t deliver the statutory report to the registrar or defaults to hold the statutory meeting.</w:t>
      </w:r>
    </w:p>
    <w:p w:rsidR="0039054B" w:rsidRPr="0039054B" w:rsidRDefault="0039054B" w:rsidP="0039054B">
      <w:pPr>
        <w:numPr>
          <w:ilvl w:val="0"/>
          <w:numId w:val="11"/>
        </w:numPr>
        <w:spacing w:after="0" w:line="240" w:lineRule="auto"/>
        <w:ind w:left="851" w:hanging="284"/>
        <w:contextualSpacing/>
        <w:rPr>
          <w:rFonts w:ascii="Maiandra GD" w:hAnsi="Maiandra GD"/>
        </w:rPr>
      </w:pPr>
      <w:r w:rsidRPr="0039054B">
        <w:rPr>
          <w:rFonts w:ascii="Maiandra GD" w:hAnsi="Maiandra GD"/>
        </w:rPr>
        <w:t>Inability of the company to pay its debts.</w:t>
      </w:r>
    </w:p>
    <w:p w:rsidR="0039054B" w:rsidRPr="0039054B" w:rsidRDefault="0039054B" w:rsidP="0039054B">
      <w:pPr>
        <w:numPr>
          <w:ilvl w:val="0"/>
          <w:numId w:val="11"/>
        </w:numPr>
        <w:spacing w:after="0" w:line="240" w:lineRule="auto"/>
        <w:ind w:left="851" w:hanging="284"/>
        <w:contextualSpacing/>
        <w:rPr>
          <w:rFonts w:ascii="Maiandra GD" w:hAnsi="Maiandra GD"/>
        </w:rPr>
      </w:pPr>
      <w:r w:rsidRPr="0039054B">
        <w:rPr>
          <w:rFonts w:ascii="Maiandra GD" w:hAnsi="Maiandra GD"/>
        </w:rPr>
        <w:t>The co. hasn’t commenced business within a  year of its incorporation or has suspended its business for a year</w:t>
      </w:r>
    </w:p>
    <w:p w:rsidR="0039054B" w:rsidRPr="0039054B" w:rsidRDefault="0039054B" w:rsidP="0039054B">
      <w:pPr>
        <w:numPr>
          <w:ilvl w:val="0"/>
          <w:numId w:val="11"/>
        </w:numPr>
        <w:spacing w:after="0" w:line="240" w:lineRule="auto"/>
        <w:contextualSpacing/>
        <w:rPr>
          <w:rFonts w:ascii="Maiandra GD" w:hAnsi="Maiandra GD"/>
        </w:rPr>
      </w:pPr>
      <w:r w:rsidRPr="0039054B">
        <w:rPr>
          <w:rFonts w:ascii="Maiandra GD" w:hAnsi="Maiandra GD"/>
        </w:rPr>
        <w:t>The no. of members of the co. has reduced (private co. below two, public co. below seven</w:t>
      </w:r>
    </w:p>
    <w:p w:rsidR="0039054B" w:rsidRPr="0039054B" w:rsidRDefault="0039054B" w:rsidP="0039054B">
      <w:pPr>
        <w:numPr>
          <w:ilvl w:val="0"/>
          <w:numId w:val="11"/>
        </w:numPr>
        <w:spacing w:after="0" w:line="240" w:lineRule="auto"/>
        <w:contextualSpacing/>
        <w:rPr>
          <w:rFonts w:ascii="Maiandra GD" w:hAnsi="Maiandra GD"/>
        </w:rPr>
      </w:pPr>
      <w:r w:rsidRPr="0039054B">
        <w:rPr>
          <w:rFonts w:ascii="Maiandra GD" w:hAnsi="Maiandra GD"/>
        </w:rPr>
        <w:t>Court considers that its just and equitable to wind up the company</w:t>
      </w:r>
    </w:p>
    <w:p w:rsidR="0039054B" w:rsidRPr="0039054B" w:rsidRDefault="0039054B" w:rsidP="0039054B">
      <w:pPr>
        <w:numPr>
          <w:ilvl w:val="0"/>
          <w:numId w:val="11"/>
        </w:numPr>
        <w:spacing w:after="0" w:line="240" w:lineRule="auto"/>
        <w:contextualSpacing/>
        <w:rPr>
          <w:rFonts w:ascii="Maiandra GD" w:hAnsi="Maiandra GD"/>
        </w:rPr>
      </w:pPr>
      <w:r w:rsidRPr="0039054B">
        <w:rPr>
          <w:rFonts w:ascii="Maiandra GD" w:hAnsi="Maiandra GD"/>
        </w:rPr>
        <w:t>A co. incorporated outside Kenya but carrying out business in Kenya has liquidation proceedings commenced over it in the country it was incorporated.</w:t>
      </w:r>
    </w:p>
    <w:p w:rsidR="0039054B" w:rsidRPr="0039054B" w:rsidRDefault="0039054B" w:rsidP="0039054B">
      <w:pPr>
        <w:spacing w:after="0" w:line="240" w:lineRule="auto"/>
        <w:ind w:left="144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IPOs, prospectus expert opinion which companies carry them out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Initial Public Offer - This is the first issue of shares of the company to the public after its inception. With respect to initial public offers the prospectus should include: </w:t>
      </w:r>
    </w:p>
    <w:p w:rsidR="0039054B" w:rsidRPr="0039054B" w:rsidRDefault="0039054B" w:rsidP="0039054B">
      <w:pPr>
        <w:numPr>
          <w:ilvl w:val="5"/>
          <w:numId w:val="40"/>
        </w:numPr>
        <w:tabs>
          <w:tab w:val="clear" w:pos="4320"/>
          <w:tab w:val="num" w:pos="1418"/>
        </w:tabs>
        <w:ind w:left="1418" w:hanging="284"/>
        <w:contextualSpacing/>
        <w:rPr>
          <w:rFonts w:ascii="Maiandra GD" w:hAnsi="Maiandra GD"/>
        </w:rPr>
      </w:pPr>
      <w:r w:rsidRPr="0039054B">
        <w:rPr>
          <w:rFonts w:ascii="Maiandra GD" w:hAnsi="Maiandra GD"/>
        </w:rPr>
        <w:t xml:space="preserve">An accountant’s report confirming compliance by the company with financial disclosures under rule 10 (1) </w:t>
      </w:r>
    </w:p>
    <w:p w:rsidR="0039054B" w:rsidRPr="0039054B" w:rsidRDefault="0039054B" w:rsidP="0039054B">
      <w:pPr>
        <w:numPr>
          <w:ilvl w:val="5"/>
          <w:numId w:val="40"/>
        </w:numPr>
        <w:tabs>
          <w:tab w:val="clear" w:pos="4320"/>
          <w:tab w:val="num" w:pos="1418"/>
        </w:tabs>
        <w:ind w:left="1418" w:hanging="284"/>
        <w:contextualSpacing/>
        <w:rPr>
          <w:rFonts w:ascii="Maiandra GD" w:hAnsi="Maiandra GD"/>
        </w:rPr>
      </w:pPr>
      <w:r w:rsidRPr="0039054B">
        <w:rPr>
          <w:rFonts w:ascii="Maiandra GD" w:hAnsi="Maiandra GD"/>
        </w:rPr>
        <w:t xml:space="preserve">Legal opinion regarding: </w:t>
      </w:r>
    </w:p>
    <w:p w:rsidR="0039054B" w:rsidRPr="0039054B" w:rsidRDefault="0039054B" w:rsidP="0039054B">
      <w:pPr>
        <w:numPr>
          <w:ilvl w:val="5"/>
          <w:numId w:val="40"/>
        </w:numPr>
        <w:tabs>
          <w:tab w:val="clear" w:pos="4320"/>
          <w:tab w:val="num" w:pos="1418"/>
        </w:tabs>
        <w:ind w:left="1418" w:hanging="284"/>
        <w:contextualSpacing/>
        <w:rPr>
          <w:rFonts w:ascii="Maiandra GD" w:hAnsi="Maiandra GD"/>
        </w:rPr>
      </w:pPr>
      <w:r w:rsidRPr="0039054B">
        <w:rPr>
          <w:rFonts w:ascii="Maiandra GD" w:hAnsi="Maiandra GD"/>
        </w:rPr>
        <w:t xml:space="preserve">Licences and consents for the particular business. </w:t>
      </w:r>
    </w:p>
    <w:p w:rsidR="0039054B" w:rsidRPr="0039054B" w:rsidRDefault="0039054B" w:rsidP="0039054B">
      <w:pPr>
        <w:numPr>
          <w:ilvl w:val="5"/>
          <w:numId w:val="40"/>
        </w:numPr>
        <w:tabs>
          <w:tab w:val="clear" w:pos="4320"/>
          <w:tab w:val="num" w:pos="1418"/>
        </w:tabs>
        <w:ind w:left="1418" w:hanging="284"/>
        <w:contextualSpacing/>
        <w:rPr>
          <w:rFonts w:ascii="Maiandra GD" w:hAnsi="Maiandra GD"/>
        </w:rPr>
      </w:pPr>
      <w:r w:rsidRPr="0039054B">
        <w:rPr>
          <w:rFonts w:ascii="Maiandra GD" w:hAnsi="Maiandra GD"/>
        </w:rPr>
        <w:t>Validity of evidence of ownership of land, plant equipment and other assets</w:t>
      </w:r>
    </w:p>
    <w:p w:rsidR="0039054B" w:rsidRPr="0039054B" w:rsidRDefault="0039054B" w:rsidP="0039054B">
      <w:pPr>
        <w:numPr>
          <w:ilvl w:val="5"/>
          <w:numId w:val="40"/>
        </w:numPr>
        <w:tabs>
          <w:tab w:val="clear" w:pos="4320"/>
          <w:tab w:val="num" w:pos="1418"/>
        </w:tabs>
        <w:ind w:left="1418" w:hanging="425"/>
        <w:contextualSpacing/>
        <w:rPr>
          <w:rFonts w:ascii="Maiandra GD" w:hAnsi="Maiandra GD"/>
        </w:rPr>
      </w:pPr>
      <w:r w:rsidRPr="0039054B">
        <w:rPr>
          <w:rFonts w:ascii="Maiandra GD" w:hAnsi="Maiandra GD"/>
        </w:rPr>
        <w:t xml:space="preserve">Any contracts with respect to proposed issue of securities. </w:t>
      </w:r>
    </w:p>
    <w:p w:rsidR="0039054B" w:rsidRPr="0039054B" w:rsidRDefault="0039054B" w:rsidP="0039054B">
      <w:pPr>
        <w:numPr>
          <w:ilvl w:val="5"/>
          <w:numId w:val="40"/>
        </w:numPr>
        <w:tabs>
          <w:tab w:val="clear" w:pos="4320"/>
          <w:tab w:val="num" w:pos="1418"/>
        </w:tabs>
        <w:ind w:left="1418" w:hanging="425"/>
        <w:contextualSpacing/>
        <w:rPr>
          <w:rFonts w:ascii="Maiandra GD" w:hAnsi="Maiandra GD"/>
        </w:rPr>
      </w:pPr>
      <w:r w:rsidRPr="0039054B">
        <w:rPr>
          <w:rFonts w:ascii="Maiandra GD" w:hAnsi="Maiandra GD"/>
        </w:rPr>
        <w:t>Any material litigation</w:t>
      </w:r>
    </w:p>
    <w:p w:rsidR="0039054B" w:rsidRPr="0039054B" w:rsidRDefault="0039054B" w:rsidP="0039054B">
      <w:pPr>
        <w:ind w:left="1418"/>
        <w:contextualSpacing/>
        <w:rPr>
          <w:rFonts w:ascii="Maiandra GD" w:hAnsi="Maiandra GD"/>
        </w:rPr>
      </w:pPr>
    </w:p>
    <w:p w:rsidR="0039054B" w:rsidRPr="0039054B" w:rsidRDefault="0039054B" w:rsidP="0039054B">
      <w:pPr>
        <w:spacing w:after="0" w:line="240" w:lineRule="auto"/>
        <w:ind w:left="720"/>
        <w:contextualSpacing/>
        <w:rPr>
          <w:rFonts w:ascii="Maiandra GD" w:hAnsi="Maiandra GD"/>
          <w:b/>
        </w:rPr>
      </w:pPr>
      <w:r w:rsidRPr="0039054B">
        <w:rPr>
          <w:rFonts w:ascii="Maiandra GD" w:hAnsi="Maiandra GD"/>
          <w:b/>
        </w:rPr>
        <w:t>PROSPECTUS</w:t>
      </w:r>
    </w:p>
    <w:p w:rsidR="0039054B" w:rsidRPr="0039054B" w:rsidRDefault="0039054B" w:rsidP="0039054B">
      <w:pPr>
        <w:spacing w:after="0" w:line="240" w:lineRule="auto"/>
        <w:ind w:left="360"/>
        <w:rPr>
          <w:rFonts w:ascii="Maiandra GD" w:hAnsi="Maiandra GD"/>
        </w:rPr>
      </w:pPr>
      <w:r w:rsidRPr="0039054B">
        <w:rPr>
          <w:rFonts w:ascii="Maiandra GD" w:hAnsi="Maiandra GD"/>
        </w:rPr>
        <w:t>It invites the public to subscribe to shares or debentures. It is a document which sets out the advantages that accrue from the investment in the company. It may be issued by the Company, or a promoter of the company. Could be a direct invitation to the public or offer of sale by an issuing house. It could also be to invite existing share holders to take more shares i.e. rights issue. Only public companies invite the public to subscribe for shares or debentures</w:t>
      </w:r>
    </w:p>
    <w:p w:rsidR="0039054B" w:rsidRPr="0039054B" w:rsidRDefault="0039054B" w:rsidP="0039054B">
      <w:pPr>
        <w:spacing w:after="0" w:line="240" w:lineRule="auto"/>
        <w:ind w:left="360"/>
        <w:rPr>
          <w:rFonts w:ascii="Maiandra GD" w:hAnsi="Maiandra GD"/>
        </w:rPr>
      </w:pPr>
      <w:r w:rsidRPr="0039054B">
        <w:rPr>
          <w:rFonts w:ascii="Maiandra GD" w:hAnsi="Maiandra GD"/>
        </w:rPr>
        <w:t>The company law seeks to compel companies to provide the necessary info in the prospectus to enable investors make a decision one way or another to subscribe for shares or debenture</w:t>
      </w:r>
    </w:p>
    <w:p w:rsidR="0039054B" w:rsidRPr="0039054B" w:rsidRDefault="0039054B" w:rsidP="0039054B">
      <w:pPr>
        <w:spacing w:after="0" w:line="240" w:lineRule="auto"/>
        <w:ind w:left="360"/>
        <w:rPr>
          <w:rFonts w:ascii="Maiandra GD" w:hAnsi="Maiandra GD"/>
        </w:rPr>
      </w:pPr>
      <w:r w:rsidRPr="0039054B">
        <w:rPr>
          <w:rFonts w:ascii="Maiandra GD" w:hAnsi="Maiandra GD"/>
        </w:rPr>
        <w:t xml:space="preserve">In particular full compliance and disclosure: </w:t>
      </w:r>
    </w:p>
    <w:p w:rsidR="0039054B" w:rsidRPr="0039054B" w:rsidRDefault="0039054B" w:rsidP="0039054B">
      <w:pPr>
        <w:numPr>
          <w:ilvl w:val="0"/>
          <w:numId w:val="39"/>
        </w:numPr>
        <w:spacing w:after="0" w:line="240" w:lineRule="auto"/>
        <w:contextualSpacing/>
        <w:rPr>
          <w:rFonts w:ascii="Maiandra GD" w:hAnsi="Maiandra GD"/>
        </w:rPr>
      </w:pPr>
      <w:r w:rsidRPr="0039054B">
        <w:rPr>
          <w:rFonts w:ascii="Maiandra GD" w:hAnsi="Maiandra GD"/>
        </w:rPr>
        <w:t>Who are the directors and what benefits do they get?</w:t>
      </w:r>
    </w:p>
    <w:p w:rsidR="0039054B" w:rsidRPr="0039054B" w:rsidRDefault="0039054B" w:rsidP="0039054B">
      <w:pPr>
        <w:numPr>
          <w:ilvl w:val="0"/>
          <w:numId w:val="39"/>
        </w:numPr>
        <w:spacing w:after="0" w:line="240" w:lineRule="auto"/>
        <w:contextualSpacing/>
        <w:rPr>
          <w:rFonts w:ascii="Maiandra GD" w:hAnsi="Maiandra GD"/>
        </w:rPr>
      </w:pPr>
      <w:r w:rsidRPr="0039054B">
        <w:rPr>
          <w:rFonts w:ascii="Maiandra GD" w:hAnsi="Maiandra GD"/>
        </w:rPr>
        <w:t>What profits are being made by the promoters?</w:t>
      </w:r>
    </w:p>
    <w:p w:rsidR="0039054B" w:rsidRPr="0039054B" w:rsidRDefault="0039054B" w:rsidP="0039054B">
      <w:pPr>
        <w:numPr>
          <w:ilvl w:val="0"/>
          <w:numId w:val="39"/>
        </w:numPr>
        <w:spacing w:after="0" w:line="240" w:lineRule="auto"/>
        <w:contextualSpacing/>
        <w:rPr>
          <w:rFonts w:ascii="Maiandra GD" w:hAnsi="Maiandra GD"/>
        </w:rPr>
      </w:pPr>
      <w:r w:rsidRPr="0039054B">
        <w:rPr>
          <w:rFonts w:ascii="Maiandra GD" w:hAnsi="Maiandra GD"/>
        </w:rPr>
        <w:t xml:space="preserve">What is the amount of capital required to be subscribed, amount received in cash, and the precise nature of the consideration given for the remaining capital  </w:t>
      </w:r>
    </w:p>
    <w:p w:rsidR="0039054B" w:rsidRPr="0039054B" w:rsidRDefault="0039054B" w:rsidP="0039054B">
      <w:pPr>
        <w:numPr>
          <w:ilvl w:val="0"/>
          <w:numId w:val="39"/>
        </w:numPr>
        <w:spacing w:after="0" w:line="240" w:lineRule="auto"/>
        <w:contextualSpacing/>
        <w:rPr>
          <w:rFonts w:ascii="Maiandra GD" w:hAnsi="Maiandra GD"/>
        </w:rPr>
      </w:pPr>
      <w:r w:rsidRPr="0039054B">
        <w:rPr>
          <w:rFonts w:ascii="Maiandra GD" w:hAnsi="Maiandra GD"/>
        </w:rPr>
        <w:t>Past company financial records</w:t>
      </w:r>
    </w:p>
    <w:p w:rsidR="0039054B" w:rsidRPr="0039054B" w:rsidRDefault="0039054B" w:rsidP="0039054B">
      <w:pPr>
        <w:numPr>
          <w:ilvl w:val="0"/>
          <w:numId w:val="39"/>
        </w:numPr>
        <w:spacing w:after="0" w:line="240" w:lineRule="auto"/>
        <w:contextualSpacing/>
        <w:rPr>
          <w:rFonts w:ascii="Maiandra GD" w:hAnsi="Maiandra GD"/>
        </w:rPr>
      </w:pPr>
      <w:r w:rsidRPr="0039054B">
        <w:rPr>
          <w:rFonts w:ascii="Maiandra GD" w:hAnsi="Maiandra GD"/>
        </w:rPr>
        <w:t>Contractual obligation of the co. including commissions it will pay and preliminary expenses</w:t>
      </w:r>
    </w:p>
    <w:p w:rsidR="0039054B" w:rsidRPr="0039054B" w:rsidRDefault="0039054B" w:rsidP="0039054B">
      <w:pPr>
        <w:numPr>
          <w:ilvl w:val="0"/>
          <w:numId w:val="39"/>
        </w:numPr>
        <w:spacing w:after="0" w:line="240" w:lineRule="auto"/>
        <w:contextualSpacing/>
        <w:rPr>
          <w:rFonts w:ascii="Maiandra GD" w:hAnsi="Maiandra GD"/>
        </w:rPr>
      </w:pPr>
      <w:r w:rsidRPr="0039054B">
        <w:rPr>
          <w:rFonts w:ascii="Maiandra GD" w:hAnsi="Maiandra GD"/>
        </w:rPr>
        <w:t>State the voting and dividends rights of each class of shares</w:t>
      </w:r>
    </w:p>
    <w:p w:rsidR="0039054B" w:rsidRPr="0039054B" w:rsidRDefault="0039054B" w:rsidP="0039054B">
      <w:pPr>
        <w:spacing w:after="0" w:line="240" w:lineRule="auto"/>
        <w:ind w:left="1080"/>
        <w:rPr>
          <w:rFonts w:ascii="Maiandra GD" w:hAnsi="Maiandra GD"/>
          <w:b/>
        </w:rPr>
      </w:pPr>
      <w:r w:rsidRPr="0039054B">
        <w:rPr>
          <w:rFonts w:ascii="Maiandra GD" w:hAnsi="Maiandra GD"/>
          <w:b/>
        </w:rPr>
        <w:t>EXPERTS OPINION</w:t>
      </w:r>
    </w:p>
    <w:p w:rsidR="0039054B" w:rsidRPr="0039054B" w:rsidRDefault="0039054B" w:rsidP="0039054B">
      <w:pPr>
        <w:spacing w:after="0" w:line="240" w:lineRule="auto"/>
        <w:ind w:left="360"/>
        <w:rPr>
          <w:rFonts w:ascii="Maiandra GD" w:hAnsi="Maiandra GD"/>
        </w:rPr>
      </w:pPr>
      <w:r w:rsidRPr="0039054B">
        <w:rPr>
          <w:rFonts w:ascii="Maiandra GD" w:hAnsi="Maiandra GD"/>
        </w:rPr>
        <w:t>Prospectus provides a statement by an expert regarding the co or intended raise of capital or the intended investment by the co. (with his consent and the prospectus must state so).</w:t>
      </w:r>
    </w:p>
    <w:p w:rsidR="0039054B" w:rsidRPr="0039054B" w:rsidRDefault="0039054B" w:rsidP="0039054B">
      <w:pPr>
        <w:spacing w:after="0" w:line="240" w:lineRule="auto"/>
        <w:ind w:left="360"/>
        <w:rPr>
          <w:rFonts w:ascii="Maiandra GD" w:hAnsi="Maiandra GD"/>
        </w:rPr>
      </w:pPr>
      <w:r w:rsidRPr="0039054B">
        <w:rPr>
          <w:rFonts w:ascii="Maiandra GD" w:hAnsi="Maiandra GD"/>
        </w:rPr>
        <w:t xml:space="preserve">Experts include engineer, valuer, accountant or other person whose profession gives authority to his statement </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What vitiates a contract – these are  </w:t>
      </w:r>
      <w:r w:rsidRPr="0039054B">
        <w:rPr>
          <w:rFonts w:ascii="Maiandra GD" w:hAnsi="Maiandra GD"/>
          <w:iCs/>
          <w:u w:val="single"/>
        </w:rPr>
        <w:t>Factors that make a contract void)</w:t>
      </w:r>
    </w:p>
    <w:p w:rsidR="0039054B" w:rsidRPr="0039054B" w:rsidRDefault="005D3E91" w:rsidP="0039054B">
      <w:pPr>
        <w:numPr>
          <w:ilvl w:val="0"/>
          <w:numId w:val="10"/>
        </w:numPr>
        <w:spacing w:after="0" w:line="240" w:lineRule="auto"/>
        <w:rPr>
          <w:rFonts w:ascii="Maiandra GD" w:hAnsi="Maiandra GD"/>
          <w:iCs/>
        </w:rPr>
      </w:pPr>
      <w:r>
        <w:rPr>
          <w:rFonts w:ascii="Maiandra GD" w:hAnsi="Maiandra GD"/>
          <w:iCs/>
          <w:noProof/>
        </w:rPr>
        <mc:AlternateContent>
          <mc:Choice Requires="wps">
            <w:drawing>
              <wp:anchor distT="0" distB="0" distL="114300" distR="114300" simplePos="0" relativeHeight="251657216" behindDoc="0" locked="0" layoutInCell="1" allowOverlap="1" wp14:anchorId="3A668095">
                <wp:simplePos x="0" y="0"/>
                <wp:positionH relativeFrom="column">
                  <wp:posOffset>2400300</wp:posOffset>
                </wp:positionH>
                <wp:positionV relativeFrom="paragraph">
                  <wp:posOffset>45720</wp:posOffset>
                </wp:positionV>
                <wp:extent cx="457200" cy="457200"/>
                <wp:effectExtent l="0" t="0" r="0" b="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457200"/>
                        </a:xfrm>
                        <a:prstGeom prst="rightBrace">
                          <a:avLst>
                            <a:gd name="adj1" fmla="val 8333"/>
                            <a:gd name="adj2" fmla="val 38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237BE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8" o:spid="_x0000_s1026" type="#_x0000_t88" style="position:absolute;margin-left:189pt;margin-top:3.6pt;width:36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" adj=",8280"/>
            </w:pict>
          </mc:Fallback>
        </mc:AlternateContent>
      </w:r>
      <w:r w:rsidR="0039054B" w:rsidRPr="0039054B">
        <w:rPr>
          <w:rFonts w:ascii="Maiandra GD" w:hAnsi="Maiandra GD"/>
          <w:iCs/>
        </w:rPr>
        <w:t>Misrepresentation</w:t>
      </w:r>
      <w:r w:rsidR="0039054B" w:rsidRPr="0039054B">
        <w:rPr>
          <w:rFonts w:ascii="Maiandra GD" w:hAnsi="Maiandra GD"/>
          <w:iCs/>
        </w:rPr>
        <w:tab/>
      </w:r>
      <w:r w:rsidR="0039054B" w:rsidRPr="0039054B">
        <w:rPr>
          <w:rFonts w:ascii="Maiandra GD" w:hAnsi="Maiandra GD"/>
          <w:iCs/>
        </w:rPr>
        <w:tab/>
      </w:r>
      <w:r w:rsidR="0039054B" w:rsidRPr="0039054B">
        <w:rPr>
          <w:rFonts w:ascii="Maiandra GD" w:hAnsi="Maiandra GD"/>
          <w:iCs/>
        </w:rPr>
        <w:tab/>
      </w:r>
      <w:r w:rsidR="0039054B" w:rsidRPr="0039054B">
        <w:rPr>
          <w:rFonts w:ascii="Maiandra GD" w:hAnsi="Maiandra GD"/>
          <w:iCs/>
        </w:rPr>
        <w:tab/>
      </w:r>
      <w:r w:rsidR="0039054B" w:rsidRPr="0039054B">
        <w:rPr>
          <w:rFonts w:ascii="Maiandra GD" w:hAnsi="Maiandra GD"/>
          <w:iCs/>
        </w:rPr>
        <w:tab/>
        <w:t>Concerned with the principle of</w:t>
      </w:r>
    </w:p>
    <w:p w:rsidR="0039054B" w:rsidRPr="0039054B" w:rsidRDefault="0039054B" w:rsidP="0039054B">
      <w:pPr>
        <w:numPr>
          <w:ilvl w:val="0"/>
          <w:numId w:val="10"/>
        </w:numPr>
        <w:spacing w:after="0" w:line="240" w:lineRule="auto"/>
        <w:rPr>
          <w:rFonts w:ascii="Maiandra GD" w:hAnsi="Maiandra GD"/>
          <w:iCs/>
        </w:rPr>
      </w:pPr>
      <w:r w:rsidRPr="0039054B">
        <w:rPr>
          <w:rFonts w:ascii="Maiandra GD" w:hAnsi="Maiandra GD"/>
          <w:iCs/>
        </w:rPr>
        <w:t>Duress or undue representation</w:t>
      </w:r>
      <w:r w:rsidRPr="0039054B">
        <w:rPr>
          <w:rFonts w:ascii="Maiandra GD" w:hAnsi="Maiandra GD"/>
          <w:iCs/>
        </w:rPr>
        <w:tab/>
      </w:r>
      <w:r w:rsidRPr="0039054B">
        <w:rPr>
          <w:rFonts w:ascii="Maiandra GD" w:hAnsi="Maiandra GD"/>
          <w:iCs/>
        </w:rPr>
        <w:tab/>
      </w:r>
      <w:r w:rsidRPr="0039054B">
        <w:rPr>
          <w:rFonts w:ascii="Maiandra GD" w:hAnsi="Maiandra GD"/>
          <w:iCs/>
        </w:rPr>
        <w:tab/>
        <w:t>consent</w:t>
      </w:r>
      <w:r w:rsidRPr="0039054B">
        <w:rPr>
          <w:rFonts w:ascii="Maiandra GD" w:hAnsi="Maiandra GD"/>
          <w:iCs/>
        </w:rPr>
        <w:tab/>
      </w:r>
      <w:r w:rsidRPr="0039054B">
        <w:rPr>
          <w:rFonts w:ascii="Maiandra GD" w:hAnsi="Maiandra GD"/>
          <w:iCs/>
        </w:rPr>
        <w:tab/>
      </w:r>
    </w:p>
    <w:p w:rsidR="0039054B" w:rsidRPr="0039054B" w:rsidRDefault="0039054B" w:rsidP="0039054B">
      <w:pPr>
        <w:numPr>
          <w:ilvl w:val="0"/>
          <w:numId w:val="10"/>
        </w:numPr>
        <w:spacing w:after="0" w:line="240" w:lineRule="auto"/>
        <w:rPr>
          <w:rFonts w:ascii="Maiandra GD" w:hAnsi="Maiandra GD"/>
          <w:iCs/>
        </w:rPr>
      </w:pPr>
      <w:r w:rsidRPr="0039054B">
        <w:rPr>
          <w:rFonts w:ascii="Maiandra GD" w:hAnsi="Maiandra GD"/>
          <w:iCs/>
        </w:rPr>
        <w:t>Mistake</w:t>
      </w:r>
    </w:p>
    <w:p w:rsidR="0039054B" w:rsidRPr="0039054B" w:rsidRDefault="005D3E91" w:rsidP="0039054B">
      <w:pPr>
        <w:numPr>
          <w:ilvl w:val="0"/>
          <w:numId w:val="10"/>
        </w:numPr>
        <w:spacing w:after="0" w:line="240" w:lineRule="auto"/>
        <w:rPr>
          <w:rFonts w:ascii="Maiandra GD" w:hAnsi="Maiandra GD"/>
          <w:iCs/>
        </w:rPr>
      </w:pPr>
      <w:r>
        <w:rPr>
          <w:rFonts w:ascii="Maiandra GD" w:hAnsi="Maiandra GD"/>
          <w:iCs/>
          <w:noProof/>
        </w:rPr>
        <mc:AlternateContent>
          <mc:Choice Requires="wps">
            <w:drawing>
              <wp:anchor distT="4294967295" distB="4294967295" distL="114300" distR="114300" simplePos="0" relativeHeight="251658240" behindDoc="0" locked="0" layoutInCell="1" allowOverlap="1" wp14:anchorId="334CD8A0">
                <wp:simplePos x="0" y="0"/>
                <wp:positionH relativeFrom="column">
                  <wp:posOffset>1162050</wp:posOffset>
                </wp:positionH>
                <wp:positionV relativeFrom="paragraph">
                  <wp:posOffset>91439</wp:posOffset>
                </wp:positionV>
                <wp:extent cx="1943100" cy="0"/>
                <wp:effectExtent l="0" t="76200" r="19050" b="571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B4A93" id="Line 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1.5pt,7.2pt" to="244.5pt,7.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">
                <v:stroke endarrow="block"/>
                <o:lock v:ext="edit" shapetype="f"/>
              </v:line>
            </w:pict>
          </mc:Fallback>
        </mc:AlternateContent>
      </w:r>
      <w:r w:rsidR="0039054B" w:rsidRPr="0039054B">
        <w:rPr>
          <w:rFonts w:ascii="Maiandra GD" w:hAnsi="Maiandra GD"/>
          <w:iCs/>
        </w:rPr>
        <w:t xml:space="preserve">Illegality </w:t>
      </w:r>
      <w:r w:rsidR="0039054B" w:rsidRPr="0039054B">
        <w:rPr>
          <w:rFonts w:ascii="Maiandra GD" w:hAnsi="Maiandra GD"/>
          <w:iCs/>
        </w:rPr>
        <w:tab/>
      </w:r>
      <w:r w:rsidR="0039054B" w:rsidRPr="0039054B">
        <w:rPr>
          <w:rFonts w:ascii="Maiandra GD" w:hAnsi="Maiandra GD"/>
          <w:iCs/>
        </w:rPr>
        <w:tab/>
      </w:r>
      <w:r w:rsidR="0039054B" w:rsidRPr="0039054B">
        <w:rPr>
          <w:rFonts w:ascii="Maiandra GD" w:hAnsi="Maiandra GD"/>
          <w:iCs/>
        </w:rPr>
        <w:tab/>
      </w:r>
      <w:r w:rsidR="0039054B" w:rsidRPr="0039054B">
        <w:rPr>
          <w:rFonts w:ascii="Maiandra GD" w:hAnsi="Maiandra GD"/>
          <w:iCs/>
        </w:rPr>
        <w:tab/>
      </w:r>
      <w:r w:rsidR="0039054B" w:rsidRPr="0039054B">
        <w:rPr>
          <w:rFonts w:ascii="Maiandra GD" w:hAnsi="Maiandra GD"/>
          <w:iCs/>
        </w:rPr>
        <w:tab/>
        <w:t>Concerned with public welfare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Can a contract be between an insane person</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The general rule is that an insane person does not have the capacity to enter into a contract and the contract may be voidable. However, liability of the insane person exists in case of contracts involving necessaries i.e items considered to be suitable for the insane’s standard of living</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Remedy of accounting in company law</w:t>
      </w:r>
    </w:p>
    <w:p w:rsidR="0039054B" w:rsidRPr="0039054B" w:rsidRDefault="0039054B" w:rsidP="0039054B">
      <w:pPr>
        <w:spacing w:after="0" w:line="240" w:lineRule="auto"/>
        <w:ind w:left="1080"/>
        <w:contextualSpacing/>
        <w:rPr>
          <w:rFonts w:ascii="Maiandra GD" w:hAnsi="Maiandra GD"/>
          <w:highlight w:val="yellow"/>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Who are the agents in a company – any person authorized to negotiate on behalf of the company e.g. a manager, a director in certain cases like where the shareholders authorize them to negotiate a purchase on behalf of the members</w:t>
      </w:r>
    </w:p>
    <w:p w:rsidR="0039054B" w:rsidRPr="0039054B" w:rsidRDefault="0039054B" w:rsidP="0039054B">
      <w:pPr>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Types of company meetings and who convenes meetings of a company</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Statutory meeting – by directors – to consider the statutory report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Annual general meeting – directors, in default by the registrar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Extra ordinary meeting – directors, directors with the requisition of the members, members requisition, by court, </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What is the committee of revenue allocation</w:t>
      </w:r>
    </w:p>
    <w:p w:rsidR="0039054B" w:rsidRPr="0039054B" w:rsidRDefault="0039054B" w:rsidP="0039054B">
      <w:pPr>
        <w:spacing w:after="0" w:line="240" w:lineRule="auto"/>
        <w:ind w:left="1080"/>
        <w:contextualSpacing/>
        <w:rPr>
          <w:rFonts w:ascii="Maiandra GD" w:hAnsi="Maiandra GD"/>
          <w:highlight w:val="yellow"/>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Explain the winding up of a company by a court order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Commences when a petition is presented in court based on any of these grounds Section 218 C.A</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Duties of a company director</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1"/>
          <w:numId w:val="41"/>
        </w:numPr>
        <w:contextualSpacing/>
        <w:rPr>
          <w:rFonts w:ascii="Maiandra GD" w:hAnsi="Maiandra GD"/>
        </w:rPr>
      </w:pPr>
      <w:r w:rsidRPr="0039054B">
        <w:rPr>
          <w:rFonts w:ascii="Maiandra GD" w:hAnsi="Maiandra GD"/>
          <w:u w:val="single"/>
        </w:rPr>
        <w:t>Statutory duties</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191 - Prohibition of loans to directors.</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192 – Approval of company in a GM requisite for payment by it to director for loss of office (also see s 193).</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194 – Duty of director to disclose payment for loss of office etc made in connection with transfer of shares in a company.</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196 – Register of directors’ shareholdings etc.</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197 – Particulars in accounts of directors’ salaries, pensions etc.</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198 – Particulars in accounts of loans to officers etc.</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199 – General duty to make disclosures for purposes of ss 196, 197 &amp; 198.</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200 – Disclosure by directors of interests in contracts to BOD.</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 xml:space="preserve">S. 201 – Register of directors and Secretaries. </w:t>
      </w:r>
    </w:p>
    <w:p w:rsidR="0039054B" w:rsidRPr="0039054B" w:rsidRDefault="0039054B" w:rsidP="0039054B">
      <w:pPr>
        <w:numPr>
          <w:ilvl w:val="2"/>
          <w:numId w:val="41"/>
        </w:numPr>
        <w:contextualSpacing/>
        <w:rPr>
          <w:rFonts w:ascii="Maiandra GD" w:hAnsi="Maiandra GD"/>
        </w:rPr>
      </w:pPr>
      <w:r w:rsidRPr="0039054B">
        <w:rPr>
          <w:rFonts w:ascii="Maiandra GD" w:hAnsi="Maiandra GD"/>
        </w:rPr>
        <w:t>S. 202 –Particulars with respect to directors in trade catalogues and circulars.</w:t>
      </w:r>
    </w:p>
    <w:p w:rsidR="0039054B" w:rsidRPr="0039054B" w:rsidRDefault="0039054B" w:rsidP="0039054B">
      <w:pPr>
        <w:ind w:left="720"/>
        <w:contextualSpacing/>
        <w:rPr>
          <w:rFonts w:ascii="Maiandra GD" w:hAnsi="Maiandra GD"/>
        </w:rPr>
      </w:pPr>
      <w:r w:rsidRPr="0039054B">
        <w:rPr>
          <w:rFonts w:ascii="Maiandra GD" w:hAnsi="Maiandra GD"/>
        </w:rPr>
        <w:t xml:space="preserve">  </w:t>
      </w:r>
    </w:p>
    <w:p w:rsidR="0039054B" w:rsidRPr="0039054B" w:rsidRDefault="0039054B" w:rsidP="0039054B">
      <w:pPr>
        <w:spacing w:after="0" w:line="240" w:lineRule="auto"/>
        <w:ind w:left="720"/>
        <w:contextualSpacing/>
        <w:rPr>
          <w:rFonts w:ascii="Maiandra GD" w:hAnsi="Maiandra GD"/>
          <w:b/>
        </w:rPr>
      </w:pPr>
      <w:r w:rsidRPr="0039054B">
        <w:rPr>
          <w:rFonts w:ascii="Maiandra GD" w:hAnsi="Maiandra GD"/>
          <w:b/>
        </w:rPr>
        <w:t>Duties of care and skill</w:t>
      </w:r>
    </w:p>
    <w:p w:rsidR="0039054B" w:rsidRPr="0039054B" w:rsidRDefault="0039054B" w:rsidP="0039054B">
      <w:pPr>
        <w:numPr>
          <w:ilvl w:val="0"/>
          <w:numId w:val="43"/>
        </w:numPr>
        <w:spacing w:after="0" w:line="240" w:lineRule="auto"/>
        <w:contextualSpacing/>
        <w:rPr>
          <w:rFonts w:ascii="Maiandra GD" w:hAnsi="Maiandra GD"/>
        </w:rPr>
      </w:pPr>
      <w:r w:rsidRPr="0039054B">
        <w:rPr>
          <w:rFonts w:ascii="Maiandra GD" w:hAnsi="Maiandra GD"/>
        </w:rPr>
        <w:t>Exercise a reasonable degree of skill expected from a person with his expertise</w:t>
      </w:r>
    </w:p>
    <w:p w:rsidR="0039054B" w:rsidRPr="0039054B" w:rsidRDefault="0039054B" w:rsidP="0039054B">
      <w:pPr>
        <w:numPr>
          <w:ilvl w:val="0"/>
          <w:numId w:val="43"/>
        </w:numPr>
        <w:spacing w:after="0" w:line="240" w:lineRule="auto"/>
        <w:contextualSpacing/>
        <w:rPr>
          <w:rFonts w:ascii="Maiandra GD" w:hAnsi="Maiandra GD"/>
        </w:rPr>
      </w:pPr>
      <w:r w:rsidRPr="0039054B">
        <w:rPr>
          <w:rFonts w:ascii="Maiandra GD" w:hAnsi="Maiandra GD"/>
        </w:rPr>
        <w:t>Not bound to give continuous attention to the affairs of the company</w:t>
      </w:r>
    </w:p>
    <w:p w:rsidR="0039054B" w:rsidRPr="0039054B" w:rsidRDefault="0039054B" w:rsidP="0039054B">
      <w:pPr>
        <w:numPr>
          <w:ilvl w:val="0"/>
          <w:numId w:val="43"/>
        </w:numPr>
        <w:spacing w:after="0" w:line="240" w:lineRule="auto"/>
        <w:contextualSpacing/>
        <w:rPr>
          <w:rFonts w:ascii="Maiandra GD" w:hAnsi="Maiandra GD"/>
        </w:rPr>
      </w:pPr>
      <w:r w:rsidRPr="0039054B">
        <w:rPr>
          <w:rFonts w:ascii="Maiandra GD" w:hAnsi="Maiandra GD"/>
        </w:rPr>
        <w:t>May delegate some of his responsibilities to officials or employees of the co.</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contextualSpacing/>
        <w:rPr>
          <w:rFonts w:ascii="Maiandra GD" w:hAnsi="Maiandra GD"/>
          <w:b/>
        </w:rPr>
      </w:pPr>
      <w:r w:rsidRPr="0039054B">
        <w:rPr>
          <w:rFonts w:ascii="Maiandra GD" w:hAnsi="Maiandra GD"/>
          <w:b/>
        </w:rPr>
        <w:t>Fiduciary duties of loyalty and good faith</w:t>
      </w:r>
    </w:p>
    <w:p w:rsidR="0039054B" w:rsidRPr="0039054B" w:rsidRDefault="0039054B" w:rsidP="0039054B">
      <w:pPr>
        <w:numPr>
          <w:ilvl w:val="0"/>
          <w:numId w:val="42"/>
        </w:numPr>
        <w:tabs>
          <w:tab w:val="left" w:pos="709"/>
        </w:tabs>
        <w:spacing w:after="0" w:line="240" w:lineRule="auto"/>
        <w:contextualSpacing/>
        <w:rPr>
          <w:rFonts w:ascii="Maiandra GD" w:hAnsi="Maiandra GD"/>
        </w:rPr>
      </w:pPr>
      <w:r w:rsidRPr="0039054B">
        <w:rPr>
          <w:rFonts w:ascii="Maiandra GD" w:hAnsi="Maiandra GD"/>
          <w:iCs/>
        </w:rPr>
        <w:t>Directors should not exceed their powers:</w:t>
      </w:r>
      <w:r w:rsidRPr="0039054B">
        <w:rPr>
          <w:rFonts w:ascii="Maiandra GD" w:hAnsi="Maiandra GD"/>
        </w:rPr>
        <w:t xml:space="preserve"> They may not act illegally, dishonestly, ultra vires the company or beyond their own powers.</w:t>
      </w:r>
    </w:p>
    <w:p w:rsidR="0039054B" w:rsidRPr="0039054B" w:rsidRDefault="0039054B" w:rsidP="0039054B">
      <w:pPr>
        <w:numPr>
          <w:ilvl w:val="0"/>
          <w:numId w:val="42"/>
        </w:numPr>
        <w:tabs>
          <w:tab w:val="left" w:pos="709"/>
        </w:tabs>
        <w:spacing w:after="0" w:line="240" w:lineRule="auto"/>
        <w:contextualSpacing/>
        <w:rPr>
          <w:rFonts w:ascii="Maiandra GD" w:hAnsi="Maiandra GD"/>
        </w:rPr>
      </w:pPr>
      <w:r w:rsidRPr="0039054B">
        <w:rPr>
          <w:rFonts w:ascii="Maiandra GD" w:hAnsi="Maiandra GD"/>
          <w:iCs/>
        </w:rPr>
        <w:t>Directors  must act with an unfettered discretion:</w:t>
      </w:r>
      <w:r w:rsidRPr="0039054B">
        <w:rPr>
          <w:rFonts w:ascii="Maiandra GD" w:hAnsi="Maiandra GD"/>
        </w:rPr>
        <w:t xml:space="preserve">  </w:t>
      </w:r>
    </w:p>
    <w:p w:rsidR="0039054B" w:rsidRPr="0039054B" w:rsidRDefault="0039054B" w:rsidP="0039054B">
      <w:pPr>
        <w:numPr>
          <w:ilvl w:val="0"/>
          <w:numId w:val="42"/>
        </w:numPr>
        <w:tabs>
          <w:tab w:val="left" w:pos="709"/>
        </w:tabs>
        <w:spacing w:after="0" w:line="240" w:lineRule="auto"/>
        <w:contextualSpacing/>
        <w:rPr>
          <w:rFonts w:ascii="Maiandra GD" w:hAnsi="Maiandra GD"/>
          <w:b/>
        </w:rPr>
      </w:pPr>
      <w:r w:rsidRPr="0039054B">
        <w:rPr>
          <w:rFonts w:ascii="Maiandra GD" w:hAnsi="Maiandra GD"/>
          <w:iCs/>
        </w:rPr>
        <w:t>Directors should not allow their personal interests to interfere with their duties to the company</w:t>
      </w:r>
      <w:r w:rsidRPr="0039054B">
        <w:rPr>
          <w:rFonts w:ascii="Maiandra GD" w:hAnsi="Maiandra GD"/>
        </w:rPr>
        <w:t xml:space="preserve"> </w:t>
      </w:r>
    </w:p>
    <w:p w:rsidR="0039054B" w:rsidRPr="0039054B" w:rsidRDefault="0039054B" w:rsidP="0039054B">
      <w:pPr>
        <w:numPr>
          <w:ilvl w:val="0"/>
          <w:numId w:val="42"/>
        </w:numPr>
        <w:tabs>
          <w:tab w:val="left" w:pos="709"/>
        </w:tabs>
        <w:spacing w:after="0" w:line="240" w:lineRule="auto"/>
        <w:contextualSpacing/>
        <w:rPr>
          <w:rFonts w:ascii="Maiandra GD" w:hAnsi="Maiandra GD"/>
          <w:b/>
        </w:rPr>
      </w:pPr>
      <w:r w:rsidRPr="0039054B">
        <w:rPr>
          <w:rFonts w:ascii="Maiandra GD" w:hAnsi="Maiandra GD"/>
          <w:iCs/>
        </w:rPr>
        <w:t>A contract between a company and a director or with a company where director has interests is voidable at the instance of the company</w:t>
      </w:r>
    </w:p>
    <w:p w:rsidR="0039054B" w:rsidRPr="0039054B" w:rsidRDefault="0039054B" w:rsidP="0039054B">
      <w:pPr>
        <w:numPr>
          <w:ilvl w:val="0"/>
          <w:numId w:val="42"/>
        </w:numPr>
        <w:tabs>
          <w:tab w:val="left" w:pos="709"/>
        </w:tabs>
        <w:spacing w:after="0" w:line="240" w:lineRule="auto"/>
        <w:contextualSpacing/>
        <w:rPr>
          <w:rFonts w:ascii="Maiandra GD" w:hAnsi="Maiandra GD"/>
          <w:b/>
        </w:rPr>
      </w:pPr>
      <w:r w:rsidRPr="0039054B">
        <w:rPr>
          <w:rFonts w:ascii="Maiandra GD" w:hAnsi="Maiandra GD"/>
          <w:iCs/>
        </w:rPr>
        <w:t>A Director is accountable to the company for any secret profit made by virtue of his fiduciary position</w:t>
      </w:r>
      <w:r w:rsidRPr="0039054B">
        <w:rPr>
          <w:rFonts w:ascii="Maiandra GD" w:hAnsi="Maiandra GD"/>
        </w:rPr>
        <w:t>.</w:t>
      </w:r>
    </w:p>
    <w:p w:rsidR="0039054B" w:rsidRPr="0039054B" w:rsidRDefault="0039054B" w:rsidP="0039054B">
      <w:pPr>
        <w:numPr>
          <w:ilvl w:val="0"/>
          <w:numId w:val="42"/>
        </w:numPr>
        <w:tabs>
          <w:tab w:val="left" w:pos="709"/>
        </w:tabs>
        <w:contextualSpacing/>
        <w:rPr>
          <w:rFonts w:ascii="Maiandra GD" w:hAnsi="Maiandra GD"/>
        </w:rPr>
      </w:pPr>
      <w:r w:rsidRPr="0039054B">
        <w:rPr>
          <w:rFonts w:ascii="Maiandra GD" w:hAnsi="Maiandra GD"/>
          <w:iCs/>
        </w:rPr>
        <w:t>A director may not compete with the company.</w:t>
      </w:r>
    </w:p>
    <w:p w:rsidR="0039054B" w:rsidRPr="0039054B" w:rsidRDefault="0039054B" w:rsidP="0039054B">
      <w:pPr>
        <w:numPr>
          <w:ilvl w:val="0"/>
          <w:numId w:val="42"/>
        </w:numPr>
        <w:tabs>
          <w:tab w:val="left" w:pos="709"/>
        </w:tabs>
        <w:contextualSpacing/>
        <w:rPr>
          <w:rFonts w:ascii="Maiandra GD" w:hAnsi="Maiandra GD"/>
        </w:rPr>
      </w:pPr>
      <w:r w:rsidRPr="0039054B">
        <w:rPr>
          <w:rFonts w:ascii="Maiandra GD" w:hAnsi="Maiandra GD"/>
          <w:iCs/>
        </w:rPr>
        <w:t>A director may not misuse confidential information.</w:t>
      </w:r>
      <w:r w:rsidRPr="0039054B">
        <w:rPr>
          <w:rFonts w:ascii="Maiandra GD" w:hAnsi="Maiandra GD"/>
        </w:rPr>
        <w:t xml:space="preserve"> </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Formation of company</w:t>
      </w:r>
    </w:p>
    <w:p w:rsidR="0039054B" w:rsidRPr="0039054B" w:rsidRDefault="0039054B" w:rsidP="0039054B">
      <w:pPr>
        <w:numPr>
          <w:ilvl w:val="0"/>
          <w:numId w:val="5"/>
        </w:numPr>
        <w:spacing w:after="0" w:line="240" w:lineRule="auto"/>
        <w:ind w:left="851" w:hanging="284"/>
        <w:contextualSpacing/>
        <w:rPr>
          <w:rFonts w:ascii="Maiandra GD" w:hAnsi="Maiandra GD"/>
        </w:rPr>
      </w:pPr>
      <w:r w:rsidRPr="0039054B">
        <w:rPr>
          <w:rFonts w:ascii="Maiandra GD" w:hAnsi="Maiandra GD"/>
        </w:rPr>
        <w:t>Conduct a search and reservation of the intended company names</w:t>
      </w:r>
    </w:p>
    <w:p w:rsidR="0039054B" w:rsidRPr="0039054B" w:rsidRDefault="0039054B" w:rsidP="0039054B">
      <w:pPr>
        <w:numPr>
          <w:ilvl w:val="0"/>
          <w:numId w:val="5"/>
        </w:numPr>
        <w:spacing w:after="0" w:line="240" w:lineRule="auto"/>
        <w:ind w:left="851" w:hanging="284"/>
        <w:contextualSpacing/>
        <w:rPr>
          <w:rFonts w:ascii="Maiandra GD" w:hAnsi="Maiandra GD"/>
        </w:rPr>
      </w:pPr>
      <w:r w:rsidRPr="0039054B">
        <w:rPr>
          <w:rFonts w:ascii="Maiandra GD" w:hAnsi="Maiandra GD"/>
        </w:rPr>
        <w:t>Filing of the Memorandum of Association and Articles of Association</w:t>
      </w:r>
    </w:p>
    <w:p w:rsidR="0039054B" w:rsidRPr="0039054B" w:rsidRDefault="0039054B" w:rsidP="0039054B">
      <w:pPr>
        <w:numPr>
          <w:ilvl w:val="0"/>
          <w:numId w:val="5"/>
        </w:numPr>
        <w:spacing w:after="0" w:line="240" w:lineRule="auto"/>
        <w:ind w:left="851" w:hanging="284"/>
        <w:contextualSpacing/>
        <w:rPr>
          <w:rFonts w:ascii="Maiandra GD" w:hAnsi="Maiandra GD"/>
        </w:rPr>
      </w:pPr>
      <w:r w:rsidRPr="0039054B">
        <w:rPr>
          <w:rFonts w:ascii="Maiandra GD" w:hAnsi="Maiandra GD"/>
        </w:rPr>
        <w:t>Filing of other 3 documents: physical address of the company, amount of nominal capital, list of names and addresses of the directors and secretaries, certificate of compliance</w:t>
      </w:r>
    </w:p>
    <w:p w:rsidR="0039054B" w:rsidRPr="0039054B" w:rsidRDefault="0039054B" w:rsidP="0039054B">
      <w:pPr>
        <w:numPr>
          <w:ilvl w:val="0"/>
          <w:numId w:val="5"/>
        </w:numPr>
        <w:spacing w:after="0" w:line="240" w:lineRule="auto"/>
        <w:ind w:left="851" w:hanging="284"/>
        <w:contextualSpacing/>
        <w:rPr>
          <w:rFonts w:ascii="Maiandra GD" w:hAnsi="Maiandra GD"/>
        </w:rPr>
      </w:pPr>
      <w:r w:rsidRPr="0039054B">
        <w:rPr>
          <w:rFonts w:ascii="Maiandra GD" w:hAnsi="Maiandra GD"/>
        </w:rPr>
        <w:t>Paying  Stamp duty</w:t>
      </w:r>
    </w:p>
    <w:p w:rsidR="0039054B" w:rsidRPr="0039054B" w:rsidRDefault="0039054B" w:rsidP="0039054B">
      <w:pPr>
        <w:numPr>
          <w:ilvl w:val="0"/>
          <w:numId w:val="5"/>
        </w:numPr>
        <w:spacing w:after="0" w:line="240" w:lineRule="auto"/>
        <w:ind w:left="851" w:hanging="284"/>
        <w:contextualSpacing/>
        <w:rPr>
          <w:rFonts w:ascii="Maiandra GD" w:hAnsi="Maiandra GD"/>
        </w:rPr>
      </w:pPr>
      <w:r w:rsidRPr="0039054B">
        <w:rPr>
          <w:rFonts w:ascii="Maiandra GD" w:hAnsi="Maiandra GD"/>
        </w:rPr>
        <w:t>Commencement of business once the registration certificate is issued. For a private company it may commence immediately whereas a public company commences once it has successfully issued  a rights issue</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hanging="720"/>
        <w:contextualSpacing/>
        <w:rPr>
          <w:rFonts w:ascii="Maiandra GD" w:hAnsi="Maiandra GD"/>
          <w:u w:val="single"/>
        </w:rPr>
      </w:pPr>
      <w:r w:rsidRPr="0039054B">
        <w:rPr>
          <w:rFonts w:ascii="Maiandra GD" w:hAnsi="Maiandra GD"/>
          <w:u w:val="single"/>
        </w:rPr>
        <w:t>TRIAL ADVOCACY</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 Provision in the advocates Act on working under an advocate before one opens his or her firm – section 13 of the Advocates Act  - a person qualifies to be admitted to the bar after having worked for not less than two years under an advocate that has been in practice not less than five years.</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What kind of questions do u ask in exam in chief</w:t>
      </w:r>
    </w:p>
    <w:p w:rsidR="0039054B" w:rsidRPr="0039054B" w:rsidRDefault="0039054B" w:rsidP="0039054B">
      <w:pPr>
        <w:numPr>
          <w:ilvl w:val="0"/>
          <w:numId w:val="4"/>
        </w:numPr>
        <w:spacing w:after="0" w:line="240" w:lineRule="auto"/>
        <w:ind w:left="851" w:hanging="284"/>
        <w:contextualSpacing/>
        <w:rPr>
          <w:rFonts w:ascii="Maiandra GD" w:hAnsi="Maiandra GD"/>
        </w:rPr>
      </w:pPr>
      <w:r w:rsidRPr="0039054B">
        <w:rPr>
          <w:rFonts w:ascii="Maiandra GD" w:hAnsi="Maiandra GD"/>
        </w:rPr>
        <w:t xml:space="preserve">Based on the issues that arose in the cross examination. The object of examination in chief is to elicit facts that are favourable to the case of the party calling the witness.  In other words the exam in chief is when you question your first witness.  Sometimes the plaintiffs themselves.  Normally they will be giving evidence that will be favourable to their case.  </w:t>
      </w:r>
    </w:p>
    <w:p w:rsidR="0039054B" w:rsidRPr="0039054B" w:rsidRDefault="0039054B" w:rsidP="0039054B">
      <w:pPr>
        <w:numPr>
          <w:ilvl w:val="0"/>
          <w:numId w:val="4"/>
        </w:numPr>
        <w:spacing w:after="0" w:line="240" w:lineRule="auto"/>
        <w:ind w:left="851" w:hanging="284"/>
        <w:contextualSpacing/>
        <w:rPr>
          <w:rFonts w:ascii="Maiandra GD" w:hAnsi="Maiandra GD"/>
        </w:rPr>
      </w:pPr>
      <w:r w:rsidRPr="0039054B">
        <w:rPr>
          <w:rFonts w:ascii="Maiandra GD" w:hAnsi="Maiandra GD"/>
        </w:rPr>
        <w:t>Do not ask leading questions</w:t>
      </w:r>
    </w:p>
    <w:p w:rsidR="0039054B" w:rsidRPr="0039054B" w:rsidRDefault="0039054B" w:rsidP="0039054B">
      <w:pPr>
        <w:numPr>
          <w:ilvl w:val="0"/>
          <w:numId w:val="4"/>
        </w:numPr>
        <w:spacing w:after="0" w:line="240" w:lineRule="auto"/>
        <w:ind w:left="851" w:hanging="284"/>
        <w:contextualSpacing/>
        <w:rPr>
          <w:rFonts w:ascii="Maiandra GD" w:hAnsi="Maiandra GD"/>
        </w:rPr>
      </w:pPr>
      <w:r w:rsidRPr="0039054B">
        <w:rPr>
          <w:rFonts w:ascii="Maiandra GD" w:hAnsi="Maiandra GD"/>
        </w:rPr>
        <w:t>Ask one fact at a time</w:t>
      </w:r>
    </w:p>
    <w:p w:rsidR="0039054B" w:rsidRPr="0039054B" w:rsidRDefault="0039054B" w:rsidP="0039054B">
      <w:pPr>
        <w:numPr>
          <w:ilvl w:val="0"/>
          <w:numId w:val="4"/>
        </w:numPr>
        <w:spacing w:after="0" w:line="240" w:lineRule="auto"/>
        <w:ind w:left="851" w:hanging="284"/>
        <w:contextualSpacing/>
        <w:rPr>
          <w:rFonts w:ascii="Maiandra GD" w:hAnsi="Maiandra GD"/>
        </w:rPr>
      </w:pPr>
      <w:r w:rsidRPr="0039054B">
        <w:rPr>
          <w:rFonts w:ascii="Maiandra GD" w:hAnsi="Maiandra GD"/>
        </w:rPr>
        <w:t>Questions may begin with: what, where, when, how, which</w:t>
      </w:r>
    </w:p>
    <w:p w:rsidR="0039054B" w:rsidRPr="0039054B" w:rsidRDefault="0039054B" w:rsidP="0039054B">
      <w:pPr>
        <w:spacing w:after="0" w:line="240" w:lineRule="auto"/>
        <w:ind w:left="144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rPr>
        <w:t xml:space="preserve"> </w:t>
      </w:r>
      <w:r w:rsidRPr="0039054B">
        <w:rPr>
          <w:rFonts w:ascii="Maiandra GD" w:hAnsi="Maiandra GD"/>
          <w:highlight w:val="yellow"/>
        </w:rPr>
        <w:t>What issues would arise where 3 law firms working in one room</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Conflict of interest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Initial client interview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Definition – the initial communication with the client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Purpose – to source for information and get proper instructions from the client.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Client states the facts of his legal problem</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Build clients confidence by ensuring he knows information he gives is confidential</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Ask questions to be able to get necessary facts.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Give the client proper advice </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color w:val="FF0000"/>
        </w:rPr>
        <w:t>Re examination</w:t>
      </w:r>
      <w:r w:rsidRPr="0039054B">
        <w:rPr>
          <w:rFonts w:ascii="Maiandra GD" w:hAnsi="Maiandra GD"/>
        </w:rPr>
        <w:t xml:space="preserve"> - The re examination is a kind of retrieval process.   This is when you try to heal the wounds that were opened up in cross examination.  Most important, re-examination is strictly restricted to matters that arose at cross examination.  The court also has powers to ask a witness questions for the purpose of clarifying points.</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hanging="720"/>
        <w:contextualSpacing/>
        <w:rPr>
          <w:rFonts w:ascii="Maiandra GD" w:hAnsi="Maiandra GD"/>
          <w:u w:val="single"/>
        </w:rPr>
      </w:pPr>
      <w:r w:rsidRPr="0039054B">
        <w:rPr>
          <w:rFonts w:ascii="Maiandra GD" w:hAnsi="Maiandra GD"/>
          <w:u w:val="single"/>
        </w:rPr>
        <w:t>LPM</w:t>
      </w:r>
    </w:p>
    <w:p w:rsidR="0039054B" w:rsidRPr="0039054B" w:rsidRDefault="0039054B" w:rsidP="0039054B">
      <w:pPr>
        <w:spacing w:after="0" w:line="240" w:lineRule="auto"/>
        <w:ind w:left="720"/>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What are CBAs? How are they enforced</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These are agreements that are made after negotiations between the employer/employer organizations on one hand and employees on the other hand.</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Persons involved – employees, employers and the government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It includes terms and conditions involving the employment, as agreed in the bargaining process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The CBA should be registered with the ministry of labour.</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What is the agent- principal relationship</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This is the relationship that arises when a person is authorized to act on behalf of another. The agent may be authorized to enter into a contract, to buy goods e.t.c.</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Authority may be:- actual, apparent or usual</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b/>
        </w:rPr>
        <w:t>Types of agents</w:t>
      </w:r>
      <w:r w:rsidRPr="0039054B">
        <w:rPr>
          <w:rFonts w:ascii="Maiandra GD" w:hAnsi="Maiandra GD"/>
        </w:rPr>
        <w:t>:- special, general and universal</w:t>
      </w:r>
    </w:p>
    <w:p w:rsidR="0039054B" w:rsidRPr="0039054B" w:rsidRDefault="0039054B" w:rsidP="0039054B">
      <w:pPr>
        <w:spacing w:after="0" w:line="240" w:lineRule="auto"/>
        <w:ind w:left="1080"/>
        <w:contextualSpacing/>
        <w:rPr>
          <w:rFonts w:ascii="Maiandra GD" w:hAnsi="Maiandra GD"/>
          <w:b/>
        </w:rPr>
      </w:pPr>
      <w:r w:rsidRPr="0039054B">
        <w:rPr>
          <w:rFonts w:ascii="Maiandra GD" w:hAnsi="Maiandra GD"/>
          <w:b/>
        </w:rPr>
        <w:t xml:space="preserve">Role of agents:-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Factor – in possession of goods to be sol on behalf of the principal</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Broker – negotiates on behalf of the buyer and seller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Del cerdere – takes extra risks to indemnify the 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Merchantile agent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Commission agents – enters into contract on behalf of P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Distributorship - An agent can be appointed to buy goods and resell them in his own account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 xml:space="preserve">Closing arguments in faith muenis case/other case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The Sale agreement for the land, marked as exihibit B, is clearly only in Alponce Muoki's name. </w:t>
      </w:r>
      <w:r w:rsidRPr="0039054B">
        <w:rPr>
          <w:rFonts w:ascii="Maiandra GD" w:hAnsi="Maiandra GD"/>
          <w:bCs/>
        </w:rPr>
        <w:t xml:space="preserve">There are no Over-ridding interest over the land. </w:t>
      </w:r>
      <w:r w:rsidRPr="0039054B">
        <w:rPr>
          <w:rFonts w:ascii="Maiandra GD" w:hAnsi="Maiandra GD"/>
        </w:rPr>
        <w:t>The sale agreement does not contain any information on over-ridding interests. Charles Muema has also stated that the land transaction was only with Alphonce. This is a case of a kind hearted person showing mercy to his fellow human being and his act of kindness taken advantage of. Alphonce did have a short affair with Faith Muoki, which led to the birth of their son Sebastian. Out of generosity Alphonce let Faith live in his land since she had no job and also as a way of providing for his son. At the time Alphonce was not married, he was never known to be married even in the area he worked. Alphonce does not appear in any of the photos exhibited in court. Neither do the photos indicate that the people there, were attending any event. Mzee Nyamai who claims to have attended a wedding ceremony, is a man who has in his age attended very many ceremonies be it marriage, burial child naming, name it. Therefore it would be difficult to remember one event out of the many ceremonies he has attended furthermore that took place more than ten years ago. When Alphonce married just like any man he intended to settle his family in his land. The period of 12years given to Faith was long enough for her to find employment or a business to do and not just take advantage of Alphonce Muokis generosity. Faith was given sufficient notice to vacate which she ought to have done within the 12years.</w:t>
      </w:r>
    </w:p>
    <w:p w:rsidR="0039054B" w:rsidRPr="0039054B" w:rsidRDefault="0039054B" w:rsidP="0039054B">
      <w:pPr>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Joinder of parties – ORDER 1 CPR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Parties who have a right to a relief in the same act or transaction/series of acts or transactions may be joined as plaintiff. One may join parties liable in the same transaction/against whom a right to relief exists in the same transaction/series of transactions</w:t>
      </w:r>
    </w:p>
    <w:p w:rsidR="0039054B" w:rsidRPr="0039054B" w:rsidRDefault="0039054B" w:rsidP="0039054B">
      <w:pPr>
        <w:spacing w:after="0" w:line="240" w:lineRule="auto"/>
        <w:ind w:left="1080"/>
        <w:contextualSpacing/>
        <w:rPr>
          <w:rFonts w:ascii="Maiandra GD" w:hAnsi="Maiandra GD"/>
          <w:highlight w:val="yellow"/>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What the court considers in granting an injunction</w:t>
      </w:r>
    </w:p>
    <w:p w:rsidR="0039054B" w:rsidRPr="0039054B" w:rsidRDefault="0039054B" w:rsidP="0039054B">
      <w:pPr>
        <w:numPr>
          <w:ilvl w:val="0"/>
          <w:numId w:val="44"/>
        </w:numPr>
        <w:spacing w:after="0" w:line="240" w:lineRule="auto"/>
        <w:contextualSpacing/>
        <w:rPr>
          <w:rFonts w:ascii="Maiandra GD" w:hAnsi="Maiandra GD"/>
        </w:rPr>
      </w:pPr>
      <w:r w:rsidRPr="0039054B">
        <w:rPr>
          <w:rFonts w:ascii="Maiandra GD" w:hAnsi="Maiandra GD"/>
        </w:rPr>
        <w:t>That the applicant has a strong prima facie case/ case with probability of success</w:t>
      </w:r>
    </w:p>
    <w:p w:rsidR="0039054B" w:rsidRPr="0039054B" w:rsidRDefault="0039054B" w:rsidP="0039054B">
      <w:pPr>
        <w:numPr>
          <w:ilvl w:val="0"/>
          <w:numId w:val="44"/>
        </w:numPr>
        <w:spacing w:after="0" w:line="240" w:lineRule="auto"/>
        <w:contextualSpacing/>
        <w:rPr>
          <w:rFonts w:ascii="Maiandra GD" w:hAnsi="Maiandra GD"/>
        </w:rPr>
      </w:pPr>
      <w:r w:rsidRPr="0039054B">
        <w:rPr>
          <w:rFonts w:ascii="Maiandra GD" w:hAnsi="Maiandra GD"/>
        </w:rPr>
        <w:t>That the matter is irreparable through damages</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An applicant for interim injunction must have a legal right in the subject matter which he seeks to prevent by the conduct of the defendant to violate.</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One of the most important principles is the preservation of the property which is the subject matter of the suit.</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In the application, the court must consider the balance of convenience, the opposite of the balance of convenience.</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For an interim injunction to be granted, the applicant must show the existence of a real urgency and not a caricature of it.</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 xml:space="preserve">Interim injunction can only be granted in cases of emergency. </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 xml:space="preserve">The applicant must not delay in bringing the application. </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There must be a subsisting action and relief to found an application for interim injunction postulates that the applicant has a right the violation of which seeks to prevent and in order to do so effectively, to ensure at that stage of proceedings that the subject matter of the right be maintained in status quo.</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The court must consider the gravity of injury and the fact that the loss is irreparable.</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The applicant must establish or show that it is virtually or practically impossible to bring a motion on notice considering the compelling sudden events.</w:t>
      </w:r>
    </w:p>
    <w:p w:rsidR="0039054B" w:rsidRPr="0039054B" w:rsidRDefault="0039054B" w:rsidP="0039054B">
      <w:pPr>
        <w:numPr>
          <w:ilvl w:val="0"/>
          <w:numId w:val="44"/>
        </w:numPr>
        <w:autoSpaceDE w:val="0"/>
        <w:autoSpaceDN w:val="0"/>
        <w:adjustRightInd w:val="0"/>
        <w:spacing w:after="0" w:line="240" w:lineRule="auto"/>
        <w:contextualSpacing/>
        <w:rPr>
          <w:rFonts w:ascii="Maiandra GD" w:hAnsi="Maiandra GD" w:cs="Arial"/>
        </w:rPr>
      </w:pPr>
      <w:r w:rsidRPr="0039054B">
        <w:rPr>
          <w:rFonts w:ascii="Maiandra GD" w:hAnsi="Maiandra GD" w:cs="Arial"/>
        </w:rPr>
        <w:t>The applicant must show that the award of damages will not be adequate or enough to compensate him.</w:t>
      </w:r>
    </w:p>
    <w:p w:rsidR="0039054B" w:rsidRPr="0039054B" w:rsidRDefault="0039054B" w:rsidP="0039054B">
      <w:pPr>
        <w:autoSpaceDE w:val="0"/>
        <w:autoSpaceDN w:val="0"/>
        <w:adjustRightInd w:val="0"/>
        <w:spacing w:after="0" w:line="240" w:lineRule="auto"/>
        <w:ind w:left="720"/>
        <w:contextualSpacing/>
        <w:rPr>
          <w:rFonts w:ascii="Maiandra GD" w:hAnsi="Maiandra GD" w:cs="Arial"/>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 xml:space="preserve">  Representative suits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These are suits instituted on behalf of a group of people to protect their rights and interests. Representative suits are allowed in situations where instead of having a multitude of plaints in court, you allow one or two to sue but judgment affects all of them.  One must satisfy the court that the parties have a common grievance and common interest.  If that does not appear then the court will introduce leave for representative action</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What is discussed in AGMs How often are they conducted</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Provided for under section 131 of the Companies Act. They are held once in each year. Members discuss:- business of declaring a dividend; consideration of the accounts, balance sheets and the reports of the auditors and directors; election of directors in place of those retiring and the appointment of and fixing of the remuneration of the auditors.</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What are extradition proceedings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Extradition is the return of a person who has come to Kenya after being charged with a crime to the country he has been charged with the offence.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Deportation – the expulsion of a person out of a country</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The attorney general files a miscellaneous application (through a notice of motion) </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color w:val="FF0000"/>
        </w:rPr>
        <w:t>Tarquand rule/indoor management rule</w:t>
      </w:r>
      <w:r w:rsidRPr="0039054B">
        <w:rPr>
          <w:rFonts w:ascii="Maiandra GD" w:hAnsi="Maiandra GD"/>
        </w:rPr>
        <w:t xml:space="preserve">  - persons transacting with a company are entitled to assume that the internal company rules have been complied with, even if they have not.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Termination of an agency</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Agreement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Death of either agent/principal</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Bankruptcy of the principal</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Discharge of duties by the agent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Operation of law</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When do directors of a co become liable to third parties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When they engage in business which is not an objective of the company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When they act ultra vires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Engaging in illegal contracts</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When an agent becomes liable to third parties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Where they act outside their scope of authority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Breach of a condition</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Where he signs in his own name without disclosing his capacity as an agent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What are quasi contracts</w:t>
      </w: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When do contracts end/terminate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Performance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Frustration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Breach of the contract and one of the parties rescinds it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Merger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Agreement </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What happens to an accused in court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Plea taking is conducted</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 </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If a man has two wives under polygamy then marries a woman under statutory law do they qualify to be called wives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Succession law – they are both wives of the man as per section 3(5) of the LSA and Section 29 they are his dependants</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Difference between replying, verifying and supporting affidavit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Replying – gives facts answering to</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Verifying – used to accompany pleadings drafted during the preliminary proceedings(plaint, defence and petitions) to verify statements made therein.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Supporting -  sworn by the advocate to support the correctness of pleadings made during the occurrence of the suit in question(chamber summons, notice of motion, originating summons)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Affidavit of service – filed by process serves stating how service was carried out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How is service effected</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The rule as to service is that it should be effected personally (Order 5). Where the defendant cannot be found the server should use all due and reasonable diligent effort to search for the defendant before he conducts a substituted service i.e. service on the wife/husband. Before affixing the summons on the defendants door, the server must also use all due reasonable effort to find the defendant or authorized persons and must state on the affidavit of service full particulars of the premises</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Persons authorized by law to effect service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Service will be done by an authorized process server, or by the court itself, which is rare, or through the advocate’s offices where parties are represented.  In practice the advocates will have a clerk who doubles up as a process server</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Duties of secretaries of a company</w:t>
      </w:r>
    </w:p>
    <w:p w:rsidR="0039054B" w:rsidRPr="0039054B" w:rsidRDefault="0039054B" w:rsidP="00F87CAB">
      <w:pPr>
        <w:numPr>
          <w:ilvl w:val="0"/>
          <w:numId w:val="45"/>
        </w:numPr>
        <w:spacing w:after="0" w:line="240" w:lineRule="auto"/>
        <w:contextualSpacing/>
        <w:rPr>
          <w:rFonts w:ascii="Maiandra GD" w:hAnsi="Maiandra GD"/>
        </w:rPr>
      </w:pPr>
      <w:r w:rsidRPr="0039054B">
        <w:rPr>
          <w:rFonts w:ascii="Maiandra GD" w:hAnsi="Maiandra GD"/>
        </w:rPr>
        <w:t>Issuing notices of general meetings to the members of the co. with the boards consent</w:t>
      </w:r>
    </w:p>
    <w:p w:rsidR="0039054B" w:rsidRPr="0039054B" w:rsidRDefault="0039054B" w:rsidP="00F87CAB">
      <w:pPr>
        <w:numPr>
          <w:ilvl w:val="0"/>
          <w:numId w:val="45"/>
        </w:numPr>
        <w:spacing w:after="0" w:line="240" w:lineRule="auto"/>
        <w:contextualSpacing/>
        <w:rPr>
          <w:rFonts w:ascii="Maiandra GD" w:hAnsi="Maiandra GD"/>
        </w:rPr>
      </w:pPr>
      <w:r w:rsidRPr="0039054B">
        <w:rPr>
          <w:rFonts w:ascii="Maiandra GD" w:hAnsi="Maiandra GD"/>
        </w:rPr>
        <w:t>Issuing notices of board meetings to the members of the board</w:t>
      </w:r>
    </w:p>
    <w:p w:rsidR="0039054B" w:rsidRPr="0039054B" w:rsidRDefault="0039054B" w:rsidP="00F87CAB">
      <w:pPr>
        <w:numPr>
          <w:ilvl w:val="0"/>
          <w:numId w:val="45"/>
        </w:numPr>
        <w:spacing w:after="0" w:line="240" w:lineRule="auto"/>
        <w:contextualSpacing/>
        <w:rPr>
          <w:rFonts w:ascii="Maiandra GD" w:hAnsi="Maiandra GD"/>
        </w:rPr>
      </w:pPr>
      <w:r w:rsidRPr="0039054B">
        <w:rPr>
          <w:rFonts w:ascii="Maiandra GD" w:hAnsi="Maiandra GD"/>
        </w:rPr>
        <w:t>Taking meetings during board and general meetings</w:t>
      </w:r>
    </w:p>
    <w:p w:rsidR="0039054B" w:rsidRPr="0039054B" w:rsidRDefault="0039054B" w:rsidP="00F87CAB">
      <w:pPr>
        <w:numPr>
          <w:ilvl w:val="0"/>
          <w:numId w:val="45"/>
        </w:numPr>
        <w:spacing w:after="0" w:line="240" w:lineRule="auto"/>
        <w:contextualSpacing/>
        <w:rPr>
          <w:rFonts w:ascii="Maiandra GD" w:hAnsi="Maiandra GD"/>
        </w:rPr>
      </w:pPr>
      <w:r w:rsidRPr="0039054B">
        <w:rPr>
          <w:rFonts w:ascii="Maiandra GD" w:hAnsi="Maiandra GD"/>
        </w:rPr>
        <w:t>Keeping books and registers</w:t>
      </w:r>
    </w:p>
    <w:p w:rsidR="0039054B" w:rsidRPr="0039054B" w:rsidRDefault="0039054B" w:rsidP="00F87CAB">
      <w:pPr>
        <w:numPr>
          <w:ilvl w:val="0"/>
          <w:numId w:val="45"/>
        </w:numPr>
        <w:spacing w:after="0" w:line="240" w:lineRule="auto"/>
        <w:contextualSpacing/>
        <w:rPr>
          <w:rFonts w:ascii="Maiandra GD" w:hAnsi="Maiandra GD"/>
        </w:rPr>
      </w:pPr>
      <w:r w:rsidRPr="0039054B">
        <w:rPr>
          <w:rFonts w:ascii="Maiandra GD" w:hAnsi="Maiandra GD"/>
        </w:rPr>
        <w:t>Countersigning documents to which the company seal has been affixed</w:t>
      </w:r>
    </w:p>
    <w:p w:rsidR="0039054B" w:rsidRPr="0039054B" w:rsidRDefault="0039054B" w:rsidP="00F87CAB">
      <w:pPr>
        <w:numPr>
          <w:ilvl w:val="0"/>
          <w:numId w:val="45"/>
        </w:numPr>
        <w:spacing w:after="0" w:line="240" w:lineRule="auto"/>
        <w:contextualSpacing/>
        <w:rPr>
          <w:rFonts w:ascii="Maiandra GD" w:hAnsi="Maiandra GD"/>
        </w:rPr>
      </w:pPr>
      <w:r w:rsidRPr="0039054B">
        <w:rPr>
          <w:rFonts w:ascii="Maiandra GD" w:hAnsi="Maiandra GD"/>
        </w:rPr>
        <w:t>Making statutory returns of the company</w:t>
      </w:r>
    </w:p>
    <w:p w:rsidR="0039054B" w:rsidRPr="0039054B" w:rsidRDefault="0039054B" w:rsidP="0039054B">
      <w:pPr>
        <w:spacing w:after="0" w:line="240" w:lineRule="auto"/>
        <w:ind w:left="180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Defence, various ways of attacking the plaint</w:t>
      </w:r>
    </w:p>
    <w:p w:rsidR="0039054B" w:rsidRPr="0039054B" w:rsidRDefault="0039054B" w:rsidP="0039054B">
      <w:pPr>
        <w:numPr>
          <w:ilvl w:val="0"/>
          <w:numId w:val="17"/>
        </w:numPr>
        <w:spacing w:after="0" w:line="240" w:lineRule="auto"/>
        <w:rPr>
          <w:rFonts w:ascii="Maiandra GD" w:hAnsi="Maiandra GD"/>
        </w:rPr>
      </w:pPr>
      <w:r w:rsidRPr="0039054B">
        <w:rPr>
          <w:rFonts w:ascii="Maiandra GD" w:hAnsi="Maiandra GD"/>
        </w:rPr>
        <w:t>One may traverse or deny;</w:t>
      </w:r>
    </w:p>
    <w:p w:rsidR="0039054B" w:rsidRPr="0039054B" w:rsidRDefault="0039054B" w:rsidP="0039054B">
      <w:pPr>
        <w:numPr>
          <w:ilvl w:val="0"/>
          <w:numId w:val="17"/>
        </w:numPr>
        <w:spacing w:after="0" w:line="240" w:lineRule="auto"/>
        <w:rPr>
          <w:rFonts w:ascii="Maiandra GD" w:hAnsi="Maiandra GD"/>
        </w:rPr>
      </w:pPr>
      <w:r w:rsidRPr="0039054B">
        <w:rPr>
          <w:rFonts w:ascii="Maiandra GD" w:hAnsi="Maiandra GD"/>
        </w:rPr>
        <w:t>One may confess and avoid;</w:t>
      </w:r>
    </w:p>
    <w:p w:rsidR="0039054B" w:rsidRPr="0039054B" w:rsidRDefault="0039054B" w:rsidP="0039054B">
      <w:pPr>
        <w:numPr>
          <w:ilvl w:val="0"/>
          <w:numId w:val="17"/>
        </w:numPr>
        <w:spacing w:after="0" w:line="240" w:lineRule="auto"/>
        <w:rPr>
          <w:rFonts w:ascii="Maiandra GD" w:hAnsi="Maiandra GD"/>
        </w:rPr>
      </w:pPr>
      <w:r w:rsidRPr="0039054B">
        <w:rPr>
          <w:rFonts w:ascii="Maiandra GD" w:hAnsi="Maiandra GD"/>
        </w:rPr>
        <w:t>One may object on a point of law;</w:t>
      </w:r>
    </w:p>
    <w:p w:rsidR="0039054B" w:rsidRPr="0039054B" w:rsidRDefault="0039054B" w:rsidP="0039054B">
      <w:pPr>
        <w:numPr>
          <w:ilvl w:val="0"/>
          <w:numId w:val="17"/>
        </w:numPr>
        <w:spacing w:after="0" w:line="240" w:lineRule="auto"/>
        <w:rPr>
          <w:rFonts w:ascii="Maiandra GD" w:hAnsi="Maiandra GD"/>
        </w:rPr>
      </w:pPr>
      <w:r w:rsidRPr="0039054B">
        <w:rPr>
          <w:rFonts w:ascii="Maiandra GD" w:hAnsi="Maiandra GD"/>
        </w:rPr>
        <w:t>One may admit or make an admission;</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Documents essential before trading(for a public co.)</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Prospectus, consents, financial records of the company, contracts</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Functions of official receiver in winding up</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They are in possession and control of the assets of the company</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Issues a report on the capital, assets and liabilities of the company, the failure to pay and the reasons for failure to pay. Where there cases of fraud, he makes a report of it.</w:t>
      </w:r>
    </w:p>
    <w:p w:rsidR="0039054B" w:rsidRPr="0039054B" w:rsidRDefault="0039054B" w:rsidP="0039054B">
      <w:pPr>
        <w:spacing w:after="0" w:line="240" w:lineRule="auto"/>
        <w:ind w:left="1080"/>
        <w:contextualSpacing/>
        <w:rPr>
          <w:rFonts w:ascii="Maiandra GD" w:hAnsi="Maiandra GD"/>
          <w:highlight w:val="yellow"/>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Nemo dat principle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 person cannot pass title which himself doesn’t have. One can only acquire title from the owner of the property</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Elements of defamation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 statements are false and defamatory, and they refer to the plaintiff and have been published to a third person.</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How to be and stop being a member of a company</w:t>
      </w:r>
    </w:p>
    <w:p w:rsidR="0039054B" w:rsidRPr="0039054B" w:rsidRDefault="0039054B" w:rsidP="0039054B">
      <w:pPr>
        <w:spacing w:after="0" w:line="240" w:lineRule="auto"/>
        <w:ind w:left="720"/>
        <w:contextualSpacing/>
        <w:rPr>
          <w:rFonts w:ascii="Maiandra GD" w:hAnsi="Maiandra GD"/>
          <w:u w:val="single"/>
        </w:rPr>
      </w:pPr>
      <w:r w:rsidRPr="0039054B">
        <w:rPr>
          <w:rFonts w:ascii="Maiandra GD" w:hAnsi="Maiandra GD"/>
          <w:u w:val="single"/>
        </w:rPr>
        <w:t>Becoming a member of a company</w:t>
      </w:r>
    </w:p>
    <w:p w:rsidR="0039054B" w:rsidRPr="0039054B" w:rsidRDefault="0039054B" w:rsidP="0039054B">
      <w:pPr>
        <w:numPr>
          <w:ilvl w:val="0"/>
          <w:numId w:val="12"/>
        </w:numPr>
        <w:spacing w:after="0" w:line="240" w:lineRule="auto"/>
        <w:contextualSpacing/>
        <w:rPr>
          <w:rFonts w:ascii="Maiandra GD" w:hAnsi="Maiandra GD"/>
        </w:rPr>
      </w:pPr>
      <w:r w:rsidRPr="0039054B">
        <w:rPr>
          <w:rFonts w:ascii="Maiandra GD" w:hAnsi="Maiandra GD"/>
        </w:rPr>
        <w:t>Agreement – allotment, Transmission, Transfer of shares, Compliance</w:t>
      </w:r>
    </w:p>
    <w:p w:rsidR="0039054B" w:rsidRPr="0039054B" w:rsidRDefault="0039054B" w:rsidP="0039054B">
      <w:pPr>
        <w:numPr>
          <w:ilvl w:val="0"/>
          <w:numId w:val="12"/>
        </w:numPr>
        <w:spacing w:after="0" w:line="240" w:lineRule="auto"/>
        <w:contextualSpacing/>
        <w:rPr>
          <w:rFonts w:ascii="Maiandra GD" w:hAnsi="Maiandra GD"/>
        </w:rPr>
      </w:pPr>
      <w:r w:rsidRPr="0039054B">
        <w:rPr>
          <w:rFonts w:ascii="Maiandra GD" w:hAnsi="Maiandra GD"/>
        </w:rPr>
        <w:t>Estoppel</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contextualSpacing/>
        <w:rPr>
          <w:rFonts w:ascii="Maiandra GD" w:hAnsi="Maiandra GD"/>
          <w:u w:val="single"/>
        </w:rPr>
      </w:pPr>
      <w:r w:rsidRPr="0039054B">
        <w:rPr>
          <w:rFonts w:ascii="Maiandra GD" w:hAnsi="Maiandra GD"/>
          <w:u w:val="single"/>
        </w:rPr>
        <w:t>Termination of membership</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Death; Bankruptcy; Redemption of preference shares; Liquidation of the company; Forfeiture; transfer of all shares; surrender of shares; sale of shares held through the company’s lien; repudiation of an infant</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color w:val="FF0000"/>
        </w:rPr>
        <w:t>Sale agreement</w:t>
      </w:r>
      <w:r w:rsidRPr="0039054B">
        <w:rPr>
          <w:rFonts w:ascii="Maiandra GD" w:hAnsi="Maiandra GD"/>
        </w:rPr>
        <w:t xml:space="preserve"> - This is an agreement for sale of property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Parties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Particulars of the sale – subject matter</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Conditions and warranties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Completion date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Passing of property</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Remedies in case of breach</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ADR</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Termination </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Definitions and Interpretations</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Incorporation of LSK Conditions for Sale</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Agreement for Sale and interest sold</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Special conditions</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Capacity</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Purchase price and Deposit</w:t>
      </w:r>
    </w:p>
    <w:p w:rsidR="0039054B" w:rsidRPr="002A3B1E" w:rsidRDefault="0039054B" w:rsidP="0039054B">
      <w:pPr>
        <w:keepNext/>
        <w:keepLines/>
        <w:spacing w:after="0" w:line="240" w:lineRule="auto"/>
        <w:outlineLvl w:val="6"/>
        <w:rPr>
          <w:rFonts w:ascii="Maiandra GD" w:eastAsiaTheme="majorEastAsia" w:hAnsi="Maiandra GD" w:cstheme="majorBidi"/>
          <w:iCs/>
          <w:lang w:val="fr-FR"/>
        </w:rPr>
      </w:pPr>
      <w:r w:rsidRPr="002A3B1E">
        <w:rPr>
          <w:rFonts w:ascii="Maiandra GD" w:eastAsiaTheme="majorEastAsia" w:hAnsi="Maiandra GD" w:cstheme="majorBidi"/>
          <w:iCs/>
          <w:lang w:val="fr-FR"/>
        </w:rPr>
        <w:t>Completion documents</w:t>
      </w:r>
    </w:p>
    <w:p w:rsidR="0039054B" w:rsidRPr="002A3B1E" w:rsidRDefault="0039054B" w:rsidP="0039054B">
      <w:pPr>
        <w:keepNext/>
        <w:keepLines/>
        <w:spacing w:after="0" w:line="240" w:lineRule="auto"/>
        <w:outlineLvl w:val="6"/>
        <w:rPr>
          <w:rFonts w:ascii="Maiandra GD" w:eastAsiaTheme="majorEastAsia" w:hAnsi="Maiandra GD" w:cstheme="majorBidi"/>
          <w:iCs/>
          <w:lang w:val="fr-FR"/>
        </w:rPr>
      </w:pPr>
      <w:r w:rsidRPr="002A3B1E">
        <w:rPr>
          <w:rFonts w:ascii="Maiandra GD" w:eastAsiaTheme="majorEastAsia" w:hAnsi="Maiandra GD" w:cstheme="majorBidi"/>
          <w:iCs/>
          <w:lang w:val="fr-FR"/>
        </w:rPr>
        <w:t>Assignment Clause</w:t>
      </w:r>
    </w:p>
    <w:p w:rsidR="0039054B" w:rsidRPr="002A3B1E" w:rsidRDefault="0039054B" w:rsidP="0039054B">
      <w:pPr>
        <w:keepNext/>
        <w:keepLines/>
        <w:spacing w:after="0" w:line="240" w:lineRule="auto"/>
        <w:outlineLvl w:val="6"/>
        <w:rPr>
          <w:rFonts w:ascii="Maiandra GD" w:eastAsiaTheme="majorEastAsia" w:hAnsi="Maiandra GD" w:cstheme="majorBidi"/>
          <w:iCs/>
          <w:lang w:val="fr-FR"/>
        </w:rPr>
      </w:pPr>
      <w:r w:rsidRPr="002A3B1E">
        <w:rPr>
          <w:rFonts w:ascii="Maiandra GD" w:eastAsiaTheme="majorEastAsia" w:hAnsi="Maiandra GD" w:cstheme="majorBidi"/>
          <w:iCs/>
          <w:lang w:val="fr-FR"/>
        </w:rPr>
        <w:t>Default Clause</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Non merger Clause</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Disclaimer (refusal to accept responsibility)</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General (usual)</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Intention to be bound</w:t>
      </w:r>
    </w:p>
    <w:p w:rsidR="0039054B" w:rsidRPr="0039054B" w:rsidRDefault="0039054B" w:rsidP="0039054B">
      <w:pPr>
        <w:keepNext/>
        <w:keepLines/>
        <w:spacing w:after="0" w:line="240" w:lineRule="auto"/>
        <w:outlineLvl w:val="6"/>
        <w:rPr>
          <w:rFonts w:ascii="Maiandra GD" w:eastAsiaTheme="majorEastAsia" w:hAnsi="Maiandra GD" w:cstheme="majorBidi"/>
          <w:iCs/>
        </w:rPr>
      </w:pPr>
      <w:r w:rsidRPr="0039054B">
        <w:rPr>
          <w:rFonts w:ascii="Maiandra GD" w:eastAsiaTheme="majorEastAsia" w:hAnsi="Maiandra GD" w:cstheme="majorBidi"/>
          <w:iCs/>
        </w:rPr>
        <w:t>Execution</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Remedies in contract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Damages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Specific performance</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Repudiating a contract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Rescission</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Quantum meruit</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Injunction </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Why damages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Damages place the plaintiff in the position he would have been had the contract been performed.</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Coincidence of actus reus n mens rea</w:t>
      </w: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 xml:space="preserve">Causation in criminal law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 evidence given must be proved to have be part of the facts in issue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 cause of things or relevant facts or facts in issue will be admitted to explain the cause of an injury</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Professional undertaking at what stage does the financier advocate do it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Made during completion of the contract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Mortgagee’s Advocate undertakes to pay the loan proceeds upon registration of the Charge plus/or transfer simultaneously.</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color w:val="FF0000"/>
        </w:rPr>
        <w:t>Contract completion</w:t>
      </w:r>
      <w:r w:rsidRPr="0039054B">
        <w:rPr>
          <w:rFonts w:ascii="Maiandra GD" w:hAnsi="Maiandra GD"/>
        </w:rPr>
        <w:t xml:space="preserve"> – when does it happen and what is a contract completion notice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After investigation of titles and execution of the sale agreement, the next and final stage is the completion and transfer. The purchaser is to pay the balance of the price and the vendor is to deliver the title documents for registration.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u w:val="single"/>
        </w:rPr>
        <w:t>Contract completion notice</w:t>
      </w:r>
      <w:r w:rsidRPr="0039054B">
        <w:rPr>
          <w:rFonts w:ascii="Maiandra GD" w:hAnsi="Maiandra GD"/>
        </w:rPr>
        <w:t xml:space="preserve"> – notice issued to the party that has failed to complete the contract</w:t>
      </w:r>
    </w:p>
    <w:p w:rsidR="0039054B" w:rsidRPr="0039054B" w:rsidRDefault="0039054B" w:rsidP="00F87CAB">
      <w:pPr>
        <w:numPr>
          <w:ilvl w:val="1"/>
          <w:numId w:val="46"/>
        </w:numPr>
        <w:spacing w:after="0" w:line="240" w:lineRule="auto"/>
        <w:jc w:val="both"/>
        <w:rPr>
          <w:rFonts w:ascii="Maiandra GD" w:hAnsi="Maiandra GD" w:cs="Arial"/>
        </w:rPr>
      </w:pPr>
      <w:r w:rsidRPr="0039054B">
        <w:rPr>
          <w:rFonts w:ascii="Maiandra GD" w:hAnsi="Maiandra GD" w:cs="Arial"/>
        </w:rPr>
        <w:t>Time limitation must be reasonable (21 days is reasonable notice)</w:t>
      </w:r>
    </w:p>
    <w:p w:rsidR="0039054B" w:rsidRPr="0039054B" w:rsidRDefault="0039054B" w:rsidP="00F87CAB">
      <w:pPr>
        <w:numPr>
          <w:ilvl w:val="1"/>
          <w:numId w:val="46"/>
        </w:numPr>
        <w:spacing w:after="0" w:line="240" w:lineRule="auto"/>
        <w:jc w:val="both"/>
        <w:rPr>
          <w:rFonts w:ascii="Maiandra GD" w:hAnsi="Maiandra GD" w:cs="Arial"/>
        </w:rPr>
      </w:pPr>
      <w:r w:rsidRPr="0039054B">
        <w:rPr>
          <w:rFonts w:ascii="Maiandra GD" w:hAnsi="Maiandra GD" w:cs="Arial"/>
        </w:rPr>
        <w:t>must demand performance of the contract</w:t>
      </w:r>
    </w:p>
    <w:p w:rsidR="0039054B" w:rsidRPr="0039054B" w:rsidRDefault="0039054B" w:rsidP="00F87CAB">
      <w:pPr>
        <w:numPr>
          <w:ilvl w:val="1"/>
          <w:numId w:val="46"/>
        </w:numPr>
        <w:spacing w:after="0" w:line="240" w:lineRule="auto"/>
        <w:jc w:val="both"/>
        <w:rPr>
          <w:rFonts w:ascii="Maiandra GD" w:hAnsi="Maiandra GD" w:cs="Arial"/>
        </w:rPr>
      </w:pPr>
      <w:r w:rsidRPr="0039054B">
        <w:rPr>
          <w:rFonts w:ascii="Maiandra GD" w:hAnsi="Maiandra GD" w:cs="Arial"/>
        </w:rPr>
        <w:t xml:space="preserve">must be explicit i.e. that you will rescind (cancel) the agreement if performance demanded is not effected. You must leave no room that another notice will be given </w:t>
      </w:r>
    </w:p>
    <w:p w:rsidR="0039054B" w:rsidRPr="0039054B" w:rsidRDefault="0039054B" w:rsidP="00F87CAB">
      <w:pPr>
        <w:numPr>
          <w:ilvl w:val="1"/>
          <w:numId w:val="46"/>
        </w:numPr>
        <w:spacing w:after="0" w:line="240" w:lineRule="auto"/>
        <w:jc w:val="both"/>
        <w:rPr>
          <w:rFonts w:ascii="Maiandra GD" w:hAnsi="Maiandra GD" w:cs="Arial"/>
        </w:rPr>
      </w:pPr>
      <w:r w:rsidRPr="0039054B">
        <w:rPr>
          <w:rFonts w:ascii="Maiandra GD" w:hAnsi="Maiandra GD" w:cs="Arial"/>
        </w:rPr>
        <w:t xml:space="preserve">The notice must be served. Service can be effected on either the party in default or his advocate e.g. </w:t>
      </w:r>
    </w:p>
    <w:p w:rsidR="0039054B" w:rsidRPr="0039054B" w:rsidRDefault="0039054B" w:rsidP="00F87CAB">
      <w:pPr>
        <w:numPr>
          <w:ilvl w:val="1"/>
          <w:numId w:val="46"/>
        </w:numPr>
        <w:spacing w:after="0" w:line="240" w:lineRule="auto"/>
        <w:jc w:val="both"/>
        <w:rPr>
          <w:rFonts w:ascii="Maiandra GD" w:hAnsi="Maiandra GD" w:cs="Arial"/>
        </w:rPr>
      </w:pPr>
      <w:r w:rsidRPr="0039054B">
        <w:rPr>
          <w:rFonts w:ascii="Maiandra GD" w:hAnsi="Maiandra GD" w:cs="Arial"/>
        </w:rPr>
        <w:t>The notice mus t not be premature i.e. when the other party is in default</w:t>
      </w:r>
    </w:p>
    <w:p w:rsidR="0039054B" w:rsidRPr="0039054B" w:rsidRDefault="0039054B" w:rsidP="00F87CAB">
      <w:pPr>
        <w:numPr>
          <w:ilvl w:val="1"/>
          <w:numId w:val="46"/>
        </w:numPr>
        <w:spacing w:after="0" w:line="240" w:lineRule="auto"/>
        <w:jc w:val="both"/>
        <w:rPr>
          <w:rFonts w:ascii="Maiandra GD" w:hAnsi="Maiandra GD" w:cs="Arial"/>
        </w:rPr>
      </w:pPr>
      <w:r w:rsidRPr="0039054B">
        <w:rPr>
          <w:rFonts w:ascii="Maiandra GD" w:hAnsi="Maiandra GD" w:cs="Arial"/>
        </w:rPr>
        <w:t>Indicate willingness to perform your part of the bargain. e.g. ability to grant vacant possession etc,you have to walk thetalk.</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Will- I am with my son(20years) and a daughter(16years) with my house</w:t>
      </w:r>
      <w:r w:rsidR="001C0539">
        <w:rPr>
          <w:rFonts w:ascii="Maiandra GD" w:hAnsi="Maiandra GD"/>
        </w:rPr>
        <w:t xml:space="preserve"> </w:t>
      </w:r>
      <w:r w:rsidRPr="0039054B">
        <w:rPr>
          <w:rFonts w:ascii="Maiandra GD" w:hAnsi="Maiandra GD"/>
        </w:rPr>
        <w:t>help, advise</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Difference between refractory and hostile witness</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Where do u conduct </w:t>
      </w:r>
      <w:r w:rsidRPr="0039054B">
        <w:rPr>
          <w:rFonts w:ascii="Maiandra GD" w:hAnsi="Maiandra GD"/>
          <w:color w:val="FF0000"/>
        </w:rPr>
        <w:t>searches</w:t>
      </w:r>
      <w:r w:rsidRPr="0039054B">
        <w:rPr>
          <w:rFonts w:ascii="Maiandra GD" w:hAnsi="Maiandra GD"/>
        </w:rPr>
        <w:t xml:space="preserve"> for IR81765 - Nairobi, CR34567 - Mombasa, KWALE/KILIFI/BLOCK1 – Kwale district. where are the registries located who is the registrar(under RTA Registrar of titles)</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Arrests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This is the lawful apprehension of a person limiting his liberty. May be done by a police</w:t>
      </w:r>
      <w:r w:rsidR="001C0539">
        <w:rPr>
          <w:rFonts w:ascii="Maiandra GD" w:hAnsi="Maiandra GD"/>
        </w:rPr>
        <w:t xml:space="preserve"> </w:t>
      </w:r>
      <w:r w:rsidRPr="0039054B">
        <w:rPr>
          <w:rFonts w:ascii="Maiandra GD" w:hAnsi="Maiandra GD"/>
        </w:rPr>
        <w:t>officer, private person, magistrate. May be done with or without a warrant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Difference between advocates complaint commission and advocates disciplinary committee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ACC- Investigates complaints against an advocate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ADC – deals with case of disciplinary issues involving an advocate after being heard by the ACC. Makes orders as to the punishment or costs to be made by the advocate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Whether the judiciary can try an advocate instead of the complaints commission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Appeals from the ACC n ADC are made to the High court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highlight w:val="yellow"/>
        </w:rPr>
      </w:pPr>
      <w:r w:rsidRPr="0039054B">
        <w:rPr>
          <w:rFonts w:ascii="Maiandra GD" w:hAnsi="Maiandra GD"/>
          <w:highlight w:val="yellow"/>
        </w:rPr>
        <w:t>Trial within a trial – voir dire</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Retracted and repudiated confession – difference</w:t>
      </w:r>
    </w:p>
    <w:p w:rsidR="0039054B" w:rsidRPr="0039054B" w:rsidRDefault="0039054B" w:rsidP="0039054B">
      <w:pPr>
        <w:ind w:left="1080"/>
        <w:contextualSpacing/>
        <w:jc w:val="both"/>
        <w:rPr>
          <w:rFonts w:ascii="Maiandra GD" w:hAnsi="Maiandra GD" w:cs="Times New Roman"/>
        </w:rPr>
      </w:pPr>
      <w:r w:rsidRPr="0039054B">
        <w:rPr>
          <w:rFonts w:ascii="Maiandra GD" w:hAnsi="Maiandra GD" w:cs="Times New Roman"/>
        </w:rPr>
        <w:t>A retracted confession occurs when the accused person admits that he made the confession but now seeks to recant or take back generally what he said on the ground that he had been forced or induced to make the statement (the statement was not a voluntary one). Repudiated on the other hand is a statement that an accused avers that he never made.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Mitigating circumstances factors that cause one to commit a crime e.g provocation, self defence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Review</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Review simply stated means to look once again. Under the Civil Procedure Act review is a judicial re-examination of the same case by the same judge in certain circumstances. Section 80 of the Act gives the substantive right of review in certain circumstances, while Order 45 provides the procedure thereof</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Sentencing –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Occurs when the court makes the order or issues punishment to the accused person</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color w:val="FF0000"/>
          <w:highlight w:val="yellow"/>
        </w:rPr>
      </w:pPr>
      <w:r w:rsidRPr="0039054B">
        <w:rPr>
          <w:rFonts w:ascii="Maiandra GD" w:hAnsi="Maiandra GD"/>
          <w:color w:val="FF0000"/>
          <w:highlight w:val="yellow"/>
        </w:rPr>
        <w:t>Eminent dormain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i/>
          <w:iCs/>
        </w:rPr>
        <w:t>The power to take private property for public use by a state, municipality, or private person or corporation authorized to exercise functions of public character, following the payment of just compensation to the owner of that property</w:t>
      </w:r>
    </w:p>
    <w:p w:rsidR="0039054B" w:rsidRPr="0039054B" w:rsidRDefault="0039054B" w:rsidP="0039054B">
      <w:pPr>
        <w:numPr>
          <w:ilvl w:val="0"/>
          <w:numId w:val="22"/>
        </w:numPr>
        <w:spacing w:after="0" w:line="240" w:lineRule="auto"/>
        <w:contextualSpacing/>
        <w:rPr>
          <w:rFonts w:ascii="Maiandra GD" w:hAnsi="Maiandra GD"/>
          <w:color w:val="FF0000"/>
        </w:rPr>
      </w:pPr>
      <w:r w:rsidRPr="0039054B">
        <w:rPr>
          <w:rFonts w:ascii="Maiandra GD" w:hAnsi="Maiandra GD"/>
          <w:color w:val="FF0000"/>
        </w:rPr>
        <w:t>Cross examination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Conducted by the opposing advocate to ones witness. Done after re-examination.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Meant to discredit the witness. Questions deal with the credibility of the witness and accuracy of his statements. Leading questions are asked. Meant to weaken the evidence of the witness</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Last project in trial n LPM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Trial -  pre trial advocacy</w:t>
      </w:r>
    </w:p>
    <w:p w:rsidR="0039054B" w:rsidRPr="0039054B" w:rsidRDefault="0039054B" w:rsidP="0039054B">
      <w:pPr>
        <w:tabs>
          <w:tab w:val="left" w:pos="0"/>
        </w:tabs>
        <w:spacing w:after="0"/>
        <w:rPr>
          <w:rFonts w:ascii="Maiandra GD" w:hAnsi="Maiandra GD"/>
        </w:rPr>
      </w:pPr>
      <w:r w:rsidRPr="0039054B">
        <w:rPr>
          <w:rFonts w:ascii="Maiandra GD" w:hAnsi="Maiandra GD"/>
        </w:rPr>
        <w:t xml:space="preserve">Pre trial advocacy refers to proceedings held before the official court hearing takes place. The objective of pre trial advocacy is to clarify points of law and facts. It involves client interviewing, legal research and documentation. </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LPM- tripartite system</w:t>
      </w:r>
    </w:p>
    <w:p w:rsidR="0039054B" w:rsidRPr="0039054B" w:rsidRDefault="0039054B" w:rsidP="0039054B">
      <w:pPr>
        <w:spacing w:after="0" w:line="240" w:lineRule="auto"/>
        <w:ind w:left="1080"/>
        <w:contextualSpacing/>
        <w:rPr>
          <w:rFonts w:ascii="Maiandra GD" w:hAnsi="Maiandra GD" w:cs="Times New Roman"/>
        </w:rPr>
      </w:pPr>
      <w:r w:rsidRPr="0039054B">
        <w:rPr>
          <w:rFonts w:ascii="Maiandra GD" w:hAnsi="Maiandra GD" w:cs="Times New Roman"/>
        </w:rPr>
        <w:t>The relationship bringing together the government, employers acting individually or collectively and trade union representing workers in a concerted effort towards the promotion of consultation and co-operation in labour matters.</w:t>
      </w:r>
    </w:p>
    <w:p w:rsidR="0039054B" w:rsidRPr="0039054B" w:rsidRDefault="0039054B" w:rsidP="0039054B">
      <w:pPr>
        <w:spacing w:after="0" w:line="240" w:lineRule="auto"/>
        <w:ind w:left="1080"/>
        <w:contextualSpacing/>
        <w:rPr>
          <w:rFonts w:ascii="Maiandra GD" w:hAnsi="Maiandra GD" w:cs="Times New Roman"/>
        </w:rPr>
      </w:pPr>
      <w:r w:rsidRPr="0039054B">
        <w:rPr>
          <w:rFonts w:ascii="Maiandra GD" w:hAnsi="Maiandra GD" w:cs="Times New Roman"/>
        </w:rPr>
        <w:t>CB process</w:t>
      </w:r>
    </w:p>
    <w:p w:rsidR="0039054B" w:rsidRPr="0039054B" w:rsidRDefault="0039054B" w:rsidP="0039054B">
      <w:pPr>
        <w:spacing w:after="0" w:line="240" w:lineRule="auto"/>
        <w:ind w:left="1080"/>
        <w:contextualSpacing/>
        <w:rPr>
          <w:rFonts w:ascii="Maiandra GD" w:hAnsi="Maiandra GD" w:cs="Times New Roman"/>
        </w:rPr>
      </w:pPr>
      <w:r w:rsidRPr="0039054B">
        <w:rPr>
          <w:rFonts w:ascii="Maiandra GD" w:hAnsi="Maiandra GD" w:cs="Times New Roman"/>
        </w:rPr>
        <w:t>Dispute resolution process</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EXAMINATION OF WITNESS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This is the questioning of witness to ascertain the accuracy of their evidence and also to enable an advocate tell his clients story. There are three ways of examining witnesses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Examination in chief, cross examination and examination in chief</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How do u proceed as an advocate when the court orders u to go for ADR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As an officer of the court, its your duty to respect an order of the court. There are situations where matters are referred to arbitration under an order of the court.  This happens where the parties may during the proceedings or hearing at any stage of the hearing agree to have any dispute between them referred to arbitration.  A matter may be referred to arbitration by the court in exercise of its own discretion so as to enable it make a decision.  Reference to arbitration as set out in a prior agreement between the parties is different from where parties agree in the course of litigation to take the same to arbitration but the parties must inform the court.</w:t>
      </w:r>
      <w:r w:rsidRPr="0039054B">
        <w:rPr>
          <w:rFonts w:ascii="Maiandra GD" w:hAnsi="Maiandra GD"/>
        </w:rPr>
        <w:br/>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If your laptop was stolen in the library what do u do</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Report to the security personnel or library assistants</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Do an examination in chief using open ended questions (for the complainant)</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Doctrine of survivorship/jus accrescendi</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In a joint tenancy – when one party dies, the other party gets the deceased share of the property. The surviving party takes the whole property.</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Terms of a contract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Express and implied</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Offer</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Acceptance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Conditions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Passing of property</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Remedies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Termination</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ADR</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Volenti non fit injuria –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 person cannot claim a relief if he had consented to the tort or acquiesced his rights or was aware of the tort but for some time did not protest or bring a claim.</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Exclusion clause – what is it and what is needed to make it legal</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They limit the rights of the parties to a contract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Sec 3(3) of LCA and its equal in the land act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Section 38 of the Land Act</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Whether an oral contract is valid</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It is valid if it has fulfilled all the elements of a contract, but it would be difficult to enforce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What is in a contract completion clause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 clause stating the date and place of completion, together with what is to take place.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Capital offences and what they are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Offences which attract heavy punishment </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Who drafts a sale agreement – vendors advocate</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What a purchasers advocate does with it – verifies it and raises pre contract inquiries with the vendors advocate and also advises the purchaser on it.</w:t>
      </w:r>
    </w:p>
    <w:p w:rsidR="0039054B" w:rsidRPr="0039054B" w:rsidRDefault="0039054B" w:rsidP="0039054B">
      <w:pPr>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How many engrossed copies do u need – two engrossed copies, one for each party</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Elements in murder and what mens rea in murder is called</w:t>
      </w:r>
    </w:p>
    <w:p w:rsidR="0039054B" w:rsidRPr="0039054B" w:rsidRDefault="0039054B" w:rsidP="0039054B">
      <w:pPr>
        <w:ind w:left="720"/>
        <w:contextualSpacing/>
        <w:rPr>
          <w:rFonts w:ascii="Maiandra GD" w:hAnsi="Maiandra GD"/>
        </w:rPr>
      </w:pPr>
      <w:r w:rsidRPr="0039054B">
        <w:rPr>
          <w:rFonts w:ascii="Maiandra GD" w:hAnsi="Maiandra GD"/>
        </w:rPr>
        <w:tab/>
        <w:t xml:space="preserve">Mens rea in murder is called malice aforethought. It nvolves the intention to cause grievous </w:t>
      </w:r>
      <w:r w:rsidRPr="0039054B">
        <w:rPr>
          <w:rFonts w:ascii="Maiandra GD" w:hAnsi="Maiandra GD"/>
        </w:rPr>
        <w:tab/>
        <w:t>harm, knowledge that the acts would cause grievous harm/death</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wafula was hit by kevins car on langata road n has come s to u for advise.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Get to know the full facts of the incident who was in the wrong. Advise him that he has a right to claim for damages for the injuries sustained and for costs of treatment.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Prepare a demand letter to be served on Kevin and failure to admit liability or to negotiate, he institutes a suit.</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How do u conduct a client interview</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X enters into a contract with y, for y to supply goods. X pays y, n y dies before making delivery. X is attempting to sue, advise y’s widow.</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 xml:space="preserve">What is res ipsa loquitor </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Statements are to be construed just as they are.</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 xml:space="preserve"> </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Maxims in equity</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Difference between judgment and ruling</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Judgment – the decision of a court in proceedings involving a suit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Ruling – decision of a court in cases of a petition/appeal/application</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Objection proceedings.</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 xml:space="preserve">You can stop execution by Objection proceedings under Order 22 rule 50 . Where property is attached the attachment may be objected to through objection proceedings. Any person who is entitled to have any legal or equitable interest in the property to be attached may at any time before sale or paying out of the proceedings of the sale object in writing to the court. </w:t>
      </w:r>
      <w:r w:rsidRPr="0039054B">
        <w:rPr>
          <w:rFonts w:ascii="Maiandra GD" w:hAnsi="Maiandra GD"/>
        </w:rPr>
        <w:br/>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Objections to the issue of a grant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After the application is gazetted, objections may be made within 30days.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The objector files his objection, in triplicate, to the high court registry. The registrar notifies the applicants of the objection and also notifies the objector to answer to the petition for grant, together with a petition by way of a cross application (petition) supported with an affidavit. The registrar then refers the matter to the court for directions and then notifies the parties involved of the time and place of hearing the objections.</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Where the objector wishes to withdraw his objections he files a notice to withdraw.</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Docs used to file objection to an application for letters of grant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An answer to the petition for grant</w:t>
      </w:r>
    </w:p>
    <w:p w:rsidR="0039054B" w:rsidRPr="0039054B" w:rsidRDefault="0039054B" w:rsidP="0039054B">
      <w:pPr>
        <w:spacing w:after="0" w:line="240" w:lineRule="auto"/>
        <w:ind w:left="1080"/>
        <w:contextualSpacing/>
        <w:rPr>
          <w:rFonts w:ascii="Maiandra GD" w:hAnsi="Maiandra GD"/>
        </w:rPr>
      </w:pPr>
      <w:r w:rsidRPr="0039054B">
        <w:rPr>
          <w:rFonts w:ascii="Maiandra GD" w:hAnsi="Maiandra GD"/>
        </w:rPr>
        <w:t>Petition by way of a cross application</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B bought land from A, then got a buyer C, but B hasn’t completed payment to A, how does B proceed</w:t>
      </w:r>
    </w:p>
    <w:p w:rsidR="0039054B" w:rsidRPr="0039054B" w:rsidRDefault="0039054B" w:rsidP="0039054B">
      <w:pPr>
        <w:spacing w:after="0" w:line="240" w:lineRule="auto"/>
        <w:ind w:left="720"/>
        <w:contextualSpacing/>
        <w:rPr>
          <w:rFonts w:ascii="Maiandra GD" w:hAnsi="Maiandra GD"/>
        </w:rPr>
      </w:pPr>
      <w:r w:rsidRPr="0039054B">
        <w:rPr>
          <w:rFonts w:ascii="Maiandra GD" w:hAnsi="Maiandra GD"/>
        </w:rPr>
        <w:tab/>
        <w:t>B may assign his liability for payment of the land to C, that is, C shall now be liable to pay A. Must be done with the consent of A. if A consent this is known as novation, a new contract is created between A and B.</w:t>
      </w:r>
    </w:p>
    <w:p w:rsidR="0039054B" w:rsidRPr="0039054B" w:rsidRDefault="0039054B" w:rsidP="0039054B">
      <w:pPr>
        <w:spacing w:after="0" w:line="240" w:lineRule="auto"/>
        <w:ind w:left="72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What does a magistrate do at the end of the prosecutions case</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What do u do in a defence proceeding as the advocate of the accused</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Overriding objectives</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An accused person who is insane walks into your office, how do u proceed as a prosecutor</w:t>
      </w: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Difference between bail n bond</w:t>
      </w: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What is a charge and a discharge</w:t>
      </w:r>
    </w:p>
    <w:p w:rsidR="0039054B" w:rsidRPr="0039054B" w:rsidRDefault="0039054B" w:rsidP="0039054B">
      <w:pPr>
        <w:rPr>
          <w:rFonts w:ascii="Maiandra GD" w:eastAsia="Times New Roman" w:hAnsi="Maiandra GD" w:cs="Times New Roman"/>
        </w:rPr>
      </w:pPr>
      <w:r w:rsidRPr="0039054B">
        <w:rPr>
          <w:rFonts w:ascii="Maiandra GD" w:hAnsi="Maiandra GD"/>
        </w:rPr>
        <w:tab/>
      </w:r>
      <w:r w:rsidRPr="0039054B">
        <w:rPr>
          <w:rFonts w:ascii="Maiandra GD" w:eastAsia="Times New Roman" w:hAnsi="Maiandra GD" w:cs="Times New Roman"/>
          <w:spacing w:val="30"/>
        </w:rPr>
        <w:t xml:space="preserve">The list of exceptions to the nemo dat </w:t>
      </w:r>
      <w:r w:rsidRPr="0039054B">
        <w:rPr>
          <w:rFonts w:ascii="Maiandra GD" w:eastAsia="Times New Roman" w:hAnsi="Maiandra GD" w:cs="Times New Roman"/>
          <w:spacing w:val="45"/>
        </w:rPr>
        <w:t>rule</w:t>
      </w:r>
    </w:p>
    <w:p w:rsidR="0039054B" w:rsidRPr="0039054B" w:rsidRDefault="0039054B" w:rsidP="0039054B">
      <w:pPr>
        <w:spacing w:after="0" w:line="240" w:lineRule="auto"/>
        <w:ind w:left="1418"/>
        <w:rPr>
          <w:rFonts w:ascii="Maiandra GD" w:eastAsia="Times New Roman" w:hAnsi="Maiandra GD" w:cs="Times New Roman"/>
        </w:rPr>
      </w:pPr>
      <w:r w:rsidRPr="0039054B">
        <w:rPr>
          <w:rFonts w:ascii="Maiandra GD" w:eastAsia="Times New Roman" w:hAnsi="Maiandra GD" w:cs="Times New Roman"/>
          <w:spacing w:val="-15"/>
        </w:rPr>
        <w:t>The main exceptions, from various sources, are:</w:t>
      </w:r>
      <w:r w:rsidRPr="0039054B">
        <w:rPr>
          <w:rFonts w:ascii="Maiandra GD" w:eastAsia="Times New Roman" w:hAnsi="Maiandra GD" w:cs="Times New Roman"/>
          <w:spacing w:val="30"/>
        </w:rPr>
        <w:t>(a)estoppel (conduct of the owner);</w:t>
      </w:r>
      <w:r w:rsidRPr="0039054B">
        <w:rPr>
          <w:rFonts w:ascii="Maiandra GD" w:eastAsia="Times New Roman" w:hAnsi="Maiandra GD" w:cs="Times New Roman"/>
          <w:spacing w:val="15"/>
        </w:rPr>
        <w:t>(b)sale under a common law or statutory power;</w:t>
      </w:r>
      <w:r w:rsidRPr="0039054B">
        <w:rPr>
          <w:rFonts w:ascii="Maiandra GD" w:eastAsia="Times New Roman" w:hAnsi="Maiandra GD" w:cs="Times New Roman"/>
          <w:spacing w:val="30"/>
        </w:rPr>
        <w:t>(c)sale under a voidable title;(d)sale by a mercantile agent;(e)sale by a seller in possession;</w:t>
      </w:r>
      <w:r w:rsidRPr="0039054B">
        <w:rPr>
          <w:rFonts w:ascii="Maiandra GD" w:eastAsia="Times New Roman" w:hAnsi="Maiandra GD" w:cs="Times New Roman"/>
          <w:spacing w:val="45"/>
        </w:rPr>
        <w:t>(f)sale by a buyer in possession</w:t>
      </w:r>
    </w:p>
    <w:p w:rsidR="0039054B" w:rsidRPr="0039054B" w:rsidRDefault="0039054B" w:rsidP="0039054B">
      <w:pPr>
        <w:ind w:left="720"/>
        <w:contextualSpacing/>
        <w:rPr>
          <w:rFonts w:ascii="Maiandra GD" w:hAnsi="Maiandra GD"/>
        </w:rPr>
      </w:pPr>
    </w:p>
    <w:p w:rsidR="0039054B" w:rsidRPr="0039054B" w:rsidRDefault="0039054B" w:rsidP="0039054B">
      <w:pPr>
        <w:spacing w:after="0" w:line="240" w:lineRule="auto"/>
        <w:ind w:left="1080"/>
        <w:contextualSpacing/>
        <w:rPr>
          <w:rFonts w:ascii="Maiandra GD" w:hAnsi="Maiandra GD"/>
        </w:rPr>
      </w:pPr>
    </w:p>
    <w:p w:rsidR="0039054B" w:rsidRPr="0039054B" w:rsidRDefault="0039054B" w:rsidP="0039054B">
      <w:pPr>
        <w:numPr>
          <w:ilvl w:val="0"/>
          <w:numId w:val="22"/>
        </w:numPr>
        <w:spacing w:after="0" w:line="240" w:lineRule="auto"/>
        <w:contextualSpacing/>
        <w:rPr>
          <w:rFonts w:ascii="Maiandra GD" w:hAnsi="Maiandra GD"/>
        </w:rPr>
      </w:pPr>
      <w:r w:rsidRPr="0039054B">
        <w:rPr>
          <w:rFonts w:ascii="Maiandra GD" w:hAnsi="Maiandra GD"/>
        </w:rPr>
        <w:t>Application in conflict of interest</w:t>
      </w:r>
    </w:p>
    <w:p w:rsidR="0039054B" w:rsidRPr="0039054B" w:rsidRDefault="0039054B" w:rsidP="0039054B">
      <w:pPr>
        <w:keepNext/>
        <w:keepLines/>
        <w:numPr>
          <w:ilvl w:val="0"/>
          <w:numId w:val="22"/>
        </w:numPr>
        <w:tabs>
          <w:tab w:val="left" w:pos="1560"/>
        </w:tabs>
        <w:spacing w:before="200" w:after="0" w:line="240" w:lineRule="auto"/>
        <w:outlineLvl w:val="4"/>
        <w:rPr>
          <w:rFonts w:ascii="Maiandra GD" w:eastAsiaTheme="majorEastAsia" w:hAnsi="Maiandra GD" w:cstheme="majorBidi"/>
        </w:rPr>
      </w:pPr>
      <w:r w:rsidRPr="0039054B">
        <w:rPr>
          <w:rFonts w:ascii="Maiandra GD" w:eastAsiaTheme="majorEastAsia" w:hAnsi="Maiandra GD" w:cstheme="majorBidi"/>
        </w:rPr>
        <w:t>Forfeiture</w:t>
      </w:r>
    </w:p>
    <w:p w:rsidR="0039054B" w:rsidRPr="0039054B" w:rsidRDefault="0039054B" w:rsidP="0039054B">
      <w:pPr>
        <w:keepNext/>
        <w:keepLines/>
        <w:numPr>
          <w:ilvl w:val="0"/>
          <w:numId w:val="22"/>
        </w:numPr>
        <w:tabs>
          <w:tab w:val="left" w:pos="1560"/>
        </w:tabs>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Stakeholding</w:t>
      </w:r>
    </w:p>
    <w:p w:rsidR="0039054B" w:rsidRPr="0039054B" w:rsidRDefault="0039054B" w:rsidP="0039054B">
      <w:pPr>
        <w:keepNext/>
        <w:keepLines/>
        <w:numPr>
          <w:ilvl w:val="0"/>
          <w:numId w:val="22"/>
        </w:numPr>
        <w:tabs>
          <w:tab w:val="left" w:pos="1560"/>
        </w:tabs>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special grants</w:t>
      </w:r>
    </w:p>
    <w:p w:rsidR="0039054B" w:rsidRPr="0039054B" w:rsidRDefault="0039054B" w:rsidP="0039054B">
      <w:pPr>
        <w:keepNext/>
        <w:keepLines/>
        <w:numPr>
          <w:ilvl w:val="0"/>
          <w:numId w:val="22"/>
        </w:numPr>
        <w:tabs>
          <w:tab w:val="left" w:pos="1560"/>
        </w:tabs>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closing of pleadings</w:t>
      </w:r>
    </w:p>
    <w:p w:rsidR="0039054B" w:rsidRPr="0039054B" w:rsidRDefault="0039054B" w:rsidP="0039054B">
      <w:pPr>
        <w:keepNext/>
        <w:keepLines/>
        <w:numPr>
          <w:ilvl w:val="0"/>
          <w:numId w:val="22"/>
        </w:numPr>
        <w:tabs>
          <w:tab w:val="left" w:pos="1560"/>
        </w:tabs>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xcteristics of a gift in contemplation of death</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Explain what a 'bonus issue' is.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What is a 'rights issue'?</w:t>
      </w:r>
    </w:p>
    <w:p w:rsidR="0039054B" w:rsidRPr="0039054B" w:rsidRDefault="0039054B" w:rsidP="0039054B">
      <w:pPr>
        <w:keepNext/>
        <w:keepLines/>
        <w:numPr>
          <w:ilvl w:val="0"/>
          <w:numId w:val="22"/>
        </w:numPr>
        <w:spacing w:after="0" w:line="240" w:lineRule="auto"/>
        <w:ind w:left="709" w:firstLine="11"/>
        <w:outlineLvl w:val="4"/>
        <w:rPr>
          <w:rFonts w:ascii="Maiandra GD" w:eastAsiaTheme="majorEastAsia" w:hAnsi="Maiandra GD" w:cstheme="majorBidi"/>
        </w:rPr>
      </w:pPr>
      <w:r w:rsidRPr="0039054B">
        <w:rPr>
          <w:rFonts w:ascii="Maiandra GD" w:eastAsiaTheme="majorEastAsia" w:hAnsi="Maiandra GD" w:cstheme="majorBidi"/>
        </w:rPr>
        <w:t>Enforceability of an international Bill of exchange</w:t>
      </w:r>
    </w:p>
    <w:p w:rsidR="0039054B" w:rsidRPr="0039054B" w:rsidRDefault="0039054B" w:rsidP="0039054B">
      <w:pPr>
        <w:keepNext/>
        <w:keepLines/>
        <w:numPr>
          <w:ilvl w:val="0"/>
          <w:numId w:val="22"/>
        </w:numPr>
        <w:spacing w:after="0" w:line="240" w:lineRule="auto"/>
        <w:ind w:left="709" w:firstLine="11"/>
        <w:outlineLvl w:val="4"/>
        <w:rPr>
          <w:rFonts w:ascii="Maiandra GD" w:eastAsiaTheme="majorEastAsia" w:hAnsi="Maiandra GD" w:cstheme="majorBidi"/>
        </w:rPr>
      </w:pPr>
      <w:r w:rsidRPr="0039054B">
        <w:rPr>
          <w:rFonts w:ascii="Maiandra GD" w:eastAsiaTheme="majorEastAsia" w:hAnsi="Maiandra GD" w:cstheme="majorBidi"/>
        </w:rPr>
        <w:t>What is 'noting and protesting' in bills of exchange</w:t>
      </w:r>
    </w:p>
    <w:p w:rsidR="0039054B" w:rsidRPr="0039054B" w:rsidRDefault="0039054B" w:rsidP="0039054B">
      <w:pPr>
        <w:keepNext/>
        <w:keepLines/>
        <w:numPr>
          <w:ilvl w:val="0"/>
          <w:numId w:val="22"/>
        </w:numPr>
        <w:spacing w:after="0" w:line="240" w:lineRule="auto"/>
        <w:ind w:left="709" w:firstLine="11"/>
        <w:outlineLvl w:val="4"/>
        <w:rPr>
          <w:rFonts w:ascii="Maiandra GD" w:eastAsiaTheme="majorEastAsia" w:hAnsi="Maiandra GD" w:cstheme="majorBidi"/>
        </w:rPr>
      </w:pPr>
      <w:r w:rsidRPr="0039054B">
        <w:rPr>
          <w:rFonts w:ascii="Maiandra GD" w:eastAsiaTheme="majorEastAsia" w:hAnsi="Maiandra GD" w:cstheme="majorBidi"/>
        </w:rPr>
        <w:t>How are directors appointed?</w:t>
      </w:r>
    </w:p>
    <w:p w:rsidR="0039054B" w:rsidRPr="0039054B" w:rsidRDefault="0039054B" w:rsidP="0039054B">
      <w:pPr>
        <w:keepNext/>
        <w:keepLines/>
        <w:numPr>
          <w:ilvl w:val="0"/>
          <w:numId w:val="22"/>
        </w:numPr>
        <w:spacing w:after="0" w:line="240" w:lineRule="auto"/>
        <w:ind w:left="709" w:firstLine="11"/>
        <w:outlineLvl w:val="4"/>
        <w:rPr>
          <w:rFonts w:ascii="Maiandra GD" w:eastAsiaTheme="majorEastAsia" w:hAnsi="Maiandra GD" w:cstheme="majorBidi"/>
        </w:rPr>
      </w:pPr>
      <w:r w:rsidRPr="0039054B">
        <w:rPr>
          <w:rFonts w:ascii="Maiandra GD" w:eastAsiaTheme="majorEastAsia" w:hAnsi="Maiandra GD" w:cstheme="majorBidi"/>
        </w:rPr>
        <w:t>Explain the relationship between Directors, Employees and shareholders with a company</w:t>
      </w:r>
    </w:p>
    <w:p w:rsidR="0039054B" w:rsidRPr="0039054B" w:rsidRDefault="0039054B" w:rsidP="0039054B">
      <w:pPr>
        <w:keepNext/>
        <w:keepLines/>
        <w:numPr>
          <w:ilvl w:val="0"/>
          <w:numId w:val="22"/>
        </w:numPr>
        <w:spacing w:after="0" w:line="240" w:lineRule="auto"/>
        <w:ind w:left="709" w:firstLine="11"/>
        <w:outlineLvl w:val="4"/>
        <w:rPr>
          <w:rFonts w:ascii="Maiandra GD" w:eastAsiaTheme="majorEastAsia" w:hAnsi="Maiandra GD" w:cstheme="majorBidi"/>
        </w:rPr>
      </w:pPr>
      <w:r w:rsidRPr="0039054B">
        <w:rPr>
          <w:rFonts w:ascii="Maiandra GD" w:eastAsiaTheme="majorEastAsia" w:hAnsi="Maiandra GD" w:cstheme="majorBidi"/>
        </w:rPr>
        <w:t>Validity of a will</w:t>
      </w:r>
    </w:p>
    <w:p w:rsidR="0039054B" w:rsidRPr="0039054B" w:rsidRDefault="0039054B" w:rsidP="0039054B">
      <w:pPr>
        <w:keepNext/>
        <w:keepLines/>
        <w:numPr>
          <w:ilvl w:val="0"/>
          <w:numId w:val="22"/>
        </w:numPr>
        <w:spacing w:after="0" w:line="240" w:lineRule="auto"/>
        <w:ind w:left="709" w:firstLine="11"/>
        <w:outlineLvl w:val="4"/>
        <w:rPr>
          <w:rFonts w:ascii="Maiandra GD" w:eastAsiaTheme="majorEastAsia" w:hAnsi="Maiandra GD" w:cstheme="majorBidi"/>
        </w:rPr>
      </w:pPr>
      <w:r w:rsidRPr="0039054B">
        <w:rPr>
          <w:rFonts w:ascii="Maiandra GD" w:eastAsiaTheme="majorEastAsia" w:hAnsi="Maiandra GD" w:cstheme="majorBidi"/>
        </w:rPr>
        <w:t>Whats the last topic you did in defence</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What is the meaning of the seriatim clause in a defence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what is a power of attorney and where do you register it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where do you register cr/sme number/sme other number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where do you register kwale/block sth/sme number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when someone is making an oral will and someone else is noting down is what has been written down a written will?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when a client tells you what he wants in the will in his language and its translated and u note it down in english what other docs should u attach to this will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talk about signatures on a will.is a rubber stamp a valid signature</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Ultra vires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application of customary law,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deal breaking clauses in conveyancing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judicial review procedure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creation of agency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registered caveats,</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stamp duty,</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interlocutory proceedings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your client has just been arrested and is being rushed to makadara what will u do next,</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difference btwn hearing and mention date,</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types of pleas,</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what happens when a prosecution finishes presenting its case,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a wife married under cap 150 has heard his husband is getting married tomorrow advice her with regards to stopping the marriage,</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principles established in giella,</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who is a dependant</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How do you move court for grants,</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have u ever seen the succesion act and how is it arranged(i.e sections then schedules,rules,forms)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procedure for applying for a special limited grants,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Sources of law</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Nullity and divorce</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A kamba woman wants to divorce under customary law. How do you proceed?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Breach of contract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Circumstances under which a will can be challenged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My take on the marriage bill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Essentials of a will,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what's a codicil,</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duties of an advocate to a client,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confidentiality,</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 cab rank rule</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The principle of jus accrescendi in relation to commorientes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quicquid plantatur solo, solo cedit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Procedure of registering a Hire Purchase Agreement</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2.prof. indemnity cover</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 conflictof interest</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 xml:space="preserve">provision in the Constitution on Bill of Rights enforcement </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Id parades</w:t>
      </w:r>
    </w:p>
    <w:p w:rsidR="0039054B" w:rsidRPr="0039054B" w:rsidRDefault="0039054B" w:rsidP="0039054B">
      <w:pPr>
        <w:keepNext/>
        <w:keepLines/>
        <w:numPr>
          <w:ilvl w:val="0"/>
          <w:numId w:val="22"/>
        </w:numPr>
        <w:spacing w:after="0" w:line="240" w:lineRule="auto"/>
        <w:ind w:left="720" w:firstLine="11"/>
        <w:outlineLvl w:val="4"/>
        <w:rPr>
          <w:rFonts w:ascii="Maiandra GD" w:eastAsiaTheme="majorEastAsia" w:hAnsi="Maiandra GD" w:cstheme="majorBidi"/>
        </w:rPr>
      </w:pPr>
      <w:r w:rsidRPr="0039054B">
        <w:rPr>
          <w:rFonts w:ascii="Maiandra GD" w:eastAsiaTheme="majorEastAsia" w:hAnsi="Maiandra GD" w:cstheme="majorBidi"/>
        </w:rPr>
        <w:t>Rights of an accused psn Article 49 COK</w:t>
      </w:r>
    </w:p>
    <w:p w:rsidR="0039054B" w:rsidRPr="0039054B" w:rsidRDefault="0039054B" w:rsidP="0039054B">
      <w:pPr>
        <w:keepNext/>
        <w:keepLines/>
        <w:spacing w:after="0" w:line="240" w:lineRule="auto"/>
        <w:ind w:left="731"/>
        <w:outlineLvl w:val="4"/>
        <w:rPr>
          <w:rFonts w:ascii="Maiandra GD" w:eastAsiaTheme="majorEastAsia" w:hAnsi="Maiandra GD" w:cstheme="majorBidi"/>
        </w:rPr>
      </w:pPr>
      <w:r w:rsidRPr="0039054B">
        <w:rPr>
          <w:rFonts w:ascii="Maiandra GD" w:eastAsiaTheme="majorEastAsia" w:hAnsi="Maiandra GD" w:cstheme="majorBidi"/>
        </w:rPr>
        <w:t>Right to an open court; right to be notified of reight or represenatation, to know the charges made against one, to have an interpreter, right to appeal,</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Memondarum clauses</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Diff btwn proff misconduct and proff negligence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Failire of both parties or any parties to a suit to appear in court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diff btn mortgage and charge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what happens after attaining letters of admin thn fnd out that sm property 6.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who is an intermeddler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What is striking out,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Dif.btwn striking out n dismisal of suits,</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 u r a purchasers advo. B4 completion te vendor mortgages the prperty n the purchaser nsists on getin the property wat do u do,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what is an oral will,</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can spouses testify against each other?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What is a company.</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What is the least no. of directors a private company may have/ public company</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can children enter into contracts...what it the legal position</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exclusion clause...</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your client was driving along thika rd saw an advert on a bill board as he is short sighted couldnt c an exclusion clause tht was in small font he entered into a contract with co tht was advertising, co. breached its part of the contact can ur client sue? Advise</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caveat emptor</w:t>
      </w:r>
    </w:p>
    <w:p w:rsidR="0039054B" w:rsidRPr="0039054B" w:rsidRDefault="0039054B" w:rsidP="0039054B">
      <w:pPr>
        <w:keepNext/>
        <w:keepLines/>
        <w:spacing w:after="0" w:line="240" w:lineRule="auto"/>
        <w:ind w:left="1080"/>
        <w:outlineLvl w:val="4"/>
        <w:rPr>
          <w:rFonts w:ascii="Maiandra GD" w:eastAsiaTheme="majorEastAsia" w:hAnsi="Maiandra GD" w:cstheme="majorBidi"/>
        </w:rPr>
      </w:pPr>
      <w:r w:rsidRPr="0039054B">
        <w:rPr>
          <w:rFonts w:ascii="Maiandra GD" w:eastAsiaTheme="majorEastAsia" w:hAnsi="Maiandra GD" w:cstheme="majorBidi"/>
        </w:rPr>
        <w:t>The general rule is that during the negotiations leading to a contarct a party is not bound to disclose information which might influence the judgment of the other party</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confessions</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confidentiality </w:t>
      </w:r>
    </w:p>
    <w:p w:rsidR="0039054B" w:rsidRPr="0039054B" w:rsidRDefault="0039054B" w:rsidP="0039054B">
      <w:pPr>
        <w:spacing w:after="0" w:line="240" w:lineRule="auto"/>
        <w:ind w:left="1418"/>
        <w:rPr>
          <w:rFonts w:ascii="Maiandra GD" w:hAnsi="Maiandra GD"/>
        </w:rPr>
      </w:pPr>
      <w:r w:rsidRPr="0039054B">
        <w:rPr>
          <w:rFonts w:ascii="Maiandra GD" w:hAnsi="Maiandra GD"/>
        </w:rPr>
        <w:t>this is the rule or duty whereby information given to a party shall not be communicated to another person</w:t>
      </w:r>
    </w:p>
    <w:p w:rsidR="0039054B" w:rsidRPr="0039054B" w:rsidRDefault="0039054B" w:rsidP="0039054B">
      <w:pPr>
        <w:spacing w:after="0" w:line="240" w:lineRule="auto"/>
        <w:ind w:left="1418"/>
        <w:rPr>
          <w:rFonts w:ascii="Maiandra GD" w:hAnsi="Maiandra GD"/>
        </w:rPr>
      </w:pPr>
      <w:r w:rsidRPr="0039054B">
        <w:rPr>
          <w:rFonts w:ascii="Maiandra GD" w:hAnsi="Maiandra GD"/>
        </w:rPr>
        <w:t>types</w:t>
      </w:r>
    </w:p>
    <w:p w:rsidR="0039054B" w:rsidRPr="0039054B" w:rsidRDefault="0039054B" w:rsidP="0039054B">
      <w:pPr>
        <w:spacing w:after="0" w:line="240" w:lineRule="auto"/>
        <w:ind w:left="1418"/>
        <w:rPr>
          <w:rFonts w:ascii="Maiandra GD" w:hAnsi="Maiandra GD"/>
        </w:rPr>
      </w:pPr>
      <w:r w:rsidRPr="0039054B">
        <w:rPr>
          <w:rFonts w:ascii="Maiandra GD" w:hAnsi="Maiandra GD"/>
        </w:rPr>
        <w:t xml:space="preserve">advocate – client, work-product, general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color w:val="FF0000"/>
        </w:rPr>
      </w:pPr>
      <w:r w:rsidRPr="0039054B">
        <w:rPr>
          <w:rFonts w:ascii="Maiandra GD" w:eastAsiaTheme="majorEastAsia" w:hAnsi="Maiandra GD" w:cstheme="majorBidi"/>
          <w:color w:val="FF0000"/>
        </w:rPr>
        <w:t>types of torts</w:t>
      </w:r>
    </w:p>
    <w:p w:rsidR="0039054B" w:rsidRPr="0039054B" w:rsidRDefault="0039054B" w:rsidP="00F87CAB">
      <w:pPr>
        <w:numPr>
          <w:ilvl w:val="1"/>
          <w:numId w:val="47"/>
        </w:numPr>
        <w:spacing w:after="0" w:line="240" w:lineRule="auto"/>
        <w:contextualSpacing/>
        <w:rPr>
          <w:rFonts w:ascii="Maiandra GD" w:hAnsi="Maiandra GD"/>
        </w:rPr>
      </w:pPr>
      <w:r w:rsidRPr="0039054B">
        <w:rPr>
          <w:rFonts w:ascii="Maiandra GD" w:hAnsi="Maiandra GD"/>
        </w:rPr>
        <w:t>negligence</w:t>
      </w:r>
    </w:p>
    <w:p w:rsidR="0039054B" w:rsidRPr="0039054B" w:rsidRDefault="0039054B" w:rsidP="00F87CAB">
      <w:pPr>
        <w:numPr>
          <w:ilvl w:val="1"/>
          <w:numId w:val="47"/>
        </w:numPr>
        <w:spacing w:after="0" w:line="240" w:lineRule="auto"/>
        <w:contextualSpacing/>
        <w:rPr>
          <w:rFonts w:ascii="Maiandra GD" w:hAnsi="Maiandra GD"/>
        </w:rPr>
      </w:pPr>
      <w:r w:rsidRPr="0039054B">
        <w:rPr>
          <w:rFonts w:ascii="Maiandra GD" w:hAnsi="Maiandra GD"/>
        </w:rPr>
        <w:t>trespass</w:t>
      </w:r>
    </w:p>
    <w:p w:rsidR="0039054B" w:rsidRPr="0039054B" w:rsidRDefault="0039054B" w:rsidP="00F87CAB">
      <w:pPr>
        <w:numPr>
          <w:ilvl w:val="1"/>
          <w:numId w:val="47"/>
        </w:numPr>
        <w:spacing w:after="0" w:line="240" w:lineRule="auto"/>
        <w:contextualSpacing/>
        <w:rPr>
          <w:rFonts w:ascii="Maiandra GD" w:hAnsi="Maiandra GD"/>
        </w:rPr>
      </w:pPr>
      <w:r w:rsidRPr="0039054B">
        <w:rPr>
          <w:rFonts w:ascii="Maiandra GD" w:hAnsi="Maiandra GD"/>
        </w:rPr>
        <w:t>nuisance</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termination of criminal proceedings</w:t>
      </w:r>
    </w:p>
    <w:p w:rsidR="0039054B" w:rsidRPr="0039054B" w:rsidRDefault="0039054B" w:rsidP="0039054B">
      <w:pPr>
        <w:rPr>
          <w:rFonts w:ascii="Maiandra GD" w:hAnsi="Maiandra GD"/>
        </w:rPr>
      </w:pPr>
      <w:r w:rsidRPr="0039054B">
        <w:rPr>
          <w:rFonts w:ascii="Maiandra GD" w:hAnsi="Maiandra GD"/>
        </w:rPr>
        <w:t>nolle prosqui</w:t>
      </w:r>
    </w:p>
    <w:p w:rsidR="0039054B" w:rsidRPr="0039054B" w:rsidRDefault="0039054B" w:rsidP="0039054B">
      <w:pPr>
        <w:rPr>
          <w:rFonts w:ascii="Maiandra GD" w:hAnsi="Maiandra GD"/>
        </w:rPr>
      </w:pP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Chinedus story 4.how would kenya deal with chinedu legaly if found guilty.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.marriage regimes in Kenya</w:t>
      </w:r>
    </w:p>
    <w:p w:rsidR="0039054B" w:rsidRPr="0039054B" w:rsidRDefault="0039054B" w:rsidP="0039054B">
      <w:pPr>
        <w:rPr>
          <w:rFonts w:ascii="Maiandra GD" w:hAnsi="Maiandra GD"/>
        </w:rPr>
      </w:pPr>
      <w:r w:rsidRPr="0039054B">
        <w:rPr>
          <w:rFonts w:ascii="Maiandra GD" w:hAnsi="Maiandra GD"/>
        </w:rPr>
        <w:t>Civil marriage</w:t>
      </w:r>
    </w:p>
    <w:p w:rsidR="0039054B" w:rsidRPr="0039054B" w:rsidRDefault="0039054B" w:rsidP="0039054B">
      <w:pPr>
        <w:rPr>
          <w:rFonts w:ascii="Maiandra GD" w:hAnsi="Maiandra GD"/>
        </w:rPr>
      </w:pPr>
      <w:r w:rsidRPr="0039054B">
        <w:rPr>
          <w:rFonts w:ascii="Maiandra GD" w:hAnsi="Maiandra GD"/>
        </w:rPr>
        <w:t>Polygamous marriage</w:t>
      </w:r>
    </w:p>
    <w:p w:rsidR="0039054B" w:rsidRPr="0039054B" w:rsidRDefault="0039054B" w:rsidP="0039054B">
      <w:pPr>
        <w:rPr>
          <w:rFonts w:ascii="Maiandra GD" w:hAnsi="Maiandra GD"/>
        </w:rPr>
      </w:pPr>
      <w:r w:rsidRPr="0039054B">
        <w:rPr>
          <w:rFonts w:ascii="Maiandra GD" w:hAnsi="Maiandra GD"/>
        </w:rPr>
        <w:t xml:space="preserve">Mohammedan marriage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Whats discrimination. 7.</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Where do you institute a discrimination case n how. 8.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 xml:space="preserve">How do u go about a discrimination complaint as an advocate.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1. difference btn caution and caveat</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how to proceed wea purchaser hs full price,vendor is a willing seller bt e land has a charge</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how to proceed wea ur client's copyright is infringed en knws wea to get e evidence from e defendants piracy premise.</w:t>
      </w:r>
    </w:p>
    <w:p w:rsidR="0039054B" w:rsidRPr="0039054B" w:rsidRDefault="0039054B" w:rsidP="0039054B">
      <w:pPr>
        <w:keepNext/>
        <w:keepLines/>
        <w:spacing w:after="0" w:line="240" w:lineRule="auto"/>
        <w:ind w:left="1080"/>
        <w:outlineLvl w:val="4"/>
        <w:rPr>
          <w:rFonts w:ascii="Maiandra GD" w:eastAsiaTheme="majorEastAsia" w:hAnsi="Maiandra GD" w:cstheme="majorBidi"/>
        </w:rPr>
      </w:pP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rPr>
      </w:pPr>
      <w:r w:rsidRPr="0039054B">
        <w:rPr>
          <w:rFonts w:ascii="Maiandra GD" w:eastAsiaTheme="majorEastAsia" w:hAnsi="Maiandra GD" w:cstheme="majorBidi"/>
        </w:rPr>
        <w:t>what constitutes professional misconduct</w:t>
      </w:r>
    </w:p>
    <w:p w:rsidR="0039054B" w:rsidRPr="0039054B" w:rsidRDefault="0039054B" w:rsidP="0039054B">
      <w:pPr>
        <w:rPr>
          <w:rFonts w:ascii="Maiandra GD" w:hAnsi="Maiandra GD"/>
        </w:rPr>
      </w:pPr>
      <w:r w:rsidRPr="0039054B">
        <w:rPr>
          <w:rFonts w:ascii="Maiandra GD" w:hAnsi="Maiandra GD"/>
        </w:rPr>
        <w:t>failing to deliver damages to the client</w:t>
      </w:r>
    </w:p>
    <w:p w:rsidR="0039054B" w:rsidRPr="0039054B" w:rsidRDefault="0039054B" w:rsidP="0039054B">
      <w:pPr>
        <w:rPr>
          <w:rFonts w:ascii="Maiandra GD" w:hAnsi="Maiandra GD"/>
        </w:rPr>
      </w:pPr>
      <w:r w:rsidRPr="0039054B">
        <w:rPr>
          <w:rFonts w:ascii="Maiandra GD" w:hAnsi="Maiandra GD"/>
        </w:rPr>
        <w:t xml:space="preserve">when involved in a conflict of interest he fails to transfer the matter to another advocate  </w:t>
      </w:r>
    </w:p>
    <w:p w:rsidR="0039054B" w:rsidRPr="0039054B" w:rsidRDefault="0039054B" w:rsidP="0039054B">
      <w:pPr>
        <w:keepNext/>
        <w:keepLines/>
        <w:numPr>
          <w:ilvl w:val="0"/>
          <w:numId w:val="22"/>
        </w:numPr>
        <w:spacing w:after="0" w:line="240" w:lineRule="auto"/>
        <w:outlineLvl w:val="4"/>
        <w:rPr>
          <w:rFonts w:ascii="Maiandra GD" w:eastAsiaTheme="majorEastAsia" w:hAnsi="Maiandra GD" w:cstheme="majorBidi"/>
          <w:color w:val="243F60" w:themeColor="accent1" w:themeShade="7F"/>
        </w:rPr>
      </w:pPr>
      <w:r w:rsidRPr="0039054B">
        <w:rPr>
          <w:rFonts w:ascii="Maiandra GD" w:eastAsiaTheme="majorEastAsia" w:hAnsi="Maiandra GD" w:cstheme="majorBidi"/>
        </w:rPr>
        <w:t>owalo situation</w:t>
      </w:r>
    </w:p>
    <w:p w:rsidR="0039054B" w:rsidRPr="0039054B" w:rsidRDefault="0039054B" w:rsidP="0039054B">
      <w:pPr>
        <w:rPr>
          <w:rFonts w:ascii="Maiandra GD" w:hAnsi="Maiandra GD"/>
        </w:rPr>
      </w:pPr>
    </w:p>
    <w:p w:rsidR="0039054B" w:rsidRPr="0039054B" w:rsidRDefault="0039054B" w:rsidP="0039054B">
      <w:pPr>
        <w:spacing w:line="240" w:lineRule="auto"/>
        <w:rPr>
          <w:rFonts w:ascii="Maiandra GD" w:hAnsi="Maiandra GD"/>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Role of criminal law</w:t>
      </w:r>
    </w:p>
    <w:p w:rsidR="0039054B" w:rsidRPr="0039054B" w:rsidRDefault="0039054B" w:rsidP="00F87CAB">
      <w:pPr>
        <w:numPr>
          <w:ilvl w:val="0"/>
          <w:numId w:val="49"/>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Understand and draft relevant pleadings and documents necessary for criminal litigation.</w:t>
      </w:r>
    </w:p>
    <w:p w:rsidR="0039054B" w:rsidRPr="0039054B" w:rsidRDefault="0039054B" w:rsidP="00F87CAB">
      <w:pPr>
        <w:numPr>
          <w:ilvl w:val="0"/>
          <w:numId w:val="49"/>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Understand various jurisdictions in criminal litigation;</w:t>
      </w:r>
    </w:p>
    <w:p w:rsidR="0039054B" w:rsidRPr="0039054B" w:rsidRDefault="0039054B" w:rsidP="00F87CAB">
      <w:pPr>
        <w:numPr>
          <w:ilvl w:val="0"/>
          <w:numId w:val="49"/>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Apply the Criminal Procedure Code , CAP 75 and other statutes related to criminal litigation;</w:t>
      </w:r>
    </w:p>
    <w:p w:rsidR="0039054B" w:rsidRPr="0039054B" w:rsidRDefault="0039054B" w:rsidP="00F87CAB">
      <w:pPr>
        <w:numPr>
          <w:ilvl w:val="0"/>
          <w:numId w:val="49"/>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Understand the processes of criminal litigation generally; </w:t>
      </w:r>
    </w:p>
    <w:p w:rsidR="0039054B" w:rsidRPr="0039054B" w:rsidRDefault="0039054B" w:rsidP="00F87CAB">
      <w:pPr>
        <w:numPr>
          <w:ilvl w:val="0"/>
          <w:numId w:val="49"/>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Identify and apply different forms of procedures applicable to different forms of  criminal litigation;</w:t>
      </w:r>
    </w:p>
    <w:p w:rsidR="0039054B" w:rsidRPr="0039054B" w:rsidRDefault="0039054B" w:rsidP="00F87CAB">
      <w:pPr>
        <w:numPr>
          <w:ilvl w:val="0"/>
          <w:numId w:val="49"/>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Equip students with case management skills to facilitate expeditious disposal of cases.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Defences in tort </w:t>
      </w:r>
    </w:p>
    <w:p w:rsidR="0039054B" w:rsidRPr="0039054B" w:rsidRDefault="0039054B" w:rsidP="00F87CAB">
      <w:pPr>
        <w:numPr>
          <w:ilvl w:val="0"/>
          <w:numId w:val="51"/>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Contributory negligence</w:t>
      </w:r>
    </w:p>
    <w:p w:rsidR="0039054B" w:rsidRPr="0039054B" w:rsidRDefault="0039054B" w:rsidP="00F87CAB">
      <w:pPr>
        <w:numPr>
          <w:ilvl w:val="0"/>
          <w:numId w:val="51"/>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Voluntary assumption of risk - volenti non fit injuria</w:t>
      </w:r>
    </w:p>
    <w:p w:rsidR="0039054B" w:rsidRPr="0039054B" w:rsidRDefault="0039054B" w:rsidP="00F87CAB">
      <w:pPr>
        <w:numPr>
          <w:ilvl w:val="0"/>
          <w:numId w:val="51"/>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Illegality</w:t>
      </w:r>
    </w:p>
    <w:p w:rsidR="0039054B" w:rsidRPr="0039054B" w:rsidRDefault="0039054B" w:rsidP="00F87CAB">
      <w:pPr>
        <w:numPr>
          <w:ilvl w:val="0"/>
          <w:numId w:val="51"/>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Acts of God</w:t>
      </w:r>
    </w:p>
    <w:p w:rsidR="0039054B" w:rsidRPr="0039054B" w:rsidRDefault="0039054B" w:rsidP="00F87CAB">
      <w:pPr>
        <w:numPr>
          <w:ilvl w:val="0"/>
          <w:numId w:val="51"/>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Mistake</w:t>
      </w:r>
    </w:p>
    <w:p w:rsidR="0039054B" w:rsidRPr="0039054B" w:rsidRDefault="0039054B" w:rsidP="00F87CAB">
      <w:pPr>
        <w:numPr>
          <w:ilvl w:val="0"/>
          <w:numId w:val="51"/>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Necessity</w:t>
      </w:r>
    </w:p>
    <w:p w:rsidR="0039054B" w:rsidRPr="0039054B" w:rsidRDefault="0039054B" w:rsidP="00F87CAB">
      <w:pPr>
        <w:numPr>
          <w:ilvl w:val="0"/>
          <w:numId w:val="51"/>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Self defence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The principle in the case of Donogue V Stevenson</w:t>
      </w:r>
    </w:p>
    <w:p w:rsidR="0039054B" w:rsidRPr="0039054B" w:rsidRDefault="0039054B" w:rsidP="00F87CAB">
      <w:pPr>
        <w:numPr>
          <w:ilvl w:val="0"/>
          <w:numId w:val="5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The principle in this case is the neighbour principle. </w:t>
      </w:r>
    </w:p>
    <w:p w:rsidR="0039054B" w:rsidRPr="0039054B" w:rsidRDefault="0039054B" w:rsidP="00F87CAB">
      <w:pPr>
        <w:numPr>
          <w:ilvl w:val="0"/>
          <w:numId w:val="5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One must take reasonable care to avoid acts or omissions which you can reasonably foresee would be likely to injure your neighbour.</w:t>
      </w:r>
    </w:p>
    <w:p w:rsidR="0039054B" w:rsidRPr="0039054B" w:rsidRDefault="0039054B" w:rsidP="00F87CAB">
      <w:pPr>
        <w:numPr>
          <w:ilvl w:val="0"/>
          <w:numId w:val="5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 neighbour was stated to be – persons who are closely and directly affected by my act that I ought to reasonably have them in contemplation as being so affected when I am directing my mind to the acts or omissions which are called in question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Demand letter </w:t>
      </w:r>
    </w:p>
    <w:p w:rsidR="0039054B" w:rsidRPr="0039054B" w:rsidRDefault="0039054B" w:rsidP="0039054B">
      <w:pPr>
        <w:tabs>
          <w:tab w:val="left" w:pos="0"/>
        </w:tabs>
        <w:spacing w:after="0"/>
        <w:outlineLvl w:val="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Contents</w:t>
      </w:r>
    </w:p>
    <w:p w:rsidR="0039054B" w:rsidRPr="0039054B" w:rsidRDefault="0039054B" w:rsidP="0039054B">
      <w:pPr>
        <w:tabs>
          <w:tab w:val="left" w:pos="0"/>
        </w:tabs>
        <w:spacing w:after="0"/>
        <w:outlineLvl w:val="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Name and address of the advocate, client and recipient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Facts of the case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Act/breach committed</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demand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damages sought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threat/consequences of not heading to the demand</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Res judicata </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sz w:val="24"/>
          <w:szCs w:val="24"/>
          <w:lang w:eastAsia="en-GB"/>
        </w:rPr>
        <w:t>Provided for under Section 7 of the CPA.This doctrine requires that there should be an end to litigation or conclusiveness of judgment. Where a court has decided and issued judgment then parties should not be allowed to litigate over the same issues again.  This doctrine requires that one suit one decision is enough and there should not be many decisions in regard to the same suit.  It is based on the need to give finality to judicial decisions. The only way to avoid it is where there is a pending appeal or where an appeal has been successful</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Sub judice rule </w:t>
      </w:r>
    </w:p>
    <w:p w:rsidR="0039054B" w:rsidRPr="0039054B" w:rsidRDefault="0039054B" w:rsidP="0039054B">
      <w:pPr>
        <w:tabs>
          <w:tab w:val="left" w:pos="0"/>
        </w:tabs>
        <w:spacing w:after="0"/>
        <w:ind w:left="720"/>
        <w:rPr>
          <w:rFonts w:ascii="Maiandra GD" w:eastAsia="Times New Roman" w:hAnsi="Maiandra GD" w:cs="Times New Roman"/>
          <w:b/>
          <w:color w:val="0070C0"/>
          <w:sz w:val="24"/>
          <w:szCs w:val="24"/>
          <w:lang w:eastAsia="en-GB"/>
        </w:rPr>
      </w:pPr>
      <w:r w:rsidRPr="0039054B">
        <w:rPr>
          <w:rFonts w:ascii="Times New Roman" w:eastAsia="Times New Roman" w:hAnsi="Times New Roman" w:cs="Times New Roman"/>
          <w:sz w:val="24"/>
          <w:szCs w:val="24"/>
          <w:lang w:eastAsia="en-GB"/>
        </w:rPr>
        <w:t>The sub judice rule regulates the publication of matters which are under consideration by the court. Matters are considered to be sub judice (Latin for 'under judgment') once legal proceedings become active.</w:t>
      </w:r>
    </w:p>
    <w:p w:rsidR="0039054B" w:rsidRPr="0039054B" w:rsidRDefault="0039054B" w:rsidP="0039054B">
      <w:pPr>
        <w:tabs>
          <w:tab w:val="left" w:pos="0"/>
        </w:tabs>
        <w:spacing w:after="0"/>
        <w:ind w:left="720"/>
        <w:rPr>
          <w:rFonts w:ascii="Maiandra GD" w:eastAsia="Times New Roman" w:hAnsi="Maiandra GD" w:cs="Times New Roman"/>
          <w:b/>
          <w:color w:val="0070C0"/>
          <w:sz w:val="24"/>
          <w:szCs w:val="24"/>
          <w:lang w:eastAsia="en-GB"/>
        </w:rPr>
      </w:pPr>
    </w:p>
    <w:p w:rsidR="0039054B" w:rsidRPr="0039054B" w:rsidRDefault="0039054B" w:rsidP="00F87CAB">
      <w:pPr>
        <w:keepNext/>
        <w:widowControl w:val="0"/>
        <w:numPr>
          <w:ilvl w:val="0"/>
          <w:numId w:val="48"/>
        </w:numPr>
        <w:tabs>
          <w:tab w:val="left" w:pos="0"/>
        </w:tabs>
        <w:autoSpaceDE w:val="0"/>
        <w:autoSpaceDN w:val="0"/>
        <w:adjustRightInd w:val="0"/>
        <w:spacing w:after="0" w:line="240" w:lineRule="auto"/>
        <w:jc w:val="both"/>
        <w:outlineLvl w:val="1"/>
        <w:rPr>
          <w:rFonts w:ascii="Maiandra GD" w:eastAsia="Times New Roman" w:hAnsi="Maiandra GD" w:cs="Times New Roman"/>
          <w:b/>
          <w:bCs/>
          <w:color w:val="0070C0"/>
          <w:sz w:val="24"/>
          <w:szCs w:val="24"/>
        </w:rPr>
      </w:pPr>
      <w:r w:rsidRPr="0039054B">
        <w:rPr>
          <w:rFonts w:ascii="Maiandra GD" w:eastAsia="Times New Roman" w:hAnsi="Maiandra GD" w:cs="Times New Roman"/>
          <w:b/>
          <w:bCs/>
          <w:color w:val="0070C0"/>
          <w:sz w:val="24"/>
          <w:szCs w:val="24"/>
        </w:rPr>
        <w:t>NOLLE PROSEQUI</w:t>
      </w:r>
    </w:p>
    <w:p w:rsidR="0039054B" w:rsidRPr="0039054B" w:rsidRDefault="0039054B" w:rsidP="0039054B">
      <w:pPr>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 Nolle Prosequi is a statement that the Republic intends to discontinue the proceedings and is entered by the Attorney-General. The Attorney-General may enter a nolle prosequi at any stage of the proceedings before verdict or judgment. There are two modes of entering a nolle prosequi under the Criminal Procedure Code. First, the Attorney-General may state it in court or in he may inform the court in writing that a nolle prosequi has been entered</w:t>
      </w:r>
      <w:r w:rsidRPr="0039054B">
        <w:rPr>
          <w:rFonts w:ascii="Maiandra GD" w:eastAsia="Times New Roman" w:hAnsi="Maiandra GD" w:cs="Times New Roman"/>
          <w:b/>
          <w:sz w:val="24"/>
          <w:szCs w:val="24"/>
          <w:vertAlign w:val="superscript"/>
          <w:lang w:eastAsia="en-GB"/>
        </w:rPr>
        <w:footnoteReference w:id="6"/>
      </w:r>
      <w:r w:rsidRPr="0039054B">
        <w:rPr>
          <w:rFonts w:ascii="Maiandra GD" w:eastAsia="Times New Roman" w:hAnsi="Maiandra GD" w:cs="Times New Roman"/>
          <w:b/>
          <w:sz w:val="24"/>
          <w:szCs w:val="24"/>
          <w:lang w:eastAsia="en-GB"/>
        </w:rPr>
        <w:t>. Once a nolle prosequi is entered, it stays the proceedings in respect of which it was entered sine die and discharges the accused person(s). 'Nolle Prosequi' is different from such withdrawal in that it is not subject to any form of control by the courts and is a power exclusively vested in and exercisable by the Attorney-General unless he delegates in writing pursuant to section 83 of the criminal procedure code to his senior subordinates - Solicitor-General, The Deputy Public Prosecutor or a State Counsel</w:t>
      </w:r>
    </w:p>
    <w:p w:rsidR="0039054B" w:rsidRPr="0039054B" w:rsidRDefault="0039054B" w:rsidP="0039054B">
      <w:pPr>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When an accused is discharged following the entry of nolle prosequi such discharge is no bar to subsequent proceedings on account of the same facts</w:t>
      </w:r>
    </w:p>
    <w:p w:rsidR="0039054B" w:rsidRPr="0039054B" w:rsidRDefault="0039054B" w:rsidP="0039054B">
      <w:pPr>
        <w:tabs>
          <w:tab w:val="left" w:pos="0"/>
        </w:tabs>
        <w:spacing w:after="0"/>
        <w:rPr>
          <w:rFonts w:ascii="Maiandra GD" w:eastAsia="Times New Roman" w:hAnsi="Maiandra GD" w:cs="Times New Roman"/>
          <w:b/>
          <w:color w:val="FF0000"/>
          <w:sz w:val="24"/>
          <w:szCs w:val="24"/>
          <w:lang w:eastAsia="en-GB"/>
        </w:rPr>
      </w:pPr>
    </w:p>
    <w:p w:rsidR="0039054B" w:rsidRPr="0039054B" w:rsidRDefault="0039054B" w:rsidP="00F87CAB">
      <w:pPr>
        <w:numPr>
          <w:ilvl w:val="0"/>
          <w:numId w:val="48"/>
        </w:numPr>
        <w:tabs>
          <w:tab w:val="left" w:pos="0"/>
        </w:tabs>
        <w:spacing w:after="0" w:line="240" w:lineRule="auto"/>
        <w:rPr>
          <w:rFonts w:ascii="Maiandra GD" w:eastAsia="Times New Roman" w:hAnsi="Maiandra GD" w:cs="Times New Roman"/>
          <w:b/>
          <w:color w:val="0070C0"/>
          <w:sz w:val="24"/>
          <w:szCs w:val="24"/>
          <w:lang w:eastAsia="en-GB"/>
        </w:rPr>
      </w:pPr>
      <w:r w:rsidRPr="0039054B">
        <w:rPr>
          <w:rFonts w:ascii="Maiandra GD" w:eastAsia="Times New Roman" w:hAnsi="Maiandra GD" w:cs="Palatino Linotype"/>
          <w:b/>
          <w:color w:val="0070C0"/>
          <w:sz w:val="24"/>
          <w:szCs w:val="24"/>
        </w:rPr>
        <w:t xml:space="preserve">The rule in </w:t>
      </w:r>
      <w:r w:rsidRPr="0039054B">
        <w:rPr>
          <w:rFonts w:ascii="Maiandra GD" w:eastAsia="Times New Roman" w:hAnsi="Maiandra GD" w:cs="Times New Roman"/>
          <w:b/>
          <w:color w:val="0070C0"/>
          <w:sz w:val="24"/>
          <w:szCs w:val="24"/>
          <w:lang w:eastAsia="en-GB"/>
        </w:rPr>
        <w:t>Rylands Vs Fletcher</w:t>
      </w:r>
    </w:p>
    <w:p w:rsidR="0039054B" w:rsidRPr="0039054B" w:rsidRDefault="0039054B" w:rsidP="0039054B">
      <w:pPr>
        <w:tabs>
          <w:tab w:val="left" w:pos="0"/>
        </w:tabs>
        <w:autoSpaceDE w:val="0"/>
        <w:autoSpaceDN w:val="0"/>
        <w:adjustRightInd w:val="0"/>
        <w:spacing w:after="0"/>
        <w:rPr>
          <w:rFonts w:ascii="Maiandra GD" w:eastAsia="Times New Roman" w:hAnsi="Maiandra GD" w:cs="Palatino Linotype"/>
          <w:b/>
          <w:sz w:val="24"/>
          <w:szCs w:val="24"/>
        </w:rPr>
      </w:pPr>
      <w:r w:rsidRPr="0039054B">
        <w:rPr>
          <w:rFonts w:ascii="Maiandra GD" w:eastAsia="Times New Roman" w:hAnsi="Maiandra GD" w:cs="Palatino Linotype"/>
          <w:b/>
          <w:sz w:val="24"/>
          <w:szCs w:val="24"/>
        </w:rPr>
        <w:t>A person who in the course of use of his land brings on it anything likely to do harm if it escapes is held responsible if it escapes and interferes with the use of the land of another.</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Autrefois convict &amp; autrefois acquit </w:t>
      </w:r>
    </w:p>
    <w:p w:rsidR="0039054B" w:rsidRPr="0039054B" w:rsidRDefault="0039054B" w:rsidP="00F87CAB">
      <w:pPr>
        <w:numPr>
          <w:ilvl w:val="0"/>
          <w:numId w:val="50"/>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Autrefois convict- where a person has been tried and convicted of a similar charge under the same facts </w:t>
      </w:r>
    </w:p>
    <w:p w:rsidR="0039054B" w:rsidRPr="0039054B" w:rsidRDefault="0039054B" w:rsidP="00F87CAB">
      <w:pPr>
        <w:numPr>
          <w:ilvl w:val="0"/>
          <w:numId w:val="50"/>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Autrefois acquit- where a person has already been tried and acquitted of a similar charge under the same facts.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As an Advocate how do you proceed with a matter of a dead person and a minor</w:t>
      </w:r>
    </w:p>
    <w:p w:rsidR="0039054B" w:rsidRPr="0039054B" w:rsidRDefault="0039054B" w:rsidP="00F87CAB">
      <w:pPr>
        <w:numPr>
          <w:ilvl w:val="0"/>
          <w:numId w:val="70"/>
        </w:numPr>
        <w:tabs>
          <w:tab w:val="left" w:pos="0"/>
        </w:tabs>
        <w:autoSpaceDE w:val="0"/>
        <w:autoSpaceDN w:val="0"/>
        <w:adjustRightInd w:val="0"/>
        <w:spacing w:after="0" w:line="240" w:lineRule="auto"/>
        <w:rPr>
          <w:rFonts w:ascii="Maiandra GD" w:eastAsia="Times New Roman" w:hAnsi="Maiandra GD" w:cs="Times-Roman"/>
          <w:b/>
          <w:sz w:val="24"/>
          <w:szCs w:val="24"/>
        </w:rPr>
      </w:pPr>
      <w:r w:rsidRPr="0039054B">
        <w:rPr>
          <w:rFonts w:ascii="Maiandra GD" w:eastAsia="Times New Roman" w:hAnsi="Maiandra GD" w:cs="Times New Roman"/>
          <w:b/>
          <w:sz w:val="24"/>
          <w:szCs w:val="24"/>
          <w:lang w:eastAsia="en-GB"/>
        </w:rPr>
        <w:t xml:space="preserve">A Minor may sue or be sued. Order 32 a </w:t>
      </w:r>
      <w:r w:rsidRPr="0039054B">
        <w:rPr>
          <w:rFonts w:ascii="Maiandra GD" w:eastAsia="Times New Roman" w:hAnsi="Maiandra GD" w:cs="Times-Roman"/>
          <w:b/>
          <w:sz w:val="24"/>
          <w:szCs w:val="24"/>
        </w:rPr>
        <w:t xml:space="preserve">suit by a minor shall be instituted in his name by the next friend of the minor Where the defendant is a minor, the court, on being satisfied of the fact of his minority, shall appoint a proper person to be guardian </w:t>
      </w:r>
      <w:r w:rsidRPr="0039054B">
        <w:rPr>
          <w:rFonts w:ascii="Maiandra GD" w:eastAsia="Times New Roman" w:hAnsi="Maiandra GD" w:cs="Times-Italic"/>
          <w:b/>
          <w:i/>
          <w:iCs/>
          <w:sz w:val="24"/>
          <w:szCs w:val="24"/>
        </w:rPr>
        <w:t xml:space="preserve">ad litem </w:t>
      </w:r>
      <w:r w:rsidRPr="0039054B">
        <w:rPr>
          <w:rFonts w:ascii="Maiandra GD" w:eastAsia="Times New Roman" w:hAnsi="Maiandra GD" w:cs="Times-Roman"/>
          <w:b/>
          <w:sz w:val="24"/>
          <w:szCs w:val="24"/>
        </w:rPr>
        <w:t>of such minor</w:t>
      </w:r>
    </w:p>
    <w:p w:rsidR="0039054B" w:rsidRPr="0039054B" w:rsidRDefault="0039054B" w:rsidP="0039054B">
      <w:pPr>
        <w:tabs>
          <w:tab w:val="left" w:pos="0"/>
        </w:tabs>
        <w:autoSpaceDE w:val="0"/>
        <w:autoSpaceDN w:val="0"/>
        <w:adjustRightInd w:val="0"/>
        <w:spacing w:after="0"/>
        <w:rPr>
          <w:rFonts w:ascii="Maiandra GD" w:eastAsia="Times New Roman" w:hAnsi="Maiandra GD" w:cs="Times-Roman"/>
          <w:b/>
          <w:sz w:val="24"/>
          <w:szCs w:val="24"/>
        </w:rPr>
      </w:pPr>
    </w:p>
    <w:p w:rsidR="0039054B" w:rsidRPr="0039054B" w:rsidRDefault="0039054B" w:rsidP="00F87CAB">
      <w:pPr>
        <w:numPr>
          <w:ilvl w:val="0"/>
          <w:numId w:val="70"/>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A Dead person may sue or be sued. </w:t>
      </w:r>
      <w:r w:rsidRPr="0039054B">
        <w:rPr>
          <w:rFonts w:ascii="Maiandra GD" w:eastAsia="Times New Roman" w:hAnsi="Maiandra GD" w:cs="Times-Roman"/>
          <w:b/>
          <w:sz w:val="24"/>
          <w:szCs w:val="24"/>
        </w:rPr>
        <w:t>The executors or administrators of a deceased person, or the trustees may take out as of course, an originating summons, returnable before a judge sitting in chambers for such relief of the nature or kind following, as may by the summons be specified, and as circumstances of the case may require. Order 37</w:t>
      </w:r>
    </w:p>
    <w:p w:rsidR="0039054B" w:rsidRPr="0039054B" w:rsidRDefault="0039054B" w:rsidP="0039054B">
      <w:pPr>
        <w:tabs>
          <w:tab w:val="left" w:pos="0"/>
        </w:tabs>
        <w:autoSpaceDE w:val="0"/>
        <w:autoSpaceDN w:val="0"/>
        <w:adjustRightInd w:val="0"/>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autoSpaceDE w:val="0"/>
        <w:autoSpaceDN w:val="0"/>
        <w:adjustRightInd w:val="0"/>
        <w:spacing w:after="0" w:line="240" w:lineRule="auto"/>
        <w:ind w:left="0" w:firstLine="0"/>
        <w:rPr>
          <w:rFonts w:ascii="Maiandra GD" w:eastAsia="Times New Roman" w:hAnsi="Maiandra GD" w:cs="Times-Roman"/>
          <w:b/>
          <w:color w:val="0070C0"/>
          <w:sz w:val="24"/>
          <w:szCs w:val="24"/>
        </w:rPr>
      </w:pPr>
      <w:r w:rsidRPr="0039054B">
        <w:rPr>
          <w:rFonts w:ascii="Maiandra GD" w:eastAsia="Times New Roman" w:hAnsi="Maiandra GD" w:cs="Times-Roman"/>
          <w:b/>
          <w:color w:val="0070C0"/>
          <w:sz w:val="24"/>
          <w:szCs w:val="24"/>
        </w:rPr>
        <w:t>Representative Suits. Order 37</w:t>
      </w:r>
    </w:p>
    <w:p w:rsidR="0039054B" w:rsidRPr="0039054B" w:rsidRDefault="0039054B" w:rsidP="0039054B">
      <w:pPr>
        <w:tabs>
          <w:tab w:val="left" w:pos="709"/>
        </w:tabs>
        <w:autoSpaceDE w:val="0"/>
        <w:autoSpaceDN w:val="0"/>
        <w:adjustRightInd w:val="0"/>
        <w:spacing w:after="0"/>
        <w:ind w:left="709"/>
        <w:rPr>
          <w:rFonts w:ascii="Maiandra GD" w:eastAsia="Times New Roman" w:hAnsi="Maiandra GD" w:cs="Times-Roman"/>
          <w:b/>
          <w:sz w:val="24"/>
          <w:szCs w:val="24"/>
        </w:rPr>
      </w:pPr>
      <w:r w:rsidRPr="0039054B">
        <w:rPr>
          <w:rFonts w:ascii="Maiandra GD" w:eastAsia="Times New Roman" w:hAnsi="Maiandra GD" w:cs="Times-Roman"/>
          <w:b/>
          <w:sz w:val="24"/>
          <w:szCs w:val="24"/>
        </w:rPr>
        <w:t>These are suits by or against trustees, executors and Administrators of a deceased’s estate. In all suits concerning property vested in a trustee, executor or administrator, where the contention is between the persons beneficially interested in such property and a third person, the trustee, executor or administrator shall represent the persons so interested, and it shall not ordinarily be necessary to make them parties to the suit, but the court</w:t>
      </w:r>
    </w:p>
    <w:p w:rsidR="0039054B" w:rsidRPr="0039054B" w:rsidRDefault="0039054B" w:rsidP="0039054B">
      <w:pPr>
        <w:tabs>
          <w:tab w:val="left" w:pos="709"/>
        </w:tabs>
        <w:autoSpaceDE w:val="0"/>
        <w:autoSpaceDN w:val="0"/>
        <w:adjustRightInd w:val="0"/>
        <w:spacing w:after="0"/>
        <w:ind w:left="709"/>
        <w:rPr>
          <w:rFonts w:ascii="Maiandra GD" w:eastAsia="Times New Roman" w:hAnsi="Maiandra GD" w:cs="Times-Roman"/>
          <w:b/>
          <w:sz w:val="24"/>
          <w:szCs w:val="24"/>
        </w:rPr>
      </w:pPr>
      <w:r w:rsidRPr="0039054B">
        <w:rPr>
          <w:rFonts w:ascii="Maiandra GD" w:eastAsia="Times New Roman" w:hAnsi="Maiandra GD" w:cs="Times-Roman"/>
          <w:b/>
          <w:sz w:val="24"/>
          <w:szCs w:val="24"/>
        </w:rPr>
        <w:t>may, if it thinks fit, order them or any of them to be made parties.</w:t>
      </w:r>
    </w:p>
    <w:p w:rsidR="0039054B" w:rsidRPr="0039054B" w:rsidRDefault="0039054B" w:rsidP="0039054B">
      <w:pPr>
        <w:tabs>
          <w:tab w:val="left" w:pos="709"/>
        </w:tabs>
        <w:autoSpaceDE w:val="0"/>
        <w:autoSpaceDN w:val="0"/>
        <w:adjustRightInd w:val="0"/>
        <w:spacing w:after="0"/>
        <w:ind w:left="709"/>
        <w:rPr>
          <w:rFonts w:ascii="Maiandra GD" w:eastAsia="Times New Roman" w:hAnsi="Maiandra GD" w:cs="Times-Roman"/>
          <w:b/>
          <w:sz w:val="24"/>
          <w:szCs w:val="24"/>
        </w:rPr>
      </w:pPr>
      <w:r w:rsidRPr="0039054B">
        <w:rPr>
          <w:rFonts w:ascii="Maiandra GD" w:eastAsia="Times New Roman" w:hAnsi="Maiandra GD" w:cs="Times-Roman"/>
          <w:b/>
          <w:sz w:val="24"/>
          <w:szCs w:val="24"/>
        </w:rPr>
        <w:t>Where there are several trustees, executors or administrators, they shall all be made parties to a suit against one or more of them.</w:t>
      </w:r>
    </w:p>
    <w:p w:rsidR="0039054B" w:rsidRPr="0039054B" w:rsidRDefault="0039054B" w:rsidP="0039054B">
      <w:pPr>
        <w:tabs>
          <w:tab w:val="left" w:pos="709"/>
        </w:tabs>
        <w:autoSpaceDE w:val="0"/>
        <w:autoSpaceDN w:val="0"/>
        <w:adjustRightInd w:val="0"/>
        <w:spacing w:after="0"/>
        <w:ind w:left="709"/>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clear" w:pos="720"/>
          <w:tab w:val="left" w:pos="709"/>
        </w:tabs>
        <w:spacing w:after="0" w:line="240" w:lineRule="auto"/>
        <w:ind w:left="709"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Defend onyancha </w:t>
      </w:r>
    </w:p>
    <w:p w:rsidR="0039054B" w:rsidRPr="0039054B" w:rsidRDefault="0039054B" w:rsidP="0039054B">
      <w:pPr>
        <w:tabs>
          <w:tab w:val="left" w:pos="709"/>
        </w:tabs>
        <w:spacing w:after="0"/>
        <w:ind w:left="709"/>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Propable defences</w:t>
      </w:r>
    </w:p>
    <w:p w:rsidR="0039054B" w:rsidRPr="0039054B" w:rsidRDefault="0039054B" w:rsidP="0039054B">
      <w:pPr>
        <w:tabs>
          <w:tab w:val="left" w:pos="709"/>
        </w:tabs>
        <w:spacing w:after="0"/>
        <w:ind w:left="709"/>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Insanity- a mental condition where one commits an act without knowledge of what one is doing. The Penal Code, Section 12 states that A person is not criminally responsible for an act or omission if at the time of doing the act or making the omission he is through any disease affecting his mind incapable of understanding what he is doing, or of knowing that he ought not to do the act or make the omission.</w:t>
      </w:r>
    </w:p>
    <w:p w:rsidR="0039054B" w:rsidRPr="0039054B" w:rsidRDefault="0039054B" w:rsidP="0039054B">
      <w:pPr>
        <w:spacing w:after="0"/>
        <w:jc w:val="both"/>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Automatism – acting under a force beyond ones control</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u w:val="single"/>
          <w:lang w:eastAsia="en-GB"/>
        </w:rPr>
      </w:pPr>
      <w:r w:rsidRPr="0039054B">
        <w:rPr>
          <w:rFonts w:ascii="Maiandra GD" w:eastAsia="Times New Roman" w:hAnsi="Maiandra GD" w:cs="Times New Roman"/>
          <w:b/>
          <w:color w:val="0070C0"/>
          <w:sz w:val="24"/>
          <w:szCs w:val="24"/>
          <w:u w:val="single"/>
          <w:lang w:eastAsia="en-GB"/>
        </w:rPr>
        <w:t xml:space="preserve">Formation of a company </w:t>
      </w:r>
    </w:p>
    <w:p w:rsidR="0039054B" w:rsidRPr="0039054B" w:rsidRDefault="0039054B" w:rsidP="0039054B">
      <w:pPr>
        <w:tabs>
          <w:tab w:val="left" w:pos="0"/>
        </w:tabs>
        <w:spacing w:after="0"/>
        <w:contextualSpacing/>
        <w:outlineLvl w:val="0"/>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Procedure</w:t>
      </w:r>
    </w:p>
    <w:p w:rsidR="0039054B" w:rsidRPr="0039054B" w:rsidRDefault="0039054B" w:rsidP="00F87CAB">
      <w:pPr>
        <w:numPr>
          <w:ilvl w:val="0"/>
          <w:numId w:val="53"/>
        </w:numPr>
        <w:tabs>
          <w:tab w:val="left" w:pos="0"/>
        </w:tabs>
        <w:spacing w:after="0" w:line="240" w:lineRule="auto"/>
        <w:ind w:left="0" w:firstLine="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Conduct a Search of the name</w:t>
      </w:r>
    </w:p>
    <w:p w:rsidR="0039054B" w:rsidRPr="0039054B" w:rsidRDefault="0039054B" w:rsidP="0039054B">
      <w:pPr>
        <w:tabs>
          <w:tab w:val="left" w:pos="0"/>
        </w:tabs>
        <w:spacing w:after="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lang w:eastAsia="en-GB"/>
        </w:rPr>
        <w:t>Write a letter to the companies registrar to confirm if the proposed name is available for registration. One cannot register an existing name or names under Cap 1 that are prohibited e.g. names related to the coat of arms, national anthem, obscene names or names undesirable or offensive to the public. If the name is acceptable, it is reserved for 21 days.</w:t>
      </w:r>
    </w:p>
    <w:p w:rsidR="0039054B" w:rsidRPr="0039054B" w:rsidRDefault="0039054B" w:rsidP="00F87CAB">
      <w:pPr>
        <w:numPr>
          <w:ilvl w:val="0"/>
          <w:numId w:val="53"/>
        </w:numPr>
        <w:tabs>
          <w:tab w:val="left" w:pos="0"/>
        </w:tabs>
        <w:spacing w:after="0" w:line="240" w:lineRule="auto"/>
        <w:ind w:left="0" w:firstLine="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Draft Memorandum And Articles Of Association</w:t>
      </w:r>
    </w:p>
    <w:p w:rsidR="0039054B" w:rsidRPr="0039054B" w:rsidRDefault="0039054B" w:rsidP="0039054B">
      <w:pPr>
        <w:tabs>
          <w:tab w:val="left" w:pos="0"/>
        </w:tabs>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lang w:eastAsia="en-GB"/>
        </w:rPr>
        <w:t>Constitutes the constitution of the company.</w:t>
      </w:r>
    </w:p>
    <w:p w:rsidR="0039054B" w:rsidRPr="0039054B" w:rsidRDefault="0039054B" w:rsidP="00F87CAB">
      <w:pPr>
        <w:numPr>
          <w:ilvl w:val="0"/>
          <w:numId w:val="54"/>
        </w:numPr>
        <w:tabs>
          <w:tab w:val="left" w:pos="0"/>
        </w:tabs>
        <w:spacing w:after="0" w:line="240" w:lineRule="auto"/>
        <w:ind w:left="0" w:firstLine="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u w:val="single"/>
          <w:lang w:eastAsia="en-GB"/>
        </w:rPr>
        <w:t>The Memorandum of Association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Deals with how the company relates to third parties. </w:t>
      </w:r>
    </w:p>
    <w:p w:rsidR="0039054B" w:rsidRPr="0039054B" w:rsidRDefault="0039054B" w:rsidP="0039054B">
      <w:pPr>
        <w:tabs>
          <w:tab w:val="left" w:pos="0"/>
        </w:tabs>
        <w:spacing w:after="0"/>
        <w:outlineLvl w:val="0"/>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Contains:</w:t>
      </w:r>
    </w:p>
    <w:p w:rsidR="0039054B" w:rsidRPr="0039054B" w:rsidRDefault="0039054B" w:rsidP="0039054B">
      <w:pPr>
        <w:tabs>
          <w:tab w:val="left" w:pos="0"/>
        </w:tabs>
        <w:spacing w:after="0"/>
        <w:outlineLvl w:val="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 Name of the company; Location of registered office; Objects clause- activities of the company. Capital clause-capital with which the company proposes to be registered and the division thereof. Association clause- people who sign that have agreed to associate themselves with the company.</w:t>
      </w:r>
    </w:p>
    <w:p w:rsidR="0039054B" w:rsidRPr="0039054B" w:rsidRDefault="0039054B" w:rsidP="0039054B">
      <w:pPr>
        <w:tabs>
          <w:tab w:val="left" w:pos="0"/>
        </w:tabs>
        <w:spacing w:after="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Names of subscribers- and the number of shares each one of them has.</w:t>
      </w:r>
    </w:p>
    <w:p w:rsidR="0039054B" w:rsidRPr="0039054B" w:rsidRDefault="0039054B" w:rsidP="00F87CAB">
      <w:pPr>
        <w:numPr>
          <w:ilvl w:val="0"/>
          <w:numId w:val="54"/>
        </w:numPr>
        <w:tabs>
          <w:tab w:val="left" w:pos="0"/>
        </w:tabs>
        <w:spacing w:after="0" w:line="240" w:lineRule="auto"/>
        <w:ind w:left="0" w:firstLine="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The Articles of Association</w:t>
      </w:r>
    </w:p>
    <w:p w:rsidR="0039054B" w:rsidRPr="0039054B" w:rsidRDefault="0039054B" w:rsidP="0039054B">
      <w:pPr>
        <w:tabs>
          <w:tab w:val="left" w:pos="0"/>
        </w:tabs>
        <w:spacing w:after="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-Deals with the internal affairs of the company and its day to day operations. -Addresses issues of shares, meetings, directors e.t.c -Table A of the Companies Act gives model articles. Part 1 for a private company and  Part 2 for public companies. They should not contradict the Companies act or any other law.</w:t>
      </w:r>
    </w:p>
    <w:p w:rsidR="0039054B" w:rsidRPr="0039054B" w:rsidRDefault="0039054B" w:rsidP="00F87CAB">
      <w:pPr>
        <w:numPr>
          <w:ilvl w:val="0"/>
          <w:numId w:val="53"/>
        </w:numPr>
        <w:tabs>
          <w:tab w:val="left" w:pos="0"/>
        </w:tabs>
        <w:spacing w:after="0" w:line="240" w:lineRule="auto"/>
        <w:ind w:left="0" w:firstLine="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Pay Stamp Duty</w:t>
      </w:r>
    </w:p>
    <w:p w:rsidR="0039054B" w:rsidRPr="0039054B" w:rsidRDefault="0039054B" w:rsidP="0039054B">
      <w:pPr>
        <w:tabs>
          <w:tab w:val="left" w:pos="0"/>
        </w:tabs>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lang w:eastAsia="en-GB"/>
        </w:rPr>
        <w:t>-Done at the Lands Registry- Fill a Stamp Duty Form. Must indicate the nominal capital of the company. Collector will assess the amount of stamp duty payable which is in relation to the nominal capital indicated. Done by cheque. Once stamp duty is paid your stamp duty form is stamped.</w:t>
      </w:r>
    </w:p>
    <w:p w:rsidR="0039054B" w:rsidRPr="0039054B" w:rsidRDefault="0039054B" w:rsidP="00F87CAB">
      <w:pPr>
        <w:numPr>
          <w:ilvl w:val="0"/>
          <w:numId w:val="53"/>
        </w:numPr>
        <w:tabs>
          <w:tab w:val="left" w:pos="0"/>
        </w:tabs>
        <w:spacing w:after="0" w:line="240" w:lineRule="auto"/>
        <w:ind w:left="0" w:firstLine="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Filling Of 3 Remaining Documents</w:t>
      </w:r>
    </w:p>
    <w:p w:rsidR="0039054B" w:rsidRPr="0039054B" w:rsidRDefault="0039054B" w:rsidP="0039054B">
      <w:pPr>
        <w:tabs>
          <w:tab w:val="left" w:pos="0"/>
        </w:tabs>
        <w:spacing w:after="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lang w:eastAsia="en-GB"/>
        </w:rPr>
        <w:t>Remaining documents to be filed:</w:t>
      </w:r>
    </w:p>
    <w:p w:rsidR="0039054B" w:rsidRPr="0039054B" w:rsidRDefault="0039054B" w:rsidP="00F87CAB">
      <w:pPr>
        <w:numPr>
          <w:ilvl w:val="0"/>
          <w:numId w:val="61"/>
        </w:numPr>
        <w:tabs>
          <w:tab w:val="left" w:pos="0"/>
        </w:tabs>
        <w:spacing w:after="0" w:line="240" w:lineRule="auto"/>
        <w:ind w:left="0" w:firstLine="0"/>
        <w:contextualSpacing/>
        <w:outlineLvl w:val="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Particulars of directors and secretary </w:t>
      </w:r>
    </w:p>
    <w:p w:rsidR="0039054B" w:rsidRPr="0039054B" w:rsidRDefault="0039054B" w:rsidP="00F87CAB">
      <w:pPr>
        <w:numPr>
          <w:ilvl w:val="0"/>
          <w:numId w:val="61"/>
        </w:numPr>
        <w:tabs>
          <w:tab w:val="left" w:pos="0"/>
        </w:tabs>
        <w:spacing w:after="0" w:line="240" w:lineRule="auto"/>
        <w:ind w:left="0" w:firstLine="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Particulars of registered office- street name, plot number, address. This is important for service of legal documents</w:t>
      </w:r>
    </w:p>
    <w:p w:rsidR="0039054B" w:rsidRPr="0039054B" w:rsidRDefault="0039054B" w:rsidP="00F87CAB">
      <w:pPr>
        <w:numPr>
          <w:ilvl w:val="0"/>
          <w:numId w:val="61"/>
        </w:numPr>
        <w:tabs>
          <w:tab w:val="left" w:pos="0"/>
        </w:tabs>
        <w:spacing w:after="0" w:line="240" w:lineRule="auto"/>
        <w:ind w:left="0" w:firstLine="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Certificate of compliance from an advocate to state that all requirements have been complied with.</w:t>
      </w:r>
    </w:p>
    <w:p w:rsidR="0039054B" w:rsidRPr="0039054B" w:rsidRDefault="0039054B" w:rsidP="00F87CAB">
      <w:pPr>
        <w:numPr>
          <w:ilvl w:val="0"/>
          <w:numId w:val="53"/>
        </w:numPr>
        <w:tabs>
          <w:tab w:val="left" w:pos="0"/>
        </w:tabs>
        <w:spacing w:after="0" w:line="240" w:lineRule="auto"/>
        <w:ind w:left="0" w:firstLine="0"/>
        <w:contextualSpacing/>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 xml:space="preserve">Commencement Of Business </w:t>
      </w:r>
    </w:p>
    <w:p w:rsidR="0039054B" w:rsidRPr="0039054B" w:rsidRDefault="0039054B" w:rsidP="00F87CAB">
      <w:pPr>
        <w:numPr>
          <w:ilvl w:val="0"/>
          <w:numId w:val="56"/>
        </w:numPr>
        <w:tabs>
          <w:tab w:val="left" w:pos="0"/>
        </w:tabs>
        <w:spacing w:after="0" w:line="240" w:lineRule="auto"/>
        <w:ind w:left="0" w:firstLine="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A private company may commence immediately after registration. Business licences/permit from the local authority/government agency may be the only requirement </w:t>
      </w:r>
    </w:p>
    <w:p w:rsidR="0039054B" w:rsidRPr="0039054B" w:rsidRDefault="0039054B" w:rsidP="00F87CAB">
      <w:pPr>
        <w:numPr>
          <w:ilvl w:val="0"/>
          <w:numId w:val="56"/>
        </w:numPr>
        <w:tabs>
          <w:tab w:val="left" w:pos="0"/>
        </w:tabs>
        <w:spacing w:after="0" w:line="240" w:lineRule="auto"/>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Public companies are only entitled to commence business when it complies with one of the two things:-</w:t>
      </w:r>
    </w:p>
    <w:p w:rsidR="0039054B" w:rsidRPr="0039054B" w:rsidRDefault="0039054B" w:rsidP="00F87CAB">
      <w:pPr>
        <w:numPr>
          <w:ilvl w:val="0"/>
          <w:numId w:val="55"/>
        </w:numPr>
        <w:tabs>
          <w:tab w:val="left" w:pos="0"/>
        </w:tabs>
        <w:spacing w:after="0" w:line="240" w:lineRule="auto"/>
        <w:ind w:left="0" w:firstLine="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A prospectus issue of shares (a successful one). This can be done simultaneously with the registration of the company. </w:t>
      </w:r>
    </w:p>
    <w:p w:rsidR="0039054B" w:rsidRPr="0039054B" w:rsidRDefault="0039054B" w:rsidP="00F87CAB">
      <w:pPr>
        <w:numPr>
          <w:ilvl w:val="0"/>
          <w:numId w:val="55"/>
        </w:numPr>
        <w:tabs>
          <w:tab w:val="left" w:pos="0"/>
        </w:tabs>
        <w:spacing w:after="0" w:line="240" w:lineRule="auto"/>
        <w:ind w:left="0" w:firstLine="0"/>
        <w:contextualSpacing/>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Must prepare the register with Registrar of Company a statement in lieu of prospectus issue that is unsuccessful. i.e. minimum subscription of shares hasn’t been attained.</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Duties of a purchasers advocate </w:t>
      </w:r>
    </w:p>
    <w:p w:rsidR="0039054B" w:rsidRPr="0039054B" w:rsidRDefault="0039054B" w:rsidP="0039054B">
      <w:pPr>
        <w:spacing w:after="0"/>
        <w:ind w:left="60"/>
        <w:jc w:val="center"/>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STEPS COMMONLY TAKEN BY THE BUYERS ADVOCATE</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Take instructions from the buyer, consider conflict of interest, discuss and agree on the fees, discuss his financial arrangement. </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Advise the buyer on the desirability of having a survey conducted and a physical inspection of the property and determine appropriate completion date.  Advise the buyer on taxation matters i.e. rents rates VAT and stamp duty implications on the transactions</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Receive and hold the deposit in the clients account.</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Consider surveyors or valuer’s report and Deal with planning matters</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Investigate title and make requisitions  </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Consider the draft contract and raise pre-contract inquiries. Consider sellers replies to pre-contract enquiries and requisitions. Consult the same with the buyer and amend the draft contract as necessary and return to seller.</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Make preparation for the mortgage facility if the lender is separately represented and advise the buyer on the terms of mortgage.</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Engross or receive engrossment of contract, arrange for the execution of the contract then return engrossed and executed contract together with deposit cheque to the sellers advocate. Receive counterpart contract signed by the seller</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Draft conveyance and send it for approval and upon approval engross it</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Make pre-completion  searches</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Make further preparations for grant of mortgage and ensure that this is in place</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Arrange for execution by the buyer and receive all monies (disbursement, fees, balance of purchase price and apportionments)</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Attend completion and report to client</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Stamp conveyance &amp; Mortgage get conveyance endorsed with assessed value and lodge the conveyance for registration Give notice to tenants where applicable.</w:t>
      </w:r>
    </w:p>
    <w:p w:rsidR="0039054B" w:rsidRPr="0039054B" w:rsidRDefault="0039054B" w:rsidP="00F87CAB">
      <w:pPr>
        <w:numPr>
          <w:ilvl w:val="0"/>
          <w:numId w:val="68"/>
        </w:numPr>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Make post completion searches, Account to client and release title documents to clients then Dispose of any documents as instructed pertaining to the transaction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jc w:val="both"/>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The vendor’s advocate carries out the following fundamental duties: </w:t>
      </w:r>
    </w:p>
    <w:p w:rsidR="0039054B" w:rsidRPr="0039054B" w:rsidRDefault="0039054B" w:rsidP="0039054B">
      <w:pPr>
        <w:tabs>
          <w:tab w:val="left" w:pos="0"/>
          <w:tab w:val="left" w:pos="1440"/>
        </w:tabs>
        <w:suppressAutoHyphen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PRELIMINARIES: Prepares the sale agreement or contract, title documents and other contract completion documents</w:t>
      </w:r>
    </w:p>
    <w:p w:rsidR="0039054B" w:rsidRPr="0039054B" w:rsidRDefault="0039054B" w:rsidP="0039054B">
      <w:pPr>
        <w:tabs>
          <w:tab w:val="left" w:pos="0"/>
          <w:tab w:val="left" w:pos="1440"/>
        </w:tabs>
        <w:suppressAutoHyphen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INVESTIGATION: confirm availability of funds from purchasers advocate</w:t>
      </w:r>
    </w:p>
    <w:p w:rsidR="0039054B" w:rsidRPr="0039054B" w:rsidRDefault="0039054B" w:rsidP="0039054B">
      <w:pPr>
        <w:tabs>
          <w:tab w:val="left" w:pos="0"/>
          <w:tab w:val="left" w:pos="1440"/>
        </w:tabs>
        <w:suppressAutoHyphen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CONTRACTUAL STAGE: Approves transfer/conveyance. Procures execution of transfer of conveyance. Attests the execution of a transfer or conveyance. Receives and hold deposit in clients account.</w:t>
      </w:r>
    </w:p>
    <w:p w:rsidR="0039054B" w:rsidRPr="0039054B" w:rsidRDefault="0039054B" w:rsidP="0039054B">
      <w:pPr>
        <w:tabs>
          <w:tab w:val="left" w:pos="0"/>
          <w:tab w:val="left" w:pos="1440"/>
        </w:tabs>
        <w:suppressAutoHyphen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DELIVERY: Receives and accounts for the proceeds of sale to his client</w:t>
      </w:r>
    </w:p>
    <w:p w:rsidR="0039054B" w:rsidRPr="0039054B" w:rsidRDefault="0039054B" w:rsidP="0039054B">
      <w:pPr>
        <w:tabs>
          <w:tab w:val="left" w:pos="0"/>
          <w:tab w:val="left" w:pos="1440"/>
        </w:tabs>
        <w:suppressAutoHyphen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COMPLETION: Attend completion. Receive the balance and release the contract completion documents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how to commence a civil suit and a criminal suit</w:t>
      </w:r>
    </w:p>
    <w:p w:rsidR="0039054B" w:rsidRPr="0039054B" w:rsidRDefault="0039054B" w:rsidP="0039054B">
      <w:pPr>
        <w:tabs>
          <w:tab w:val="left" w:pos="0"/>
        </w:tabs>
        <w:spacing w:after="0"/>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Civil suit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Make a demand to the defendant through a demand letter.</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When the defendant denies the claims, draft plaint and supporting affidavit and present them to the court registry for stamping.</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Prepare summons to enter appearance for signing by the court to be served on the defendant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Criminal suit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After a complaint is made the police officer prepares a charge sheet stating the statement of offence and particulars of the offence and files it in court. Court then issues a warrant of arrest, the accused is arrested and arraigned in court.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jc w:val="both"/>
        <w:rPr>
          <w:rFonts w:ascii="Maiandra GD" w:eastAsia="Times New Roman" w:hAnsi="Maiandra GD" w:cs="Arial"/>
          <w:b/>
          <w:color w:val="0070C0"/>
          <w:sz w:val="24"/>
          <w:szCs w:val="24"/>
          <w:lang w:eastAsia="en-GB"/>
        </w:rPr>
      </w:pPr>
      <w:r w:rsidRPr="0039054B">
        <w:rPr>
          <w:rFonts w:ascii="Maiandra GD" w:eastAsia="Times New Roman" w:hAnsi="Maiandra GD" w:cs="Arial"/>
          <w:b/>
          <w:color w:val="0070C0"/>
          <w:sz w:val="24"/>
          <w:szCs w:val="24"/>
          <w:lang w:eastAsia="en-GB"/>
        </w:rPr>
        <w:t>How to institute a criminal proceeding</w:t>
      </w:r>
    </w:p>
    <w:p w:rsidR="0039054B" w:rsidRPr="0039054B" w:rsidRDefault="0039054B" w:rsidP="0039054B">
      <w:pPr>
        <w:tabs>
          <w:tab w:val="left" w:pos="0"/>
        </w:tabs>
        <w:spacing w:after="0"/>
        <w:jc w:val="both"/>
        <w:rPr>
          <w:rFonts w:ascii="Maiandra GD" w:eastAsia="Times New Roman" w:hAnsi="Maiandra GD" w:cs="Arial"/>
          <w:b/>
          <w:color w:val="0070C0"/>
          <w:sz w:val="24"/>
          <w:szCs w:val="24"/>
          <w:lang w:eastAsia="en-GB"/>
        </w:rPr>
      </w:pPr>
      <w:r w:rsidRPr="0039054B">
        <w:rPr>
          <w:rFonts w:ascii="Times New Roman" w:eastAsia="Times New Roman" w:hAnsi="Times New Roman" w:cs="Times New Roman"/>
          <w:sz w:val="24"/>
          <w:szCs w:val="24"/>
          <w:lang w:eastAsia="en-GB"/>
        </w:rPr>
        <w:t>Proceedings may be instituted either by the making of a complaint or by the bringing before a magistrate of a person who has been arrested without warrant</w:t>
      </w:r>
    </w:p>
    <w:p w:rsidR="0039054B" w:rsidRPr="0039054B" w:rsidRDefault="0039054B" w:rsidP="00F87CAB">
      <w:pPr>
        <w:numPr>
          <w:ilvl w:val="0"/>
          <w:numId w:val="48"/>
        </w:numPr>
        <w:tabs>
          <w:tab w:val="left" w:pos="0"/>
        </w:tabs>
        <w:spacing w:after="0" w:line="240" w:lineRule="auto"/>
        <w:ind w:left="0" w:firstLine="0"/>
        <w:jc w:val="both"/>
        <w:rPr>
          <w:rFonts w:ascii="Maiandra GD" w:eastAsia="Times New Roman" w:hAnsi="Maiandra GD" w:cs="Arial"/>
          <w:b/>
          <w:color w:val="0070C0"/>
          <w:sz w:val="24"/>
          <w:szCs w:val="24"/>
          <w:lang w:eastAsia="en-GB"/>
        </w:rPr>
      </w:pPr>
      <w:r w:rsidRPr="0039054B">
        <w:rPr>
          <w:rFonts w:ascii="Maiandra GD" w:eastAsia="Times New Roman" w:hAnsi="Maiandra GD" w:cs="Arial"/>
          <w:b/>
          <w:color w:val="0070C0"/>
          <w:sz w:val="24"/>
          <w:szCs w:val="24"/>
          <w:lang w:eastAsia="en-GB"/>
        </w:rPr>
        <w:t xml:space="preserve">Why is it that section 3 of the Law of Contract Act and section 97 of the Evidence Act demand that a transaction relating to land must be in writing? </w:t>
      </w:r>
    </w:p>
    <w:p w:rsidR="0039054B" w:rsidRPr="0039054B" w:rsidRDefault="0039054B" w:rsidP="00F87CAB">
      <w:pPr>
        <w:numPr>
          <w:ilvl w:val="0"/>
          <w:numId w:val="60"/>
        </w:numPr>
        <w:tabs>
          <w:tab w:val="left" w:pos="0"/>
        </w:tabs>
        <w:spacing w:after="0" w:line="240" w:lineRule="auto"/>
        <w:jc w:val="both"/>
        <w:rPr>
          <w:rFonts w:ascii="Maiandra GD" w:eastAsia="Times New Roman" w:hAnsi="Maiandra GD" w:cs="Arial"/>
          <w:b/>
          <w:color w:val="0D0D0D"/>
          <w:sz w:val="24"/>
          <w:szCs w:val="24"/>
          <w:lang w:eastAsia="en-GB"/>
        </w:rPr>
      </w:pPr>
      <w:r w:rsidRPr="0039054B">
        <w:rPr>
          <w:rFonts w:ascii="Maiandra GD" w:eastAsia="Times New Roman" w:hAnsi="Maiandra GD" w:cs="Arial"/>
          <w:b/>
          <w:color w:val="0D0D0D"/>
          <w:sz w:val="24"/>
          <w:szCs w:val="24"/>
          <w:lang w:eastAsia="en-GB"/>
        </w:rPr>
        <w:t>To ensure certainty as land is unique. Thus in case of disagreement, the remedy of specific performance may be available.</w:t>
      </w:r>
    </w:p>
    <w:p w:rsidR="0039054B" w:rsidRPr="0039054B" w:rsidRDefault="0039054B" w:rsidP="00F87CAB">
      <w:pPr>
        <w:numPr>
          <w:ilvl w:val="0"/>
          <w:numId w:val="60"/>
        </w:numPr>
        <w:tabs>
          <w:tab w:val="left" w:pos="0"/>
        </w:tabs>
        <w:spacing w:after="0" w:line="240" w:lineRule="auto"/>
        <w:ind w:left="0" w:firstLine="0"/>
        <w:jc w:val="both"/>
        <w:rPr>
          <w:rFonts w:ascii="Maiandra GD" w:eastAsia="Times New Roman" w:hAnsi="Maiandra GD" w:cs="Arial"/>
          <w:b/>
          <w:color w:val="0D0D0D"/>
          <w:sz w:val="24"/>
          <w:szCs w:val="24"/>
          <w:lang w:eastAsia="en-GB"/>
        </w:rPr>
      </w:pPr>
      <w:r w:rsidRPr="0039054B">
        <w:rPr>
          <w:rFonts w:ascii="Maiandra GD" w:eastAsia="Times New Roman" w:hAnsi="Maiandra GD" w:cs="Arial"/>
          <w:b/>
          <w:color w:val="0D0D0D"/>
          <w:sz w:val="24"/>
          <w:szCs w:val="24"/>
          <w:lang w:eastAsia="en-GB"/>
        </w:rPr>
        <w:t xml:space="preserve">To guard against any fraudulent dealings. </w:t>
      </w:r>
    </w:p>
    <w:p w:rsidR="0039054B" w:rsidRPr="0039054B" w:rsidRDefault="0039054B" w:rsidP="00F87CAB">
      <w:pPr>
        <w:numPr>
          <w:ilvl w:val="0"/>
          <w:numId w:val="60"/>
        </w:numPr>
        <w:tabs>
          <w:tab w:val="left" w:pos="0"/>
        </w:tabs>
        <w:spacing w:after="0" w:line="240" w:lineRule="auto"/>
        <w:ind w:left="0" w:firstLine="0"/>
        <w:jc w:val="both"/>
        <w:rPr>
          <w:rFonts w:ascii="Maiandra GD" w:eastAsia="Times New Roman" w:hAnsi="Maiandra GD" w:cs="Arial"/>
          <w:b/>
          <w:color w:val="0D0D0D"/>
          <w:sz w:val="24"/>
          <w:szCs w:val="24"/>
          <w:lang w:eastAsia="en-GB"/>
        </w:rPr>
      </w:pPr>
      <w:r w:rsidRPr="0039054B">
        <w:rPr>
          <w:rFonts w:ascii="Maiandra GD" w:eastAsia="Times New Roman" w:hAnsi="Maiandra GD" w:cs="Arial"/>
          <w:b/>
          <w:color w:val="0D0D0D"/>
          <w:sz w:val="24"/>
          <w:szCs w:val="24"/>
          <w:lang w:eastAsia="en-GB"/>
        </w:rPr>
        <w:t>The formality as to writing performs a forensic function in providing simple yet conclusive evidence of the fact of an agreement.</w:t>
      </w:r>
    </w:p>
    <w:p w:rsidR="0039054B" w:rsidRPr="0039054B" w:rsidRDefault="0039054B" w:rsidP="00F87CAB">
      <w:pPr>
        <w:numPr>
          <w:ilvl w:val="0"/>
          <w:numId w:val="60"/>
        </w:numPr>
        <w:tabs>
          <w:tab w:val="left" w:pos="0"/>
        </w:tabs>
        <w:spacing w:after="0" w:line="240" w:lineRule="auto"/>
        <w:ind w:left="0" w:firstLine="0"/>
        <w:jc w:val="both"/>
        <w:rPr>
          <w:rFonts w:ascii="Maiandra GD" w:eastAsia="Times New Roman" w:hAnsi="Maiandra GD" w:cs="Arial"/>
          <w:b/>
          <w:color w:val="0D0D0D"/>
          <w:sz w:val="24"/>
          <w:szCs w:val="24"/>
          <w:lang w:eastAsia="en-GB"/>
        </w:rPr>
      </w:pPr>
      <w:r w:rsidRPr="0039054B">
        <w:rPr>
          <w:rFonts w:ascii="Maiandra GD" w:eastAsia="Times New Roman" w:hAnsi="Maiandra GD" w:cs="Arial"/>
          <w:b/>
          <w:color w:val="0D0D0D"/>
          <w:sz w:val="24"/>
          <w:szCs w:val="24"/>
          <w:lang w:eastAsia="en-GB"/>
        </w:rPr>
        <w:t>Writing performs the useful evidentiary function in encouraging precision and recording such precision for posterity.</w:t>
      </w:r>
    </w:p>
    <w:p w:rsidR="0039054B" w:rsidRPr="0039054B" w:rsidRDefault="0039054B" w:rsidP="00F87CAB">
      <w:pPr>
        <w:numPr>
          <w:ilvl w:val="0"/>
          <w:numId w:val="60"/>
        </w:numPr>
        <w:tabs>
          <w:tab w:val="left" w:pos="0"/>
        </w:tabs>
        <w:spacing w:after="0" w:line="240" w:lineRule="auto"/>
        <w:ind w:left="0" w:firstLine="0"/>
        <w:jc w:val="both"/>
        <w:rPr>
          <w:rFonts w:ascii="Maiandra GD" w:eastAsia="Times New Roman" w:hAnsi="Maiandra GD" w:cs="Arial"/>
          <w:b/>
          <w:color w:val="0D0D0D"/>
          <w:sz w:val="24"/>
          <w:szCs w:val="24"/>
          <w:lang w:eastAsia="en-GB"/>
        </w:rPr>
      </w:pPr>
      <w:r w:rsidRPr="0039054B">
        <w:rPr>
          <w:rFonts w:ascii="Maiandra GD" w:eastAsia="Times New Roman" w:hAnsi="Maiandra GD" w:cs="Arial"/>
          <w:b/>
          <w:color w:val="0D0D0D"/>
          <w:sz w:val="24"/>
          <w:szCs w:val="24"/>
          <w:lang w:eastAsia="en-GB"/>
        </w:rPr>
        <w:t>It has also been stated that writing performs the protective function of giving the proprietors of land an opportunity to think again before dealing with this very unique item.</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What are controlled transactions </w:t>
      </w:r>
    </w:p>
    <w:p w:rsidR="0039054B" w:rsidRPr="0039054B" w:rsidRDefault="0039054B" w:rsidP="0039054B">
      <w:pPr>
        <w:tabs>
          <w:tab w:val="left" w:pos="0"/>
        </w:tabs>
        <w:spacing w:after="0"/>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These are transactions dealing with agricultural land. Land Control Act Section 2 defines agricultural land as land that is not within urban and municipality areas. These transactions require the consent of the Land Control Board</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How does a cohabitee claim her rights, Sec 2e, Sect 3(5), Sect 4</w:t>
      </w:r>
    </w:p>
    <w:p w:rsidR="0039054B" w:rsidRPr="0039054B" w:rsidRDefault="0039054B" w:rsidP="0039054B">
      <w:pPr>
        <w:tabs>
          <w:tab w:val="left" w:pos="0"/>
        </w:tabs>
        <w:spacing w:after="0"/>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 xml:space="preserve">The laws of Kenya do not provide for the rights of a cohabitee. </w:t>
      </w:r>
    </w:p>
    <w:p w:rsidR="0039054B" w:rsidRPr="0039054B" w:rsidRDefault="0039054B" w:rsidP="0039054B">
      <w:pPr>
        <w:tabs>
          <w:tab w:val="left" w:pos="0"/>
        </w:tabs>
        <w:spacing w:after="0"/>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Section 2e defines a wife as wives and former wife</w:t>
      </w:r>
    </w:p>
    <w:p w:rsidR="0039054B" w:rsidRPr="0039054B" w:rsidRDefault="0039054B" w:rsidP="0039054B">
      <w:pPr>
        <w:tabs>
          <w:tab w:val="left" w:pos="0"/>
        </w:tabs>
        <w:spacing w:after="0"/>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Section 29 provides for dependants</w:t>
      </w:r>
    </w:p>
    <w:p w:rsidR="0039054B" w:rsidRPr="0039054B" w:rsidRDefault="0039054B" w:rsidP="0039054B">
      <w:pPr>
        <w:tabs>
          <w:tab w:val="left" w:pos="0"/>
        </w:tabs>
        <w:spacing w:after="0"/>
        <w:rPr>
          <w:rFonts w:ascii="Maiandra GD" w:eastAsia="Times New Roman" w:hAnsi="Maiandra GD" w:cs="Arial"/>
          <w:b/>
          <w:sz w:val="24"/>
          <w:szCs w:val="24"/>
          <w:lang w:eastAsia="en-GB"/>
        </w:rPr>
      </w:pPr>
      <w:r w:rsidRPr="0039054B">
        <w:rPr>
          <w:rFonts w:ascii="Maiandra GD" w:eastAsia="Times New Roman" w:hAnsi="Maiandra GD" w:cs="Arial"/>
          <w:b/>
          <w:sz w:val="24"/>
          <w:szCs w:val="24"/>
          <w:lang w:eastAsia="en-GB"/>
        </w:rPr>
        <w:t>In as far as cohabitation is concerned, b4 marriage is presumed, the courts will look at various factors</w:t>
      </w:r>
    </w:p>
    <w:p w:rsidR="0039054B" w:rsidRPr="0039054B" w:rsidRDefault="0039054B" w:rsidP="00F87CAB">
      <w:pPr>
        <w:numPr>
          <w:ilvl w:val="0"/>
          <w:numId w:val="63"/>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Arial"/>
          <w:b/>
          <w:sz w:val="24"/>
          <w:szCs w:val="24"/>
          <w:lang w:eastAsia="en-GB"/>
        </w:rPr>
        <w:t>The length of time that the couple have lived together</w:t>
      </w:r>
    </w:p>
    <w:p w:rsidR="0039054B" w:rsidRPr="0039054B" w:rsidRDefault="0039054B" w:rsidP="00F87CAB">
      <w:pPr>
        <w:numPr>
          <w:ilvl w:val="0"/>
          <w:numId w:val="63"/>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Arial"/>
          <w:b/>
          <w:sz w:val="24"/>
          <w:szCs w:val="24"/>
          <w:lang w:eastAsia="en-GB"/>
        </w:rPr>
        <w:t>What the neighbours perceived of the union</w:t>
      </w:r>
    </w:p>
    <w:p w:rsidR="0039054B" w:rsidRPr="0039054B" w:rsidRDefault="0039054B" w:rsidP="00F87CAB">
      <w:pPr>
        <w:numPr>
          <w:ilvl w:val="0"/>
          <w:numId w:val="63"/>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Arial"/>
          <w:b/>
          <w:sz w:val="24"/>
          <w:szCs w:val="24"/>
          <w:lang w:eastAsia="en-GB"/>
        </w:rPr>
        <w:t>How the couple carried themselves out</w:t>
      </w:r>
    </w:p>
    <w:p w:rsidR="0039054B" w:rsidRPr="0039054B" w:rsidRDefault="0039054B" w:rsidP="00F87CAB">
      <w:pPr>
        <w:numPr>
          <w:ilvl w:val="0"/>
          <w:numId w:val="63"/>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Arial"/>
          <w:b/>
          <w:sz w:val="24"/>
          <w:szCs w:val="24"/>
          <w:lang w:eastAsia="en-GB"/>
        </w:rPr>
        <w:t>Children.</w:t>
      </w:r>
    </w:p>
    <w:p w:rsidR="0039054B" w:rsidRPr="0039054B" w:rsidRDefault="0039054B" w:rsidP="0039054B">
      <w:pPr>
        <w:tabs>
          <w:tab w:val="left" w:pos="0"/>
        </w:tabs>
        <w:spacing w:after="0"/>
        <w:rPr>
          <w:rFonts w:ascii="Maiandra GD" w:eastAsia="Times New Roman" w:hAnsi="Maiandra GD" w:cs="Arial"/>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color w:val="0D0D0D"/>
          <w:sz w:val="24"/>
          <w:szCs w:val="24"/>
          <w:lang w:eastAsia="en-GB"/>
        </w:rPr>
      </w:pPr>
      <w:r w:rsidRPr="0039054B">
        <w:rPr>
          <w:rFonts w:ascii="Maiandra GD" w:eastAsia="Times New Roman" w:hAnsi="Maiandra GD" w:cs="Arial"/>
          <w:b/>
          <w:sz w:val="24"/>
          <w:szCs w:val="24"/>
          <w:lang w:eastAsia="en-GB"/>
        </w:rPr>
        <w:t>If these conditions exist they weigh heavily in favour of the woman</w:t>
      </w:r>
      <w:r w:rsidRPr="0039054B">
        <w:rPr>
          <w:rFonts w:ascii="Maiandra GD" w:eastAsia="Times New Roman" w:hAnsi="Maiandra GD" w:cs="Times New Roman"/>
          <w:b/>
          <w:color w:val="0D0D0D"/>
          <w:sz w:val="24"/>
          <w:szCs w:val="24"/>
          <w:lang w:eastAsia="en-GB"/>
        </w:rPr>
        <w:t xml:space="preserve">. In the case of </w:t>
      </w:r>
      <w:r w:rsidRPr="0039054B">
        <w:rPr>
          <w:rFonts w:ascii="Maiandra GD" w:eastAsia="Times New Roman" w:hAnsi="Maiandra GD" w:cs="Times New Roman"/>
          <w:b/>
          <w:color w:val="0D0D0D"/>
          <w:sz w:val="24"/>
          <w:szCs w:val="24"/>
          <w:u w:val="single"/>
          <w:lang w:eastAsia="en-GB"/>
        </w:rPr>
        <w:t>Hortensia Wanjiku Yawe V Public Trustee</w:t>
      </w:r>
      <w:r w:rsidRPr="0039054B">
        <w:rPr>
          <w:rFonts w:ascii="Maiandra GD" w:eastAsia="Times New Roman" w:hAnsi="Maiandra GD" w:cs="Times New Roman"/>
          <w:b/>
          <w:color w:val="0D0D0D"/>
          <w:sz w:val="24"/>
          <w:szCs w:val="24"/>
          <w:lang w:eastAsia="en-GB"/>
        </w:rPr>
        <w:t xml:space="preserve"> it was observed that the presumption of marriage may arise out of long cohabitation and the general repute that the parties must be married.</w:t>
      </w:r>
    </w:p>
    <w:p w:rsidR="0039054B" w:rsidRPr="0039054B" w:rsidRDefault="0039054B" w:rsidP="0039054B">
      <w:pPr>
        <w:tabs>
          <w:tab w:val="left" w:pos="0"/>
        </w:tabs>
        <w:spacing w:after="0"/>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sz w:val="24"/>
          <w:szCs w:val="24"/>
          <w:lang w:eastAsia="en-GB"/>
        </w:rPr>
        <w:t>If the Cohabitee can fulfil the above conditions, then the Court can presume marriage between herself and the deceased and she will qualify as a dependant as defined in Section 29 LSA</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Format of a legal opinion </w:t>
      </w:r>
    </w:p>
    <w:p w:rsidR="0039054B" w:rsidRPr="0039054B" w:rsidRDefault="0039054B" w:rsidP="0039054B">
      <w:pPr>
        <w:tabs>
          <w:tab w:val="left" w:pos="0"/>
        </w:tabs>
        <w:spacing w:after="0"/>
        <w:rPr>
          <w:rFonts w:ascii="Maiandra GD" w:eastAsia="Times New Roman" w:hAnsi="Maiandra GD" w:cs="Times New Roman"/>
          <w:b/>
          <w:color w:val="000000"/>
          <w:sz w:val="24"/>
          <w:szCs w:val="24"/>
          <w:lang w:eastAsia="en-GB"/>
        </w:rPr>
      </w:pPr>
      <w:r w:rsidRPr="0039054B">
        <w:rPr>
          <w:rFonts w:ascii="Maiandra GD" w:eastAsia="Times New Roman" w:hAnsi="Maiandra GD" w:cs="Times New Roman"/>
          <w:b/>
          <w:color w:val="000000"/>
          <w:sz w:val="24"/>
          <w:szCs w:val="24"/>
          <w:lang w:eastAsia="en-GB"/>
        </w:rPr>
        <w:tab/>
        <w:t xml:space="preserve">Facts, issues arising, the law applicable, application of the law to the issues raised </w:t>
      </w:r>
      <w:r w:rsidRPr="0039054B">
        <w:rPr>
          <w:rFonts w:ascii="Maiandra GD" w:eastAsia="Times New Roman" w:hAnsi="Maiandra GD" w:cs="Times New Roman"/>
          <w:b/>
          <w:color w:val="000000"/>
          <w:sz w:val="24"/>
          <w:szCs w:val="24"/>
          <w:lang w:eastAsia="en-GB"/>
        </w:rPr>
        <w:tab/>
        <w:t>then a conclusion stating ones opinion and recommendations.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Characteristic of a will</w:t>
      </w:r>
    </w:p>
    <w:p w:rsidR="0039054B" w:rsidRPr="0039054B" w:rsidRDefault="0039054B" w:rsidP="0039054B">
      <w:pPr>
        <w:tabs>
          <w:tab w:val="left" w:pos="0"/>
        </w:tabs>
        <w:spacing w:after="0"/>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It is defined under section 3(1) LSA as the legal declaration by a person of his intentions or wishes regarding the disposition of his property after his death duly made and executed in accordance with Act</w:t>
      </w:r>
    </w:p>
    <w:p w:rsidR="0039054B" w:rsidRPr="0039054B" w:rsidRDefault="0039054B" w:rsidP="0039054B">
      <w:pPr>
        <w:tabs>
          <w:tab w:val="left" w:pos="0"/>
        </w:tabs>
        <w:spacing w:after="0"/>
        <w:jc w:val="both"/>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 xml:space="preserve">A will has five essential characteristics/elements: </w:t>
      </w:r>
    </w:p>
    <w:p w:rsidR="0039054B" w:rsidRPr="0039054B" w:rsidRDefault="0039054B" w:rsidP="00F87CAB">
      <w:pPr>
        <w:numPr>
          <w:ilvl w:val="0"/>
          <w:numId w:val="59"/>
        </w:numPr>
        <w:tabs>
          <w:tab w:val="left" w:pos="0"/>
        </w:tabs>
        <w:spacing w:after="0" w:line="240" w:lineRule="auto"/>
        <w:ind w:left="0" w:firstLine="0"/>
        <w:jc w:val="both"/>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 xml:space="preserve">the wishes expressed are intended to take effect upon death, </w:t>
      </w:r>
    </w:p>
    <w:p w:rsidR="0039054B" w:rsidRPr="0039054B" w:rsidRDefault="0039054B" w:rsidP="00F87CAB">
      <w:pPr>
        <w:numPr>
          <w:ilvl w:val="0"/>
          <w:numId w:val="59"/>
        </w:numPr>
        <w:tabs>
          <w:tab w:val="left" w:pos="0"/>
        </w:tabs>
        <w:spacing w:after="0" w:line="240" w:lineRule="auto"/>
        <w:ind w:left="0" w:firstLine="0"/>
        <w:jc w:val="both"/>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 xml:space="preserve">it only takes effect on death, </w:t>
      </w:r>
    </w:p>
    <w:p w:rsidR="0039054B" w:rsidRPr="0039054B" w:rsidRDefault="0039054B" w:rsidP="00F87CAB">
      <w:pPr>
        <w:numPr>
          <w:ilvl w:val="0"/>
          <w:numId w:val="59"/>
        </w:numPr>
        <w:tabs>
          <w:tab w:val="left" w:pos="0"/>
        </w:tabs>
        <w:spacing w:after="0" w:line="240" w:lineRule="auto"/>
        <w:ind w:left="0" w:firstLine="0"/>
        <w:jc w:val="both"/>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 xml:space="preserve">it operates as a declaration of intention, </w:t>
      </w:r>
    </w:p>
    <w:p w:rsidR="0039054B" w:rsidRPr="0039054B" w:rsidRDefault="0039054B" w:rsidP="00F87CAB">
      <w:pPr>
        <w:numPr>
          <w:ilvl w:val="0"/>
          <w:numId w:val="59"/>
        </w:numPr>
        <w:tabs>
          <w:tab w:val="left" w:pos="0"/>
        </w:tabs>
        <w:spacing w:after="0" w:line="240" w:lineRule="auto"/>
        <w:ind w:left="0" w:firstLine="0"/>
        <w:jc w:val="both"/>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 xml:space="preserve">it is ambulatory, and </w:t>
      </w:r>
    </w:p>
    <w:p w:rsidR="0039054B" w:rsidRPr="0039054B" w:rsidRDefault="0039054B" w:rsidP="00F87CAB">
      <w:pPr>
        <w:numPr>
          <w:ilvl w:val="0"/>
          <w:numId w:val="59"/>
        </w:numPr>
        <w:tabs>
          <w:tab w:val="left" w:pos="0"/>
        </w:tabs>
        <w:spacing w:after="0" w:line="240" w:lineRule="auto"/>
        <w:ind w:left="0" w:firstLine="0"/>
        <w:jc w:val="both"/>
        <w:rPr>
          <w:rFonts w:ascii="Maiandra GD" w:eastAsia="Times New Roman" w:hAnsi="Maiandra GD" w:cs="Times New Roman"/>
          <w:b/>
          <w:color w:val="0D0D0D"/>
          <w:sz w:val="24"/>
          <w:szCs w:val="24"/>
          <w:lang w:eastAsia="en-GB"/>
        </w:rPr>
      </w:pPr>
      <w:r w:rsidRPr="0039054B">
        <w:rPr>
          <w:rFonts w:ascii="Maiandra GD" w:eastAsia="Times New Roman" w:hAnsi="Maiandra GD" w:cs="Times New Roman"/>
          <w:b/>
          <w:color w:val="0D0D0D"/>
          <w:sz w:val="24"/>
          <w:szCs w:val="24"/>
          <w:lang w:eastAsia="en-GB"/>
        </w:rPr>
        <w:t>it is always revocable.</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 Searches – section 34LRA</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Arial"/>
          <w:b/>
          <w:sz w:val="24"/>
          <w:szCs w:val="24"/>
          <w:lang w:eastAsia="en-GB"/>
        </w:rPr>
        <w:t>A search is the purposeful inspection of the title records or register records at the relevant lands registry with the primary purpose being to identify or detect an adverse (unfavourable) entry on the title or the register itself</w:t>
      </w:r>
    </w:p>
    <w:p w:rsidR="0039054B" w:rsidRPr="0039054B" w:rsidRDefault="0039054B" w:rsidP="0039054B">
      <w:pPr>
        <w:tabs>
          <w:tab w:val="left" w:pos="0"/>
        </w:tabs>
        <w:spacing w:after="0"/>
        <w:rPr>
          <w:rFonts w:ascii="Maiandra GD" w:eastAsia="Times New Roman" w:hAnsi="Maiandra GD" w:cs="Times New Roman"/>
          <w:b/>
          <w:sz w:val="24"/>
          <w:szCs w:val="24"/>
          <w:u w:val="single"/>
          <w:lang w:eastAsia="en-GB"/>
        </w:rPr>
      </w:pPr>
      <w:r w:rsidRPr="0039054B">
        <w:rPr>
          <w:rFonts w:ascii="Maiandra GD" w:eastAsia="Times New Roman" w:hAnsi="Maiandra GD" w:cs="Times New Roman"/>
          <w:b/>
          <w:sz w:val="24"/>
          <w:szCs w:val="24"/>
          <w:u w:val="single"/>
          <w:lang w:eastAsia="en-GB"/>
        </w:rPr>
        <w:t>Procedure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 formal application is made to the relevant registry</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An official at the registry does the search</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official lets one make copies of the records</w:t>
      </w:r>
    </w:p>
    <w:p w:rsidR="0039054B" w:rsidRPr="0039054B" w:rsidRDefault="0039054B" w:rsidP="0039054B">
      <w:pPr>
        <w:tabs>
          <w:tab w:val="left" w:pos="0"/>
        </w:tabs>
        <w:spacing w:after="0"/>
        <w:rPr>
          <w:rFonts w:ascii="Maiandra GD" w:eastAsia="Times New Roman" w:hAnsi="Maiandra GD" w:cs="Arial"/>
          <w:b/>
          <w:sz w:val="24"/>
          <w:szCs w:val="24"/>
          <w:lang w:eastAsia="en-GB"/>
        </w:rPr>
      </w:pPr>
      <w:r w:rsidRPr="0039054B">
        <w:rPr>
          <w:rFonts w:ascii="Maiandra GD" w:eastAsia="Times New Roman" w:hAnsi="Maiandra GD" w:cs="Arial"/>
          <w:b/>
          <w:sz w:val="24"/>
          <w:szCs w:val="24"/>
          <w:highlight w:val="yellow"/>
          <w:lang w:eastAsia="en-GB"/>
        </w:rPr>
        <w:t>S.144 of the RLA</w:t>
      </w:r>
      <w:r w:rsidRPr="0039054B">
        <w:rPr>
          <w:rFonts w:ascii="Maiandra GD" w:eastAsia="Times New Roman" w:hAnsi="Maiandra GD" w:cs="Arial"/>
          <w:b/>
          <w:sz w:val="24"/>
          <w:szCs w:val="24"/>
          <w:lang w:eastAsia="en-GB"/>
        </w:rPr>
        <w:t xml:space="preserve"> provides indemnity where one relies on an official search to his detriment as long as one is not a party to any such fraud or defect.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Negligence-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Arises where a party who owes another a duty of care, is in breach of that duty and as a result there occurs a non-remote damage.</w:t>
      </w:r>
    </w:p>
    <w:p w:rsidR="0039054B" w:rsidRPr="0039054B" w:rsidRDefault="0039054B" w:rsidP="0039054B">
      <w:pPr>
        <w:tabs>
          <w:tab w:val="left" w:pos="0"/>
        </w:tabs>
        <w:autoSpaceDE w:val="0"/>
        <w:autoSpaceDN w:val="0"/>
        <w:adjustRightInd w:val="0"/>
        <w:spacing w:after="0"/>
        <w:outlineLvl w:val="0"/>
        <w:rPr>
          <w:rFonts w:ascii="Maiandra GD" w:eastAsia="Times New Roman" w:hAnsi="Maiandra GD" w:cs="Times New Roman"/>
          <w:b/>
          <w:sz w:val="24"/>
          <w:szCs w:val="24"/>
          <w:u w:val="single"/>
        </w:rPr>
      </w:pPr>
      <w:r w:rsidRPr="0039054B">
        <w:rPr>
          <w:rFonts w:ascii="Maiandra GD" w:eastAsia="Times New Roman" w:hAnsi="Maiandra GD" w:cs="Times New Roman"/>
          <w:b/>
          <w:bCs/>
          <w:sz w:val="24"/>
          <w:szCs w:val="24"/>
          <w:u w:val="single"/>
        </w:rPr>
        <w:t xml:space="preserve">Requirements for Negligence </w:t>
      </w:r>
    </w:p>
    <w:p w:rsidR="0039054B" w:rsidRPr="0039054B" w:rsidRDefault="0039054B" w:rsidP="0039054B">
      <w:pPr>
        <w:tabs>
          <w:tab w:val="left" w:pos="0"/>
        </w:tabs>
        <w:autoSpaceDE w:val="0"/>
        <w:autoSpaceDN w:val="0"/>
        <w:adjustRightInd w:val="0"/>
        <w:spacing w:after="0"/>
        <w:rPr>
          <w:rFonts w:ascii="Maiandra GD" w:eastAsia="Times New Roman" w:hAnsi="Maiandra GD" w:cs="Times New Roman"/>
          <w:b/>
          <w:sz w:val="24"/>
          <w:szCs w:val="24"/>
        </w:rPr>
      </w:pPr>
      <w:r w:rsidRPr="0039054B">
        <w:rPr>
          <w:rFonts w:ascii="Maiandra GD" w:eastAsia="Times New Roman" w:hAnsi="Maiandra GD" w:cs="Times New Roman"/>
          <w:b/>
          <w:sz w:val="24"/>
          <w:szCs w:val="24"/>
        </w:rPr>
        <w:t xml:space="preserve">1.Duty of care situation </w:t>
      </w:r>
    </w:p>
    <w:p w:rsidR="0039054B" w:rsidRPr="0039054B" w:rsidRDefault="0039054B" w:rsidP="0039054B">
      <w:pPr>
        <w:tabs>
          <w:tab w:val="left" w:pos="0"/>
        </w:tabs>
        <w:autoSpaceDE w:val="0"/>
        <w:autoSpaceDN w:val="0"/>
        <w:adjustRightInd w:val="0"/>
        <w:spacing w:after="0"/>
        <w:rPr>
          <w:rFonts w:ascii="Maiandra GD" w:eastAsia="Times New Roman" w:hAnsi="Maiandra GD" w:cs="Times New Roman"/>
          <w:b/>
          <w:sz w:val="24"/>
          <w:szCs w:val="24"/>
        </w:rPr>
      </w:pPr>
      <w:r w:rsidRPr="0039054B">
        <w:rPr>
          <w:rFonts w:ascii="Maiandra GD" w:eastAsia="Times New Roman" w:hAnsi="Maiandra GD" w:cs="Times New Roman"/>
          <w:b/>
          <w:sz w:val="24"/>
          <w:szCs w:val="24"/>
        </w:rPr>
        <w:t xml:space="preserve">2.Foreseability </w:t>
      </w:r>
    </w:p>
    <w:p w:rsidR="0039054B" w:rsidRPr="0039054B" w:rsidRDefault="0039054B" w:rsidP="0039054B">
      <w:pPr>
        <w:tabs>
          <w:tab w:val="left" w:pos="0"/>
        </w:tabs>
        <w:autoSpaceDE w:val="0"/>
        <w:autoSpaceDN w:val="0"/>
        <w:adjustRightInd w:val="0"/>
        <w:spacing w:after="0"/>
        <w:rPr>
          <w:rFonts w:ascii="Maiandra GD" w:eastAsia="Times New Roman" w:hAnsi="Maiandra GD" w:cs="Times New Roman"/>
          <w:b/>
          <w:sz w:val="24"/>
          <w:szCs w:val="24"/>
        </w:rPr>
      </w:pPr>
      <w:r w:rsidRPr="0039054B">
        <w:rPr>
          <w:rFonts w:ascii="Maiandra GD" w:eastAsia="Times New Roman" w:hAnsi="Maiandra GD" w:cs="Times New Roman"/>
          <w:b/>
          <w:sz w:val="24"/>
          <w:szCs w:val="24"/>
        </w:rPr>
        <w:t xml:space="preserve">3.Proof that defendant’s conduct was careless </w:t>
      </w:r>
    </w:p>
    <w:p w:rsidR="0039054B" w:rsidRPr="0039054B" w:rsidRDefault="0039054B" w:rsidP="0039054B">
      <w:pPr>
        <w:tabs>
          <w:tab w:val="left" w:pos="0"/>
        </w:tabs>
        <w:autoSpaceDE w:val="0"/>
        <w:autoSpaceDN w:val="0"/>
        <w:adjustRightInd w:val="0"/>
        <w:spacing w:after="0"/>
        <w:rPr>
          <w:rFonts w:ascii="Maiandra GD" w:eastAsia="Times New Roman" w:hAnsi="Maiandra GD" w:cs="Times New Roman"/>
          <w:b/>
          <w:sz w:val="24"/>
          <w:szCs w:val="24"/>
        </w:rPr>
      </w:pPr>
      <w:r w:rsidRPr="0039054B">
        <w:rPr>
          <w:rFonts w:ascii="Maiandra GD" w:eastAsia="Times New Roman" w:hAnsi="Maiandra GD" w:cs="Times New Roman"/>
          <w:b/>
          <w:sz w:val="24"/>
          <w:szCs w:val="24"/>
        </w:rPr>
        <w:t xml:space="preserve">4.Causal connection between defendant’s carelessness and damage </w:t>
      </w:r>
    </w:p>
    <w:p w:rsidR="0039054B" w:rsidRPr="0039054B" w:rsidRDefault="0039054B" w:rsidP="0039054B">
      <w:pPr>
        <w:tabs>
          <w:tab w:val="left" w:pos="0"/>
        </w:tabs>
        <w:autoSpaceDE w:val="0"/>
        <w:autoSpaceDN w:val="0"/>
        <w:adjustRightInd w:val="0"/>
        <w:spacing w:after="0"/>
        <w:rPr>
          <w:rFonts w:ascii="Maiandra GD" w:eastAsia="Times New Roman" w:hAnsi="Maiandra GD" w:cs="Times New Roman"/>
          <w:b/>
          <w:sz w:val="24"/>
          <w:szCs w:val="24"/>
        </w:rPr>
      </w:pPr>
      <w:r w:rsidRPr="0039054B">
        <w:rPr>
          <w:rFonts w:ascii="Maiandra GD" w:eastAsia="Times New Roman" w:hAnsi="Maiandra GD" w:cs="Times New Roman"/>
          <w:b/>
          <w:sz w:val="24"/>
          <w:szCs w:val="24"/>
        </w:rPr>
        <w:t xml:space="preserve">5.Extent of damage attributable to defendant </w:t>
      </w:r>
    </w:p>
    <w:p w:rsidR="0039054B" w:rsidRPr="0039054B" w:rsidRDefault="0039054B" w:rsidP="0039054B">
      <w:pPr>
        <w:tabs>
          <w:tab w:val="left" w:pos="0"/>
        </w:tabs>
        <w:autoSpaceDE w:val="0"/>
        <w:autoSpaceDN w:val="0"/>
        <w:adjustRightInd w:val="0"/>
        <w:spacing w:after="0"/>
        <w:rPr>
          <w:rFonts w:ascii="Maiandra GD" w:eastAsia="Times New Roman" w:hAnsi="Maiandra GD" w:cs="Times New Roman"/>
          <w:b/>
          <w:sz w:val="24"/>
          <w:szCs w:val="24"/>
        </w:rPr>
      </w:pPr>
      <w:r w:rsidRPr="0039054B">
        <w:rPr>
          <w:rFonts w:ascii="Maiandra GD" w:eastAsia="Times New Roman" w:hAnsi="Maiandra GD" w:cs="Times New Roman"/>
          <w:b/>
          <w:sz w:val="24"/>
          <w:szCs w:val="24"/>
        </w:rPr>
        <w:t xml:space="preserve">6.Monetary estimate of that damage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Instituting a debt claim</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Summary proceedings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Serve demand letter, plaint</w:t>
      </w:r>
    </w:p>
    <w:p w:rsidR="0039054B" w:rsidRPr="0039054B" w:rsidRDefault="0039054B" w:rsidP="0039054B">
      <w:pPr>
        <w:tabs>
          <w:tab w:val="left" w:pos="0"/>
        </w:tabs>
        <w:spacing w:after="0"/>
        <w:rPr>
          <w:rFonts w:ascii="Maiandra GD" w:eastAsia="Times New Roman" w:hAnsi="Maiandra GD" w:cs="Times New Roman"/>
          <w:b/>
          <w:color w:val="FF000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Contentious issues in the proposed constitution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Procedure in the Land control Act </w:t>
      </w:r>
    </w:p>
    <w:p w:rsidR="0039054B" w:rsidRPr="0039054B" w:rsidRDefault="0039054B" w:rsidP="0039054B">
      <w:pPr>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This deals with controlled transactions/ transactions involving agricultural land. Any transaction in respect of agricultural land must obtain the consent of the LCB. This requirement is set out in s.6 of LCA. </w:t>
      </w:r>
      <w:r w:rsidRPr="0039054B">
        <w:rPr>
          <w:rFonts w:ascii="Maiandra GD" w:eastAsia="Times New Roman" w:hAnsi="Maiandra GD" w:cs="Times New Roman"/>
          <w:b/>
          <w:i/>
          <w:iCs/>
          <w:sz w:val="24"/>
          <w:szCs w:val="24"/>
          <w:lang w:eastAsia="en-GB"/>
        </w:rPr>
        <w:t>The form used to apply for consent is Form 1 of the Schedule</w:t>
      </w:r>
      <w:r w:rsidRPr="0039054B">
        <w:rPr>
          <w:rFonts w:ascii="Maiandra GD" w:eastAsia="Times New Roman" w:hAnsi="Maiandra GD" w:cs="Times New Roman"/>
          <w:b/>
          <w:sz w:val="24"/>
          <w:szCs w:val="24"/>
          <w:lang w:eastAsia="en-GB"/>
        </w:rPr>
        <w:t>. The consent is issued by the LCB which is established to cover land within which your land falls. You must appear before the LCB and make your application. It will ask several questions before issuing the consent. The consent is then extracted i.e. the letter of consent which you will present together with the transfer. The letter should be signed by the chairman of the LCB. If consent is denied you could appeal to the provincial LCB. Final right of appeal lies to the High Court where you can seek judicial review</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Acts of bankruptcy </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Immunity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Entering appearance by the defendant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Grounds for divorce, check customary marriage </w:t>
      </w:r>
    </w:p>
    <w:p w:rsidR="0039054B" w:rsidRPr="0039054B" w:rsidRDefault="0039054B" w:rsidP="00F87CAB">
      <w:pPr>
        <w:numPr>
          <w:ilvl w:val="0"/>
          <w:numId w:val="64"/>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Desertion of 3years </w:t>
      </w:r>
    </w:p>
    <w:p w:rsidR="0039054B" w:rsidRPr="0039054B" w:rsidRDefault="0039054B" w:rsidP="00F87CAB">
      <w:pPr>
        <w:numPr>
          <w:ilvl w:val="0"/>
          <w:numId w:val="64"/>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Adultery</w:t>
      </w:r>
    </w:p>
    <w:p w:rsidR="0039054B" w:rsidRPr="0039054B" w:rsidRDefault="0039054B" w:rsidP="00F87CAB">
      <w:pPr>
        <w:numPr>
          <w:ilvl w:val="0"/>
          <w:numId w:val="64"/>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Cruelty</w:t>
      </w:r>
    </w:p>
    <w:p w:rsidR="0039054B" w:rsidRPr="0039054B" w:rsidRDefault="0039054B" w:rsidP="00F87CAB">
      <w:pPr>
        <w:numPr>
          <w:ilvl w:val="0"/>
          <w:numId w:val="64"/>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Where a party is of unsound mind exceeding five years be4 the petition is brought</w:t>
      </w:r>
    </w:p>
    <w:p w:rsidR="0039054B" w:rsidRPr="0039054B" w:rsidRDefault="0039054B" w:rsidP="00F87CAB">
      <w:pPr>
        <w:numPr>
          <w:ilvl w:val="0"/>
          <w:numId w:val="64"/>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Where the husband is guilty of rape, sodomy and bestiality</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Prosecutors file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b/>
        <w:t>Initial report – contains the report made by the victim or complainant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b/>
        <w:t>Documentary evidence e.g. photographs, maps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b/>
        <w:t>Expert report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b/>
        <w:t>Witnesses statements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b/>
        <w:t>Investigation diaries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Defence file</w:t>
      </w:r>
    </w:p>
    <w:p w:rsidR="0039054B" w:rsidRPr="0039054B" w:rsidRDefault="0039054B" w:rsidP="0039054B">
      <w:pPr>
        <w:tabs>
          <w:tab w:val="left" w:pos="709"/>
        </w:tabs>
        <w:spacing w:after="0"/>
        <w:ind w:left="709"/>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Witness statements</w:t>
      </w:r>
    </w:p>
    <w:p w:rsidR="0039054B" w:rsidRPr="0039054B" w:rsidRDefault="0039054B" w:rsidP="0039054B">
      <w:pPr>
        <w:tabs>
          <w:tab w:val="left" w:pos="709"/>
        </w:tabs>
        <w:spacing w:after="0"/>
        <w:ind w:left="709"/>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Court attendance report</w:t>
      </w:r>
    </w:p>
    <w:p w:rsidR="0039054B" w:rsidRPr="0039054B" w:rsidRDefault="0039054B" w:rsidP="0039054B">
      <w:pPr>
        <w:tabs>
          <w:tab w:val="left" w:pos="709"/>
        </w:tabs>
        <w:spacing w:after="0"/>
        <w:ind w:left="709"/>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Client attendance report</w:t>
      </w:r>
    </w:p>
    <w:p w:rsidR="0039054B" w:rsidRPr="0039054B" w:rsidRDefault="0039054B" w:rsidP="0039054B">
      <w:pPr>
        <w:tabs>
          <w:tab w:val="left" w:pos="709"/>
        </w:tabs>
        <w:spacing w:after="0"/>
        <w:ind w:left="709"/>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Cause list</w:t>
      </w:r>
    </w:p>
    <w:p w:rsidR="0039054B" w:rsidRPr="0039054B" w:rsidRDefault="0039054B" w:rsidP="0039054B">
      <w:pPr>
        <w:tabs>
          <w:tab w:val="left" w:pos="709"/>
        </w:tabs>
        <w:spacing w:after="0"/>
        <w:ind w:left="709"/>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Prosecutors file</w:t>
      </w:r>
    </w:p>
    <w:p w:rsidR="0039054B" w:rsidRPr="0039054B" w:rsidRDefault="0039054B" w:rsidP="0039054B">
      <w:pPr>
        <w:tabs>
          <w:tab w:val="left" w:pos="709"/>
        </w:tabs>
        <w:spacing w:after="0"/>
        <w:ind w:left="709"/>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Case research</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Constitutional litigation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You are an advocate for a developer advice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Completion docs </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Title deed</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Consent</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Transfer document</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Rent clearance certificate</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Rates clearance certificate</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Rent receipts</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Certificate of occupation(given by the county govt) – new building</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Certificate of practical completion(given by architect) – new building</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ID Card</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3 passport photos</w:t>
      </w:r>
    </w:p>
    <w:p w:rsidR="0039054B" w:rsidRPr="0039054B" w:rsidRDefault="0039054B" w:rsidP="00F87CAB">
      <w:pPr>
        <w:numPr>
          <w:ilvl w:val="0"/>
          <w:numId w:val="62"/>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Pin number</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outlineLvl w:val="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New Property</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Original head title, </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Transfer </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Certificate of completion issued by the architect</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Certificate of occupation confirming that the property is fit for occupation</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share certificate and memorandum and articles of association of the management company </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planning approvals from the planning department and Nema </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Consents and clearance certificates</w:t>
      </w:r>
    </w:p>
    <w:p w:rsidR="0039054B" w:rsidRPr="0039054B" w:rsidRDefault="0039054B" w:rsidP="00F87CAB">
      <w:pPr>
        <w:numPr>
          <w:ilvl w:val="1"/>
          <w:numId w:val="5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Stamp duty valuation forms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Maintenance of a  spouse (ex)</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Under common law, the obligation to support a spouse was one that only the husband had.</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duty lasted only as long as the cohabitation lasted.  This right was the basis of the common law right of the wife to get the husband’s credit for necessaries.  Nanyuki Gen Stores Vs Patterson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Under statutory law, wife and children have a right to maintenance by the husband only in cases where the wife is financially dependant on the husband.</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Evidence has to be brought before court to show the level of the wife’s dependence on the husband.  By both parties filling affidavits which show the incomes and the needs of the wife and children.  This can be ordered under Sec. 4 and 10 Marriage and separation Act subordinate courts whether or not a judicial separation ie. Being sought.</w:t>
      </w:r>
    </w:p>
    <w:p w:rsidR="0039054B" w:rsidRPr="0039054B" w:rsidRDefault="0039054B" w:rsidP="00F87CAB">
      <w:pPr>
        <w:numPr>
          <w:ilvl w:val="0"/>
          <w:numId w:val="65"/>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Maintenance orders can also be given under matrimonial causes Act upon a divorce having been filed.  These orders are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(i) When a decree of restitution of conjugal rights has not been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complied with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(ii) Sec 17, 20 and 21 – Sec 25 – Under the same Act, there is Alimony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Pending suit – temporary maintenance granted by the court upon filing of a nullity petition , divorce petition or judicial separation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(iii) Maintenance ordered upon a divorce or nullity or judicial separation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decree : - Can be a gross amount to the wife or an annual amount ( Sec 26)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Instances where wife also pays maintenance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65"/>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Where there is a restitution of conjugal rights decree on the wife which she defaults </w:t>
      </w:r>
    </w:p>
    <w:p w:rsidR="0039054B" w:rsidRPr="0039054B" w:rsidRDefault="0039054B" w:rsidP="00F87CAB">
      <w:pPr>
        <w:numPr>
          <w:ilvl w:val="0"/>
          <w:numId w:val="65"/>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Incase of divorce or judicial separation where the wife is the guilty party Sec 27 – court can order for the settlement of the wife’s property for the benefit of the husband and children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Sec 3(5) L.S.A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Difference between  donoghue –vs – Stevenson &amp; rylands vs fletcher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Palatino Linotype"/>
          <w:b/>
          <w:color w:val="000000"/>
          <w:sz w:val="24"/>
          <w:szCs w:val="24"/>
        </w:rPr>
        <w:t xml:space="preserve"> The rule is, “A person who, in the course of non-natural use of his land, is held to be responsible for the accumulation on it of anything likely to do harm if it escapes is liable for the interference with the use of the land of another which results from the escape of the thing from his land”. </w:t>
      </w:r>
      <w:r w:rsidRPr="0039054B">
        <w:rPr>
          <w:rFonts w:ascii="Maiandra GD" w:eastAsia="Times New Roman" w:hAnsi="Maiandra GD" w:cs="Times New Roman"/>
          <w:b/>
          <w:sz w:val="24"/>
          <w:szCs w:val="24"/>
          <w:lang w:eastAsia="en-GB"/>
        </w:rPr>
        <w:t xml:space="preserve">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Defamation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Implied terms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Difference between mortgage &amp; a charge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Share capital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Volenti non fit injuria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Interlocutory injunctions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You are a magistrate, accused charged with murder what do you do?</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what is notice of motion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method of instituting a suit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order 51</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contains orders you are seeking</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seeking other pearty to enter appearance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arises where there is an existing application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chamber summons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made where there is a pending suit, for temporary remedies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Assault &amp; battery, distinguish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Commencement of bankruptcy proceedings </w:t>
      </w:r>
    </w:p>
    <w:p w:rsidR="0039054B" w:rsidRPr="0039054B" w:rsidRDefault="0039054B" w:rsidP="00F87CAB">
      <w:pPr>
        <w:numPr>
          <w:ilvl w:val="0"/>
          <w:numId w:val="71"/>
        </w:numPr>
        <w:spacing w:after="0" w:line="240" w:lineRule="auto"/>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proceedings in bankruptcy are begun by the presentation to the court of a Bankruptcy Petition.  This petition asks the court for a Receiving Order to be made in respect of a debtor’s property.  The petition may be presented either by the Debtor himself or by a Creditor.  If it is presented by a creditor the petition must be founded or based on an alleged Act of Bankruptcy which has occurred within 3 months before the presentation of the petition.  Indeed the acts of Bankruptcy are in effect statutory tests of insolvency.</w:t>
      </w:r>
    </w:p>
    <w:p w:rsidR="0039054B" w:rsidRPr="0039054B" w:rsidRDefault="0039054B" w:rsidP="0039054B">
      <w:pPr>
        <w:spacing w:after="0"/>
        <w:ind w:left="360"/>
        <w:jc w:val="both"/>
        <w:rPr>
          <w:rFonts w:ascii="Maiandra GD" w:eastAsia="Times New Roman" w:hAnsi="Maiandra GD" w:cs="Times New Roman"/>
          <w:b/>
          <w:sz w:val="24"/>
          <w:szCs w:val="24"/>
          <w:lang w:eastAsia="en-GB"/>
        </w:rPr>
      </w:pPr>
    </w:p>
    <w:p w:rsidR="0039054B" w:rsidRPr="0039054B" w:rsidRDefault="0039054B" w:rsidP="00F87CAB">
      <w:pPr>
        <w:numPr>
          <w:ilvl w:val="0"/>
          <w:numId w:val="71"/>
        </w:numPr>
        <w:spacing w:after="0" w:line="240" w:lineRule="auto"/>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If it is the debtor himself who presents the petition that in itself constitutes an act of bankruptcy.  Upon hearing the petition the court may dismiss it, if  it has no merit or make a receiving order if it is found to be with merit.  This order does not make the debtor bankrupt all it does is to place his property in safe custody pending the outcome of the proceedings.</w:t>
      </w:r>
    </w:p>
    <w:p w:rsidR="0039054B" w:rsidRPr="0039054B" w:rsidRDefault="0039054B" w:rsidP="0039054B">
      <w:pPr>
        <w:spacing w:after="0"/>
        <w:ind w:left="360"/>
        <w:jc w:val="both"/>
        <w:rPr>
          <w:rFonts w:ascii="Maiandra GD" w:eastAsia="Times New Roman" w:hAnsi="Maiandra GD" w:cs="Times New Roman"/>
          <w:b/>
          <w:sz w:val="24"/>
          <w:szCs w:val="24"/>
          <w:lang w:eastAsia="en-GB"/>
        </w:rPr>
      </w:pPr>
    </w:p>
    <w:p w:rsidR="0039054B" w:rsidRPr="0039054B" w:rsidRDefault="0039054B" w:rsidP="00F87CAB">
      <w:pPr>
        <w:numPr>
          <w:ilvl w:val="0"/>
          <w:numId w:val="71"/>
        </w:numPr>
        <w:spacing w:after="0" w:line="240" w:lineRule="auto"/>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first meeting of creditors is then held at which it is determined whether a composition or scheme of arrangement if one is submitted by the debtor  shall be accepted or whether application shall be made to the court to adjudicate the debtor bankruptcy.  If the court decides to adjudicate the debtor bankrupt it makes an Adjudication Order and the debtor will then become bankrupt.  The debtors property will then vest in his trustee in bankruptcy who will collect in the property and distribute it among those creditors who have proved their debts.</w:t>
      </w:r>
    </w:p>
    <w:p w:rsidR="0039054B" w:rsidRPr="0039054B" w:rsidRDefault="0039054B" w:rsidP="0039054B">
      <w:pPr>
        <w:spacing w:after="0"/>
        <w:ind w:left="360"/>
        <w:jc w:val="both"/>
        <w:rPr>
          <w:rFonts w:ascii="Maiandra GD" w:eastAsia="Times New Roman" w:hAnsi="Maiandra GD" w:cs="Times New Roman"/>
          <w:b/>
          <w:sz w:val="24"/>
          <w:szCs w:val="24"/>
          <w:lang w:eastAsia="en-GB"/>
        </w:rPr>
      </w:pPr>
    </w:p>
    <w:p w:rsidR="0039054B" w:rsidRPr="0039054B" w:rsidRDefault="0039054B" w:rsidP="00F87CAB">
      <w:pPr>
        <w:numPr>
          <w:ilvl w:val="0"/>
          <w:numId w:val="71"/>
        </w:numPr>
        <w:spacing w:after="0" w:line="240" w:lineRule="auto"/>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bankrupt must also submit himself to a Judicial Public Examination and at any time after conclusion of this public examination the bankrupt can apply for his Discharge.</w:t>
      </w:r>
    </w:p>
    <w:p w:rsidR="0039054B" w:rsidRPr="0039054B" w:rsidRDefault="0039054B" w:rsidP="0039054B">
      <w:pPr>
        <w:spacing w:after="0"/>
        <w:ind w:left="360"/>
        <w:jc w:val="both"/>
        <w:rPr>
          <w:rFonts w:ascii="Maiandra GD" w:eastAsia="Times New Roman" w:hAnsi="Maiandra GD" w:cs="Times New Roman"/>
          <w:b/>
          <w:sz w:val="24"/>
          <w:szCs w:val="24"/>
          <w:lang w:eastAsia="en-GB"/>
        </w:rPr>
      </w:pPr>
    </w:p>
    <w:p w:rsidR="0039054B" w:rsidRPr="0039054B" w:rsidRDefault="0039054B" w:rsidP="00F87CAB">
      <w:pPr>
        <w:numPr>
          <w:ilvl w:val="0"/>
          <w:numId w:val="71"/>
        </w:numPr>
        <w:spacing w:after="0" w:line="240" w:lineRule="auto"/>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If the court makes an order of discharge the bankrupt is released from all his debts with certain exceptions provable in bankruptcy and is freed from disabilities against some exceptions which were imposed upon him by the bankruptcy.</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bookmarkStart w:id="1" w:name="OLE_LINK1"/>
      <w:bookmarkStart w:id="2" w:name="OLE_LINK2"/>
      <w:r w:rsidRPr="0039054B">
        <w:rPr>
          <w:rFonts w:ascii="Maiandra GD" w:eastAsia="Times New Roman" w:hAnsi="Maiandra GD" w:cs="Times New Roman"/>
          <w:b/>
          <w:color w:val="0070C0"/>
          <w:sz w:val="24"/>
          <w:szCs w:val="24"/>
          <w:lang w:eastAsia="en-GB"/>
        </w:rPr>
        <w:t xml:space="preserve">Grant </w:t>
      </w:r>
    </w:p>
    <w:bookmarkEnd w:id="1"/>
    <w:bookmarkEnd w:id="2"/>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Remoteness of damage </w:t>
      </w:r>
    </w:p>
    <w:p w:rsidR="0039054B" w:rsidRPr="0039054B" w:rsidRDefault="0039054B" w:rsidP="00F87CAB">
      <w:pPr>
        <w:numPr>
          <w:ilvl w:val="1"/>
          <w:numId w:val="48"/>
        </w:numPr>
        <w:autoSpaceDE w:val="0"/>
        <w:autoSpaceDN w:val="0"/>
        <w:adjustRightInd w:val="0"/>
        <w:spacing w:after="0" w:line="240" w:lineRule="auto"/>
        <w:jc w:val="both"/>
        <w:rPr>
          <w:rFonts w:ascii="Maiandra GD" w:eastAsia="Times New Roman" w:hAnsi="Maiandra GD" w:cs="Calibri"/>
          <w:b/>
          <w:bCs/>
          <w:color w:val="000000"/>
          <w:sz w:val="24"/>
          <w:szCs w:val="24"/>
        </w:rPr>
      </w:pPr>
      <w:r w:rsidRPr="0039054B">
        <w:rPr>
          <w:rFonts w:ascii="Maiandra GD" w:eastAsia="Times New Roman" w:hAnsi="Maiandra GD" w:cs="Calibri"/>
          <w:b/>
          <w:bCs/>
          <w:color w:val="000000"/>
          <w:sz w:val="24"/>
          <w:szCs w:val="24"/>
        </w:rPr>
        <w:t xml:space="preserve">Remoteness of damage </w:t>
      </w:r>
    </w:p>
    <w:p w:rsidR="0039054B" w:rsidRPr="0039054B" w:rsidRDefault="0039054B" w:rsidP="0039054B">
      <w:pPr>
        <w:autoSpaceDE w:val="0"/>
        <w:autoSpaceDN w:val="0"/>
        <w:adjustRightInd w:val="0"/>
        <w:spacing w:after="0"/>
        <w:ind w:left="360"/>
        <w:jc w:val="both"/>
        <w:rPr>
          <w:rFonts w:ascii="Maiandra GD" w:eastAsia="Times New Roman" w:hAnsi="Maiandra GD" w:cs="Calibri"/>
          <w:b/>
          <w:color w:val="000000"/>
          <w:sz w:val="24"/>
          <w:szCs w:val="24"/>
        </w:rPr>
      </w:pPr>
    </w:p>
    <w:p w:rsidR="0039054B" w:rsidRPr="0039054B" w:rsidRDefault="0039054B" w:rsidP="0039054B">
      <w:pPr>
        <w:autoSpaceDE w:val="0"/>
        <w:autoSpaceDN w:val="0"/>
        <w:adjustRightInd w:val="0"/>
        <w:spacing w:after="0"/>
        <w:jc w:val="both"/>
        <w:rPr>
          <w:rFonts w:ascii="Maiandra GD" w:eastAsia="Times New Roman" w:hAnsi="Maiandra GD" w:cs="Calibri"/>
          <w:b/>
          <w:color w:val="000000"/>
          <w:sz w:val="24"/>
          <w:szCs w:val="24"/>
        </w:rPr>
      </w:pPr>
      <w:r w:rsidRPr="0039054B">
        <w:rPr>
          <w:rFonts w:ascii="Maiandra GD" w:eastAsia="Times New Roman" w:hAnsi="Maiandra GD" w:cs="Calibri"/>
          <w:b/>
          <w:color w:val="000000"/>
          <w:sz w:val="24"/>
          <w:szCs w:val="24"/>
        </w:rPr>
        <w:t xml:space="preserve">Even where the defendant's breach of duty is a cause in fact of the claimant's damage, damages may be denied on the grounds that the breach of duty was not the legal cause of some of the damage suffered. In these cases the damage in question is said to be too remote. Policy issues are at work in this area as the court will not wish to impose an unfair or unduly heavy burden on the defendant or his insurers. </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How do you address a female judge, male judge, your colleague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Elements of a crime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Misrepresentation in contract law</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Conditions of warranties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Reforms in bankruptcy law</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Elements of a contract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Forms in grants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Divorce petition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Difference between a reasonable man &amp; a normal man (Omnibus case)</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Reforms in family law &amp; cohabitation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Difference between a ruling and a judgment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Procedure in identification parade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Public company into a private company </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spacing w:after="0" w:line="240" w:lineRule="auto"/>
        <w:ind w:hanging="720"/>
        <w:rPr>
          <w:rFonts w:ascii="Times New Roman" w:eastAsia="Times New Roman" w:hAnsi="Times New Roman" w:cs="Times New Roman"/>
          <w:iCs/>
          <w:color w:val="0070C0"/>
          <w:sz w:val="24"/>
          <w:szCs w:val="24"/>
          <w:lang w:eastAsia="en-GB"/>
        </w:rPr>
      </w:pPr>
      <w:r w:rsidRPr="0039054B">
        <w:rPr>
          <w:rFonts w:ascii="Times New Roman" w:eastAsia="Times New Roman" w:hAnsi="Times New Roman" w:cs="Times New Roman"/>
          <w:iCs/>
          <w:color w:val="0070C0"/>
          <w:sz w:val="24"/>
          <w:szCs w:val="24"/>
          <w:lang w:eastAsia="en-GB"/>
        </w:rPr>
        <w:t>Differentiate between unliquidated and liquidated</w:t>
      </w:r>
    </w:p>
    <w:p w:rsidR="0039054B" w:rsidRPr="0039054B" w:rsidRDefault="0039054B" w:rsidP="0039054B">
      <w:pPr>
        <w:spacing w:after="0"/>
        <w:rPr>
          <w:rFonts w:ascii="Times New Roman" w:eastAsia="Times New Roman" w:hAnsi="Times New Roman" w:cs="Times New Roman"/>
          <w:iCs/>
          <w:sz w:val="24"/>
          <w:szCs w:val="24"/>
          <w:lang w:eastAsia="en-GB"/>
        </w:rPr>
      </w:pPr>
      <w:r w:rsidRPr="0039054B">
        <w:rPr>
          <w:rFonts w:ascii="Times New Roman" w:eastAsia="Times New Roman" w:hAnsi="Times New Roman" w:cs="Times New Roman"/>
          <w:iCs/>
          <w:sz w:val="24"/>
          <w:szCs w:val="24"/>
          <w:lang w:eastAsia="en-GB"/>
        </w:rPr>
        <w:t>Unliquidated damages: Damages that have to be valued after the injury occurs.</w:t>
      </w:r>
    </w:p>
    <w:p w:rsidR="0039054B" w:rsidRPr="0039054B" w:rsidRDefault="0039054B" w:rsidP="0039054B">
      <w:pPr>
        <w:spacing w:after="0"/>
        <w:rPr>
          <w:rFonts w:ascii="Times New Roman" w:eastAsia="Times New Roman" w:hAnsi="Times New Roman" w:cs="Times New Roman"/>
          <w:sz w:val="24"/>
          <w:szCs w:val="24"/>
          <w:lang w:eastAsia="en-GB"/>
        </w:rPr>
      </w:pPr>
      <w:r w:rsidRPr="0039054B">
        <w:rPr>
          <w:rFonts w:ascii="Times New Roman" w:eastAsia="Times New Roman" w:hAnsi="Times New Roman" w:cs="Times New Roman"/>
          <w:iCs/>
          <w:sz w:val="24"/>
          <w:szCs w:val="24"/>
          <w:lang w:eastAsia="en-GB"/>
        </w:rPr>
        <w:t>Liquidated damages: Clearly defined and don’t have to go into finding grounds.</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Types of companies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Limited Company</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Private company</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Hate speech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What is discovery in civil litigation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color w:val="000000"/>
          <w:sz w:val="24"/>
          <w:szCs w:val="24"/>
          <w:lang w:eastAsia="en-GB"/>
        </w:rPr>
        <w:t xml:space="preserve">court may, at any time, either of its own motion or on the application of any party— </w:t>
      </w:r>
      <w:r w:rsidRPr="0039054B">
        <w:rPr>
          <w:rFonts w:ascii="Maiandra GD" w:eastAsia="Times New Roman" w:hAnsi="Maiandra GD" w:cs="Times New Roman"/>
          <w:b/>
          <w:bCs/>
          <w:color w:val="000000"/>
          <w:sz w:val="24"/>
          <w:szCs w:val="24"/>
          <w:lang w:eastAsia="en-GB"/>
        </w:rPr>
        <w:t xml:space="preserve">Rev. 2010] </w:t>
      </w:r>
      <w:r w:rsidRPr="0039054B">
        <w:rPr>
          <w:rFonts w:ascii="Maiandra GD" w:eastAsia="Times New Roman" w:hAnsi="Maiandra GD" w:cs="Times New Roman"/>
          <w:b/>
          <w:i/>
          <w:iCs/>
          <w:color w:val="000000"/>
          <w:sz w:val="24"/>
          <w:szCs w:val="24"/>
          <w:lang w:eastAsia="en-GB"/>
        </w:rPr>
        <w:t xml:space="preserve">Civil Procedure </w:t>
      </w:r>
      <w:r w:rsidRPr="0039054B">
        <w:rPr>
          <w:rFonts w:ascii="Maiandra GD" w:eastAsia="Times New Roman" w:hAnsi="Maiandra GD" w:cs="Times New Roman"/>
          <w:b/>
          <w:bCs/>
          <w:color w:val="000000"/>
          <w:sz w:val="24"/>
          <w:szCs w:val="24"/>
          <w:lang w:eastAsia="en-GB"/>
        </w:rPr>
        <w:t xml:space="preserve">CAP. 21 17 </w:t>
      </w:r>
    </w:p>
    <w:p w:rsidR="0039054B" w:rsidRPr="0039054B" w:rsidRDefault="0039054B" w:rsidP="0039054B">
      <w:pPr>
        <w:pageBreakBefore/>
        <w:tabs>
          <w:tab w:val="left" w:pos="0"/>
        </w:tabs>
        <w:autoSpaceDE w:val="0"/>
        <w:autoSpaceDN w:val="0"/>
        <w:adjustRightInd w:val="0"/>
        <w:spacing w:after="0"/>
        <w:rPr>
          <w:rFonts w:ascii="Maiandra GD" w:eastAsia="Times New Roman" w:hAnsi="Maiandra GD" w:cs="Times"/>
          <w:b/>
          <w:color w:val="000000"/>
          <w:sz w:val="24"/>
          <w:szCs w:val="24"/>
        </w:rPr>
      </w:pPr>
      <w:r w:rsidRPr="0039054B">
        <w:rPr>
          <w:rFonts w:ascii="Maiandra GD" w:eastAsia="Times New Roman" w:hAnsi="Maiandra GD" w:cs="Times"/>
          <w:b/>
          <w:color w:val="000000"/>
          <w:sz w:val="24"/>
          <w:szCs w:val="24"/>
        </w:rPr>
        <w:t xml:space="preserve">Summons to witness. </w:t>
      </w:r>
    </w:p>
    <w:p w:rsidR="0039054B" w:rsidRPr="0039054B" w:rsidRDefault="0039054B" w:rsidP="0039054B">
      <w:pPr>
        <w:tabs>
          <w:tab w:val="left" w:pos="0"/>
        </w:tabs>
        <w:autoSpaceDE w:val="0"/>
        <w:autoSpaceDN w:val="0"/>
        <w:adjustRightInd w:val="0"/>
        <w:spacing w:after="0"/>
        <w:rPr>
          <w:rFonts w:ascii="Maiandra GD" w:eastAsia="Times New Roman" w:hAnsi="Maiandra GD" w:cs="Times"/>
          <w:b/>
          <w:color w:val="000000"/>
          <w:sz w:val="24"/>
          <w:szCs w:val="24"/>
        </w:rPr>
      </w:pPr>
      <w:r w:rsidRPr="0039054B">
        <w:rPr>
          <w:rFonts w:ascii="Maiandra GD" w:eastAsia="Times New Roman" w:hAnsi="Maiandra GD" w:cs="Times"/>
          <w:b/>
          <w:color w:val="000000"/>
          <w:sz w:val="24"/>
          <w:szCs w:val="24"/>
        </w:rPr>
        <w:t xml:space="preserve">Penalty for default. </w:t>
      </w:r>
    </w:p>
    <w:p w:rsidR="0039054B" w:rsidRPr="0039054B" w:rsidRDefault="0039054B" w:rsidP="0039054B">
      <w:pPr>
        <w:tabs>
          <w:tab w:val="left" w:pos="0"/>
        </w:tabs>
        <w:autoSpaceDE w:val="0"/>
        <w:autoSpaceDN w:val="0"/>
        <w:adjustRightInd w:val="0"/>
        <w:spacing w:after="0"/>
        <w:rPr>
          <w:rFonts w:ascii="Maiandra GD" w:eastAsia="Times New Roman" w:hAnsi="Maiandra GD" w:cs="Times"/>
          <w:b/>
          <w:color w:val="000000"/>
          <w:sz w:val="24"/>
          <w:szCs w:val="24"/>
        </w:rPr>
      </w:pPr>
      <w:r w:rsidRPr="0039054B">
        <w:rPr>
          <w:rFonts w:ascii="Maiandra GD" w:eastAsia="Times New Roman" w:hAnsi="Maiandra GD" w:cs="Times"/>
          <w:b/>
          <w:color w:val="000000"/>
          <w:sz w:val="24"/>
          <w:szCs w:val="24"/>
        </w:rPr>
        <w:t xml:space="preserve">Judgment and decree. </w:t>
      </w:r>
    </w:p>
    <w:p w:rsidR="0039054B" w:rsidRPr="0039054B" w:rsidRDefault="0039054B" w:rsidP="00F87CAB">
      <w:pPr>
        <w:numPr>
          <w:ilvl w:val="0"/>
          <w:numId w:val="67"/>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color w:val="000000"/>
          <w:sz w:val="24"/>
          <w:szCs w:val="24"/>
          <w:lang w:eastAsia="en-GB"/>
        </w:rPr>
        <w:t>(</w:t>
      </w:r>
      <w:r w:rsidRPr="0039054B">
        <w:rPr>
          <w:rFonts w:ascii="Maiandra GD" w:eastAsia="Times New Roman" w:hAnsi="Maiandra GD" w:cs="Times New Roman"/>
          <w:b/>
          <w:i/>
          <w:iCs/>
          <w:color w:val="000000"/>
          <w:sz w:val="24"/>
          <w:szCs w:val="24"/>
          <w:lang w:eastAsia="en-GB"/>
        </w:rPr>
        <w:t>a</w:t>
      </w:r>
      <w:r w:rsidRPr="0039054B">
        <w:rPr>
          <w:rFonts w:ascii="Maiandra GD" w:eastAsia="Times New Roman" w:hAnsi="Maiandra GD" w:cs="Times New Roman"/>
          <w:b/>
          <w:color w:val="000000"/>
          <w:sz w:val="24"/>
          <w:szCs w:val="24"/>
          <w:lang w:eastAsia="en-GB"/>
        </w:rPr>
        <w:t>) make such orders as may be necessary or reasonable in all matters relating to the delivery and answering of interrogatories, the admission of documents and facts, and the discovery, inspection, production, impounding and return of documents or other material objects producible as evidence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Process of transferring agricultural land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Summoning a witness outside jurisdiction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commission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Sectional properties  act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3</w:t>
      </w:r>
      <w:r w:rsidRPr="0039054B">
        <w:rPr>
          <w:rFonts w:ascii="Maiandra GD" w:eastAsia="Times New Roman" w:hAnsi="Maiandra GD" w:cs="Times New Roman"/>
          <w:b/>
          <w:sz w:val="24"/>
          <w:szCs w:val="24"/>
          <w:vertAlign w:val="superscript"/>
          <w:lang w:eastAsia="en-GB"/>
        </w:rPr>
        <w:t>rd</w:t>
      </w:r>
      <w:r w:rsidRPr="0039054B">
        <w:rPr>
          <w:rFonts w:ascii="Maiandra GD" w:eastAsia="Times New Roman" w:hAnsi="Maiandra GD" w:cs="Times New Roman"/>
          <w:b/>
          <w:sz w:val="24"/>
          <w:szCs w:val="24"/>
          <w:lang w:eastAsia="en-GB"/>
        </w:rPr>
        <w:t xml:space="preserve"> party proceedings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Interpleader proceedings (Order 34 CPR CPA Section 58)</w:t>
      </w:r>
    </w:p>
    <w:p w:rsidR="0039054B" w:rsidRPr="0039054B" w:rsidRDefault="0039054B" w:rsidP="00F87CAB">
      <w:pPr>
        <w:numPr>
          <w:ilvl w:val="0"/>
          <w:numId w:val="5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Instituted by way of originating summons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Debentures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Prospectus</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Plaint, what accompanies it </w:t>
      </w:r>
    </w:p>
    <w:p w:rsidR="0039054B" w:rsidRPr="0039054B" w:rsidRDefault="0039054B" w:rsidP="00F87CAB">
      <w:pPr>
        <w:numPr>
          <w:ilvl w:val="0"/>
          <w:numId w:val="73"/>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Affidavit</w:t>
      </w:r>
    </w:p>
    <w:p w:rsidR="0039054B" w:rsidRPr="0039054B" w:rsidRDefault="0039054B" w:rsidP="00F87CAB">
      <w:pPr>
        <w:numPr>
          <w:ilvl w:val="0"/>
          <w:numId w:val="73"/>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List of witnesses</w:t>
      </w:r>
    </w:p>
    <w:p w:rsidR="0039054B" w:rsidRPr="0039054B" w:rsidRDefault="0039054B" w:rsidP="00F87CAB">
      <w:pPr>
        <w:numPr>
          <w:ilvl w:val="0"/>
          <w:numId w:val="73"/>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List of documents</w:t>
      </w:r>
    </w:p>
    <w:p w:rsidR="0039054B" w:rsidRPr="0039054B" w:rsidRDefault="0039054B" w:rsidP="00F87CAB">
      <w:pPr>
        <w:numPr>
          <w:ilvl w:val="0"/>
          <w:numId w:val="73"/>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Documents in support of special damages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 Burden of proof shifting to the accused </w:t>
      </w:r>
    </w:p>
    <w:p w:rsidR="0039054B" w:rsidRPr="0039054B" w:rsidRDefault="0039054B" w:rsidP="00F87CAB">
      <w:pPr>
        <w:numPr>
          <w:ilvl w:val="1"/>
          <w:numId w:val="75"/>
        </w:numPr>
        <w:tabs>
          <w:tab w:val="left" w:pos="0"/>
        </w:tabs>
        <w:spacing w:after="0" w:line="240" w:lineRule="auto"/>
        <w:rPr>
          <w:rFonts w:ascii="Maiandra GD" w:eastAsia="Times New Roman" w:hAnsi="Maiandra GD" w:cs="Times New Roman"/>
          <w:sz w:val="24"/>
          <w:szCs w:val="24"/>
          <w:lang w:eastAsia="en-GB"/>
        </w:rPr>
      </w:pPr>
      <w:r w:rsidRPr="0039054B">
        <w:rPr>
          <w:rFonts w:ascii="Maiandra GD" w:eastAsia="Times New Roman" w:hAnsi="Maiandra GD" w:cs="Times New Roman"/>
          <w:sz w:val="24"/>
          <w:szCs w:val="24"/>
          <w:lang w:eastAsia="en-GB"/>
        </w:rPr>
        <w:t>Where the accused raised an issue e.g  of insanity</w:t>
      </w:r>
    </w:p>
    <w:p w:rsidR="0039054B" w:rsidRPr="0039054B" w:rsidRDefault="0039054B" w:rsidP="00F87CAB">
      <w:pPr>
        <w:numPr>
          <w:ilvl w:val="1"/>
          <w:numId w:val="75"/>
        </w:numPr>
        <w:spacing w:after="0" w:line="240" w:lineRule="auto"/>
        <w:jc w:val="both"/>
        <w:rPr>
          <w:rFonts w:ascii="Georgia" w:eastAsia="Times New Roman" w:hAnsi="Georgia" w:cs="Times New Roman"/>
          <w:sz w:val="24"/>
          <w:szCs w:val="24"/>
          <w:lang w:eastAsia="en-GB"/>
        </w:rPr>
      </w:pPr>
      <w:r w:rsidRPr="0039054B">
        <w:rPr>
          <w:rFonts w:ascii="Georgia" w:eastAsia="Times New Roman" w:hAnsi="Georgia" w:cs="Times New Roman"/>
          <w:sz w:val="24"/>
          <w:szCs w:val="24"/>
          <w:lang w:eastAsia="en-GB"/>
        </w:rPr>
        <w:t>When he raises an objection on a point of law, E.g. an objection on limitation of cause of action being time barred by the Limitation of Actions Act or the court does not have jurisdictio. Practice is that the objection should be raised at pleadings. Although nothing prevents one from raising it at the time of trial.</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Change a biz into a company, doc needed to reg, including the forms to fill</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Rescission and repudiation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Rescission – to cancel the whole or part of the contract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Repudiation – occurs where a party fails to honor his obligation to the contract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Where there is a war, what happens to a contract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contract is terminated by frustration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Where the contract involves a party from the enemy country, it becomes illegal</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If there is failure of one party to transfer ppty</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Confession and admissions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Capacity to sue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Where there is a cause of action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A party was owed a duty</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party has suffered loss or damage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Joinder of parties – contract, tort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Summary judgment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Commital Proceedings</w:t>
      </w:r>
    </w:p>
    <w:p w:rsidR="0039054B" w:rsidRPr="0039054B" w:rsidRDefault="0039054B" w:rsidP="0039054B">
      <w:pPr>
        <w:tabs>
          <w:tab w:val="left" w:pos="0"/>
        </w:tab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Committal Proceedings:  these are conducted for the purpose of deciding whether or not a particular person should stand trial at the High Court for a Capital Offence.  These are conducted under S. 233 of the CPC in respect of the offences triable at the High Court.</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payment before action </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set off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Instances when you can settle a suit out of court </w:t>
      </w:r>
    </w:p>
    <w:p w:rsidR="0039054B" w:rsidRPr="0039054B" w:rsidRDefault="0039054B" w:rsidP="00F87CAB">
      <w:pPr>
        <w:numPr>
          <w:ilvl w:val="0"/>
          <w:numId w:val="74"/>
        </w:numPr>
        <w:spacing w:after="0" w:line="240" w:lineRule="auto"/>
        <w:jc w:val="both"/>
        <w:rPr>
          <w:rFonts w:ascii="Georgia" w:eastAsia="Times New Roman" w:hAnsi="Georgia" w:cs="Times New Roman"/>
          <w:sz w:val="24"/>
          <w:szCs w:val="24"/>
          <w:lang w:eastAsia="en-GB"/>
        </w:rPr>
      </w:pPr>
      <w:r w:rsidRPr="0039054B">
        <w:rPr>
          <w:rFonts w:ascii="Georgia" w:eastAsia="Times New Roman" w:hAnsi="Georgia" w:cs="Times New Roman"/>
          <w:sz w:val="24"/>
          <w:szCs w:val="24"/>
          <w:lang w:eastAsia="en-GB"/>
        </w:rPr>
        <w:t>Plaintiff may discontinue suit;</w:t>
      </w:r>
    </w:p>
    <w:p w:rsidR="0039054B" w:rsidRPr="0039054B" w:rsidRDefault="0039054B" w:rsidP="00F87CAB">
      <w:pPr>
        <w:numPr>
          <w:ilvl w:val="0"/>
          <w:numId w:val="74"/>
        </w:numPr>
        <w:spacing w:after="0" w:line="240" w:lineRule="auto"/>
        <w:jc w:val="both"/>
        <w:rPr>
          <w:rFonts w:ascii="Georgia" w:eastAsia="Times New Roman" w:hAnsi="Georgia" w:cs="Times New Roman"/>
          <w:sz w:val="24"/>
          <w:szCs w:val="24"/>
          <w:lang w:eastAsia="en-GB"/>
        </w:rPr>
      </w:pPr>
      <w:r w:rsidRPr="0039054B">
        <w:rPr>
          <w:rFonts w:ascii="Georgia" w:eastAsia="Times New Roman" w:hAnsi="Georgia" w:cs="Times New Roman"/>
          <w:sz w:val="24"/>
          <w:szCs w:val="24"/>
          <w:lang w:eastAsia="en-GB"/>
        </w:rPr>
        <w:t>Plaintiff may withdraw part of his claim.</w:t>
      </w:r>
    </w:p>
    <w:p w:rsidR="0039054B" w:rsidRPr="0039054B" w:rsidRDefault="0039054B" w:rsidP="00F87CAB">
      <w:pPr>
        <w:numPr>
          <w:ilvl w:val="0"/>
          <w:numId w:val="74"/>
        </w:numPr>
        <w:spacing w:after="0" w:line="240" w:lineRule="auto"/>
        <w:jc w:val="both"/>
        <w:rPr>
          <w:rFonts w:ascii="Georgia" w:eastAsia="Times New Roman" w:hAnsi="Georgia" w:cs="Times New Roman"/>
          <w:sz w:val="24"/>
          <w:szCs w:val="24"/>
          <w:lang w:eastAsia="en-GB"/>
        </w:rPr>
      </w:pPr>
      <w:r w:rsidRPr="0039054B">
        <w:rPr>
          <w:rFonts w:ascii="Georgia" w:eastAsia="Times New Roman" w:hAnsi="Georgia" w:cs="Times New Roman"/>
          <w:sz w:val="24"/>
          <w:szCs w:val="24"/>
          <w:lang w:eastAsia="en-GB"/>
        </w:rPr>
        <w:t>Defendant may submit to judgement.</w:t>
      </w:r>
    </w:p>
    <w:p w:rsidR="0039054B" w:rsidRPr="0039054B" w:rsidRDefault="0039054B" w:rsidP="00F87CAB">
      <w:pPr>
        <w:numPr>
          <w:ilvl w:val="0"/>
          <w:numId w:val="74"/>
        </w:numPr>
        <w:spacing w:after="0" w:line="240" w:lineRule="auto"/>
        <w:jc w:val="both"/>
        <w:rPr>
          <w:rFonts w:ascii="Georgia" w:eastAsia="Times New Roman" w:hAnsi="Georgia" w:cs="Times New Roman"/>
          <w:sz w:val="24"/>
          <w:szCs w:val="24"/>
          <w:lang w:eastAsia="en-GB"/>
        </w:rPr>
      </w:pPr>
      <w:r w:rsidRPr="0039054B">
        <w:rPr>
          <w:rFonts w:ascii="Georgia" w:eastAsia="Times New Roman" w:hAnsi="Georgia" w:cs="Times New Roman"/>
          <w:sz w:val="24"/>
          <w:szCs w:val="24"/>
          <w:lang w:eastAsia="en-GB"/>
        </w:rPr>
        <w:t>Defendant may make payment into court in satisfaction of the plaintiff’s claim.</w:t>
      </w:r>
    </w:p>
    <w:p w:rsidR="0039054B" w:rsidRPr="0039054B" w:rsidRDefault="0039054B" w:rsidP="00F87CAB">
      <w:pPr>
        <w:numPr>
          <w:ilvl w:val="0"/>
          <w:numId w:val="74"/>
        </w:numPr>
        <w:spacing w:after="0" w:line="240" w:lineRule="auto"/>
        <w:jc w:val="both"/>
        <w:rPr>
          <w:rFonts w:ascii="Georgia" w:eastAsia="Times New Roman" w:hAnsi="Georgia" w:cs="Times New Roman"/>
          <w:sz w:val="24"/>
          <w:szCs w:val="24"/>
          <w:lang w:eastAsia="en-GB"/>
        </w:rPr>
      </w:pPr>
      <w:r w:rsidRPr="0039054B">
        <w:rPr>
          <w:rFonts w:ascii="Georgia" w:eastAsia="Times New Roman" w:hAnsi="Georgia" w:cs="Times New Roman"/>
          <w:sz w:val="24"/>
          <w:szCs w:val="24"/>
          <w:lang w:eastAsia="en-GB"/>
        </w:rPr>
        <w:t>Defendant may compromise with plaintiff on certain terms.</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enforcement of a decree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difference between substantive &amp; procedural law </w:t>
      </w:r>
    </w:p>
    <w:p w:rsidR="0039054B" w:rsidRPr="0039054B" w:rsidRDefault="0039054B" w:rsidP="00F87CAB">
      <w:pPr>
        <w:numPr>
          <w:ilvl w:val="0"/>
          <w:numId w:val="69"/>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bCs/>
          <w:sz w:val="24"/>
          <w:szCs w:val="24"/>
          <w:lang w:eastAsia="en-GB"/>
        </w:rPr>
        <w:t>Procedural law</w:t>
      </w:r>
      <w:r w:rsidRPr="0039054B">
        <w:rPr>
          <w:rFonts w:ascii="Maiandra GD" w:eastAsia="Times New Roman" w:hAnsi="Maiandra GD" w:cs="Times New Roman"/>
          <w:b/>
          <w:sz w:val="24"/>
          <w:szCs w:val="24"/>
          <w:lang w:eastAsia="en-GB"/>
        </w:rPr>
        <w:t xml:space="preserve"> tells us the method to use to enforce our rights or to obtain redress for the violation of our rights.</w:t>
      </w:r>
    </w:p>
    <w:p w:rsidR="0039054B" w:rsidRPr="0039054B" w:rsidRDefault="0039054B" w:rsidP="00F87CAB">
      <w:pPr>
        <w:numPr>
          <w:ilvl w:val="0"/>
          <w:numId w:val="69"/>
        </w:numPr>
        <w:tabs>
          <w:tab w:val="left" w:pos="0"/>
        </w:tabs>
        <w:spacing w:after="0" w:line="240" w:lineRule="auto"/>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Substantive law is an area of law that creates, defines, or explains what our rights are.</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Adversarial &amp; inquisitorial  </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Res gestae </w:t>
      </w:r>
    </w:p>
    <w:p w:rsidR="0039054B" w:rsidRPr="0039054B" w:rsidRDefault="0039054B" w:rsidP="0039054B">
      <w:pPr>
        <w:tabs>
          <w:tab w:val="left" w:pos="0"/>
        </w:tabs>
        <w:spacing w:after="0"/>
        <w:rPr>
          <w:rFonts w:ascii="Garamond" w:eastAsia="Times New Roman" w:hAnsi="Garamond" w:cs="Times New Roman"/>
          <w:b/>
          <w:sz w:val="24"/>
          <w:szCs w:val="24"/>
          <w:lang w:eastAsia="en-GB"/>
        </w:rPr>
      </w:pPr>
      <w:r w:rsidRPr="0039054B">
        <w:rPr>
          <w:rFonts w:ascii="Garamond" w:eastAsia="Times New Roman" w:hAnsi="Garamond" w:cs="Times New Roman"/>
          <w:sz w:val="24"/>
          <w:szCs w:val="24"/>
          <w:lang w:eastAsia="en-GB"/>
        </w:rPr>
        <w:t xml:space="preserve">Under the inclusionary common law doctrine of Res Gestae, </w:t>
      </w:r>
      <w:r w:rsidRPr="0039054B">
        <w:rPr>
          <w:rFonts w:ascii="Garamond" w:eastAsia="Times New Roman" w:hAnsi="Garamond" w:cs="Times New Roman"/>
          <w:b/>
          <w:sz w:val="24"/>
          <w:szCs w:val="24"/>
          <w:lang w:eastAsia="en-GB"/>
        </w:rPr>
        <w:t>a fact or opinion which is so closely associated in time, place and circumstances with some act or event which is in issue that it can be said to form a part of the same transaction as the act or event in issue, is itself admissible in evidence</w:t>
      </w:r>
    </w:p>
    <w:p w:rsidR="0039054B" w:rsidRPr="0039054B" w:rsidRDefault="0039054B" w:rsidP="00F87CAB">
      <w:pPr>
        <w:numPr>
          <w:ilvl w:val="0"/>
          <w:numId w:val="48"/>
        </w:numPr>
        <w:tabs>
          <w:tab w:val="left" w:pos="0"/>
        </w:tabs>
        <w:spacing w:after="0" w:line="240" w:lineRule="auto"/>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Cause and Effect</w:t>
      </w:r>
    </w:p>
    <w:p w:rsidR="0039054B" w:rsidRPr="0039054B" w:rsidRDefault="0039054B" w:rsidP="0039054B">
      <w:pPr>
        <w:spacing w:after="0"/>
        <w:jc w:val="both"/>
        <w:rPr>
          <w:rFonts w:ascii="Garamond" w:eastAsia="Times New Roman" w:hAnsi="Garamond" w:cs="Times New Roman"/>
          <w:sz w:val="24"/>
          <w:szCs w:val="24"/>
          <w:lang w:eastAsia="en-GB"/>
        </w:rPr>
      </w:pPr>
      <w:r w:rsidRPr="0039054B">
        <w:rPr>
          <w:rFonts w:ascii="Garamond" w:eastAsia="Times New Roman" w:hAnsi="Garamond" w:cs="Times New Roman"/>
          <w:sz w:val="24"/>
          <w:szCs w:val="24"/>
          <w:lang w:eastAsia="en-GB"/>
        </w:rPr>
        <w:t>The cause of things or relevant facts or facts in issue will be admitted to explain the cause of the facts in issue.  So the cause of things and the cause of relevant issues will be admitted to explain the cause of the main fact in issue Section 7 of the Evidence Act states that,</w:t>
      </w:r>
    </w:p>
    <w:p w:rsidR="0039054B" w:rsidRPr="0039054B" w:rsidRDefault="0039054B" w:rsidP="0039054B">
      <w:pPr>
        <w:spacing w:after="0"/>
        <w:ind w:left="720"/>
        <w:jc w:val="both"/>
        <w:rPr>
          <w:rFonts w:ascii="Garamond" w:eastAsia="Times New Roman" w:hAnsi="Garamond" w:cs="Times New Roman"/>
          <w:sz w:val="24"/>
          <w:szCs w:val="24"/>
          <w:lang w:eastAsia="en-GB"/>
        </w:rPr>
      </w:pPr>
      <w:r w:rsidRPr="0039054B">
        <w:rPr>
          <w:rFonts w:ascii="Garamond" w:eastAsia="Times New Roman" w:hAnsi="Garamond" w:cs="Times New Roman"/>
          <w:b/>
          <w:sz w:val="24"/>
          <w:szCs w:val="24"/>
          <w:lang w:eastAsia="en-GB"/>
        </w:rPr>
        <w:t>“Facts which are the occasion, cause or effect, immediate or otherwise, of relevant facts or facts in issue, or which constitute the state of things under which they happened or which afforded an opportunity for their occurrence or transaction are relevant.”</w:t>
      </w:r>
    </w:p>
    <w:p w:rsidR="0039054B" w:rsidRPr="0039054B" w:rsidRDefault="0039054B" w:rsidP="0039054B">
      <w:pPr>
        <w:spacing w:after="0"/>
        <w:jc w:val="both"/>
        <w:rPr>
          <w:rFonts w:ascii="Garamond" w:eastAsia="Times New Roman" w:hAnsi="Garamond" w:cs="Times New Roman"/>
          <w:sz w:val="24"/>
          <w:szCs w:val="24"/>
          <w:lang w:eastAsia="en-GB"/>
        </w:rPr>
      </w:pPr>
      <w:r w:rsidRPr="0039054B">
        <w:rPr>
          <w:rFonts w:ascii="Garamond" w:eastAsia="Times New Roman" w:hAnsi="Garamond" w:cs="Times New Roman"/>
          <w:sz w:val="24"/>
          <w:szCs w:val="24"/>
          <w:lang w:eastAsia="en-GB"/>
        </w:rPr>
        <w:t>.</w:t>
      </w:r>
    </w:p>
    <w:p w:rsidR="0039054B" w:rsidRPr="0039054B" w:rsidRDefault="0039054B" w:rsidP="00F87CAB">
      <w:pPr>
        <w:numPr>
          <w:ilvl w:val="0"/>
          <w:numId w:val="48"/>
        </w:numPr>
        <w:spacing w:after="0" w:line="240" w:lineRule="auto"/>
        <w:outlineLvl w:val="4"/>
        <w:rPr>
          <w:rFonts w:ascii="Garamond" w:eastAsia="Times New Roman" w:hAnsi="Garamond" w:cs="Times New Roman"/>
          <w:b/>
          <w:bCs/>
          <w:iCs/>
          <w:color w:val="0070C0"/>
          <w:sz w:val="24"/>
          <w:szCs w:val="24"/>
          <w:lang w:eastAsia="en-GB"/>
        </w:rPr>
      </w:pPr>
      <w:r w:rsidRPr="0039054B">
        <w:rPr>
          <w:rFonts w:ascii="Garamond" w:eastAsia="Times New Roman" w:hAnsi="Garamond" w:cs="Times New Roman"/>
          <w:b/>
          <w:bCs/>
          <w:iCs/>
          <w:color w:val="0070C0"/>
          <w:sz w:val="24"/>
          <w:szCs w:val="24"/>
          <w:lang w:eastAsia="en-GB"/>
        </w:rPr>
        <w:t>JUDICIAL NOTICE</w:t>
      </w:r>
    </w:p>
    <w:p w:rsidR="0039054B" w:rsidRPr="0039054B" w:rsidRDefault="0039054B" w:rsidP="0039054B">
      <w:pPr>
        <w:spacing w:after="0"/>
        <w:jc w:val="both"/>
        <w:rPr>
          <w:rFonts w:ascii="Garamond" w:eastAsia="Times New Roman" w:hAnsi="Garamond" w:cs="Times New Roman"/>
          <w:sz w:val="24"/>
          <w:szCs w:val="24"/>
          <w:lang w:eastAsia="en-GB"/>
        </w:rPr>
      </w:pPr>
    </w:p>
    <w:p w:rsidR="0039054B" w:rsidRPr="0039054B" w:rsidRDefault="0039054B" w:rsidP="0039054B">
      <w:pPr>
        <w:spacing w:after="0"/>
        <w:ind w:left="360"/>
        <w:jc w:val="both"/>
        <w:rPr>
          <w:rFonts w:ascii="Garamond" w:eastAsia="Times New Roman" w:hAnsi="Garamond" w:cs="Times New Roman"/>
          <w:b/>
          <w:sz w:val="24"/>
          <w:szCs w:val="24"/>
          <w:lang w:eastAsia="en-GB"/>
        </w:rPr>
      </w:pPr>
      <w:r w:rsidRPr="0039054B">
        <w:rPr>
          <w:rFonts w:ascii="Garamond" w:eastAsia="Times New Roman" w:hAnsi="Garamond" w:cs="Times New Roman"/>
          <w:b/>
          <w:sz w:val="24"/>
          <w:szCs w:val="24"/>
          <w:lang w:eastAsia="en-GB"/>
        </w:rPr>
        <w:t>Judicial notice is defined as what judges see or the liberty accorded a judicial officer acting as such to recognise the existence or non-existence of certain facts or phenomena without calling for evidence. The effects of judicial notice Section 59 of the Evidence Act</w:t>
      </w:r>
    </w:p>
    <w:p w:rsidR="0039054B" w:rsidRPr="0039054B" w:rsidRDefault="0039054B" w:rsidP="0039054B">
      <w:pPr>
        <w:spacing w:after="0"/>
        <w:ind w:left="360"/>
        <w:jc w:val="both"/>
        <w:rPr>
          <w:rFonts w:ascii="Garamond" w:eastAsia="Times New Roman" w:hAnsi="Garamond" w:cs="Times New Roman"/>
          <w:sz w:val="24"/>
          <w:szCs w:val="24"/>
          <w:lang w:eastAsia="en-GB"/>
        </w:rPr>
      </w:pPr>
      <w:r w:rsidRPr="0039054B">
        <w:rPr>
          <w:rFonts w:ascii="Garamond" w:eastAsia="Times New Roman" w:hAnsi="Garamond" w:cs="Times New Roman"/>
          <w:b/>
          <w:sz w:val="24"/>
          <w:szCs w:val="24"/>
          <w:lang w:eastAsia="en-GB"/>
        </w:rPr>
        <w:t xml:space="preserve">“No fact of which the court shall take judicial notice need be proved. Therefore, </w:t>
      </w:r>
      <w:r w:rsidRPr="0039054B">
        <w:rPr>
          <w:rFonts w:ascii="Garamond" w:eastAsia="Times New Roman" w:hAnsi="Garamond" w:cs="Times New Roman"/>
          <w:sz w:val="24"/>
          <w:szCs w:val="24"/>
          <w:lang w:eastAsia="en-GB"/>
        </w:rPr>
        <w:t>Judicial notice dispenses with proof.</w:t>
      </w:r>
    </w:p>
    <w:p w:rsidR="0039054B" w:rsidRPr="0039054B" w:rsidRDefault="0039054B" w:rsidP="0039054B">
      <w:pPr>
        <w:spacing w:after="0"/>
        <w:ind w:left="360"/>
        <w:jc w:val="both"/>
        <w:rPr>
          <w:rFonts w:ascii="Garamond" w:eastAsia="Times New Roman" w:hAnsi="Garamond" w:cs="Times New Roman"/>
          <w:b/>
          <w:sz w:val="24"/>
          <w:szCs w:val="24"/>
          <w:lang w:eastAsia="en-GB"/>
        </w:rPr>
      </w:pPr>
    </w:p>
    <w:p w:rsidR="0039054B" w:rsidRPr="0039054B" w:rsidRDefault="0039054B" w:rsidP="0039054B">
      <w:pPr>
        <w:spacing w:after="0"/>
        <w:jc w:val="both"/>
        <w:rPr>
          <w:rFonts w:ascii="Garamond" w:eastAsia="Times New Roman" w:hAnsi="Garamond" w:cs="Times New Roman"/>
          <w:b/>
          <w:sz w:val="24"/>
          <w:szCs w:val="24"/>
          <w:lang w:eastAsia="en-GB"/>
        </w:rPr>
      </w:pPr>
      <w:r w:rsidRPr="0039054B">
        <w:rPr>
          <w:rFonts w:ascii="Garamond" w:eastAsia="Times New Roman" w:hAnsi="Garamond" w:cs="Times New Roman"/>
          <w:b/>
          <w:sz w:val="24"/>
          <w:szCs w:val="24"/>
          <w:lang w:eastAsia="en-GB"/>
        </w:rPr>
        <w:t>.</w:t>
      </w:r>
    </w:p>
    <w:p w:rsidR="0039054B" w:rsidRPr="0039054B" w:rsidRDefault="0039054B" w:rsidP="00F87CAB">
      <w:pPr>
        <w:numPr>
          <w:ilvl w:val="0"/>
          <w:numId w:val="48"/>
        </w:numPr>
        <w:spacing w:after="0" w:line="240" w:lineRule="auto"/>
        <w:jc w:val="both"/>
        <w:rPr>
          <w:rFonts w:ascii="Garamond" w:eastAsia="Times New Roman" w:hAnsi="Garamond" w:cs="Times New Roman"/>
          <w:b/>
          <w:bCs/>
          <w:color w:val="0070C0"/>
          <w:sz w:val="24"/>
          <w:szCs w:val="24"/>
          <w:lang w:eastAsia="en-GB"/>
        </w:rPr>
      </w:pPr>
      <w:r w:rsidRPr="0039054B">
        <w:rPr>
          <w:rFonts w:ascii="Garamond" w:eastAsia="Times New Roman" w:hAnsi="Garamond" w:cs="Times New Roman"/>
          <w:b/>
          <w:bCs/>
          <w:color w:val="0070C0"/>
          <w:sz w:val="24"/>
          <w:szCs w:val="24"/>
          <w:lang w:eastAsia="en-GB"/>
        </w:rPr>
        <w:t>PRESUMPTIONS:</w:t>
      </w:r>
    </w:p>
    <w:p w:rsidR="0039054B" w:rsidRPr="0039054B" w:rsidRDefault="0039054B" w:rsidP="0039054B">
      <w:pPr>
        <w:spacing w:after="0"/>
        <w:jc w:val="both"/>
        <w:rPr>
          <w:rFonts w:ascii="Garamond" w:eastAsia="Times New Roman" w:hAnsi="Garamond" w:cs="Times New Roman"/>
          <w:sz w:val="24"/>
          <w:szCs w:val="24"/>
          <w:lang w:eastAsia="en-GB"/>
        </w:rPr>
      </w:pPr>
    </w:p>
    <w:p w:rsidR="0039054B" w:rsidRPr="0039054B" w:rsidRDefault="0039054B" w:rsidP="0039054B">
      <w:pPr>
        <w:spacing w:after="0"/>
        <w:ind w:left="360"/>
        <w:jc w:val="both"/>
        <w:rPr>
          <w:rFonts w:ascii="Garamond" w:eastAsia="Times New Roman" w:hAnsi="Garamond" w:cs="Times New Roman"/>
          <w:sz w:val="24"/>
          <w:szCs w:val="24"/>
          <w:lang w:eastAsia="en-GB"/>
        </w:rPr>
      </w:pPr>
      <w:r w:rsidRPr="0039054B">
        <w:rPr>
          <w:rFonts w:ascii="Garamond" w:eastAsia="Times New Roman" w:hAnsi="Garamond" w:cs="Times New Roman"/>
          <w:b/>
          <w:sz w:val="24"/>
          <w:szCs w:val="24"/>
          <w:lang w:eastAsia="en-GB"/>
        </w:rPr>
        <w:t xml:space="preserve">These are inferences that a court may draw, could draw or must draw.  Presumptions are devices that entitle a court to pronounce on a particular issue not withstanding the fact that there is no evidence or there is insufficient evidence. </w:t>
      </w:r>
      <w:r w:rsidRPr="0039054B">
        <w:rPr>
          <w:rFonts w:ascii="Garamond" w:eastAsia="Times New Roman" w:hAnsi="Garamond" w:cs="Times New Roman"/>
          <w:b/>
          <w:bCs/>
          <w:sz w:val="24"/>
          <w:szCs w:val="24"/>
          <w:lang w:eastAsia="en-GB"/>
        </w:rPr>
        <w:t>Section 4</w:t>
      </w:r>
      <w:r w:rsidRPr="0039054B">
        <w:rPr>
          <w:rFonts w:ascii="Garamond" w:eastAsia="Times New Roman" w:hAnsi="Garamond" w:cs="Times New Roman"/>
          <w:sz w:val="24"/>
          <w:szCs w:val="24"/>
          <w:lang w:eastAsia="en-GB"/>
        </w:rPr>
        <w:t xml:space="preserve"> of the Evidence Act defines presumptions of facts and rebuttable presumptions of law </w:t>
      </w:r>
    </w:p>
    <w:p w:rsidR="0039054B" w:rsidRPr="0039054B" w:rsidRDefault="0039054B" w:rsidP="00F87CAB">
      <w:pPr>
        <w:numPr>
          <w:ilvl w:val="1"/>
          <w:numId w:val="72"/>
        </w:numPr>
        <w:spacing w:after="0" w:line="240" w:lineRule="auto"/>
        <w:rPr>
          <w:rFonts w:ascii="Garamond" w:eastAsia="Times New Roman" w:hAnsi="Garamond" w:cs="Times New Roman"/>
          <w:b/>
          <w:sz w:val="24"/>
          <w:szCs w:val="24"/>
          <w:lang w:eastAsia="en-GB"/>
        </w:rPr>
      </w:pPr>
      <w:r w:rsidRPr="0039054B">
        <w:rPr>
          <w:rFonts w:ascii="Garamond" w:eastAsia="Times New Roman" w:hAnsi="Garamond" w:cs="Times New Roman"/>
          <w:b/>
          <w:sz w:val="24"/>
          <w:szCs w:val="24"/>
          <w:lang w:eastAsia="en-GB"/>
        </w:rPr>
        <w:t>“Whenever it is provided by law that the court may presume a fact, it may either regard such fact as proved, unless and until it is disproved, or may call for proof of it.”</w:t>
      </w:r>
    </w:p>
    <w:p w:rsidR="0039054B" w:rsidRPr="0039054B" w:rsidRDefault="0039054B" w:rsidP="0039054B">
      <w:pPr>
        <w:tabs>
          <w:tab w:val="left" w:pos="0"/>
        </w:tabs>
        <w:spacing w:after="0"/>
        <w:ind w:left="36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Judicial review procedure </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application by way of notice motion</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difference between a will &amp; codicil</w:t>
      </w:r>
    </w:p>
    <w:p w:rsidR="0039054B" w:rsidRPr="0039054B" w:rsidRDefault="0039054B" w:rsidP="0039054B">
      <w:pPr>
        <w:tabs>
          <w:tab w:val="left" w:pos="0"/>
        </w:tabs>
        <w:spacing w:after="0"/>
        <w:rPr>
          <w:rFonts w:ascii="Maiandra GD" w:eastAsia="Times New Roman" w:hAnsi="Maiandra GD" w:cs="Times New Roman"/>
          <w:b/>
          <w:color w:val="0070C0"/>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Void &amp; voidable marriage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Donotio mortis causa -gift in contemplation of death</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Gift in contemplation of death</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Section 31 LSA</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Cain v Moon set down the conditions that must be satisfied before a gift is deemed to have been lawfully passed from the donor to the donee. These conditions have been incorporated into section 31 of the Act i.e. </w:t>
      </w:r>
      <w:r w:rsidRPr="0039054B">
        <w:rPr>
          <w:rFonts w:ascii="Maiandra GD" w:eastAsia="Times New Roman" w:hAnsi="Maiandra GD" w:cs="Times New Roman"/>
          <w:b/>
          <w:sz w:val="24"/>
          <w:szCs w:val="24"/>
          <w:lang w:eastAsia="en-GB"/>
        </w:rPr>
        <w:tab/>
      </w:r>
    </w:p>
    <w:p w:rsidR="0039054B" w:rsidRPr="0039054B" w:rsidRDefault="0039054B" w:rsidP="00F87CAB">
      <w:pPr>
        <w:numPr>
          <w:ilvl w:val="2"/>
          <w:numId w:val="66"/>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the gift must be in contemplation of death, </w:t>
      </w:r>
    </w:p>
    <w:p w:rsidR="0039054B" w:rsidRPr="0039054B" w:rsidRDefault="0039054B" w:rsidP="00F87CAB">
      <w:pPr>
        <w:numPr>
          <w:ilvl w:val="2"/>
          <w:numId w:val="66"/>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be conditional upon donor’s death, </w:t>
      </w:r>
    </w:p>
    <w:p w:rsidR="0039054B" w:rsidRPr="0039054B" w:rsidRDefault="0039054B" w:rsidP="00F87CAB">
      <w:pPr>
        <w:numPr>
          <w:ilvl w:val="2"/>
          <w:numId w:val="66"/>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delivery to the done by giving a means to that gift, </w:t>
      </w:r>
    </w:p>
    <w:p w:rsidR="0039054B" w:rsidRPr="0039054B" w:rsidRDefault="0039054B" w:rsidP="00F87CAB">
      <w:pPr>
        <w:numPr>
          <w:ilvl w:val="2"/>
          <w:numId w:val="66"/>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the gift must be capable of making the subject matter of a donatio mortis causa and </w:t>
      </w:r>
    </w:p>
    <w:p w:rsidR="0039054B" w:rsidRPr="0039054B" w:rsidRDefault="0039054B" w:rsidP="00F87CAB">
      <w:pPr>
        <w:numPr>
          <w:ilvl w:val="2"/>
          <w:numId w:val="66"/>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 donee must survive the donor</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When the donor recovers from the illness that led him to contemplate death, the gift fails. If he dies of another illness apart from the one that led him to contemplate death or through suicide the gift also fails.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color w:val="0070C0"/>
          <w:sz w:val="24"/>
          <w:szCs w:val="24"/>
          <w:lang w:eastAsia="en-GB"/>
        </w:rPr>
      </w:pPr>
      <w:r w:rsidRPr="0039054B">
        <w:rPr>
          <w:rFonts w:ascii="Maiandra GD" w:eastAsia="Times New Roman" w:hAnsi="Maiandra GD" w:cs="Times New Roman"/>
          <w:b/>
          <w:color w:val="0070C0"/>
          <w:sz w:val="24"/>
          <w:szCs w:val="24"/>
          <w:lang w:eastAsia="en-GB"/>
        </w:rPr>
        <w:t xml:space="preserve">Difference between testate &amp; intestate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Testate- where a person dies having written a will</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Intestate- where a person dies without having written a will</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autoSpaceDE w:val="0"/>
        <w:autoSpaceDN w:val="0"/>
        <w:adjustRightInd w:val="0"/>
        <w:spacing w:after="0" w:line="240" w:lineRule="auto"/>
        <w:ind w:left="0" w:firstLine="0"/>
        <w:jc w:val="both"/>
        <w:rPr>
          <w:rFonts w:ascii="Maiandra GD" w:eastAsia="Times New Roman" w:hAnsi="Maiandra GD" w:cs="Calibri"/>
          <w:b/>
          <w:bCs/>
          <w:color w:val="0070C0"/>
          <w:sz w:val="24"/>
          <w:szCs w:val="24"/>
        </w:rPr>
      </w:pPr>
      <w:r w:rsidRPr="0039054B">
        <w:rPr>
          <w:rFonts w:ascii="Maiandra GD" w:eastAsia="Times New Roman" w:hAnsi="Maiandra GD" w:cs="Calibri"/>
          <w:b/>
          <w:bCs/>
          <w:color w:val="0070C0"/>
          <w:sz w:val="24"/>
          <w:szCs w:val="24"/>
        </w:rPr>
        <w:t xml:space="preserve">STRICT LIABILITY </w:t>
      </w:r>
    </w:p>
    <w:p w:rsidR="0039054B" w:rsidRPr="0039054B" w:rsidRDefault="0039054B" w:rsidP="0039054B">
      <w:pPr>
        <w:tabs>
          <w:tab w:val="left" w:pos="0"/>
        </w:tabs>
        <w:autoSpaceDE w:val="0"/>
        <w:autoSpaceDN w:val="0"/>
        <w:adjustRightInd w:val="0"/>
        <w:spacing w:after="0"/>
        <w:jc w:val="both"/>
        <w:rPr>
          <w:rFonts w:ascii="Maiandra GD" w:eastAsia="Times New Roman" w:hAnsi="Maiandra GD" w:cs="Calibri"/>
          <w:b/>
          <w:bCs/>
          <w:color w:val="0070C0"/>
          <w:sz w:val="24"/>
          <w:szCs w:val="24"/>
        </w:rPr>
      </w:pPr>
    </w:p>
    <w:p w:rsidR="0039054B" w:rsidRPr="0039054B" w:rsidRDefault="0039054B" w:rsidP="0039054B">
      <w:pPr>
        <w:tabs>
          <w:tab w:val="left" w:pos="0"/>
        </w:tabs>
        <w:autoSpaceDE w:val="0"/>
        <w:autoSpaceDN w:val="0"/>
        <w:adjustRightInd w:val="0"/>
        <w:spacing w:after="0"/>
        <w:jc w:val="both"/>
        <w:rPr>
          <w:rFonts w:ascii="Maiandra GD" w:eastAsia="Times New Roman" w:hAnsi="Maiandra GD" w:cs="Calibri"/>
          <w:b/>
          <w:color w:val="000000"/>
          <w:sz w:val="24"/>
          <w:szCs w:val="24"/>
        </w:rPr>
      </w:pP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Strict liability is an exception to the fault principle. It is liability without fault. Where a tort is one of strict liability there is no need to prove fault on the defendant’s part. Once the plaintiff is proved to have suffered damage from the defendant’s wrongful act, the defendant is liable notwithstanding with there may have been no fault on his part. A specific instance of strict liability is afforded by the Rule in Rlylands v. Fletcher</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jc w:val="both"/>
        <w:rPr>
          <w:rFonts w:ascii="Maiandra GD" w:eastAsia="Times New Roman" w:hAnsi="Maiandra GD" w:cs="Times New Roman"/>
          <w:b/>
          <w:i/>
          <w:color w:val="0070C0"/>
          <w:sz w:val="24"/>
          <w:szCs w:val="24"/>
          <w:lang w:eastAsia="en-GB"/>
        </w:rPr>
      </w:pPr>
      <w:r w:rsidRPr="0039054B">
        <w:rPr>
          <w:rFonts w:ascii="Maiandra GD" w:eastAsia="Times New Roman" w:hAnsi="Maiandra GD" w:cs="Times New Roman"/>
          <w:b/>
          <w:i/>
          <w:color w:val="0070C0"/>
          <w:sz w:val="24"/>
          <w:szCs w:val="24"/>
          <w:lang w:eastAsia="en-GB"/>
        </w:rPr>
        <w:t>Bankruptcy &amp; Insolvency</w:t>
      </w:r>
    </w:p>
    <w:p w:rsidR="0039054B" w:rsidRPr="0039054B" w:rsidRDefault="0039054B" w:rsidP="0039054B">
      <w:pPr>
        <w:tabs>
          <w:tab w:val="left" w:pos="0"/>
        </w:tab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Bankruptcy is the legal status of an individual against whom an adjudication order has been made by the court primarily because of his inability to meet his financial liabilities. </w:t>
      </w:r>
    </w:p>
    <w:p w:rsidR="0039054B" w:rsidRPr="0039054B" w:rsidRDefault="0039054B" w:rsidP="0039054B">
      <w:pPr>
        <w:tabs>
          <w:tab w:val="left" w:pos="0"/>
        </w:tabs>
        <w:spacing w:after="0"/>
        <w:jc w:val="both"/>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Insolvency is the inability of a debtor to pay his debts as and when they fall due.  Whether or not a person is insolvent is purely a question of fact thus a person can be insolvent without being bankrupt but he cannot be bankrupt without being insolvent. An Adjudication Order in Bankruptcy is a judicial declaration that the debtor is insolvent and it has the effect of imposing certain disabilities upon him and of divesting him of his property for the benefit of his creditors.</w:t>
      </w: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Piercing the veil of incorporation</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There a certain statutory provisions that state when lifting the veils occurs. These include the following:</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u w:val="single"/>
          <w:lang w:eastAsia="en-GB"/>
        </w:rPr>
        <w:t>Reduction In The Number Of Member</w:t>
      </w:r>
      <w:r w:rsidRPr="0039054B">
        <w:rPr>
          <w:rFonts w:ascii="Maiandra GD" w:eastAsia="Times New Roman" w:hAnsi="Maiandra GD" w:cs="Times New Roman"/>
          <w:b/>
          <w:bCs/>
          <w:sz w:val="24"/>
          <w:szCs w:val="24"/>
          <w:u w:val="single"/>
          <w:lang w:eastAsia="en-GB"/>
        </w:rPr>
        <w:t>s;</w:t>
      </w:r>
      <w:r w:rsidRPr="0039054B">
        <w:rPr>
          <w:rFonts w:ascii="Maiandra GD" w:eastAsia="Times New Roman" w:hAnsi="Maiandra GD" w:cs="Times New Roman"/>
          <w:b/>
          <w:sz w:val="24"/>
          <w:szCs w:val="24"/>
          <w:lang w:eastAsia="en-GB"/>
        </w:rPr>
        <w:t xml:space="preserve"> </w:t>
      </w:r>
      <w:r w:rsidRPr="0039054B">
        <w:rPr>
          <w:rFonts w:ascii="Maiandra GD" w:eastAsia="Times New Roman" w:hAnsi="Maiandra GD" w:cs="Times New Roman"/>
          <w:b/>
          <w:bCs/>
          <w:sz w:val="24"/>
          <w:szCs w:val="24"/>
          <w:lang w:eastAsia="en-GB"/>
        </w:rPr>
        <w:t>Section 33</w:t>
      </w:r>
      <w:r w:rsidRPr="0039054B">
        <w:rPr>
          <w:rFonts w:ascii="Maiandra GD" w:eastAsia="Times New Roman" w:hAnsi="Maiandra GD" w:cs="Times New Roman"/>
          <w:b/>
          <w:sz w:val="24"/>
          <w:szCs w:val="24"/>
          <w:lang w:eastAsia="en-GB"/>
        </w:rPr>
        <w:t xml:space="preserve"> of the Companies Act refers to membership that has fallen below the statutory minimum in a public company.  The Act provides that only those members who remain after the six months during which the company has fallen below the provided minimum period can be sued. These members are liable ,if they have knowledge of the fact, in respect of debts contracted after the expiration of the six months.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u w:val="single"/>
          <w:lang w:eastAsia="en-GB"/>
        </w:rPr>
        <w:t xml:space="preserve">Fraudulent Trading; </w:t>
      </w:r>
      <w:r w:rsidRPr="0039054B">
        <w:rPr>
          <w:rFonts w:ascii="Maiandra GD" w:eastAsia="Times New Roman" w:hAnsi="Maiandra GD" w:cs="Times New Roman"/>
          <w:b/>
          <w:sz w:val="24"/>
          <w:szCs w:val="24"/>
          <w:lang w:eastAsia="en-GB"/>
        </w:rPr>
        <w:t xml:space="preserve">The provision of Section 323 of the Companies Act comes into operation at this juncture.  It provides that if in the course of the winding up of the company it appears that any business has been carried on with the intent to defraud the creditors, or for any fraudulent purpose, the courts on the application of the official receiver, the liquidator or member, may declare that any persons who are knowingly parties to the fraud shall be personally responsible without any limitation on liability for all or any of the debts or other liabilities of the company to the extent that the court might direct the liability.  This Section does not define the term fraud nor have the courts defined it.  </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However, in </w:t>
      </w:r>
      <w:r w:rsidRPr="0039054B">
        <w:rPr>
          <w:rFonts w:ascii="Maiandra GD" w:eastAsia="Times New Roman" w:hAnsi="Maiandra GD" w:cs="Times New Roman"/>
          <w:b/>
          <w:sz w:val="24"/>
          <w:szCs w:val="24"/>
          <w:u w:val="single"/>
          <w:lang w:eastAsia="en-GB"/>
        </w:rPr>
        <w:t>Re William C. Leitch Ltd (1932) 2 Ch. 71</w:t>
      </w:r>
      <w:r w:rsidRPr="0039054B">
        <w:rPr>
          <w:rFonts w:ascii="Maiandra GD" w:eastAsia="Times New Roman" w:hAnsi="Maiandra GD" w:cs="Times New Roman"/>
          <w:b/>
          <w:sz w:val="24"/>
          <w:szCs w:val="24"/>
          <w:lang w:eastAsia="en-GB"/>
        </w:rPr>
        <w:t xml:space="preserve"> Maugham J., defined fraud within the meaning of S.323 as  “if a company continues to carry on business and to incur debts at a time when there is to the knowledge of the directors no reasonable prospects of the creditors ever receiving payments of those debts, it is in general a proper inference that the company is carrying on business with intent to defraud.”</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It was held in the above case, that the company was fraudulently trading since the director knew that at the time when it was carrying on business and purchasing goods on credit it could not comfortably pay back any of its debts.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Where company is not mentioned in the negotiable instruments: in such an instance, the drawer of the instrument will be personally liable to the holder of the instrument unless the amount is paid by the company. In </w:t>
      </w:r>
      <w:r w:rsidRPr="0039054B">
        <w:rPr>
          <w:rFonts w:ascii="Maiandra GD" w:eastAsia="Times New Roman" w:hAnsi="Maiandra GD" w:cs="Times New Roman"/>
          <w:b/>
          <w:sz w:val="24"/>
          <w:szCs w:val="24"/>
          <w:u w:val="single"/>
          <w:lang w:eastAsia="en-GB"/>
        </w:rPr>
        <w:t>Durham Fancy Goods Ltd v Michael Jackson (Fancy Goods Ltd) [1968] 2 QB 839;</w:t>
      </w:r>
      <w:r w:rsidRPr="0039054B">
        <w:rPr>
          <w:rFonts w:ascii="Maiandra GD" w:eastAsia="Times New Roman" w:hAnsi="Maiandra GD" w:cs="Times New Roman"/>
          <w:b/>
          <w:sz w:val="24"/>
          <w:szCs w:val="24"/>
          <w:lang w:eastAsia="en-GB"/>
        </w:rPr>
        <w:t xml:space="preserve"> the court held that the director was not personally liable on the bills of exchange because the error with regards to the name of the company was caused by director.</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 xml:space="preserve">Where a company is a ‘sham’; the courts may lift the veil in a scenario where an individual is prohibited by law to do a certain business but opens a company to do so on his behalf.  This was in the case of </w:t>
      </w:r>
      <w:r w:rsidRPr="0039054B">
        <w:rPr>
          <w:rFonts w:ascii="Maiandra GD" w:eastAsia="Times New Roman" w:hAnsi="Maiandra GD" w:cs="Times New Roman"/>
          <w:b/>
          <w:sz w:val="24"/>
          <w:szCs w:val="24"/>
          <w:u w:val="single"/>
          <w:lang w:eastAsia="en-GB"/>
        </w:rPr>
        <w:t>Gilford Motors Co v Horne [1933]Ch 935 CA;</w:t>
      </w:r>
      <w:r w:rsidRPr="0039054B">
        <w:rPr>
          <w:rFonts w:ascii="Maiandra GD" w:eastAsia="Times New Roman" w:hAnsi="Maiandra GD" w:cs="Times New Roman"/>
          <w:b/>
          <w:sz w:val="24"/>
          <w:szCs w:val="24"/>
          <w:lang w:eastAsia="en-GB"/>
        </w:rPr>
        <w:t xml:space="preserve"> Where an individual was restricted by a covenant to trade and he formed a company to carry own business where if he had done so personally, it would have been breach of covenant. Court granted injunction to restrict business from carrying on business.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Company acting as Agent of Shareholders; where a company does so, the shareholders will be liable for its acts.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Residence for Tax Purposes; where it is desired to establish for tax purposes in what country a company is resident, the court will lift veil and find out where the central management is and that place determines the residence.</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F87CAB">
      <w:pPr>
        <w:numPr>
          <w:ilvl w:val="0"/>
          <w:numId w:val="48"/>
        </w:numPr>
        <w:tabs>
          <w:tab w:val="left" w:pos="0"/>
        </w:tabs>
        <w:spacing w:after="0" w:line="240" w:lineRule="auto"/>
        <w:ind w:left="0" w:firstLine="0"/>
        <w:rPr>
          <w:rFonts w:ascii="Maiandra GD" w:eastAsia="Times New Roman" w:hAnsi="Maiandra GD" w:cs="Times New Roman"/>
          <w:b/>
          <w:sz w:val="24"/>
          <w:szCs w:val="24"/>
          <w:lang w:eastAsia="en-GB"/>
        </w:rPr>
      </w:pPr>
      <w:r w:rsidRPr="0039054B">
        <w:rPr>
          <w:rFonts w:ascii="Maiandra GD" w:eastAsia="Times New Roman" w:hAnsi="Maiandra GD" w:cs="Times New Roman"/>
          <w:b/>
          <w:sz w:val="24"/>
          <w:szCs w:val="24"/>
          <w:lang w:eastAsia="en-GB"/>
        </w:rPr>
        <w:t>Winding up of Companies</w:t>
      </w:r>
    </w:p>
    <w:p w:rsidR="0039054B" w:rsidRPr="0039054B" w:rsidRDefault="0039054B" w:rsidP="0039054B">
      <w:pPr>
        <w:tabs>
          <w:tab w:val="left" w:pos="0"/>
        </w:tabs>
        <w:spacing w:after="0"/>
        <w:rPr>
          <w:rFonts w:ascii="Maiandra GD" w:eastAsia="Times New Roman" w:hAnsi="Maiandra GD" w:cs="Times New Roman"/>
          <w:b/>
          <w:sz w:val="24"/>
          <w:szCs w:val="24"/>
          <w:lang w:eastAsia="en-GB"/>
        </w:rPr>
      </w:pPr>
    </w:p>
    <w:p w:rsidR="0039054B" w:rsidRPr="0039054B" w:rsidRDefault="0039054B" w:rsidP="0039054B">
      <w:pPr>
        <w:keepNext/>
        <w:keepLines/>
        <w:spacing w:before="480" w:after="0" w:line="480" w:lineRule="auto"/>
        <w:ind w:left="720"/>
        <w:outlineLvl w:val="0"/>
        <w:rPr>
          <w:rFonts w:ascii="Cambria" w:eastAsia="Times New Roman" w:hAnsi="Cambria" w:cs="Times New Roman"/>
          <w:b/>
          <w:bCs/>
          <w:color w:val="365F91"/>
          <w:sz w:val="28"/>
          <w:szCs w:val="28"/>
          <w:lang w:eastAsia="en-GB"/>
        </w:rPr>
      </w:pPr>
      <w:r w:rsidRPr="0039054B">
        <w:rPr>
          <w:rFonts w:ascii="Cambria" w:eastAsia="Times New Roman" w:hAnsi="Cambria" w:cs="Times New Roman"/>
          <w:b/>
          <w:bCs/>
          <w:color w:val="365F91"/>
          <w:sz w:val="28"/>
          <w:szCs w:val="28"/>
          <w:lang w:eastAsia="en-GB"/>
        </w:rPr>
        <w:t xml:space="preserve">ORALS QUESTIONS 2012*    </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Incorporation of companies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Essentials of a will</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Difference between an oral will and a written will</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Institution of proceedings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Advertising, touting and undercutting by lawyers. (The position in Kenya)</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The criminal trial process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What happens to the accused when he is arraigned</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What is a tort?</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Negligence</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What is bankruptcy and insolvency?</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Difference between insanity and automatism</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Explain the defence of necessity in murder cases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Rules of consideration in contract</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Remoteness of damage</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Piercing the veil of incorporation</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Instituting a debt claim in civil proceedings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Defences in tort</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What can a judge do if a witness refuses to testify?</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After vendor has identified the property, how will you proceed?</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How a will can be revoked</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Winding up of companies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Demand letter</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Types of grants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New land laws, transitional provisions, land regimes in Kenya</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Business to company</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Institution of criminal proceedings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Bail; types of bail</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Pleas </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What is occupiers liability?</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Trial Procedures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Difference between Sectional titles and subleases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You are a lawyer representing a father whose son was killed in an accident. How do you proceed?</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 Rights of an accused person</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Debentures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Floating charges </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Refractory witness. </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Formation of a company. </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Autrefois convict and acqiuit </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 Revocation of wills </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Contents of a charge sheet</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Duties of directors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Identification parades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What are sub-leases?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How is a foreign cheque enforced in Kenya?</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What is co-ownership</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Elections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Ojode wrangles</w:t>
      </w:r>
    </w:p>
    <w:p w:rsidR="0039054B" w:rsidRPr="0039054B" w:rsidRDefault="0039054B" w:rsidP="00F87CAB">
      <w:pPr>
        <w:numPr>
          <w:ilvl w:val="0"/>
          <w:numId w:val="76"/>
        </w:numPr>
        <w:spacing w:after="0" w:line="480" w:lineRule="auto"/>
        <w:contextualSpacing/>
        <w:rPr>
          <w:rFonts w:ascii="Times New Roman" w:eastAsia="Times New Roman" w:hAnsi="Times New Roman" w:cs="Times New Roman"/>
          <w:sz w:val="24"/>
          <w:szCs w:val="24"/>
          <w:lang w:eastAsia="en-GB"/>
        </w:rPr>
      </w:pPr>
      <w:r w:rsidRPr="0039054B">
        <w:rPr>
          <w:rFonts w:ascii="Times New Roman" w:eastAsia="Times New Roman" w:hAnsi="Times New Roman" w:cs="Times New Roman"/>
          <w:sz w:val="24"/>
          <w:szCs w:val="24"/>
          <w:lang w:eastAsia="en-GB"/>
        </w:rPr>
        <w:t xml:space="preserve"> Stake holding</w:t>
      </w:r>
    </w:p>
    <w:p w:rsidR="0039054B" w:rsidRPr="0039054B" w:rsidRDefault="0039054B" w:rsidP="0039054B">
      <w:pPr>
        <w:spacing w:after="0" w:line="480" w:lineRule="auto"/>
        <w:ind w:left="720"/>
        <w:contextualSpacing/>
        <w:rPr>
          <w:rFonts w:ascii="Times New Roman" w:eastAsia="Times New Roman" w:hAnsi="Times New Roman" w:cs="Times New Roman"/>
          <w:sz w:val="24"/>
          <w:szCs w:val="24"/>
          <w:lang w:eastAsia="en-GB"/>
        </w:rPr>
      </w:pPr>
    </w:p>
    <w:p w:rsidR="0039054B" w:rsidRPr="0039054B" w:rsidRDefault="0039054B" w:rsidP="0039054B">
      <w:pPr>
        <w:spacing w:after="0" w:line="480" w:lineRule="auto"/>
        <w:ind w:left="720"/>
        <w:contextualSpacing/>
        <w:rPr>
          <w:rFonts w:ascii="Times New Roman" w:eastAsia="Times New Roman" w:hAnsi="Times New Roman" w:cs="Times New Roman"/>
          <w:sz w:val="24"/>
          <w:szCs w:val="24"/>
          <w:lang w:eastAsia="en-GB"/>
        </w:rPr>
      </w:pPr>
    </w:p>
    <w:p w:rsidR="0039054B" w:rsidRPr="0039054B" w:rsidRDefault="0039054B" w:rsidP="0039054B">
      <w:pPr>
        <w:spacing w:after="0" w:line="480" w:lineRule="auto"/>
        <w:ind w:left="720"/>
        <w:contextualSpacing/>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39054B" w:rsidRPr="0039054B" w:rsidRDefault="0039054B" w:rsidP="0039054B">
      <w:pPr>
        <w:spacing w:after="0" w:line="480" w:lineRule="auto"/>
        <w:rPr>
          <w:rFonts w:ascii="Times New Roman" w:eastAsia="Times New Roman" w:hAnsi="Times New Roman" w:cs="Times New Roman"/>
          <w:sz w:val="24"/>
          <w:szCs w:val="24"/>
          <w:lang w:eastAsia="en-GB"/>
        </w:rPr>
      </w:pPr>
    </w:p>
    <w:p w:rsidR="00855D39" w:rsidRPr="0039054B" w:rsidRDefault="00855D39" w:rsidP="0039054B"/>
    <w:sectPr w:rsidR="00855D39" w:rsidRPr="0039054B" w:rsidSect="00B932E8">
      <w:type w:val="continuous"/>
      <w:pgSz w:w="12240" w:h="15840"/>
      <w:pgMar w:top="1440" w:right="104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7F3C" w:rsidRDefault="00EB7F3C" w:rsidP="0039054B">
      <w:pPr>
        <w:spacing w:after="0" w:line="240" w:lineRule="auto"/>
      </w:pPr>
      <w:r>
        <w:separator/>
      </w:r>
    </w:p>
  </w:endnote>
  <w:endnote w:type="continuationSeparator" w:id="0">
    <w:p w:rsidR="00EB7F3C" w:rsidRDefault="00EB7F3C" w:rsidP="00390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altName w:val="Arial"/>
    <w:panose1 w:val="02070309020205020404"/>
    <w:charset w:val="00"/>
    <w:family w:val="modern"/>
    <w:pitch w:val="fixed"/>
    <w:sig w:usb0="00000000" w:usb1="C0007843" w:usb2="00000009" w:usb3="00000000" w:csb0="000001FF" w:csb1="00000000"/>
  </w:font>
  <w:font w:name="Maiandra GD">
    <w:altName w:val="Calibri"/>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altName w:val="Noto Serif"/>
    <w:panose1 w:val="02040503050406030204"/>
    <w:charset w:val="00"/>
    <w:family w:val="roman"/>
    <w:pitch w:val="variable"/>
    <w:sig w:usb0="00000001"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n-ea">
    <w:charset w:val="00"/>
    <w:family w:val="roman"/>
    <w:notTrueType/>
    <w:pitch w:val="default"/>
  </w:font>
  <w:font w:name="+mn-cs">
    <w:charset w:val="00"/>
    <w:family w:val="roman"/>
    <w:notTrueType/>
    <w:pitch w:val="default"/>
  </w:font>
  <w:font w:name="Times-Roman">
    <w:altName w:val="Times New Roman"/>
    <w:charset w:val="4D"/>
    <w:family w:val="auto"/>
    <w:notTrueType/>
    <w:pitch w:val="default"/>
    <w:sig w:usb0="00000003" w:usb1="00000000" w:usb2="00000000" w:usb3="00000000" w:csb0="00000001" w:csb1="00000000"/>
  </w:font>
  <w:font w:name="Times-Italic">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w:charset w:val="00"/>
    <w:family w:val="roman"/>
    <w:pitch w:val="variable"/>
    <w:sig w:usb0="E0002AFF" w:usb1="C0007841" w:usb2="00000009" w:usb3="00000000" w:csb0="000001FF" w:csb1="00000000"/>
  </w:font>
  <w:font w:name="Georgia">
    <w:altName w:val="Noto Serif"/>
    <w:panose1 w:val="02040502050405020303"/>
    <w:charset w:val="00"/>
    <w:family w:val="roman"/>
    <w:pitch w:val="variable"/>
    <w:sig w:usb0="00000001" w:usb1="00000000" w:usb2="00000000" w:usb3="00000000" w:csb0="0000009F" w:csb1="00000000"/>
  </w:font>
  <w:font w:name="Garamond">
    <w:altName w:val="Tahoma"/>
    <w:panose1 w:val="02020404030301010803"/>
    <w:charset w:val="00"/>
    <w:family w:val="roman"/>
    <w:pitch w:val="variable"/>
    <w:sig w:usb0="00000001"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7F3C" w:rsidRDefault="00EB7F3C" w:rsidP="0039054B">
      <w:pPr>
        <w:spacing w:after="0" w:line="240" w:lineRule="auto"/>
      </w:pPr>
      <w:r>
        <w:separator/>
      </w:r>
    </w:p>
  </w:footnote>
  <w:footnote w:type="continuationSeparator" w:id="0">
    <w:p w:rsidR="00EB7F3C" w:rsidRDefault="00EB7F3C" w:rsidP="0039054B">
      <w:pPr>
        <w:spacing w:after="0" w:line="240" w:lineRule="auto"/>
      </w:pPr>
      <w:r>
        <w:continuationSeparator/>
      </w:r>
    </w:p>
  </w:footnote>
  <w:footnote w:id="1">
    <w:p w:rsidR="009B5A91" w:rsidRPr="00FC2884" w:rsidRDefault="009B5A91" w:rsidP="0039054B">
      <w:pPr>
        <w:pStyle w:val="FootnoteText"/>
        <w:rPr>
          <w:lang w:val="en-GB"/>
        </w:rPr>
      </w:pPr>
      <w:r>
        <w:rPr>
          <w:rStyle w:val="FootnoteReference"/>
        </w:rPr>
        <w:footnoteRef/>
      </w:r>
      <w:r>
        <w:t xml:space="preserve"> </w:t>
      </w:r>
      <w:r>
        <w:rPr>
          <w:lang w:val="en-GB"/>
        </w:rPr>
        <w:t xml:space="preserve"> Ibid section 162 (5)</w:t>
      </w:r>
    </w:p>
  </w:footnote>
  <w:footnote w:id="2">
    <w:p w:rsidR="009B5A91" w:rsidRPr="008C62C5" w:rsidRDefault="009B5A91" w:rsidP="0039054B">
      <w:pPr>
        <w:pStyle w:val="FootnoteText"/>
        <w:rPr>
          <w:lang w:val="en-GB"/>
        </w:rPr>
      </w:pPr>
      <w:r>
        <w:rPr>
          <w:rStyle w:val="FootnoteReference"/>
        </w:rPr>
        <w:footnoteRef/>
      </w:r>
      <w:r>
        <w:t xml:space="preserve"> </w:t>
      </w:r>
      <w:r>
        <w:rPr>
          <w:lang w:val="en-GB"/>
        </w:rPr>
        <w:t xml:space="preserve"> Section 163 (1)</w:t>
      </w:r>
    </w:p>
  </w:footnote>
  <w:footnote w:id="3">
    <w:p w:rsidR="009B5A91" w:rsidRPr="008C62C5" w:rsidRDefault="009B5A91" w:rsidP="0039054B">
      <w:pPr>
        <w:pStyle w:val="FootnoteText"/>
        <w:rPr>
          <w:lang w:val="en-GB"/>
        </w:rPr>
      </w:pPr>
      <w:r>
        <w:rPr>
          <w:rStyle w:val="FootnoteReference"/>
        </w:rPr>
        <w:footnoteRef/>
      </w:r>
      <w:r>
        <w:t xml:space="preserve"> </w:t>
      </w:r>
      <w:r>
        <w:rPr>
          <w:lang w:val="en-GB"/>
        </w:rPr>
        <w:t xml:space="preserve"> Section 163 (2)</w:t>
      </w:r>
    </w:p>
  </w:footnote>
  <w:footnote w:id="4">
    <w:p w:rsidR="009B5A91" w:rsidRPr="00EF2F13" w:rsidRDefault="009B5A91" w:rsidP="0039054B">
      <w:pPr>
        <w:pStyle w:val="FootnoteText"/>
        <w:rPr>
          <w:lang w:val="en-GB"/>
        </w:rPr>
      </w:pPr>
      <w:r>
        <w:rPr>
          <w:rStyle w:val="FootnoteReference"/>
        </w:rPr>
        <w:footnoteRef/>
      </w:r>
      <w:r>
        <w:t xml:space="preserve"> </w:t>
      </w:r>
      <w:r>
        <w:rPr>
          <w:lang w:val="en-GB"/>
        </w:rPr>
        <w:t xml:space="preserve"> Ibid </w:t>
      </w:r>
    </w:p>
  </w:footnote>
  <w:footnote w:id="5">
    <w:p w:rsidR="009B5A91" w:rsidRPr="00EF2F13" w:rsidRDefault="009B5A91" w:rsidP="0039054B">
      <w:pPr>
        <w:pStyle w:val="FootnoteText"/>
        <w:rPr>
          <w:lang w:val="en-GB"/>
        </w:rPr>
      </w:pPr>
      <w:r>
        <w:rPr>
          <w:rStyle w:val="FootnoteReference"/>
        </w:rPr>
        <w:footnoteRef/>
      </w:r>
      <w:r>
        <w:t xml:space="preserve">  S 12 of the penal code</w:t>
      </w:r>
    </w:p>
  </w:footnote>
  <w:footnote w:id="6">
    <w:p w:rsidR="009B5A91" w:rsidRDefault="009B5A91" w:rsidP="0039054B">
      <w:pPr>
        <w:pStyle w:val="FootnoteText"/>
        <w:rPr>
          <w:sz w:val="18"/>
        </w:rPr>
      </w:pPr>
      <w:r>
        <w:rPr>
          <w:sz w:val="18"/>
          <w:vertAlign w:val="superscript"/>
        </w:rPr>
        <w:t>5</w:t>
      </w:r>
      <w:r>
        <w:rPr>
          <w:sz w:val="18"/>
        </w:rPr>
        <w:tab/>
        <w:t>Section 82(1) of Criminal Procedure Code (Cap 75).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A"/>
    <w:multiLevelType w:val="multilevel"/>
    <w:tmpl w:val="0000002A"/>
    <w:name w:val="WW8Num42"/>
    <w:lvl w:ilvl="0">
      <w:start w:val="1"/>
      <w:numFmt w:val="lowerLetter"/>
      <w:lvlText w:val="%1."/>
      <w:lvlJc w:val="left"/>
      <w:pPr>
        <w:tabs>
          <w:tab w:val="num" w:pos="1440"/>
        </w:tabs>
        <w:ind w:left="144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13A399A"/>
    <w:multiLevelType w:val="hybridMultilevel"/>
    <w:tmpl w:val="0762776C"/>
    <w:lvl w:ilvl="0" w:tplc="04090017">
      <w:start w:val="1"/>
      <w:numFmt w:val="lowerLetter"/>
      <w:lvlText w:val="%1)"/>
      <w:lvlJc w:val="left"/>
      <w:pPr>
        <w:tabs>
          <w:tab w:val="num" w:pos="720"/>
        </w:tabs>
        <w:ind w:left="720" w:hanging="360"/>
      </w:pPr>
    </w:lvl>
    <w:lvl w:ilvl="1" w:tplc="F0DCE402">
      <w:start w:val="16"/>
      <w:numFmt w:val="bullet"/>
      <w:lvlText w:val=""/>
      <w:lvlJc w:val="left"/>
      <w:pPr>
        <w:tabs>
          <w:tab w:val="num" w:pos="1440"/>
        </w:tabs>
        <w:ind w:left="1440" w:hanging="360"/>
      </w:pPr>
      <w:rPr>
        <w:rFonts w:ascii="Symbol" w:eastAsia="Times New Roman" w:hAnsi="Symbol"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3FA2BF5"/>
    <w:multiLevelType w:val="hybridMultilevel"/>
    <w:tmpl w:val="31F86908"/>
    <w:lvl w:ilvl="0" w:tplc="04090009">
      <w:start w:val="1"/>
      <w:numFmt w:val="bullet"/>
      <w:lvlText w:val=""/>
      <w:lvlJc w:val="left"/>
      <w:pPr>
        <w:ind w:left="1800" w:hanging="360"/>
      </w:pPr>
      <w:rPr>
        <w:rFonts w:ascii="Wingdings" w:hAnsi="Wingdings" w:hint="default"/>
        <w:color w:val="FF0000"/>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435242F"/>
    <w:multiLevelType w:val="hybridMultilevel"/>
    <w:tmpl w:val="C23E6B1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41504E"/>
    <w:multiLevelType w:val="hybridMultilevel"/>
    <w:tmpl w:val="F920E938"/>
    <w:lvl w:ilvl="0" w:tplc="04090001">
      <w:start w:val="1"/>
      <w:numFmt w:val="bullet"/>
      <w:lvlText w:val=""/>
      <w:lvlJc w:val="left"/>
      <w:pPr>
        <w:tabs>
          <w:tab w:val="num" w:pos="720"/>
        </w:tabs>
        <w:ind w:left="720" w:hanging="360"/>
      </w:pPr>
      <w:rPr>
        <w:rFonts w:ascii="Symbol" w:hAnsi="Symbol" w:hint="default"/>
      </w:rPr>
    </w:lvl>
    <w:lvl w:ilvl="1" w:tplc="F0DCE402">
      <w:start w:val="16"/>
      <w:numFmt w:val="bullet"/>
      <w:lvlText w:val=""/>
      <w:lvlJc w:val="left"/>
      <w:pPr>
        <w:tabs>
          <w:tab w:val="num" w:pos="1440"/>
        </w:tabs>
        <w:ind w:left="1440" w:hanging="360"/>
      </w:pPr>
      <w:rPr>
        <w:rFonts w:ascii="Symbol" w:eastAsia="Times New Roman" w:hAnsi="Symbol"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6192D34"/>
    <w:multiLevelType w:val="hybridMultilevel"/>
    <w:tmpl w:val="D13EC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15445"/>
    <w:multiLevelType w:val="hybridMultilevel"/>
    <w:tmpl w:val="529A685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9C02C4"/>
    <w:multiLevelType w:val="hybridMultilevel"/>
    <w:tmpl w:val="4FDC4296"/>
    <w:lvl w:ilvl="0" w:tplc="AE64AA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333ED2"/>
    <w:multiLevelType w:val="hybridMultilevel"/>
    <w:tmpl w:val="D31423BC"/>
    <w:lvl w:ilvl="0" w:tplc="9C62DD38">
      <w:start w:val="21"/>
      <w:numFmt w:val="decimal"/>
      <w:lvlText w:val="%1."/>
      <w:lvlJc w:val="left"/>
      <w:pPr>
        <w:ind w:left="1080" w:hanging="360"/>
      </w:pPr>
      <w:rPr>
        <w:rFonts w:ascii="Maiandra GD" w:hAnsi="Maiandra GD"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052D83"/>
    <w:multiLevelType w:val="hybridMultilevel"/>
    <w:tmpl w:val="65E0A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1226B5"/>
    <w:multiLevelType w:val="hybridMultilevel"/>
    <w:tmpl w:val="63ECC492"/>
    <w:lvl w:ilvl="0" w:tplc="04090017">
      <w:start w:val="1"/>
      <w:numFmt w:val="lowerLetter"/>
      <w:lvlText w:val="%1)"/>
      <w:lvlJc w:val="left"/>
      <w:pPr>
        <w:tabs>
          <w:tab w:val="num" w:pos="720"/>
        </w:tabs>
        <w:ind w:left="720" w:hanging="360"/>
      </w:pPr>
    </w:lvl>
    <w:lvl w:ilvl="1" w:tplc="F0DCE402">
      <w:start w:val="16"/>
      <w:numFmt w:val="bullet"/>
      <w:lvlText w:val=""/>
      <w:lvlJc w:val="left"/>
      <w:pPr>
        <w:tabs>
          <w:tab w:val="num" w:pos="1440"/>
        </w:tabs>
        <w:ind w:left="1440" w:hanging="360"/>
      </w:pPr>
      <w:rPr>
        <w:rFonts w:ascii="Symbol" w:eastAsia="Times New Roman" w:hAnsi="Symbol"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0D7039CC"/>
    <w:multiLevelType w:val="hybridMultilevel"/>
    <w:tmpl w:val="F1480D8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CD648C"/>
    <w:multiLevelType w:val="hybridMultilevel"/>
    <w:tmpl w:val="11DC75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E3B50"/>
    <w:multiLevelType w:val="hybridMultilevel"/>
    <w:tmpl w:val="6FDCA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DE2AE4"/>
    <w:multiLevelType w:val="hybridMultilevel"/>
    <w:tmpl w:val="CC52FE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B0C5CF2"/>
    <w:multiLevelType w:val="hybridMultilevel"/>
    <w:tmpl w:val="FD22C5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617ED4"/>
    <w:multiLevelType w:val="hybridMultilevel"/>
    <w:tmpl w:val="CA665EE8"/>
    <w:lvl w:ilvl="0" w:tplc="59C4201C">
      <w:start w:val="1"/>
      <w:numFmt w:val="bullet"/>
      <w:lvlText w:val=""/>
      <w:lvlJc w:val="left"/>
      <w:pPr>
        <w:tabs>
          <w:tab w:val="num" w:pos="720"/>
        </w:tabs>
        <w:ind w:left="720" w:hanging="360"/>
      </w:pPr>
      <w:rPr>
        <w:rFonts w:ascii="Wingdings" w:hAnsi="Wingdings" w:hint="default"/>
      </w:rPr>
    </w:lvl>
    <w:lvl w:ilvl="1" w:tplc="35AEA9E4" w:tentative="1">
      <w:start w:val="1"/>
      <w:numFmt w:val="bullet"/>
      <w:lvlText w:val=""/>
      <w:lvlJc w:val="left"/>
      <w:pPr>
        <w:tabs>
          <w:tab w:val="num" w:pos="1440"/>
        </w:tabs>
        <w:ind w:left="1440" w:hanging="360"/>
      </w:pPr>
      <w:rPr>
        <w:rFonts w:ascii="Wingdings" w:hAnsi="Wingdings" w:hint="default"/>
      </w:rPr>
    </w:lvl>
    <w:lvl w:ilvl="2" w:tplc="02BE7DF8" w:tentative="1">
      <w:start w:val="1"/>
      <w:numFmt w:val="bullet"/>
      <w:lvlText w:val=""/>
      <w:lvlJc w:val="left"/>
      <w:pPr>
        <w:tabs>
          <w:tab w:val="num" w:pos="2160"/>
        </w:tabs>
        <w:ind w:left="2160" w:hanging="360"/>
      </w:pPr>
      <w:rPr>
        <w:rFonts w:ascii="Wingdings" w:hAnsi="Wingdings" w:hint="default"/>
      </w:rPr>
    </w:lvl>
    <w:lvl w:ilvl="3" w:tplc="1F382806" w:tentative="1">
      <w:start w:val="1"/>
      <w:numFmt w:val="bullet"/>
      <w:lvlText w:val=""/>
      <w:lvlJc w:val="left"/>
      <w:pPr>
        <w:tabs>
          <w:tab w:val="num" w:pos="2880"/>
        </w:tabs>
        <w:ind w:left="2880" w:hanging="360"/>
      </w:pPr>
      <w:rPr>
        <w:rFonts w:ascii="Wingdings" w:hAnsi="Wingdings" w:hint="default"/>
      </w:rPr>
    </w:lvl>
    <w:lvl w:ilvl="4" w:tplc="EAE4D9B0" w:tentative="1">
      <w:start w:val="1"/>
      <w:numFmt w:val="bullet"/>
      <w:lvlText w:val=""/>
      <w:lvlJc w:val="left"/>
      <w:pPr>
        <w:tabs>
          <w:tab w:val="num" w:pos="3600"/>
        </w:tabs>
        <w:ind w:left="3600" w:hanging="360"/>
      </w:pPr>
      <w:rPr>
        <w:rFonts w:ascii="Wingdings" w:hAnsi="Wingdings" w:hint="default"/>
      </w:rPr>
    </w:lvl>
    <w:lvl w:ilvl="5" w:tplc="D61A245C" w:tentative="1">
      <w:start w:val="1"/>
      <w:numFmt w:val="bullet"/>
      <w:lvlText w:val=""/>
      <w:lvlJc w:val="left"/>
      <w:pPr>
        <w:tabs>
          <w:tab w:val="num" w:pos="4320"/>
        </w:tabs>
        <w:ind w:left="4320" w:hanging="360"/>
      </w:pPr>
      <w:rPr>
        <w:rFonts w:ascii="Wingdings" w:hAnsi="Wingdings" w:hint="default"/>
      </w:rPr>
    </w:lvl>
    <w:lvl w:ilvl="6" w:tplc="31783CB4" w:tentative="1">
      <w:start w:val="1"/>
      <w:numFmt w:val="bullet"/>
      <w:lvlText w:val=""/>
      <w:lvlJc w:val="left"/>
      <w:pPr>
        <w:tabs>
          <w:tab w:val="num" w:pos="5040"/>
        </w:tabs>
        <w:ind w:left="5040" w:hanging="360"/>
      </w:pPr>
      <w:rPr>
        <w:rFonts w:ascii="Wingdings" w:hAnsi="Wingdings" w:hint="default"/>
      </w:rPr>
    </w:lvl>
    <w:lvl w:ilvl="7" w:tplc="46825EA8" w:tentative="1">
      <w:start w:val="1"/>
      <w:numFmt w:val="bullet"/>
      <w:lvlText w:val=""/>
      <w:lvlJc w:val="left"/>
      <w:pPr>
        <w:tabs>
          <w:tab w:val="num" w:pos="5760"/>
        </w:tabs>
        <w:ind w:left="5760" w:hanging="360"/>
      </w:pPr>
      <w:rPr>
        <w:rFonts w:ascii="Wingdings" w:hAnsi="Wingdings" w:hint="default"/>
      </w:rPr>
    </w:lvl>
    <w:lvl w:ilvl="8" w:tplc="AA364F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B148DF"/>
    <w:multiLevelType w:val="hybridMultilevel"/>
    <w:tmpl w:val="B1A23C18"/>
    <w:lvl w:ilvl="0" w:tplc="DAE41BE6">
      <w:start w:val="2"/>
      <w:numFmt w:val="bullet"/>
      <w:lvlText w:val="-"/>
      <w:lvlJc w:val="left"/>
      <w:pPr>
        <w:ind w:left="405" w:hanging="360"/>
      </w:pPr>
      <w:rPr>
        <w:rFonts w:ascii="Times New Roman" w:eastAsia="Times New Roman" w:hAnsi="Times New Roman" w:cs="Times New Roman"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043C94"/>
    <w:multiLevelType w:val="hybridMultilevel"/>
    <w:tmpl w:val="579EA2A6"/>
    <w:lvl w:ilvl="0" w:tplc="04090009">
      <w:start w:val="1"/>
      <w:numFmt w:val="bullet"/>
      <w:lvlText w:val=""/>
      <w:lvlJc w:val="left"/>
      <w:pPr>
        <w:ind w:left="1080" w:hanging="360"/>
      </w:pPr>
      <w:rPr>
        <w:rFonts w:ascii="Wingdings" w:hAnsi="Wingdings" w:hint="default"/>
        <w:color w:val="FF000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F4127E6"/>
    <w:multiLevelType w:val="hybridMultilevel"/>
    <w:tmpl w:val="9FF89D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1C133C6"/>
    <w:multiLevelType w:val="hybridMultilevel"/>
    <w:tmpl w:val="DF8A405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497547"/>
    <w:multiLevelType w:val="hybridMultilevel"/>
    <w:tmpl w:val="1F36C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145D9D"/>
    <w:multiLevelType w:val="hybridMultilevel"/>
    <w:tmpl w:val="3B660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E72C4A"/>
    <w:multiLevelType w:val="hybridMultilevel"/>
    <w:tmpl w:val="14C2AE68"/>
    <w:lvl w:ilvl="0" w:tplc="F7DC637E">
      <w:start w:val="21"/>
      <w:numFmt w:val="decimal"/>
      <w:lvlText w:val="%1."/>
      <w:lvlJc w:val="left"/>
      <w:pPr>
        <w:ind w:left="1080" w:hanging="360"/>
      </w:pPr>
      <w:rPr>
        <w:rFonts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7312FA8"/>
    <w:multiLevelType w:val="hybridMultilevel"/>
    <w:tmpl w:val="E9F287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83C3959"/>
    <w:multiLevelType w:val="hybridMultilevel"/>
    <w:tmpl w:val="97CAC8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8B016BA"/>
    <w:multiLevelType w:val="hybridMultilevel"/>
    <w:tmpl w:val="35BCC932"/>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AA06483"/>
    <w:multiLevelType w:val="hybridMultilevel"/>
    <w:tmpl w:val="639243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C766E79"/>
    <w:multiLevelType w:val="hybridMultilevel"/>
    <w:tmpl w:val="CE9CB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4F6D3C"/>
    <w:multiLevelType w:val="hybridMultilevel"/>
    <w:tmpl w:val="ABF8EA9E"/>
    <w:lvl w:ilvl="0" w:tplc="04090001">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EC44271"/>
    <w:multiLevelType w:val="hybridMultilevel"/>
    <w:tmpl w:val="66240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ED318AA"/>
    <w:multiLevelType w:val="hybridMultilevel"/>
    <w:tmpl w:val="B788615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FCB454C"/>
    <w:multiLevelType w:val="hybridMultilevel"/>
    <w:tmpl w:val="8C645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2646510"/>
    <w:multiLevelType w:val="hybridMultilevel"/>
    <w:tmpl w:val="DA9883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6871813"/>
    <w:multiLevelType w:val="hybridMultilevel"/>
    <w:tmpl w:val="7F08ED08"/>
    <w:lvl w:ilvl="0" w:tplc="B2C8189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8B77AF2"/>
    <w:multiLevelType w:val="hybridMultilevel"/>
    <w:tmpl w:val="EF567DD8"/>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B125C2E"/>
    <w:multiLevelType w:val="hybridMultilevel"/>
    <w:tmpl w:val="48EACA3C"/>
    <w:lvl w:ilvl="0" w:tplc="FFFFFFFF">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800"/>
        </w:tabs>
        <w:ind w:left="1800" w:hanging="720"/>
      </w:pPr>
      <w:rPr>
        <w:rFonts w:ascii="Symbol" w:hAnsi="Symbol" w:hint="default"/>
      </w:rPr>
    </w:lvl>
    <w:lvl w:ilvl="2" w:tplc="E3D4D98A">
      <w:start w:val="17"/>
      <w:numFmt w:val="bullet"/>
      <w:lvlText w:val="-"/>
      <w:lvlJc w:val="left"/>
      <w:pPr>
        <w:ind w:left="2340" w:hanging="360"/>
      </w:pPr>
      <w:rPr>
        <w:rFonts w:ascii="Maiandra GD" w:eastAsiaTheme="minorHAnsi" w:hAnsi="Maiandra GD" w:cstheme="minorBidi" w:hint="default"/>
      </w:rPr>
    </w:lvl>
    <w:lvl w:ilvl="3" w:tplc="AB5EA660">
      <w:start w:val="112"/>
      <w:numFmt w:val="decimal"/>
      <w:lvlText w:val="%4"/>
      <w:lvlJc w:val="left"/>
      <w:pPr>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40C33AF1"/>
    <w:multiLevelType w:val="hybridMultilevel"/>
    <w:tmpl w:val="FB823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28D59C9"/>
    <w:multiLevelType w:val="hybridMultilevel"/>
    <w:tmpl w:val="F8F222EE"/>
    <w:lvl w:ilvl="0" w:tplc="22C6569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4F823D2"/>
    <w:multiLevelType w:val="hybridMultilevel"/>
    <w:tmpl w:val="B4A6BF0C"/>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B5C5652"/>
    <w:multiLevelType w:val="hybridMultilevel"/>
    <w:tmpl w:val="C3A673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DA2944"/>
    <w:multiLevelType w:val="hybridMultilevel"/>
    <w:tmpl w:val="8E804CE8"/>
    <w:lvl w:ilvl="0" w:tplc="FFFFFFFF">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EEB53F8"/>
    <w:multiLevelType w:val="hybridMultilevel"/>
    <w:tmpl w:val="45A084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4F13476D"/>
    <w:multiLevelType w:val="hybridMultilevel"/>
    <w:tmpl w:val="C7C68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0353FEC"/>
    <w:multiLevelType w:val="hybridMultilevel"/>
    <w:tmpl w:val="12C2F40A"/>
    <w:lvl w:ilvl="0" w:tplc="04090009">
      <w:start w:val="1"/>
      <w:numFmt w:val="bullet"/>
      <w:lvlText w:val=""/>
      <w:lvlJc w:val="left"/>
      <w:pPr>
        <w:ind w:left="1429" w:hanging="360"/>
      </w:pPr>
      <w:rPr>
        <w:rFonts w:ascii="Wingdings" w:hAnsi="Wingdings" w:hint="default"/>
        <w:color w:val="FF0000"/>
        <w:sz w:val="22"/>
        <w:szCs w:val="22"/>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509350E1"/>
    <w:multiLevelType w:val="hybridMultilevel"/>
    <w:tmpl w:val="28DE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185A52"/>
    <w:multiLevelType w:val="hybridMultilevel"/>
    <w:tmpl w:val="A510FFE0"/>
    <w:lvl w:ilvl="0" w:tplc="04090017">
      <w:start w:val="1"/>
      <w:numFmt w:val="lowerLetter"/>
      <w:lvlText w:val="%1)"/>
      <w:lvlJc w:val="left"/>
      <w:pPr>
        <w:tabs>
          <w:tab w:val="num" w:pos="720"/>
        </w:tabs>
        <w:ind w:left="720" w:hanging="360"/>
      </w:pPr>
    </w:lvl>
    <w:lvl w:ilvl="1" w:tplc="F0DCE402">
      <w:start w:val="16"/>
      <w:numFmt w:val="bullet"/>
      <w:lvlText w:val=""/>
      <w:lvlJc w:val="left"/>
      <w:pPr>
        <w:tabs>
          <w:tab w:val="num" w:pos="1440"/>
        </w:tabs>
        <w:ind w:left="1440" w:hanging="360"/>
      </w:pPr>
      <w:rPr>
        <w:rFonts w:ascii="Symbol" w:eastAsia="Times New Roman" w:hAnsi="Symbol"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7" w15:restartNumberingAfterBreak="0">
    <w:nsid w:val="54F622AB"/>
    <w:multiLevelType w:val="hybridMultilevel"/>
    <w:tmpl w:val="4418DFD4"/>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A8CE73F8">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558E6506"/>
    <w:multiLevelType w:val="hybridMultilevel"/>
    <w:tmpl w:val="BB26203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E61881"/>
    <w:multiLevelType w:val="hybridMultilevel"/>
    <w:tmpl w:val="745453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7B91E68"/>
    <w:multiLevelType w:val="hybridMultilevel"/>
    <w:tmpl w:val="8A80F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7CC7722"/>
    <w:multiLevelType w:val="hybridMultilevel"/>
    <w:tmpl w:val="253CD5FA"/>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94B54F7"/>
    <w:multiLevelType w:val="hybridMultilevel"/>
    <w:tmpl w:val="838AC6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9583F79"/>
    <w:multiLevelType w:val="hybridMultilevel"/>
    <w:tmpl w:val="AB80E200"/>
    <w:lvl w:ilvl="0" w:tplc="CC6E2392">
      <w:start w:val="3"/>
      <w:numFmt w:val="decimal"/>
      <w:lvlText w:val="%1."/>
      <w:lvlJc w:val="left"/>
      <w:pPr>
        <w:tabs>
          <w:tab w:val="num" w:pos="720"/>
        </w:tabs>
        <w:ind w:left="720" w:hanging="360"/>
      </w:pPr>
    </w:lvl>
    <w:lvl w:ilvl="1" w:tplc="E71A55C2" w:tentative="1">
      <w:start w:val="1"/>
      <w:numFmt w:val="decimal"/>
      <w:lvlText w:val="%2."/>
      <w:lvlJc w:val="left"/>
      <w:pPr>
        <w:tabs>
          <w:tab w:val="num" w:pos="1440"/>
        </w:tabs>
        <w:ind w:left="1440" w:hanging="360"/>
      </w:pPr>
    </w:lvl>
    <w:lvl w:ilvl="2" w:tplc="6EB0D44C">
      <w:start w:val="1"/>
      <w:numFmt w:val="decimal"/>
      <w:lvlText w:val="%3."/>
      <w:lvlJc w:val="left"/>
      <w:pPr>
        <w:tabs>
          <w:tab w:val="num" w:pos="2160"/>
        </w:tabs>
        <w:ind w:left="2160" w:hanging="360"/>
      </w:pPr>
    </w:lvl>
    <w:lvl w:ilvl="3" w:tplc="F0C45632" w:tentative="1">
      <w:start w:val="1"/>
      <w:numFmt w:val="decimal"/>
      <w:lvlText w:val="%4."/>
      <w:lvlJc w:val="left"/>
      <w:pPr>
        <w:tabs>
          <w:tab w:val="num" w:pos="2880"/>
        </w:tabs>
        <w:ind w:left="2880" w:hanging="360"/>
      </w:pPr>
    </w:lvl>
    <w:lvl w:ilvl="4" w:tplc="55C844BC" w:tentative="1">
      <w:start w:val="1"/>
      <w:numFmt w:val="decimal"/>
      <w:lvlText w:val="%5."/>
      <w:lvlJc w:val="left"/>
      <w:pPr>
        <w:tabs>
          <w:tab w:val="num" w:pos="3600"/>
        </w:tabs>
        <w:ind w:left="3600" w:hanging="360"/>
      </w:pPr>
    </w:lvl>
    <w:lvl w:ilvl="5" w:tplc="71E6F0C0">
      <w:start w:val="1"/>
      <w:numFmt w:val="lowerRoman"/>
      <w:lvlText w:val="%6."/>
      <w:lvlJc w:val="right"/>
      <w:pPr>
        <w:tabs>
          <w:tab w:val="num" w:pos="4320"/>
        </w:tabs>
        <w:ind w:left="4320" w:hanging="360"/>
      </w:pPr>
    </w:lvl>
    <w:lvl w:ilvl="6" w:tplc="B512251C" w:tentative="1">
      <w:start w:val="1"/>
      <w:numFmt w:val="decimal"/>
      <w:lvlText w:val="%7."/>
      <w:lvlJc w:val="left"/>
      <w:pPr>
        <w:tabs>
          <w:tab w:val="num" w:pos="5040"/>
        </w:tabs>
        <w:ind w:left="5040" w:hanging="360"/>
      </w:pPr>
    </w:lvl>
    <w:lvl w:ilvl="7" w:tplc="FC16907C" w:tentative="1">
      <w:start w:val="1"/>
      <w:numFmt w:val="decimal"/>
      <w:lvlText w:val="%8."/>
      <w:lvlJc w:val="left"/>
      <w:pPr>
        <w:tabs>
          <w:tab w:val="num" w:pos="5760"/>
        </w:tabs>
        <w:ind w:left="5760" w:hanging="360"/>
      </w:pPr>
    </w:lvl>
    <w:lvl w:ilvl="8" w:tplc="562E8C78" w:tentative="1">
      <w:start w:val="1"/>
      <w:numFmt w:val="decimal"/>
      <w:lvlText w:val="%9."/>
      <w:lvlJc w:val="left"/>
      <w:pPr>
        <w:tabs>
          <w:tab w:val="num" w:pos="6480"/>
        </w:tabs>
        <w:ind w:left="6480" w:hanging="360"/>
      </w:pPr>
    </w:lvl>
  </w:abstractNum>
  <w:abstractNum w:abstractNumId="54" w15:restartNumberingAfterBreak="0">
    <w:nsid w:val="5C416793"/>
    <w:multiLevelType w:val="hybridMultilevel"/>
    <w:tmpl w:val="7B726B5C"/>
    <w:lvl w:ilvl="0" w:tplc="0409001B">
      <w:start w:val="1"/>
      <w:numFmt w:val="lowerRoman"/>
      <w:lvlText w:val="%1."/>
      <w:lvlJc w:val="right"/>
      <w:pPr>
        <w:tabs>
          <w:tab w:val="num" w:pos="720"/>
        </w:tabs>
        <w:ind w:left="720" w:hanging="360"/>
      </w:pPr>
    </w:lvl>
    <w:lvl w:ilvl="1" w:tplc="F0DCE402">
      <w:start w:val="16"/>
      <w:numFmt w:val="bullet"/>
      <w:lvlText w:val=""/>
      <w:lvlJc w:val="left"/>
      <w:pPr>
        <w:tabs>
          <w:tab w:val="num" w:pos="1440"/>
        </w:tabs>
        <w:ind w:left="1440" w:hanging="360"/>
      </w:pPr>
      <w:rPr>
        <w:rFonts w:ascii="Symbol" w:eastAsia="Times New Roman" w:hAnsi="Symbol"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5" w15:restartNumberingAfterBreak="0">
    <w:nsid w:val="5F6C6F88"/>
    <w:multiLevelType w:val="hybridMultilevel"/>
    <w:tmpl w:val="09C04D0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E06A55"/>
    <w:multiLevelType w:val="hybridMultilevel"/>
    <w:tmpl w:val="088C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852C50"/>
    <w:multiLevelType w:val="hybridMultilevel"/>
    <w:tmpl w:val="BE16F674"/>
    <w:lvl w:ilvl="0" w:tplc="D832A184">
      <w:start w:val="1"/>
      <w:numFmt w:val="bullet"/>
      <w:lvlText w:val="–"/>
      <w:lvlJc w:val="left"/>
      <w:pPr>
        <w:tabs>
          <w:tab w:val="num" w:pos="720"/>
        </w:tabs>
        <w:ind w:left="720" w:hanging="360"/>
      </w:pPr>
      <w:rPr>
        <w:rFonts w:ascii="Arial" w:hAnsi="Arial" w:hint="default"/>
      </w:rPr>
    </w:lvl>
    <w:lvl w:ilvl="1" w:tplc="C736FB7C">
      <w:start w:val="1"/>
      <w:numFmt w:val="bullet"/>
      <w:lvlText w:val="–"/>
      <w:lvlJc w:val="left"/>
      <w:pPr>
        <w:tabs>
          <w:tab w:val="num" w:pos="1440"/>
        </w:tabs>
        <w:ind w:left="1440" w:hanging="360"/>
      </w:pPr>
      <w:rPr>
        <w:rFonts w:ascii="Arial" w:hAnsi="Arial" w:hint="default"/>
      </w:rPr>
    </w:lvl>
    <w:lvl w:ilvl="2" w:tplc="64AEDB56" w:tentative="1">
      <w:start w:val="1"/>
      <w:numFmt w:val="bullet"/>
      <w:lvlText w:val="–"/>
      <w:lvlJc w:val="left"/>
      <w:pPr>
        <w:tabs>
          <w:tab w:val="num" w:pos="2160"/>
        </w:tabs>
        <w:ind w:left="2160" w:hanging="360"/>
      </w:pPr>
      <w:rPr>
        <w:rFonts w:ascii="Arial" w:hAnsi="Arial" w:hint="default"/>
      </w:rPr>
    </w:lvl>
    <w:lvl w:ilvl="3" w:tplc="0BBEF700" w:tentative="1">
      <w:start w:val="1"/>
      <w:numFmt w:val="bullet"/>
      <w:lvlText w:val="–"/>
      <w:lvlJc w:val="left"/>
      <w:pPr>
        <w:tabs>
          <w:tab w:val="num" w:pos="2880"/>
        </w:tabs>
        <w:ind w:left="2880" w:hanging="360"/>
      </w:pPr>
      <w:rPr>
        <w:rFonts w:ascii="Arial" w:hAnsi="Arial" w:hint="default"/>
      </w:rPr>
    </w:lvl>
    <w:lvl w:ilvl="4" w:tplc="3E9672DA" w:tentative="1">
      <w:start w:val="1"/>
      <w:numFmt w:val="bullet"/>
      <w:lvlText w:val="–"/>
      <w:lvlJc w:val="left"/>
      <w:pPr>
        <w:tabs>
          <w:tab w:val="num" w:pos="3600"/>
        </w:tabs>
        <w:ind w:left="3600" w:hanging="360"/>
      </w:pPr>
      <w:rPr>
        <w:rFonts w:ascii="Arial" w:hAnsi="Arial" w:hint="default"/>
      </w:rPr>
    </w:lvl>
    <w:lvl w:ilvl="5" w:tplc="6EB0C2DE" w:tentative="1">
      <w:start w:val="1"/>
      <w:numFmt w:val="bullet"/>
      <w:lvlText w:val="–"/>
      <w:lvlJc w:val="left"/>
      <w:pPr>
        <w:tabs>
          <w:tab w:val="num" w:pos="4320"/>
        </w:tabs>
        <w:ind w:left="4320" w:hanging="360"/>
      </w:pPr>
      <w:rPr>
        <w:rFonts w:ascii="Arial" w:hAnsi="Arial" w:hint="default"/>
      </w:rPr>
    </w:lvl>
    <w:lvl w:ilvl="6" w:tplc="7AAA4066" w:tentative="1">
      <w:start w:val="1"/>
      <w:numFmt w:val="bullet"/>
      <w:lvlText w:val="–"/>
      <w:lvlJc w:val="left"/>
      <w:pPr>
        <w:tabs>
          <w:tab w:val="num" w:pos="5040"/>
        </w:tabs>
        <w:ind w:left="5040" w:hanging="360"/>
      </w:pPr>
      <w:rPr>
        <w:rFonts w:ascii="Arial" w:hAnsi="Arial" w:hint="default"/>
      </w:rPr>
    </w:lvl>
    <w:lvl w:ilvl="7" w:tplc="FC283F10" w:tentative="1">
      <w:start w:val="1"/>
      <w:numFmt w:val="bullet"/>
      <w:lvlText w:val="–"/>
      <w:lvlJc w:val="left"/>
      <w:pPr>
        <w:tabs>
          <w:tab w:val="num" w:pos="5760"/>
        </w:tabs>
        <w:ind w:left="5760" w:hanging="360"/>
      </w:pPr>
      <w:rPr>
        <w:rFonts w:ascii="Arial" w:hAnsi="Arial" w:hint="default"/>
      </w:rPr>
    </w:lvl>
    <w:lvl w:ilvl="8" w:tplc="BDFE4882"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1AE212E"/>
    <w:multiLevelType w:val="hybridMultilevel"/>
    <w:tmpl w:val="382C75E0"/>
    <w:lvl w:ilvl="0" w:tplc="04824562">
      <w:start w:val="1"/>
      <w:numFmt w:val="lowerLetter"/>
      <w:lvlText w:val="(%1)"/>
      <w:lvlJc w:val="left"/>
      <w:pPr>
        <w:ind w:left="1080" w:hanging="360"/>
      </w:pPr>
      <w:rPr>
        <w:rFonts w:hint="default"/>
        <w:color w:val="FF0000"/>
        <w:sz w:val="22"/>
        <w:szCs w:val="22"/>
        <w:u w:val="singl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2046EA7"/>
    <w:multiLevelType w:val="hybridMultilevel"/>
    <w:tmpl w:val="922C04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628E1EE6"/>
    <w:multiLevelType w:val="hybridMultilevel"/>
    <w:tmpl w:val="ADD8CC36"/>
    <w:lvl w:ilvl="0" w:tplc="0409000F">
      <w:start w:val="1"/>
      <w:numFmt w:val="decimal"/>
      <w:lvlText w:val="%1."/>
      <w:lvlJc w:val="left"/>
      <w:pPr>
        <w:tabs>
          <w:tab w:val="num" w:pos="720"/>
        </w:tabs>
        <w:ind w:left="720" w:hanging="360"/>
      </w:pPr>
      <w:rPr>
        <w:rFonts w:hint="default"/>
      </w:rPr>
    </w:lvl>
    <w:lvl w:ilvl="1" w:tplc="CB78307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62B341E2"/>
    <w:multiLevelType w:val="hybridMultilevel"/>
    <w:tmpl w:val="73B42F2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63103A7B"/>
    <w:multiLevelType w:val="hybridMultilevel"/>
    <w:tmpl w:val="666E15D0"/>
    <w:lvl w:ilvl="0" w:tplc="22C65692">
      <w:start w:val="1"/>
      <w:numFmt w:val="decimal"/>
      <w:lvlText w:val="%1."/>
      <w:lvlJc w:val="left"/>
      <w:pPr>
        <w:tabs>
          <w:tab w:val="num" w:pos="1080"/>
        </w:tabs>
        <w:ind w:left="1080" w:hanging="720"/>
      </w:pPr>
      <w:rPr>
        <w:rFonts w:hint="default"/>
      </w:rPr>
    </w:lvl>
    <w:lvl w:ilvl="1" w:tplc="38A0DE7A">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664248F5"/>
    <w:multiLevelType w:val="hybridMultilevel"/>
    <w:tmpl w:val="710C5F9C"/>
    <w:lvl w:ilvl="0" w:tplc="0809000F">
      <w:start w:val="1"/>
      <w:numFmt w:val="decimal"/>
      <w:lvlText w:val="%1."/>
      <w:lvlJc w:val="left"/>
      <w:pPr>
        <w:tabs>
          <w:tab w:val="num" w:pos="720"/>
        </w:tabs>
        <w:ind w:left="720" w:hanging="360"/>
      </w:pPr>
    </w:lvl>
    <w:lvl w:ilvl="1" w:tplc="F0DCE402">
      <w:start w:val="16"/>
      <w:numFmt w:val="bullet"/>
      <w:lvlText w:val=""/>
      <w:lvlJc w:val="left"/>
      <w:pPr>
        <w:tabs>
          <w:tab w:val="num" w:pos="1440"/>
        </w:tabs>
        <w:ind w:left="1440" w:hanging="360"/>
      </w:pPr>
      <w:rPr>
        <w:rFonts w:ascii="Symbol" w:eastAsia="Times New Roman" w:hAnsi="Symbol"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4" w15:restartNumberingAfterBreak="0">
    <w:nsid w:val="673B09C6"/>
    <w:multiLevelType w:val="hybridMultilevel"/>
    <w:tmpl w:val="2D9ADFBA"/>
    <w:lvl w:ilvl="0" w:tplc="04824562">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8D6961"/>
    <w:multiLevelType w:val="hybridMultilevel"/>
    <w:tmpl w:val="E416C0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94831FB"/>
    <w:multiLevelType w:val="hybridMultilevel"/>
    <w:tmpl w:val="710C5F9C"/>
    <w:lvl w:ilvl="0" w:tplc="0809000F">
      <w:start w:val="1"/>
      <w:numFmt w:val="decimal"/>
      <w:lvlText w:val="%1."/>
      <w:lvlJc w:val="left"/>
      <w:pPr>
        <w:tabs>
          <w:tab w:val="num" w:pos="720"/>
        </w:tabs>
        <w:ind w:left="720" w:hanging="360"/>
      </w:pPr>
    </w:lvl>
    <w:lvl w:ilvl="1" w:tplc="F0DCE402">
      <w:start w:val="16"/>
      <w:numFmt w:val="bullet"/>
      <w:lvlText w:val=""/>
      <w:lvlJc w:val="left"/>
      <w:pPr>
        <w:tabs>
          <w:tab w:val="num" w:pos="1440"/>
        </w:tabs>
        <w:ind w:left="1440" w:hanging="360"/>
      </w:pPr>
      <w:rPr>
        <w:rFonts w:ascii="Symbol" w:eastAsia="Times New Roman" w:hAnsi="Symbol"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7" w15:restartNumberingAfterBreak="0">
    <w:nsid w:val="6AF62245"/>
    <w:multiLevelType w:val="hybridMultilevel"/>
    <w:tmpl w:val="CDC8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4F2CD1"/>
    <w:multiLevelType w:val="hybridMultilevel"/>
    <w:tmpl w:val="EC983580"/>
    <w:lvl w:ilvl="0" w:tplc="4AE8F81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6F601522"/>
    <w:multiLevelType w:val="hybridMultilevel"/>
    <w:tmpl w:val="D2C44D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38E7254"/>
    <w:multiLevelType w:val="hybridMultilevel"/>
    <w:tmpl w:val="ABAC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66E2718"/>
    <w:multiLevelType w:val="hybridMultilevel"/>
    <w:tmpl w:val="E04EB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77521DF"/>
    <w:multiLevelType w:val="hybridMultilevel"/>
    <w:tmpl w:val="4D38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78321FF"/>
    <w:multiLevelType w:val="hybridMultilevel"/>
    <w:tmpl w:val="27C05E90"/>
    <w:lvl w:ilvl="0" w:tplc="4E9ACA8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78691771"/>
    <w:multiLevelType w:val="hybridMultilevel"/>
    <w:tmpl w:val="0CC42F8C"/>
    <w:lvl w:ilvl="0" w:tplc="55CC0F64">
      <w:start w:val="1"/>
      <w:numFmt w:val="decimal"/>
      <w:lvlText w:val="%1."/>
      <w:lvlJc w:val="left"/>
      <w:pPr>
        <w:tabs>
          <w:tab w:val="num" w:pos="720"/>
        </w:tabs>
        <w:ind w:left="720" w:hanging="360"/>
      </w:pPr>
    </w:lvl>
    <w:lvl w:ilvl="1" w:tplc="AE66015C">
      <w:start w:val="1"/>
      <w:numFmt w:val="decimal"/>
      <w:lvlText w:val="%2."/>
      <w:lvlJc w:val="left"/>
      <w:pPr>
        <w:tabs>
          <w:tab w:val="num" w:pos="1440"/>
        </w:tabs>
        <w:ind w:left="1440" w:hanging="360"/>
      </w:pPr>
    </w:lvl>
    <w:lvl w:ilvl="2" w:tplc="7F80DB6C">
      <w:start w:val="940"/>
      <w:numFmt w:val="bullet"/>
      <w:lvlText w:val=""/>
      <w:lvlJc w:val="left"/>
      <w:pPr>
        <w:tabs>
          <w:tab w:val="num" w:pos="2160"/>
        </w:tabs>
        <w:ind w:left="2160" w:hanging="360"/>
      </w:pPr>
      <w:rPr>
        <w:rFonts w:ascii="Wingdings" w:hAnsi="Wingdings" w:hint="default"/>
      </w:rPr>
    </w:lvl>
    <w:lvl w:ilvl="3" w:tplc="501A6632" w:tentative="1">
      <w:start w:val="1"/>
      <w:numFmt w:val="decimal"/>
      <w:lvlText w:val="%4."/>
      <w:lvlJc w:val="left"/>
      <w:pPr>
        <w:tabs>
          <w:tab w:val="num" w:pos="2880"/>
        </w:tabs>
        <w:ind w:left="2880" w:hanging="360"/>
      </w:pPr>
    </w:lvl>
    <w:lvl w:ilvl="4" w:tplc="18C45684" w:tentative="1">
      <w:start w:val="1"/>
      <w:numFmt w:val="decimal"/>
      <w:lvlText w:val="%5."/>
      <w:lvlJc w:val="left"/>
      <w:pPr>
        <w:tabs>
          <w:tab w:val="num" w:pos="3600"/>
        </w:tabs>
        <w:ind w:left="3600" w:hanging="360"/>
      </w:pPr>
    </w:lvl>
    <w:lvl w:ilvl="5" w:tplc="A09602AE" w:tentative="1">
      <w:start w:val="1"/>
      <w:numFmt w:val="decimal"/>
      <w:lvlText w:val="%6."/>
      <w:lvlJc w:val="left"/>
      <w:pPr>
        <w:tabs>
          <w:tab w:val="num" w:pos="4320"/>
        </w:tabs>
        <w:ind w:left="4320" w:hanging="360"/>
      </w:pPr>
    </w:lvl>
    <w:lvl w:ilvl="6" w:tplc="16C038BA" w:tentative="1">
      <w:start w:val="1"/>
      <w:numFmt w:val="decimal"/>
      <w:lvlText w:val="%7."/>
      <w:lvlJc w:val="left"/>
      <w:pPr>
        <w:tabs>
          <w:tab w:val="num" w:pos="5040"/>
        </w:tabs>
        <w:ind w:left="5040" w:hanging="360"/>
      </w:pPr>
    </w:lvl>
    <w:lvl w:ilvl="7" w:tplc="97A4D6CC" w:tentative="1">
      <w:start w:val="1"/>
      <w:numFmt w:val="decimal"/>
      <w:lvlText w:val="%8."/>
      <w:lvlJc w:val="left"/>
      <w:pPr>
        <w:tabs>
          <w:tab w:val="num" w:pos="5760"/>
        </w:tabs>
        <w:ind w:left="5760" w:hanging="360"/>
      </w:pPr>
    </w:lvl>
    <w:lvl w:ilvl="8" w:tplc="DC9833E8" w:tentative="1">
      <w:start w:val="1"/>
      <w:numFmt w:val="decimal"/>
      <w:lvlText w:val="%9."/>
      <w:lvlJc w:val="left"/>
      <w:pPr>
        <w:tabs>
          <w:tab w:val="num" w:pos="6480"/>
        </w:tabs>
        <w:ind w:left="6480" w:hanging="360"/>
      </w:pPr>
    </w:lvl>
  </w:abstractNum>
  <w:abstractNum w:abstractNumId="75" w15:restartNumberingAfterBreak="0">
    <w:nsid w:val="7A0901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2"/>
  </w:num>
  <w:num w:numId="2">
    <w:abstractNumId w:val="38"/>
  </w:num>
  <w:num w:numId="3">
    <w:abstractNumId w:val="3"/>
  </w:num>
  <w:num w:numId="4">
    <w:abstractNumId w:val="13"/>
  </w:num>
  <w:num w:numId="5">
    <w:abstractNumId w:val="43"/>
  </w:num>
  <w:num w:numId="6">
    <w:abstractNumId w:val="20"/>
  </w:num>
  <w:num w:numId="7">
    <w:abstractNumId w:val="33"/>
  </w:num>
  <w:num w:numId="8">
    <w:abstractNumId w:val="69"/>
  </w:num>
  <w:num w:numId="9">
    <w:abstractNumId w:val="31"/>
  </w:num>
  <w:num w:numId="10">
    <w:abstractNumId w:val="47"/>
  </w:num>
  <w:num w:numId="11">
    <w:abstractNumId w:val="19"/>
  </w:num>
  <w:num w:numId="12">
    <w:abstractNumId w:val="30"/>
  </w:num>
  <w:num w:numId="13">
    <w:abstractNumId w:val="26"/>
  </w:num>
  <w:num w:numId="14">
    <w:abstractNumId w:val="48"/>
  </w:num>
  <w:num w:numId="15">
    <w:abstractNumId w:val="6"/>
  </w:num>
  <w:num w:numId="16">
    <w:abstractNumId w:val="41"/>
  </w:num>
  <w:num w:numId="17">
    <w:abstractNumId w:val="55"/>
  </w:num>
  <w:num w:numId="18">
    <w:abstractNumId w:val="23"/>
  </w:num>
  <w:num w:numId="19">
    <w:abstractNumId w:val="36"/>
  </w:num>
  <w:num w:numId="20">
    <w:abstractNumId w:val="29"/>
  </w:num>
  <w:num w:numId="21">
    <w:abstractNumId w:val="45"/>
  </w:num>
  <w:num w:numId="22">
    <w:abstractNumId w:val="8"/>
  </w:num>
  <w:num w:numId="23">
    <w:abstractNumId w:val="50"/>
  </w:num>
  <w:num w:numId="24">
    <w:abstractNumId w:val="14"/>
  </w:num>
  <w:num w:numId="25">
    <w:abstractNumId w:val="11"/>
  </w:num>
  <w:num w:numId="26">
    <w:abstractNumId w:val="35"/>
  </w:num>
  <w:num w:numId="27">
    <w:abstractNumId w:val="39"/>
  </w:num>
  <w:num w:numId="28">
    <w:abstractNumId w:val="51"/>
  </w:num>
  <w:num w:numId="29">
    <w:abstractNumId w:val="56"/>
  </w:num>
  <w:num w:numId="30">
    <w:abstractNumId w:val="70"/>
  </w:num>
  <w:num w:numId="31">
    <w:abstractNumId w:val="59"/>
  </w:num>
  <w:num w:numId="32">
    <w:abstractNumId w:val="65"/>
  </w:num>
  <w:num w:numId="33">
    <w:abstractNumId w:val="49"/>
  </w:num>
  <w:num w:numId="34">
    <w:abstractNumId w:val="25"/>
  </w:num>
  <w:num w:numId="35">
    <w:abstractNumId w:val="73"/>
  </w:num>
  <w:num w:numId="36">
    <w:abstractNumId w:val="68"/>
  </w:num>
  <w:num w:numId="37">
    <w:abstractNumId w:val="58"/>
  </w:num>
  <w:num w:numId="38">
    <w:abstractNumId w:val="0"/>
  </w:num>
  <w:num w:numId="39">
    <w:abstractNumId w:val="18"/>
  </w:num>
  <w:num w:numId="40">
    <w:abstractNumId w:val="53"/>
  </w:num>
  <w:num w:numId="41">
    <w:abstractNumId w:val="74"/>
  </w:num>
  <w:num w:numId="42">
    <w:abstractNumId w:val="44"/>
  </w:num>
  <w:num w:numId="43">
    <w:abstractNumId w:val="24"/>
  </w:num>
  <w:num w:numId="44">
    <w:abstractNumId w:val="67"/>
  </w:num>
  <w:num w:numId="45">
    <w:abstractNumId w:val="2"/>
  </w:num>
  <w:num w:numId="46">
    <w:abstractNumId w:val="60"/>
  </w:num>
  <w:num w:numId="47">
    <w:abstractNumId w:val="5"/>
  </w:num>
  <w:num w:numId="48">
    <w:abstractNumId w:val="63"/>
  </w:num>
  <w:num w:numId="49">
    <w:abstractNumId w:val="37"/>
  </w:num>
  <w:num w:numId="50">
    <w:abstractNumId w:val="4"/>
  </w:num>
  <w:num w:numId="51">
    <w:abstractNumId w:val="32"/>
  </w:num>
  <w:num w:numId="52">
    <w:abstractNumId w:val="9"/>
  </w:num>
  <w:num w:numId="53">
    <w:abstractNumId w:val="21"/>
  </w:num>
  <w:num w:numId="54">
    <w:abstractNumId w:val="64"/>
  </w:num>
  <w:num w:numId="55">
    <w:abstractNumId w:val="7"/>
  </w:num>
  <w:num w:numId="56">
    <w:abstractNumId w:val="17"/>
  </w:num>
  <w:num w:numId="57">
    <w:abstractNumId w:val="57"/>
  </w:num>
  <w:num w:numId="58">
    <w:abstractNumId w:val="27"/>
  </w:num>
  <w:num w:numId="59">
    <w:abstractNumId w:val="75"/>
  </w:num>
  <w:num w:numId="60">
    <w:abstractNumId w:val="10"/>
  </w:num>
  <w:num w:numId="61">
    <w:abstractNumId w:val="40"/>
  </w:num>
  <w:num w:numId="62">
    <w:abstractNumId w:val="54"/>
  </w:num>
  <w:num w:numId="63">
    <w:abstractNumId w:val="52"/>
  </w:num>
  <w:num w:numId="64">
    <w:abstractNumId w:val="46"/>
  </w:num>
  <w:num w:numId="65">
    <w:abstractNumId w:val="34"/>
  </w:num>
  <w:num w:numId="66">
    <w:abstractNumId w:val="15"/>
  </w:num>
  <w:num w:numId="67">
    <w:abstractNumId w:val="66"/>
  </w:num>
  <w:num w:numId="68">
    <w:abstractNumId w:val="61"/>
  </w:num>
  <w:num w:numId="69">
    <w:abstractNumId w:val="16"/>
  </w:num>
  <w:num w:numId="70">
    <w:abstractNumId w:val="22"/>
  </w:num>
  <w:num w:numId="71">
    <w:abstractNumId w:val="72"/>
  </w:num>
  <w:num w:numId="72">
    <w:abstractNumId w:val="62"/>
  </w:num>
  <w:num w:numId="73">
    <w:abstractNumId w:val="42"/>
  </w:num>
  <w:num w:numId="74">
    <w:abstractNumId w:val="1"/>
  </w:num>
  <w:num w:numId="75">
    <w:abstractNumId w:val="28"/>
  </w:num>
  <w:num w:numId="76">
    <w:abstractNumId w:val="7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4B"/>
    <w:rsid w:val="000D6A75"/>
    <w:rsid w:val="000F58B3"/>
    <w:rsid w:val="001C0539"/>
    <w:rsid w:val="002A3B1E"/>
    <w:rsid w:val="0039054B"/>
    <w:rsid w:val="0045775C"/>
    <w:rsid w:val="00530672"/>
    <w:rsid w:val="005571ED"/>
    <w:rsid w:val="005D3E91"/>
    <w:rsid w:val="005F32BF"/>
    <w:rsid w:val="006357BC"/>
    <w:rsid w:val="006529DB"/>
    <w:rsid w:val="007433AF"/>
    <w:rsid w:val="0076033C"/>
    <w:rsid w:val="0081406B"/>
    <w:rsid w:val="00830994"/>
    <w:rsid w:val="00855D39"/>
    <w:rsid w:val="009B5A91"/>
    <w:rsid w:val="009B7AE4"/>
    <w:rsid w:val="00B932E8"/>
    <w:rsid w:val="00D657E4"/>
    <w:rsid w:val="00DA6254"/>
    <w:rsid w:val="00E33DE8"/>
    <w:rsid w:val="00E62F15"/>
    <w:rsid w:val="00E94975"/>
    <w:rsid w:val="00EB7F3C"/>
    <w:rsid w:val="00ED2C16"/>
    <w:rsid w:val="00F018B0"/>
    <w:rsid w:val="00F87CAB"/>
    <w:rsid w:val="00FB5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EF39F2B8-A83A-E846-B720-61F75F55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C16"/>
  </w:style>
  <w:style w:type="paragraph" w:styleId="Heading3">
    <w:name w:val="heading 3"/>
    <w:basedOn w:val="Normal"/>
    <w:next w:val="Normal"/>
    <w:link w:val="Heading3Char"/>
    <w:uiPriority w:val="9"/>
    <w:unhideWhenUsed/>
    <w:qFormat/>
    <w:rsid w:val="0039054B"/>
    <w:pPr>
      <w:keepNext/>
      <w:spacing w:before="240" w:after="60"/>
      <w:outlineLvl w:val="2"/>
    </w:pPr>
    <w:rPr>
      <w:rFonts w:ascii="Cambria" w:eastAsia="Times New Roman" w:hAnsi="Cambria" w:cs="Times New Roman"/>
      <w:b/>
      <w:bCs/>
      <w:sz w:val="26"/>
      <w:szCs w:val="26"/>
    </w:rPr>
  </w:style>
  <w:style w:type="paragraph" w:styleId="Heading5">
    <w:name w:val="heading 5"/>
    <w:basedOn w:val="Normal"/>
    <w:next w:val="Normal"/>
    <w:link w:val="Heading5Char"/>
    <w:uiPriority w:val="9"/>
    <w:unhideWhenUsed/>
    <w:qFormat/>
    <w:rsid w:val="0039054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9054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054B"/>
    <w:rPr>
      <w:rFonts w:ascii="Cambria" w:eastAsia="Times New Roman" w:hAnsi="Cambria" w:cs="Times New Roman"/>
      <w:b/>
      <w:bCs/>
      <w:sz w:val="26"/>
      <w:szCs w:val="26"/>
      <w:lang w:val="en-US"/>
    </w:rPr>
  </w:style>
  <w:style w:type="character" w:customStyle="1" w:styleId="Heading5Char">
    <w:name w:val="Heading 5 Char"/>
    <w:basedOn w:val="DefaultParagraphFont"/>
    <w:link w:val="Heading5"/>
    <w:uiPriority w:val="9"/>
    <w:rsid w:val="0039054B"/>
    <w:rPr>
      <w:rFonts w:asciiTheme="majorHAnsi" w:eastAsiaTheme="majorEastAsia" w:hAnsiTheme="majorHAnsi" w:cstheme="majorBidi"/>
      <w:color w:val="243F60" w:themeColor="accent1" w:themeShade="7F"/>
      <w:lang w:val="en-US"/>
    </w:rPr>
  </w:style>
  <w:style w:type="paragraph" w:styleId="ListParagraph">
    <w:name w:val="List Paragraph"/>
    <w:basedOn w:val="Normal"/>
    <w:uiPriority w:val="34"/>
    <w:qFormat/>
    <w:rsid w:val="0039054B"/>
    <w:pPr>
      <w:ind w:left="720"/>
      <w:contextualSpacing/>
    </w:pPr>
  </w:style>
  <w:style w:type="paragraph" w:styleId="DocumentMap">
    <w:name w:val="Document Map"/>
    <w:basedOn w:val="Normal"/>
    <w:link w:val="DocumentMapChar"/>
    <w:uiPriority w:val="99"/>
    <w:semiHidden/>
    <w:unhideWhenUsed/>
    <w:rsid w:val="0039054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9054B"/>
    <w:rPr>
      <w:rFonts w:ascii="Tahoma" w:hAnsi="Tahoma" w:cs="Tahoma"/>
      <w:sz w:val="16"/>
      <w:szCs w:val="16"/>
      <w:lang w:val="en-US"/>
    </w:rPr>
  </w:style>
  <w:style w:type="paragraph" w:styleId="BodyTextIndent">
    <w:name w:val="Body Text Indent"/>
    <w:basedOn w:val="Normal"/>
    <w:link w:val="BodyTextIndentChar"/>
    <w:rsid w:val="0039054B"/>
    <w:pPr>
      <w:spacing w:after="0" w:line="240" w:lineRule="auto"/>
      <w:ind w:left="1080"/>
    </w:pPr>
    <w:rPr>
      <w:rFonts w:ascii="Comic Sans MS" w:eastAsia="Times New Roman" w:hAnsi="Comic Sans MS" w:cs="Times New Roman"/>
      <w:sz w:val="24"/>
      <w:szCs w:val="24"/>
    </w:rPr>
  </w:style>
  <w:style w:type="character" w:customStyle="1" w:styleId="BodyTextIndentChar">
    <w:name w:val="Body Text Indent Char"/>
    <w:basedOn w:val="DefaultParagraphFont"/>
    <w:link w:val="BodyTextIndent"/>
    <w:rsid w:val="0039054B"/>
    <w:rPr>
      <w:rFonts w:ascii="Comic Sans MS" w:eastAsia="Times New Roman" w:hAnsi="Comic Sans MS" w:cs="Times New Roman"/>
      <w:sz w:val="24"/>
      <w:szCs w:val="24"/>
    </w:rPr>
  </w:style>
  <w:style w:type="paragraph" w:styleId="Footer">
    <w:name w:val="footer"/>
    <w:basedOn w:val="Normal"/>
    <w:link w:val="FooterChar"/>
    <w:semiHidden/>
    <w:rsid w:val="0039054B"/>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semiHidden/>
    <w:rsid w:val="0039054B"/>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9054B"/>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39054B"/>
    <w:rPr>
      <w:rFonts w:ascii="Calibri" w:eastAsia="Calibri" w:hAnsi="Calibri" w:cs="Times New Roman"/>
      <w:sz w:val="20"/>
      <w:szCs w:val="20"/>
      <w:lang w:val="en-US"/>
    </w:rPr>
  </w:style>
  <w:style w:type="character" w:styleId="FootnoteReference">
    <w:name w:val="footnote reference"/>
    <w:basedOn w:val="DefaultParagraphFont"/>
    <w:semiHidden/>
    <w:unhideWhenUsed/>
    <w:rsid w:val="0039054B"/>
    <w:rPr>
      <w:vertAlign w:val="superscript"/>
    </w:rPr>
  </w:style>
  <w:style w:type="paragraph" w:styleId="BalloonText">
    <w:name w:val="Balloon Text"/>
    <w:basedOn w:val="Normal"/>
    <w:link w:val="BalloonTextChar"/>
    <w:uiPriority w:val="99"/>
    <w:semiHidden/>
    <w:unhideWhenUsed/>
    <w:rsid w:val="003905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054B"/>
    <w:rPr>
      <w:rFonts w:ascii="Tahoma" w:hAnsi="Tahoma" w:cs="Tahoma"/>
      <w:sz w:val="16"/>
      <w:szCs w:val="16"/>
      <w:lang w:val="en-US"/>
    </w:rPr>
  </w:style>
  <w:style w:type="paragraph" w:styleId="BodyTextIndent2">
    <w:name w:val="Body Text Indent 2"/>
    <w:basedOn w:val="Normal"/>
    <w:link w:val="BodyTextIndent2Char"/>
    <w:uiPriority w:val="99"/>
    <w:unhideWhenUsed/>
    <w:rsid w:val="0039054B"/>
    <w:pPr>
      <w:spacing w:after="120" w:line="480" w:lineRule="auto"/>
      <w:ind w:left="283"/>
    </w:pPr>
  </w:style>
  <w:style w:type="character" w:customStyle="1" w:styleId="BodyTextIndent2Char">
    <w:name w:val="Body Text Indent 2 Char"/>
    <w:basedOn w:val="DefaultParagraphFont"/>
    <w:link w:val="BodyTextIndent2"/>
    <w:uiPriority w:val="99"/>
    <w:rsid w:val="0039054B"/>
    <w:rPr>
      <w:lang w:val="en-US"/>
    </w:rPr>
  </w:style>
  <w:style w:type="paragraph" w:styleId="Header">
    <w:name w:val="header"/>
    <w:basedOn w:val="Normal"/>
    <w:link w:val="HeaderChar"/>
    <w:rsid w:val="0039054B"/>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39054B"/>
    <w:rPr>
      <w:rFonts w:ascii="Times New Roman" w:eastAsia="Times New Roman" w:hAnsi="Times New Roman" w:cs="Times New Roman"/>
      <w:sz w:val="24"/>
      <w:szCs w:val="24"/>
    </w:rPr>
  </w:style>
  <w:style w:type="paragraph" w:styleId="NoSpacing">
    <w:name w:val="No Spacing"/>
    <w:uiPriority w:val="1"/>
    <w:qFormat/>
    <w:rsid w:val="0039054B"/>
    <w:pPr>
      <w:spacing w:after="0" w:line="240" w:lineRule="auto"/>
    </w:pPr>
    <w:rPr>
      <w:rFonts w:ascii="Calibri" w:eastAsia="Calibri" w:hAnsi="Calibri" w:cs="Times New Roman"/>
    </w:rPr>
  </w:style>
  <w:style w:type="character" w:customStyle="1" w:styleId="usercontent">
    <w:name w:val="usercontent"/>
    <w:basedOn w:val="DefaultParagraphFont"/>
    <w:rsid w:val="0039054B"/>
  </w:style>
  <w:style w:type="character" w:customStyle="1" w:styleId="textexposedshow">
    <w:name w:val="text_exposed_show"/>
    <w:basedOn w:val="DefaultParagraphFont"/>
    <w:rsid w:val="0039054B"/>
  </w:style>
  <w:style w:type="character" w:customStyle="1" w:styleId="uiactionlinks">
    <w:name w:val="uiactionlinks"/>
    <w:basedOn w:val="DefaultParagraphFont"/>
    <w:rsid w:val="0039054B"/>
  </w:style>
  <w:style w:type="character" w:styleId="Hyperlink">
    <w:name w:val="Hyperlink"/>
    <w:basedOn w:val="DefaultParagraphFont"/>
    <w:uiPriority w:val="99"/>
    <w:semiHidden/>
    <w:unhideWhenUsed/>
    <w:rsid w:val="0039054B"/>
    <w:rPr>
      <w:color w:val="0000FF"/>
      <w:u w:val="single"/>
    </w:rPr>
  </w:style>
  <w:style w:type="character" w:customStyle="1" w:styleId="uistreamsource">
    <w:name w:val="uistreamsource"/>
    <w:basedOn w:val="DefaultParagraphFont"/>
    <w:rsid w:val="0039054B"/>
  </w:style>
  <w:style w:type="paragraph" w:styleId="BodyText2">
    <w:name w:val="Body Text 2"/>
    <w:basedOn w:val="Normal"/>
    <w:link w:val="BodyText2Char"/>
    <w:uiPriority w:val="99"/>
    <w:semiHidden/>
    <w:unhideWhenUsed/>
    <w:rsid w:val="0039054B"/>
    <w:pPr>
      <w:spacing w:after="120" w:line="480" w:lineRule="auto"/>
    </w:pPr>
  </w:style>
  <w:style w:type="character" w:customStyle="1" w:styleId="BodyText2Char">
    <w:name w:val="Body Text 2 Char"/>
    <w:basedOn w:val="DefaultParagraphFont"/>
    <w:link w:val="BodyText2"/>
    <w:uiPriority w:val="99"/>
    <w:semiHidden/>
    <w:rsid w:val="0039054B"/>
    <w:rPr>
      <w:lang w:val="en-US"/>
    </w:rPr>
  </w:style>
  <w:style w:type="paragraph" w:styleId="BodyText">
    <w:name w:val="Body Text"/>
    <w:basedOn w:val="Normal"/>
    <w:link w:val="BodyTextChar"/>
    <w:uiPriority w:val="99"/>
    <w:semiHidden/>
    <w:unhideWhenUsed/>
    <w:rsid w:val="0039054B"/>
    <w:pPr>
      <w:spacing w:after="120"/>
    </w:pPr>
  </w:style>
  <w:style w:type="character" w:customStyle="1" w:styleId="BodyTextChar">
    <w:name w:val="Body Text Char"/>
    <w:basedOn w:val="DefaultParagraphFont"/>
    <w:link w:val="BodyText"/>
    <w:uiPriority w:val="99"/>
    <w:semiHidden/>
    <w:rsid w:val="0039054B"/>
    <w:rPr>
      <w:lang w:val="en-US"/>
    </w:rPr>
  </w:style>
  <w:style w:type="character" w:customStyle="1" w:styleId="Heading7Char">
    <w:name w:val="Heading 7 Char"/>
    <w:basedOn w:val="DefaultParagraphFont"/>
    <w:link w:val="Heading7"/>
    <w:uiPriority w:val="9"/>
    <w:semiHidden/>
    <w:rsid w:val="0039054B"/>
    <w:rPr>
      <w:rFonts w:asciiTheme="majorHAnsi" w:eastAsiaTheme="majorEastAsia" w:hAnsiTheme="majorHAnsi" w:cstheme="majorBidi"/>
      <w:i/>
      <w:iCs/>
      <w:color w:val="404040" w:themeColor="text1" w:themeTint="BF"/>
      <w:lang w:val="en-US"/>
    </w:rPr>
  </w:style>
  <w:style w:type="character" w:customStyle="1" w:styleId="a">
    <w:name w:val="a"/>
    <w:basedOn w:val="DefaultParagraphFont"/>
    <w:rsid w:val="0039054B"/>
  </w:style>
  <w:style w:type="character" w:customStyle="1" w:styleId="l7">
    <w:name w:val="l7"/>
    <w:basedOn w:val="DefaultParagraphFont"/>
    <w:rsid w:val="0039054B"/>
  </w:style>
  <w:style w:type="character" w:customStyle="1" w:styleId="l8">
    <w:name w:val="l8"/>
    <w:basedOn w:val="DefaultParagraphFont"/>
    <w:rsid w:val="0039054B"/>
  </w:style>
  <w:style w:type="character" w:customStyle="1" w:styleId="l6">
    <w:name w:val="l6"/>
    <w:basedOn w:val="DefaultParagraphFont"/>
    <w:rsid w:val="0039054B"/>
  </w:style>
  <w:style w:type="character" w:customStyle="1" w:styleId="l9">
    <w:name w:val="l9"/>
    <w:basedOn w:val="DefaultParagraphFont"/>
    <w:rsid w:val="00390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17380</Words>
  <Characters>99071</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Malik</dc:creator>
  <cp:lastModifiedBy>Ms. T.J Michael</cp:lastModifiedBy>
  <cp:revision>2</cp:revision>
  <dcterms:created xsi:type="dcterms:W3CDTF">2021-08-10T08:48:00Z</dcterms:created>
  <dcterms:modified xsi:type="dcterms:W3CDTF">2021-08-10T08:48:00Z</dcterms:modified>
</cp:coreProperties>
</file>