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55" w:rsidRPr="007A2132" w:rsidRDefault="00C63655" w:rsidP="00C6365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C63655" w:rsidRPr="007A2132" w:rsidRDefault="00C63655" w:rsidP="00C6365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C63655" w:rsidRPr="007A2132" w:rsidRDefault="00C63655" w:rsidP="00C6365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6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C63655" w:rsidRPr="00715B1A" w:rsidRDefault="00C63655" w:rsidP="00C63655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spellStart"/>
      <w:r>
        <w:rPr>
          <w:rFonts w:ascii="Tahoma" w:hAnsi="Tahoma" w:cs="Tahoma"/>
          <w:b/>
          <w:sz w:val="26"/>
          <w:szCs w:val="28"/>
        </w:rPr>
        <w:t>MEDI</w:t>
      </w:r>
      <w:proofErr w:type="spellEnd"/>
      <w:r>
        <w:rPr>
          <w:rFonts w:ascii="Tahoma" w:hAnsi="Tahoma" w:cs="Tahoma"/>
          <w:b/>
          <w:sz w:val="26"/>
          <w:szCs w:val="28"/>
        </w:rPr>
        <w:t>-SURGICAL NURSING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C63655" w:rsidRDefault="00C63655" w:rsidP="00C63655">
      <w:pPr>
        <w:spacing w:after="0"/>
        <w:rPr>
          <w:rFonts w:ascii="Tahoma" w:hAnsi="Tahoma" w:cs="Tahoma"/>
          <w:sz w:val="24"/>
          <w:szCs w:val="24"/>
        </w:rPr>
      </w:pPr>
    </w:p>
    <w:p w:rsidR="00C63655" w:rsidRDefault="00C63655" w:rsidP="00C6365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                            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C63655" w:rsidRDefault="00C63655" w:rsidP="00C63655">
      <w:pPr>
        <w:spacing w:after="0"/>
        <w:rPr>
          <w:rFonts w:ascii="Tahoma" w:hAnsi="Tahoma" w:cs="Tahoma"/>
          <w:sz w:val="24"/>
          <w:szCs w:val="24"/>
        </w:rPr>
      </w:pPr>
    </w:p>
    <w:p w:rsidR="00C63655" w:rsidRPr="0028154B" w:rsidRDefault="00C63655" w:rsidP="00C636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C63655" w:rsidRDefault="00C63655" w:rsidP="00C63655">
      <w:pPr>
        <w:spacing w:after="0"/>
        <w:rPr>
          <w:rFonts w:ascii="Tahoma" w:hAnsi="Tahoma" w:cs="Tahoma"/>
          <w:sz w:val="24"/>
          <w:szCs w:val="24"/>
        </w:rPr>
      </w:pPr>
    </w:p>
    <w:p w:rsidR="00C63655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C63655" w:rsidRDefault="00C63655" w:rsidP="00C63655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63655" w:rsidRPr="008C26B6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C63655" w:rsidRPr="008C26B6" w:rsidRDefault="00C63655" w:rsidP="00C63655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63655" w:rsidRPr="008C26B6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C63655" w:rsidRPr="008C26B6" w:rsidRDefault="00C63655" w:rsidP="00C63655">
      <w:pPr>
        <w:pStyle w:val="ListParagraph"/>
        <w:rPr>
          <w:rFonts w:ascii="Tahoma" w:hAnsi="Tahoma" w:cs="Tahoma"/>
          <w:sz w:val="28"/>
          <w:szCs w:val="28"/>
        </w:rPr>
      </w:pPr>
    </w:p>
    <w:p w:rsidR="00C63655" w:rsidRPr="008C26B6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C63655" w:rsidRPr="008C26B6" w:rsidRDefault="00C63655" w:rsidP="00C63655">
      <w:pPr>
        <w:pStyle w:val="ListParagraph"/>
        <w:rPr>
          <w:rFonts w:ascii="Tahoma" w:hAnsi="Tahoma" w:cs="Tahoma"/>
          <w:sz w:val="28"/>
          <w:szCs w:val="28"/>
        </w:rPr>
      </w:pPr>
    </w:p>
    <w:p w:rsidR="00C63655" w:rsidRPr="008C26B6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C63655" w:rsidRPr="008C26B6" w:rsidRDefault="00C63655" w:rsidP="00C63655">
      <w:pPr>
        <w:pStyle w:val="ListParagraph"/>
        <w:rPr>
          <w:rFonts w:ascii="Tahoma" w:hAnsi="Tahoma" w:cs="Tahoma"/>
          <w:sz w:val="28"/>
          <w:szCs w:val="28"/>
        </w:rPr>
      </w:pPr>
    </w:p>
    <w:p w:rsidR="00C63655" w:rsidRPr="008C26B6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C63655" w:rsidRPr="008C26B6" w:rsidRDefault="00C63655" w:rsidP="00C63655">
      <w:pPr>
        <w:pStyle w:val="ListParagraph"/>
        <w:rPr>
          <w:rFonts w:ascii="Tahoma" w:hAnsi="Tahoma" w:cs="Tahoma"/>
          <w:sz w:val="28"/>
          <w:szCs w:val="28"/>
        </w:rPr>
      </w:pPr>
    </w:p>
    <w:p w:rsidR="00C63655" w:rsidRPr="008C26B6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C63655" w:rsidRPr="008C26B6" w:rsidRDefault="00C63655" w:rsidP="00C63655">
      <w:pPr>
        <w:pStyle w:val="ListParagraph"/>
        <w:rPr>
          <w:rFonts w:ascii="Tahoma" w:hAnsi="Tahoma" w:cs="Tahoma"/>
          <w:sz w:val="28"/>
          <w:szCs w:val="28"/>
        </w:rPr>
      </w:pPr>
    </w:p>
    <w:p w:rsidR="00C63655" w:rsidRPr="008C26B6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C63655" w:rsidRPr="008C26B6" w:rsidRDefault="00C63655" w:rsidP="00C63655">
      <w:pPr>
        <w:pStyle w:val="ListParagraph"/>
        <w:rPr>
          <w:rFonts w:ascii="Tahoma" w:hAnsi="Tahoma" w:cs="Tahoma"/>
          <w:sz w:val="28"/>
          <w:szCs w:val="28"/>
        </w:rPr>
      </w:pPr>
    </w:p>
    <w:p w:rsidR="00C63655" w:rsidRDefault="00C63655" w:rsidP="00C636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C63655" w:rsidRDefault="00C63655" w:rsidP="00C63655">
      <w:pPr>
        <w:pStyle w:val="ListParagraph"/>
        <w:rPr>
          <w:rFonts w:ascii="Tahoma" w:hAnsi="Tahoma" w:cs="Tahoma"/>
          <w:sz w:val="24"/>
          <w:szCs w:val="24"/>
        </w:rPr>
      </w:pPr>
    </w:p>
    <w:p w:rsidR="00C63655" w:rsidRPr="00C94F53" w:rsidRDefault="00C63655" w:rsidP="00C63655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C63655" w:rsidRPr="00C94F53" w:rsidTr="00F4655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3655" w:rsidRDefault="00C63655" w:rsidP="00F46555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C63655" w:rsidRPr="00C94F53" w:rsidTr="00F4655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63655" w:rsidRPr="00E06F73" w:rsidRDefault="00C63655" w:rsidP="00F4655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3655" w:rsidRPr="00C94F53" w:rsidRDefault="00C63655" w:rsidP="00F4655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55" w:rsidRPr="00E1724A" w:rsidRDefault="00C63655" w:rsidP="00C6365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C63655" w:rsidRPr="006B1A8C" w:rsidRDefault="00C63655" w:rsidP="00C63655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PART TWO: SHORT ANSWER QUESTIONS – </w:t>
      </w:r>
      <w:proofErr w:type="spellStart"/>
      <w:r>
        <w:rPr>
          <w:rFonts w:ascii="Footlight MT Light" w:hAnsi="Footlight MT Light" w:cs="Tahoma"/>
          <w:b/>
          <w:sz w:val="26"/>
          <w:szCs w:val="28"/>
          <w:u w:val="single"/>
        </w:rPr>
        <w:t>MEDI</w:t>
      </w:r>
      <w:proofErr w:type="spellEnd"/>
      <w:r>
        <w:rPr>
          <w:rFonts w:ascii="Footlight MT Light" w:hAnsi="Footlight MT Light" w:cs="Tahoma"/>
          <w:b/>
          <w:sz w:val="26"/>
          <w:szCs w:val="28"/>
          <w:u w:val="single"/>
        </w:rPr>
        <w:t>-SURGICAL NURSING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20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C63655" w:rsidRDefault="00C63655" w:rsidP="00C63655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Briefly explain the specific management of a patient with sodium and fluid </w:t>
      </w:r>
    </w:p>
    <w:p w:rsidR="00C63655" w:rsidRDefault="00C63655" w:rsidP="00C636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imbalance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With relevant examples, explain the categories of genetic disorders.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the risk factors for septicaemia.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55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Briefly explain the types of </w:t>
      </w:r>
      <w:proofErr w:type="spellStart"/>
      <w:r w:rsidR="0051016D">
        <w:rPr>
          <w:rFonts w:ascii="Times New Roman" w:hAnsi="Times New Roman" w:cs="Times New Roman"/>
          <w:sz w:val="24"/>
          <w:szCs w:val="24"/>
        </w:rPr>
        <w:t>pyaemia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:rsidR="00C63655" w:rsidRPr="00E718CD" w:rsidRDefault="00C63655" w:rsidP="00C63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55" w:rsidRPr="006B1A8C" w:rsidRDefault="00C63655" w:rsidP="00C63655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PART THREE: LONG ANSWER QUESTIONS – </w:t>
      </w:r>
      <w:proofErr w:type="spellStart"/>
      <w:r w:rsidR="0051016D">
        <w:rPr>
          <w:rFonts w:ascii="Footlight MT Light" w:hAnsi="Footlight MT Light" w:cs="Tahoma"/>
          <w:b/>
          <w:sz w:val="26"/>
          <w:szCs w:val="28"/>
          <w:u w:val="single"/>
        </w:rPr>
        <w:t>MEDI</w:t>
      </w:r>
      <w:proofErr w:type="spellEnd"/>
      <w:r w:rsidR="0051016D">
        <w:rPr>
          <w:rFonts w:ascii="Footlight MT Light" w:hAnsi="Footlight MT Light" w:cs="Tahoma"/>
          <w:b/>
          <w:sz w:val="26"/>
          <w:szCs w:val="28"/>
          <w:u w:val="single"/>
        </w:rPr>
        <w:t>-SURGICAL NURSING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20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C63655" w:rsidRPr="00FE0D0E" w:rsidRDefault="00C63655" w:rsidP="00C6365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3655" w:rsidRPr="00AF15F3" w:rsidRDefault="00C63655" w:rsidP="00C63655">
      <w:pPr>
        <w:spacing w:after="0" w:line="240" w:lineRule="auto"/>
        <w:ind w:left="720" w:hanging="720"/>
        <w:rPr>
          <w:b/>
          <w:i/>
        </w:rPr>
      </w:pPr>
      <w:r w:rsidRPr="006B1A8C">
        <w:rPr>
          <w:rFonts w:ascii="Times New Roman" w:hAnsi="Times New Roman" w:cs="Times New Roman"/>
          <w:sz w:val="24"/>
          <w:szCs w:val="24"/>
        </w:rPr>
        <w:t>Q.1.</w:t>
      </w:r>
      <w:r w:rsidRPr="006B1A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16D">
        <w:rPr>
          <w:rFonts w:ascii="Times New Roman" w:hAnsi="Times New Roman" w:cs="Times New Roman"/>
          <w:sz w:val="24"/>
          <w:szCs w:val="24"/>
        </w:rPr>
        <w:t>Describe wound healing process.</w:t>
      </w:r>
      <w:r w:rsidR="0051016D">
        <w:rPr>
          <w:rFonts w:ascii="Times New Roman" w:hAnsi="Times New Roman" w:cs="Times New Roman"/>
          <w:sz w:val="24"/>
          <w:szCs w:val="24"/>
        </w:rPr>
        <w:tab/>
      </w:r>
      <w:r w:rsidR="0051016D">
        <w:rPr>
          <w:rFonts w:ascii="Times New Roman" w:hAnsi="Times New Roman" w:cs="Times New Roman"/>
          <w:sz w:val="24"/>
          <w:szCs w:val="24"/>
        </w:rPr>
        <w:tab/>
      </w:r>
      <w:r w:rsidR="0051016D">
        <w:rPr>
          <w:rFonts w:ascii="Times New Roman" w:hAnsi="Times New Roman" w:cs="Times New Roman"/>
          <w:sz w:val="24"/>
          <w:szCs w:val="24"/>
        </w:rPr>
        <w:tab/>
      </w:r>
      <w:r w:rsidR="0051016D">
        <w:rPr>
          <w:rFonts w:ascii="Times New Roman" w:hAnsi="Times New Roman" w:cs="Times New Roman"/>
          <w:sz w:val="24"/>
          <w:szCs w:val="24"/>
        </w:rPr>
        <w:tab/>
      </w:r>
      <w:r w:rsidR="0051016D">
        <w:rPr>
          <w:rFonts w:ascii="Times New Roman" w:hAnsi="Times New Roman" w:cs="Times New Roman"/>
          <w:sz w:val="24"/>
          <w:szCs w:val="24"/>
        </w:rPr>
        <w:tab/>
      </w:r>
      <w:r w:rsidR="0051016D">
        <w:rPr>
          <w:rFonts w:ascii="Times New Roman" w:hAnsi="Times New Roman" w:cs="Times New Roman"/>
          <w:sz w:val="24"/>
          <w:szCs w:val="24"/>
        </w:rPr>
        <w:tab/>
      </w:r>
      <w:r w:rsidR="0051016D">
        <w:rPr>
          <w:rFonts w:ascii="Times New Roman" w:hAnsi="Times New Roman" w:cs="Times New Roman"/>
          <w:sz w:val="24"/>
          <w:szCs w:val="24"/>
        </w:rPr>
        <w:tab/>
        <w:t xml:space="preserve">20 marks </w:t>
      </w:r>
      <w:bookmarkStart w:id="0" w:name="_GoBack"/>
      <w:bookmarkEnd w:id="0"/>
    </w:p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5101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51016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51016D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5101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A24"/>
    <w:multiLevelType w:val="hybridMultilevel"/>
    <w:tmpl w:val="40265F9A"/>
    <w:lvl w:ilvl="0" w:tplc="401030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862AC"/>
    <w:multiLevelType w:val="hybridMultilevel"/>
    <w:tmpl w:val="55B0B2DA"/>
    <w:lvl w:ilvl="0" w:tplc="F15CF2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060DD"/>
    <w:multiLevelType w:val="hybridMultilevel"/>
    <w:tmpl w:val="45DECF18"/>
    <w:lvl w:ilvl="0" w:tplc="0824AD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2F22F8"/>
    <w:multiLevelType w:val="hybridMultilevel"/>
    <w:tmpl w:val="A4EC6510"/>
    <w:lvl w:ilvl="0" w:tplc="341A43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26E36"/>
    <w:multiLevelType w:val="hybridMultilevel"/>
    <w:tmpl w:val="0694A124"/>
    <w:lvl w:ilvl="0" w:tplc="CCAC5F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3F139C"/>
    <w:multiLevelType w:val="hybridMultilevel"/>
    <w:tmpl w:val="12FE05CA"/>
    <w:lvl w:ilvl="0" w:tplc="AAE815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8C168F"/>
    <w:multiLevelType w:val="hybridMultilevel"/>
    <w:tmpl w:val="1EDA04E8"/>
    <w:lvl w:ilvl="0" w:tplc="CBD2AF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55"/>
    <w:rsid w:val="000E762C"/>
    <w:rsid w:val="004D09C7"/>
    <w:rsid w:val="0051016D"/>
    <w:rsid w:val="00B43C49"/>
    <w:rsid w:val="00C63655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55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55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55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63655"/>
    <w:pPr>
      <w:ind w:left="720"/>
      <w:contextualSpacing/>
    </w:pPr>
  </w:style>
  <w:style w:type="table" w:styleId="TableGrid">
    <w:name w:val="Table Grid"/>
    <w:basedOn w:val="TableNormal"/>
    <w:uiPriority w:val="59"/>
    <w:rsid w:val="00C63655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55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55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55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63655"/>
    <w:pPr>
      <w:ind w:left="720"/>
      <w:contextualSpacing/>
    </w:pPr>
  </w:style>
  <w:style w:type="table" w:styleId="TableGrid">
    <w:name w:val="Table Grid"/>
    <w:basedOn w:val="TableNormal"/>
    <w:uiPriority w:val="59"/>
    <w:rsid w:val="00C63655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2017-04-26T10:38:00Z</dcterms:created>
  <dcterms:modified xsi:type="dcterms:W3CDTF">2017-04-26T10:42:00Z</dcterms:modified>
</cp:coreProperties>
</file>