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18" w:rsidRPr="003576D3" w:rsidRDefault="00562018" w:rsidP="00562018">
                            <w:pPr>
                              <w:jc w:val="center"/>
                              <w:rPr>
                                <w:sz w:val="62"/>
                              </w:rPr>
                            </w:pPr>
                          </w:p>
                          <w:p w:rsidR="00562018" w:rsidRDefault="00AB4893" w:rsidP="00AB4893">
                            <w:pPr>
                              <w:rPr>
                                <w:rFonts w:ascii="Times New Roman" w:hAnsi="Times New Roman"/>
                                <w:b/>
                                <w:sz w:val="62"/>
                              </w:rPr>
                            </w:pPr>
                            <w:r>
                              <w:rPr>
                                <w:rFonts w:ascii="Times New Roman" w:hAnsi="Times New Roman"/>
                                <w:b/>
                                <w:sz w:val="62"/>
                              </w:rPr>
                              <w:t>PYOGENIC ARTHRITIS {Acute Suppurative Arthritis}.</w:t>
                            </w:r>
                          </w:p>
                          <w:p w:rsidR="00AB4893" w:rsidRDefault="00AB4893" w:rsidP="00AB4893">
                            <w:pPr>
                              <w:rPr>
                                <w:rFonts w:ascii="Times New Roman" w:hAnsi="Times New Roman"/>
                                <w:b/>
                                <w:sz w:val="62"/>
                              </w:rPr>
                            </w:pPr>
                            <w:r>
                              <w:rPr>
                                <w:rFonts w:ascii="Times New Roman" w:hAnsi="Times New Roman"/>
                                <w:b/>
                                <w:sz w:val="62"/>
                              </w:rPr>
                              <w:t>By Evans Nyakundi.Lecturer KMTC KISII CAMPUS.</w:t>
                            </w:r>
                          </w:p>
                          <w:p w:rsidR="003576D3" w:rsidRPr="003576D3" w:rsidRDefault="003576D3" w:rsidP="00AB4893">
                            <w:pPr>
                              <w:rPr>
                                <w:rFonts w:ascii="Times New Roman" w:hAnsi="Times New Roman"/>
                                <w:b/>
                                <w:sz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562018" w:rsidRPr="003576D3" w:rsidRDefault="00562018" w:rsidP="00562018">
                      <w:pPr>
                        <w:jc w:val="center"/>
                        <w:rPr>
                          <w:sz w:val="62"/>
                        </w:rPr>
                      </w:pPr>
                    </w:p>
                    <w:p w:rsidR="00562018" w:rsidRDefault="00AB4893" w:rsidP="00AB4893">
                      <w:pPr>
                        <w:rPr>
                          <w:rFonts w:ascii="Times New Roman" w:hAnsi="Times New Roman"/>
                          <w:b/>
                          <w:sz w:val="62"/>
                        </w:rPr>
                      </w:pPr>
                      <w:r>
                        <w:rPr>
                          <w:rFonts w:ascii="Times New Roman" w:hAnsi="Times New Roman"/>
                          <w:b/>
                          <w:sz w:val="62"/>
                        </w:rPr>
                        <w:t>PYOGENIC ARTHRITIS {Acute Suppurative Arthritis}.</w:t>
                      </w:r>
                    </w:p>
                    <w:p w:rsidR="00AB4893" w:rsidRDefault="00AB4893" w:rsidP="00AB4893">
                      <w:pPr>
                        <w:rPr>
                          <w:rFonts w:ascii="Times New Roman" w:hAnsi="Times New Roman"/>
                          <w:b/>
                          <w:sz w:val="62"/>
                        </w:rPr>
                      </w:pPr>
                      <w:r>
                        <w:rPr>
                          <w:rFonts w:ascii="Times New Roman" w:hAnsi="Times New Roman"/>
                          <w:b/>
                          <w:sz w:val="62"/>
                        </w:rPr>
                        <w:t>By Evans Nyakundi.Lecturer KMTC KISII CAMPUS.</w:t>
                      </w:r>
                    </w:p>
                    <w:p w:rsidR="003576D3" w:rsidRPr="003576D3" w:rsidRDefault="003576D3" w:rsidP="00AB4893">
                      <w:pPr>
                        <w:rPr>
                          <w:rFonts w:ascii="Times New Roman" w:hAnsi="Times New Roman"/>
                          <w:b/>
                          <w:sz w:val="62"/>
                        </w:rPr>
                      </w:pP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562018" w:rsidRDefault="00AC277C" w:rsidP="00AC277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lastRenderedPageBreak/>
        <w:t>This is pyogenic infection of the joint. It can occur by:</w:t>
      </w:r>
    </w:p>
    <w:p w:rsidR="00AC277C" w:rsidRDefault="00AC277C" w:rsidP="00AC277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Direct invasion through a penetrating</w:t>
      </w:r>
      <w:r w:rsidR="00D73C15">
        <w:rPr>
          <w:rFonts w:ascii="Times New Roman" w:hAnsi="Times New Roman"/>
          <w:b/>
          <w:sz w:val="24"/>
          <w:szCs w:val="24"/>
        </w:rPr>
        <w:t xml:space="preserve"> wound, intra-articular injection or arthroscopy.</w:t>
      </w:r>
    </w:p>
    <w:p w:rsidR="00D73C15" w:rsidRDefault="00D73C15" w:rsidP="00AC277C">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Direct spread from an adjacent bone abscess.</w:t>
      </w:r>
    </w:p>
    <w:p w:rsidR="00D73C15" w:rsidRPr="00D73C15" w:rsidRDefault="00D73C15" w:rsidP="00D73C15">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Blood spread from a distant site.</w:t>
      </w:r>
    </w:p>
    <w:p w:rsidR="00562018" w:rsidRDefault="00D73C15" w:rsidP="00562018">
      <w:pPr>
        <w:spacing w:after="0" w:line="360" w:lineRule="auto"/>
        <w:rPr>
          <w:rFonts w:ascii="Times New Roman" w:hAnsi="Times New Roman"/>
          <w:b/>
          <w:i/>
          <w:sz w:val="24"/>
          <w:szCs w:val="24"/>
        </w:rPr>
      </w:pPr>
      <w:r>
        <w:rPr>
          <w:rFonts w:ascii="Times New Roman" w:hAnsi="Times New Roman"/>
          <w:b/>
          <w:i/>
          <w:sz w:val="24"/>
          <w:szCs w:val="24"/>
        </w:rPr>
        <w:t xml:space="preserve">The causative organism is usually staphylococcus aureus, however in children between 1and 4 years old Haemophilus influenza is an important </w:t>
      </w:r>
      <w:r w:rsidR="00C57645">
        <w:rPr>
          <w:rFonts w:ascii="Times New Roman" w:hAnsi="Times New Roman"/>
          <w:b/>
          <w:i/>
          <w:sz w:val="24"/>
          <w:szCs w:val="24"/>
        </w:rPr>
        <w:t>pathogen. Occasionary</w:t>
      </w:r>
      <w:r>
        <w:rPr>
          <w:rFonts w:ascii="Times New Roman" w:hAnsi="Times New Roman"/>
          <w:b/>
          <w:i/>
          <w:sz w:val="24"/>
          <w:szCs w:val="24"/>
        </w:rPr>
        <w:t xml:space="preserve"> other microbes such as</w:t>
      </w:r>
      <w:r w:rsidR="00C57645">
        <w:rPr>
          <w:rFonts w:ascii="Times New Roman" w:hAnsi="Times New Roman"/>
          <w:b/>
          <w:i/>
          <w:sz w:val="24"/>
          <w:szCs w:val="24"/>
        </w:rPr>
        <w:t xml:space="preserve"> streptococcus, Escherichia coli and proteus are encountered.</w:t>
      </w:r>
    </w:p>
    <w:p w:rsidR="00C57645" w:rsidRDefault="00C57645" w:rsidP="00C57645">
      <w:pPr>
        <w:pStyle w:val="ListParagraph"/>
        <w:spacing w:after="0" w:line="360" w:lineRule="auto"/>
        <w:rPr>
          <w:rFonts w:ascii="Times New Roman" w:hAnsi="Times New Roman"/>
          <w:b/>
          <w:i/>
          <w:sz w:val="24"/>
          <w:szCs w:val="24"/>
        </w:rPr>
      </w:pPr>
      <w:r w:rsidRPr="00C57645">
        <w:rPr>
          <w:rFonts w:ascii="Times New Roman" w:hAnsi="Times New Roman"/>
          <w:b/>
          <w:i/>
          <w:sz w:val="24"/>
          <w:szCs w:val="24"/>
        </w:rPr>
        <w:t>PREDISPOSING CONDITIONS ARE:</w:t>
      </w:r>
    </w:p>
    <w:p w:rsidR="00C57645" w:rsidRDefault="00C57645" w:rsidP="00C57645">
      <w:pPr>
        <w:pStyle w:val="ListParagraph"/>
        <w:numPr>
          <w:ilvl w:val="0"/>
          <w:numId w:val="7"/>
        </w:numPr>
        <w:spacing w:after="0" w:line="360" w:lineRule="auto"/>
        <w:rPr>
          <w:rFonts w:ascii="Times New Roman" w:hAnsi="Times New Roman"/>
          <w:b/>
          <w:i/>
          <w:sz w:val="24"/>
          <w:szCs w:val="24"/>
        </w:rPr>
      </w:pPr>
      <w:r>
        <w:rPr>
          <w:rFonts w:ascii="Times New Roman" w:hAnsi="Times New Roman"/>
          <w:b/>
          <w:i/>
          <w:sz w:val="24"/>
          <w:szCs w:val="24"/>
        </w:rPr>
        <w:t>Rheumatoid arthritis</w:t>
      </w:r>
    </w:p>
    <w:p w:rsidR="00C57645" w:rsidRDefault="00C57645" w:rsidP="00C57645">
      <w:pPr>
        <w:pStyle w:val="ListParagraph"/>
        <w:numPr>
          <w:ilvl w:val="0"/>
          <w:numId w:val="7"/>
        </w:numPr>
        <w:spacing w:after="0" w:line="360" w:lineRule="auto"/>
        <w:rPr>
          <w:rFonts w:ascii="Times New Roman" w:hAnsi="Times New Roman"/>
          <w:b/>
          <w:i/>
          <w:sz w:val="24"/>
          <w:szCs w:val="24"/>
        </w:rPr>
      </w:pPr>
      <w:r>
        <w:rPr>
          <w:rFonts w:ascii="Times New Roman" w:hAnsi="Times New Roman"/>
          <w:b/>
          <w:i/>
          <w:sz w:val="24"/>
          <w:szCs w:val="24"/>
        </w:rPr>
        <w:t>Chronic debilitating disorders</w:t>
      </w:r>
    </w:p>
    <w:p w:rsidR="00C57645" w:rsidRDefault="00C57645" w:rsidP="00C57645">
      <w:pPr>
        <w:pStyle w:val="ListParagraph"/>
        <w:numPr>
          <w:ilvl w:val="0"/>
          <w:numId w:val="7"/>
        </w:numPr>
        <w:spacing w:after="0" w:line="360" w:lineRule="auto"/>
        <w:rPr>
          <w:rFonts w:ascii="Times New Roman" w:hAnsi="Times New Roman"/>
          <w:b/>
          <w:i/>
          <w:sz w:val="24"/>
          <w:szCs w:val="24"/>
        </w:rPr>
      </w:pPr>
      <w:r>
        <w:rPr>
          <w:rFonts w:ascii="Times New Roman" w:hAnsi="Times New Roman"/>
          <w:b/>
          <w:i/>
          <w:sz w:val="24"/>
          <w:szCs w:val="24"/>
        </w:rPr>
        <w:t>Intravenous drug abuse.</w:t>
      </w:r>
    </w:p>
    <w:p w:rsidR="00C57645" w:rsidRDefault="00C57645" w:rsidP="00C57645">
      <w:pPr>
        <w:pStyle w:val="ListParagraph"/>
        <w:numPr>
          <w:ilvl w:val="0"/>
          <w:numId w:val="7"/>
        </w:numPr>
        <w:spacing w:after="0" w:line="360" w:lineRule="auto"/>
        <w:rPr>
          <w:rFonts w:ascii="Times New Roman" w:hAnsi="Times New Roman"/>
          <w:b/>
          <w:i/>
          <w:sz w:val="24"/>
          <w:szCs w:val="24"/>
        </w:rPr>
      </w:pPr>
      <w:r>
        <w:rPr>
          <w:rFonts w:ascii="Times New Roman" w:hAnsi="Times New Roman"/>
          <w:b/>
          <w:i/>
          <w:sz w:val="24"/>
          <w:szCs w:val="24"/>
        </w:rPr>
        <w:t>Immune suppressive drug therapy</w:t>
      </w:r>
    </w:p>
    <w:p w:rsidR="00C57645" w:rsidRDefault="00C57645" w:rsidP="00C57645">
      <w:pPr>
        <w:pStyle w:val="ListParagraph"/>
        <w:numPr>
          <w:ilvl w:val="0"/>
          <w:numId w:val="7"/>
        </w:numPr>
        <w:spacing w:after="0" w:line="360" w:lineRule="auto"/>
        <w:rPr>
          <w:rFonts w:ascii="Times New Roman" w:hAnsi="Times New Roman"/>
          <w:b/>
          <w:i/>
          <w:sz w:val="24"/>
          <w:szCs w:val="24"/>
        </w:rPr>
      </w:pPr>
      <w:r>
        <w:rPr>
          <w:rFonts w:ascii="Times New Roman" w:hAnsi="Times New Roman"/>
          <w:b/>
          <w:i/>
          <w:sz w:val="24"/>
          <w:szCs w:val="24"/>
        </w:rPr>
        <w:t>Acquired immune deficiency syndrome[AIDS].</w:t>
      </w:r>
    </w:p>
    <w:p w:rsidR="00C57645" w:rsidRDefault="00C57645" w:rsidP="00C57645">
      <w:pPr>
        <w:spacing w:after="0" w:line="360" w:lineRule="auto"/>
        <w:rPr>
          <w:rFonts w:ascii="Times New Roman" w:hAnsi="Times New Roman"/>
          <w:b/>
          <w:i/>
          <w:sz w:val="24"/>
          <w:szCs w:val="24"/>
        </w:rPr>
      </w:pPr>
      <w:r>
        <w:rPr>
          <w:rFonts w:ascii="Times New Roman" w:hAnsi="Times New Roman"/>
          <w:b/>
          <w:i/>
          <w:sz w:val="24"/>
          <w:szCs w:val="24"/>
        </w:rPr>
        <w:t>PATHOLOGY.</w:t>
      </w:r>
    </w:p>
    <w:p w:rsidR="00C57645" w:rsidRDefault="00C57645" w:rsidP="00C57645">
      <w:pPr>
        <w:spacing w:after="0" w:line="360" w:lineRule="auto"/>
        <w:rPr>
          <w:rFonts w:ascii="Times New Roman" w:hAnsi="Times New Roman"/>
          <w:b/>
          <w:i/>
          <w:sz w:val="24"/>
          <w:szCs w:val="24"/>
        </w:rPr>
      </w:pPr>
      <w:r>
        <w:rPr>
          <w:rFonts w:ascii="Times New Roman" w:hAnsi="Times New Roman"/>
          <w:b/>
          <w:i/>
          <w:sz w:val="24"/>
          <w:szCs w:val="24"/>
        </w:rPr>
        <w:t>T</w:t>
      </w:r>
      <w:r w:rsidR="00EF6FF1">
        <w:rPr>
          <w:rFonts w:ascii="Times New Roman" w:hAnsi="Times New Roman"/>
          <w:b/>
          <w:i/>
          <w:sz w:val="24"/>
          <w:szCs w:val="24"/>
        </w:rPr>
        <w:t xml:space="preserve">he usual trigger is a Haematogenous infection which settles in the synovial membrane. There is an acute inflammatory reaction with a serous or seropurulent exudate and an increase in synovial fluid. As pus appears in the </w:t>
      </w:r>
      <w:r w:rsidR="007D795C">
        <w:rPr>
          <w:rFonts w:ascii="Times New Roman" w:hAnsi="Times New Roman"/>
          <w:b/>
          <w:i/>
          <w:sz w:val="24"/>
          <w:szCs w:val="24"/>
        </w:rPr>
        <w:t>joint, articular</w:t>
      </w:r>
      <w:r w:rsidR="00EF6FF1">
        <w:rPr>
          <w:rFonts w:ascii="Times New Roman" w:hAnsi="Times New Roman"/>
          <w:b/>
          <w:i/>
          <w:sz w:val="24"/>
          <w:szCs w:val="24"/>
        </w:rPr>
        <w:t xml:space="preserve"> cartilage</w:t>
      </w:r>
      <w:r w:rsidR="007D795C">
        <w:rPr>
          <w:rFonts w:ascii="Times New Roman" w:hAnsi="Times New Roman"/>
          <w:b/>
          <w:i/>
          <w:sz w:val="24"/>
          <w:szCs w:val="24"/>
        </w:rPr>
        <w:t xml:space="preserve"> is eroded and destroyed. If the infection goes untreated it will spread to the underlying bone or burst out of the joint to form abscess and sinuses.</w:t>
      </w:r>
    </w:p>
    <w:p w:rsidR="00AF7627" w:rsidRDefault="00AF7627" w:rsidP="00C57645">
      <w:pPr>
        <w:spacing w:after="0" w:line="360" w:lineRule="auto"/>
        <w:rPr>
          <w:rFonts w:ascii="Times New Roman" w:hAnsi="Times New Roman"/>
          <w:b/>
          <w:i/>
          <w:sz w:val="24"/>
          <w:szCs w:val="24"/>
        </w:rPr>
      </w:pPr>
      <w:r>
        <w:rPr>
          <w:rFonts w:ascii="Times New Roman" w:hAnsi="Times New Roman"/>
          <w:b/>
          <w:i/>
          <w:sz w:val="24"/>
          <w:szCs w:val="24"/>
        </w:rPr>
        <w:t>With healing there may be:</w:t>
      </w:r>
    </w:p>
    <w:p w:rsidR="00AF7627" w:rsidRDefault="00AF7627" w:rsidP="00C57645">
      <w:pPr>
        <w:spacing w:after="0" w:line="360" w:lineRule="auto"/>
        <w:rPr>
          <w:rFonts w:ascii="Times New Roman" w:hAnsi="Times New Roman"/>
          <w:b/>
          <w:i/>
          <w:sz w:val="24"/>
          <w:szCs w:val="24"/>
        </w:rPr>
      </w:pPr>
      <w:r>
        <w:rPr>
          <w:rFonts w:ascii="Times New Roman" w:hAnsi="Times New Roman"/>
          <w:b/>
          <w:i/>
          <w:sz w:val="24"/>
          <w:szCs w:val="24"/>
        </w:rPr>
        <w:t>1.Complete resolution</w:t>
      </w:r>
      <w:r w:rsidR="00FB0AAD">
        <w:rPr>
          <w:rFonts w:ascii="Times New Roman" w:hAnsi="Times New Roman"/>
          <w:b/>
          <w:i/>
          <w:sz w:val="24"/>
          <w:szCs w:val="24"/>
        </w:rPr>
        <w:t xml:space="preserve"> and return to normal.</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2.Partial loss of articular cartilage and fibrosis of the joint.</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3.Loss of articular cartilage and bone ankylosis.</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4.Bone destruction and permanent deformity of the joint.</w:t>
      </w:r>
    </w:p>
    <w:p w:rsidR="00FB0AAD" w:rsidRDefault="00FB0AAD" w:rsidP="00C57645">
      <w:pPr>
        <w:spacing w:after="0" w:line="360" w:lineRule="auto"/>
        <w:rPr>
          <w:rFonts w:ascii="Times New Roman" w:hAnsi="Times New Roman"/>
          <w:b/>
          <w:i/>
          <w:sz w:val="24"/>
          <w:szCs w:val="24"/>
        </w:rPr>
      </w:pP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CLINICAL FEATURES:</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 xml:space="preserve">      Newborn infants.</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 xml:space="preserve">              &gt;Emphasis is on septicaemia rather than joint pain.</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 xml:space="preserve">               &gt;Baby is irritable and refuses to feed.</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 xml:space="preserve">               &gt;Rapid pulse.</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lastRenderedPageBreak/>
        <w:t xml:space="preserve">           &gt;Fever.</w:t>
      </w:r>
    </w:p>
    <w:p w:rsidR="00FB0AAD" w:rsidRDefault="00FB0AAD" w:rsidP="00C57645">
      <w:pPr>
        <w:spacing w:after="0" w:line="360" w:lineRule="auto"/>
        <w:rPr>
          <w:rFonts w:ascii="Times New Roman" w:hAnsi="Times New Roman"/>
          <w:b/>
          <w:i/>
          <w:sz w:val="24"/>
          <w:szCs w:val="24"/>
        </w:rPr>
      </w:pPr>
      <w:r>
        <w:rPr>
          <w:rFonts w:ascii="Times New Roman" w:hAnsi="Times New Roman"/>
          <w:b/>
          <w:i/>
          <w:sz w:val="24"/>
          <w:szCs w:val="24"/>
        </w:rPr>
        <w:t xml:space="preserve">The joint should be carefully felt and moved to elicit the local signs of </w:t>
      </w:r>
      <w:r w:rsidR="00F37C55">
        <w:rPr>
          <w:rFonts w:ascii="Times New Roman" w:hAnsi="Times New Roman"/>
          <w:b/>
          <w:i/>
          <w:sz w:val="24"/>
          <w:szCs w:val="24"/>
        </w:rPr>
        <w:t>warmth, tenderness and resistant to movement. The umbilical cord should be examined for source of infection. An inflamed intravenous infusion site should always excite suspicion. The baby’s chest, spine and abdomen should be carefully examined to exclude other sites of infection.</w:t>
      </w:r>
    </w:p>
    <w:p w:rsidR="00F37C55" w:rsidRDefault="00F37C55" w:rsidP="00C57645">
      <w:pPr>
        <w:spacing w:after="0" w:line="360" w:lineRule="auto"/>
        <w:rPr>
          <w:rFonts w:ascii="Times New Roman" w:hAnsi="Times New Roman"/>
          <w:b/>
          <w:i/>
          <w:sz w:val="24"/>
          <w:szCs w:val="24"/>
        </w:rPr>
      </w:pPr>
      <w:r>
        <w:rPr>
          <w:rFonts w:ascii="Times New Roman" w:hAnsi="Times New Roman"/>
          <w:b/>
          <w:i/>
          <w:sz w:val="24"/>
          <w:szCs w:val="24"/>
        </w:rPr>
        <w:t>Special care should be taken not to miss a concomitant osteomyelitis in an adjacent bone end.</w:t>
      </w:r>
    </w:p>
    <w:p w:rsidR="00F37C55" w:rsidRDefault="00F37C55" w:rsidP="00C57645">
      <w:pPr>
        <w:spacing w:after="0" w:line="360" w:lineRule="auto"/>
        <w:rPr>
          <w:rFonts w:ascii="Times New Roman" w:hAnsi="Times New Roman"/>
          <w:b/>
          <w:i/>
          <w:sz w:val="24"/>
          <w:szCs w:val="24"/>
        </w:rPr>
      </w:pPr>
      <w:r>
        <w:rPr>
          <w:rFonts w:ascii="Times New Roman" w:hAnsi="Times New Roman"/>
          <w:b/>
          <w:i/>
          <w:sz w:val="24"/>
          <w:szCs w:val="24"/>
        </w:rPr>
        <w:t>Children.</w:t>
      </w:r>
    </w:p>
    <w:p w:rsidR="00F37C55" w:rsidRDefault="00F37C55"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Acute pain (hip or knee joints)</w:t>
      </w:r>
    </w:p>
    <w:p w:rsidR="00F37C55" w:rsidRDefault="00F37C55"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Reluctance to move the limb(Pseudo-paresis</w:t>
      </w:r>
      <w:r w:rsidR="00A153D3">
        <w:rPr>
          <w:rFonts w:ascii="Times New Roman" w:hAnsi="Times New Roman"/>
          <w:b/>
          <w:i/>
          <w:sz w:val="24"/>
          <w:szCs w:val="24"/>
        </w:rPr>
        <w:t>).</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Child ill looking.</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Rapid pulse.</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Swinging fever.</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Overlying skin looks red.</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Obvious swollen joint.</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Local warmth and marked tenderness.</w:t>
      </w:r>
    </w:p>
    <w:p w:rsidR="00A153D3" w:rsidRDefault="00A153D3" w:rsidP="00F37C55">
      <w:pPr>
        <w:pStyle w:val="ListParagraph"/>
        <w:numPr>
          <w:ilvl w:val="0"/>
          <w:numId w:val="8"/>
        </w:numPr>
        <w:spacing w:after="0" w:line="360" w:lineRule="auto"/>
        <w:rPr>
          <w:rFonts w:ascii="Times New Roman" w:hAnsi="Times New Roman"/>
          <w:b/>
          <w:i/>
          <w:sz w:val="24"/>
          <w:szCs w:val="24"/>
        </w:rPr>
      </w:pPr>
      <w:r>
        <w:rPr>
          <w:rFonts w:ascii="Times New Roman" w:hAnsi="Times New Roman"/>
          <w:b/>
          <w:i/>
          <w:sz w:val="24"/>
          <w:szCs w:val="24"/>
        </w:rPr>
        <w:t>All movements are restricted and often completely abolished by pain and spasm.</w:t>
      </w:r>
    </w:p>
    <w:p w:rsidR="00A153D3" w:rsidRDefault="00A153D3" w:rsidP="00A153D3">
      <w:pPr>
        <w:pStyle w:val="ListParagraph"/>
        <w:spacing w:after="0" w:line="360" w:lineRule="auto"/>
        <w:rPr>
          <w:rFonts w:ascii="Times New Roman" w:hAnsi="Times New Roman"/>
          <w:b/>
          <w:i/>
          <w:sz w:val="24"/>
          <w:szCs w:val="24"/>
        </w:rPr>
      </w:pPr>
      <w:r>
        <w:rPr>
          <w:rFonts w:ascii="Times New Roman" w:hAnsi="Times New Roman"/>
          <w:b/>
          <w:i/>
          <w:sz w:val="24"/>
          <w:szCs w:val="24"/>
        </w:rPr>
        <w:t>It is important to look for a source of infection, a septic toe, a boil, or a discharge from the ear.</w:t>
      </w:r>
    </w:p>
    <w:p w:rsidR="00A153D3" w:rsidRDefault="00A153D3" w:rsidP="00A153D3">
      <w:pPr>
        <w:spacing w:after="0" w:line="360" w:lineRule="auto"/>
        <w:rPr>
          <w:rFonts w:ascii="Times New Roman" w:hAnsi="Times New Roman"/>
          <w:b/>
          <w:i/>
          <w:sz w:val="24"/>
          <w:szCs w:val="24"/>
        </w:rPr>
      </w:pPr>
      <w:r>
        <w:rPr>
          <w:rFonts w:ascii="Times New Roman" w:hAnsi="Times New Roman"/>
          <w:b/>
          <w:i/>
          <w:sz w:val="24"/>
          <w:szCs w:val="24"/>
        </w:rPr>
        <w:t>Adults.</w:t>
      </w:r>
    </w:p>
    <w:p w:rsidR="00A153D3" w:rsidRDefault="00A153D3"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Pain of knee, wrist, a finger, ankle, or toe joints.</w:t>
      </w:r>
    </w:p>
    <w:p w:rsidR="00A153D3" w:rsidRDefault="00A153D3"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Swelling</w:t>
      </w:r>
    </w:p>
    <w:p w:rsidR="00A153D3" w:rsidRDefault="00A153D3"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Inflamed joint</w:t>
      </w:r>
    </w:p>
    <w:p w:rsidR="00A153D3" w:rsidRDefault="002434B2"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Warmth and marked tenderness</w:t>
      </w:r>
    </w:p>
    <w:p w:rsidR="002434B2" w:rsidRDefault="002434B2"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Restriction of joint movements</w:t>
      </w:r>
    </w:p>
    <w:p w:rsidR="002434B2" w:rsidRDefault="002434B2"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Ask patient or examine for drug abuse or gonococcal infection.</w:t>
      </w:r>
    </w:p>
    <w:p w:rsidR="002434B2" w:rsidRDefault="002434B2"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Rheumatoid arthritis should be ruled out.</w:t>
      </w:r>
    </w:p>
    <w:p w:rsidR="002434B2" w:rsidRDefault="002434B2" w:rsidP="00A153D3">
      <w:pPr>
        <w:pStyle w:val="ListParagraph"/>
        <w:numPr>
          <w:ilvl w:val="0"/>
          <w:numId w:val="9"/>
        </w:numPr>
        <w:spacing w:after="0" w:line="360" w:lineRule="auto"/>
        <w:rPr>
          <w:rFonts w:ascii="Times New Roman" w:hAnsi="Times New Roman"/>
          <w:b/>
          <w:i/>
          <w:sz w:val="24"/>
          <w:szCs w:val="24"/>
        </w:rPr>
      </w:pPr>
      <w:r>
        <w:rPr>
          <w:rFonts w:ascii="Times New Roman" w:hAnsi="Times New Roman"/>
          <w:b/>
          <w:i/>
          <w:sz w:val="24"/>
          <w:szCs w:val="24"/>
        </w:rPr>
        <w:t>Every joint should be carefully examined.</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INVESTIGATIONS.</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Imaging&gt;ultrasonography.</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X-ray</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MRI</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lastRenderedPageBreak/>
        <w:t>White cell count and ESR</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Blood cultures</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Gram stain</w:t>
      </w:r>
    </w:p>
    <w:p w:rsidR="002434B2" w:rsidRDefault="002434B2" w:rsidP="002434B2">
      <w:pPr>
        <w:spacing w:after="0" w:line="360" w:lineRule="auto"/>
        <w:ind w:left="360"/>
        <w:rPr>
          <w:rFonts w:ascii="Times New Roman" w:hAnsi="Times New Roman"/>
          <w:b/>
          <w:i/>
          <w:sz w:val="24"/>
          <w:szCs w:val="24"/>
        </w:rPr>
      </w:pP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DIFFERENTIAL DIAGNOSIS.</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1.Acute osteomyelitis</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2.Other types of infection.</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3.Trauma.</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4.Irritable joint.</w:t>
      </w:r>
    </w:p>
    <w:p w:rsidR="002434B2" w:rsidRDefault="002434B2" w:rsidP="002434B2">
      <w:pPr>
        <w:spacing w:after="0" w:line="360" w:lineRule="auto"/>
        <w:ind w:left="360"/>
        <w:rPr>
          <w:rFonts w:ascii="Times New Roman" w:hAnsi="Times New Roman"/>
          <w:b/>
          <w:i/>
          <w:sz w:val="24"/>
          <w:szCs w:val="24"/>
        </w:rPr>
      </w:pPr>
      <w:r>
        <w:rPr>
          <w:rFonts w:ascii="Times New Roman" w:hAnsi="Times New Roman"/>
          <w:b/>
          <w:i/>
          <w:sz w:val="24"/>
          <w:szCs w:val="24"/>
        </w:rPr>
        <w:t>5.</w:t>
      </w:r>
      <w:r w:rsidR="007C74C1">
        <w:rPr>
          <w:rFonts w:ascii="Times New Roman" w:hAnsi="Times New Roman"/>
          <w:b/>
          <w:i/>
          <w:sz w:val="24"/>
          <w:szCs w:val="24"/>
        </w:rPr>
        <w:t>Haemophilic bleed.</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6.Rheumatic fever.</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7.Juvenile rheumatoid arthritis</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8.Sickle cell disease.</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9.Gauchers disease.</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10.Gout and Pseodogout.</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TREATMENT.</w:t>
      </w:r>
    </w:p>
    <w:p w:rsidR="007C74C1" w:rsidRDefault="007C74C1" w:rsidP="002434B2">
      <w:pPr>
        <w:spacing w:after="0" w:line="360" w:lineRule="auto"/>
        <w:ind w:left="360"/>
        <w:rPr>
          <w:rFonts w:ascii="Times New Roman" w:hAnsi="Times New Roman"/>
          <w:b/>
          <w:i/>
          <w:sz w:val="24"/>
          <w:szCs w:val="24"/>
        </w:rPr>
      </w:pPr>
      <w:r>
        <w:rPr>
          <w:rFonts w:ascii="Times New Roman" w:hAnsi="Times New Roman"/>
          <w:b/>
          <w:i/>
          <w:sz w:val="24"/>
          <w:szCs w:val="24"/>
        </w:rPr>
        <w:t xml:space="preserve">The first priority is to aspirate the joint and examine the fluid. Treatment is then started without further delay and follow the same line of acute </w:t>
      </w:r>
      <w:r w:rsidR="00560CEC">
        <w:rPr>
          <w:rFonts w:ascii="Times New Roman" w:hAnsi="Times New Roman"/>
          <w:b/>
          <w:i/>
          <w:sz w:val="24"/>
          <w:szCs w:val="24"/>
        </w:rPr>
        <w:t>osteomyelitis.</w:t>
      </w:r>
    </w:p>
    <w:p w:rsidR="00560CEC" w:rsidRDefault="00560CEC" w:rsidP="002434B2">
      <w:pPr>
        <w:spacing w:after="0" w:line="360" w:lineRule="auto"/>
        <w:ind w:left="360"/>
        <w:rPr>
          <w:rFonts w:ascii="Times New Roman" w:hAnsi="Times New Roman"/>
          <w:b/>
          <w:i/>
          <w:sz w:val="24"/>
          <w:szCs w:val="24"/>
        </w:rPr>
      </w:pPr>
    </w:p>
    <w:p w:rsidR="00560CEC" w:rsidRDefault="00560CEC" w:rsidP="002434B2">
      <w:pPr>
        <w:spacing w:after="0" w:line="360" w:lineRule="auto"/>
        <w:ind w:left="360"/>
        <w:rPr>
          <w:rFonts w:ascii="Times New Roman" w:hAnsi="Times New Roman"/>
          <w:b/>
          <w:i/>
          <w:sz w:val="24"/>
          <w:szCs w:val="24"/>
        </w:rPr>
      </w:pPr>
      <w:r>
        <w:rPr>
          <w:rFonts w:ascii="Times New Roman" w:hAnsi="Times New Roman"/>
          <w:b/>
          <w:i/>
          <w:sz w:val="24"/>
          <w:szCs w:val="24"/>
        </w:rPr>
        <w:t>COMPLICATIONS.</w:t>
      </w:r>
    </w:p>
    <w:p w:rsidR="00560CEC" w:rsidRDefault="00560CEC"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Subluxation and dislocation of the hip or instability of the knee joints</w:t>
      </w:r>
    </w:p>
    <w:p w:rsidR="00560CEC" w:rsidRDefault="00560CEC"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Damage to the cartilaginous physis or the epiphysis in the growing child.</w:t>
      </w:r>
    </w:p>
    <w:p w:rsidR="00560CEC"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Retarted growth</w:t>
      </w:r>
    </w:p>
    <w:p w:rsidR="00B163A6"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Partial or complete destruction of the epiphysis</w:t>
      </w:r>
    </w:p>
    <w:p w:rsidR="00B163A6"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Deformity of the joint.</w:t>
      </w:r>
    </w:p>
    <w:p w:rsidR="00B163A6"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Epiphyseal osteonecrosis.</w:t>
      </w:r>
    </w:p>
    <w:p w:rsidR="00B163A6"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Acetabular dysplasia.</w:t>
      </w:r>
    </w:p>
    <w:p w:rsidR="00B163A6"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Pseudo arthrosis of the hip.</w:t>
      </w:r>
    </w:p>
    <w:p w:rsidR="00B163A6"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Articular cartilage erosion(Chondrolysis).</w:t>
      </w:r>
    </w:p>
    <w:p w:rsidR="00B163A6" w:rsidRPr="00560CEC" w:rsidRDefault="00B163A6" w:rsidP="00560CEC">
      <w:pPr>
        <w:pStyle w:val="ListParagraph"/>
        <w:numPr>
          <w:ilvl w:val="0"/>
          <w:numId w:val="10"/>
        </w:numPr>
        <w:spacing w:after="0" w:line="360" w:lineRule="auto"/>
        <w:rPr>
          <w:rFonts w:ascii="Times New Roman" w:hAnsi="Times New Roman"/>
          <w:b/>
          <w:i/>
          <w:sz w:val="24"/>
          <w:szCs w:val="24"/>
        </w:rPr>
      </w:pPr>
      <w:r>
        <w:rPr>
          <w:rFonts w:ascii="Times New Roman" w:hAnsi="Times New Roman"/>
          <w:b/>
          <w:i/>
          <w:sz w:val="24"/>
          <w:szCs w:val="24"/>
        </w:rPr>
        <w:t>Ankylosis of the joint.</w:t>
      </w:r>
    </w:p>
    <w:p w:rsidR="00560CEC" w:rsidRDefault="00560CEC" w:rsidP="002434B2">
      <w:pPr>
        <w:spacing w:after="0" w:line="360" w:lineRule="auto"/>
        <w:ind w:left="360"/>
        <w:rPr>
          <w:rFonts w:ascii="Times New Roman" w:hAnsi="Times New Roman"/>
          <w:b/>
          <w:i/>
          <w:sz w:val="24"/>
          <w:szCs w:val="24"/>
        </w:rPr>
      </w:pPr>
    </w:p>
    <w:p w:rsidR="00560CEC" w:rsidRDefault="00560CEC" w:rsidP="002434B2">
      <w:pPr>
        <w:spacing w:after="0" w:line="360" w:lineRule="auto"/>
        <w:ind w:left="360"/>
        <w:rPr>
          <w:rFonts w:ascii="Times New Roman" w:hAnsi="Times New Roman"/>
          <w:b/>
          <w:i/>
          <w:sz w:val="24"/>
          <w:szCs w:val="24"/>
        </w:rPr>
      </w:pPr>
    </w:p>
    <w:p w:rsidR="007C74C1" w:rsidRPr="002434B2" w:rsidRDefault="007C74C1" w:rsidP="002434B2">
      <w:pPr>
        <w:spacing w:after="0" w:line="360" w:lineRule="auto"/>
        <w:ind w:left="360"/>
        <w:rPr>
          <w:rFonts w:ascii="Times New Roman" w:hAnsi="Times New Roman"/>
          <w:b/>
          <w:i/>
          <w:sz w:val="24"/>
          <w:szCs w:val="24"/>
        </w:rPr>
      </w:pPr>
      <w:bookmarkStart w:id="0" w:name="_GoBack"/>
      <w:bookmarkEnd w:id="0"/>
    </w:p>
    <w:sectPr w:rsidR="007C74C1" w:rsidRPr="002434B2"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2A0" w:rsidRDefault="00A922A0" w:rsidP="00BB4EC6">
      <w:pPr>
        <w:spacing w:after="0" w:line="240" w:lineRule="auto"/>
      </w:pPr>
      <w:r>
        <w:separator/>
      </w:r>
    </w:p>
  </w:endnote>
  <w:endnote w:type="continuationSeparator" w:id="0">
    <w:p w:rsidR="00A922A0" w:rsidRDefault="00A922A0"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proofErr w:type="spellStart"/>
        <w:r>
          <w:t>Vivanet</w:t>
        </w:r>
        <w:proofErr w:type="spellEnd"/>
        <w:r>
          <w:t xml:space="preserve">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60281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2A0" w:rsidRDefault="00A922A0" w:rsidP="00BB4EC6">
      <w:pPr>
        <w:spacing w:after="0" w:line="240" w:lineRule="auto"/>
      </w:pPr>
      <w:r>
        <w:separator/>
      </w:r>
    </w:p>
  </w:footnote>
  <w:footnote w:type="continuationSeparator" w:id="0">
    <w:p w:rsidR="00A922A0" w:rsidRDefault="00A922A0"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E9C8"/>
      </v:shape>
    </w:pict>
  </w:numPicBullet>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1484"/>
    <w:multiLevelType w:val="hybridMultilevel"/>
    <w:tmpl w:val="60B452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E3B0B"/>
    <w:multiLevelType w:val="hybridMultilevel"/>
    <w:tmpl w:val="A7D40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05F4"/>
    <w:multiLevelType w:val="hybridMultilevel"/>
    <w:tmpl w:val="2E3AC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61247"/>
    <w:multiLevelType w:val="hybridMultilevel"/>
    <w:tmpl w:val="AA3A04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1C1A78"/>
    <w:multiLevelType w:val="hybridMultilevel"/>
    <w:tmpl w:val="47CA82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8279E"/>
    <w:multiLevelType w:val="hybridMultilevel"/>
    <w:tmpl w:val="1166B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9"/>
  </w:num>
  <w:num w:numId="7">
    <w:abstractNumId w:val="7"/>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2434B2"/>
    <w:rsid w:val="002652E5"/>
    <w:rsid w:val="003576D3"/>
    <w:rsid w:val="00484975"/>
    <w:rsid w:val="004E24DF"/>
    <w:rsid w:val="00560CEC"/>
    <w:rsid w:val="00562018"/>
    <w:rsid w:val="00602817"/>
    <w:rsid w:val="00610485"/>
    <w:rsid w:val="007C74C1"/>
    <w:rsid w:val="007D795C"/>
    <w:rsid w:val="00A153D3"/>
    <w:rsid w:val="00A922A0"/>
    <w:rsid w:val="00AB4893"/>
    <w:rsid w:val="00AC277C"/>
    <w:rsid w:val="00AF7627"/>
    <w:rsid w:val="00B163A6"/>
    <w:rsid w:val="00B74E01"/>
    <w:rsid w:val="00BB4EC6"/>
    <w:rsid w:val="00C57645"/>
    <w:rsid w:val="00D73C15"/>
    <w:rsid w:val="00EF6FF1"/>
    <w:rsid w:val="00F028CA"/>
    <w:rsid w:val="00F37C55"/>
    <w:rsid w:val="00F66CDB"/>
    <w:rsid w:val="00FB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E5F54"/>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7</cp:revision>
  <dcterms:created xsi:type="dcterms:W3CDTF">2020-08-13T10:04:00Z</dcterms:created>
  <dcterms:modified xsi:type="dcterms:W3CDTF">2020-08-13T11:50:00Z</dcterms:modified>
</cp:coreProperties>
</file>