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1966" w14:textId="77777777"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A814A1A" w14:textId="77777777"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D049E96" w14:textId="77777777"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544C3D8" w14:textId="77777777"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A1A3020" w14:textId="77777777"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9B522CE" w14:textId="77777777" w:rsidR="00562018" w:rsidRPr="00135FF7" w:rsidRDefault="00562018" w:rsidP="005620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504F0E3" w14:textId="77777777"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999E2D9" w14:textId="77777777"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FA06305" w14:textId="77777777"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7037589" w14:textId="77777777" w:rsidR="00562018" w:rsidRPr="00135FF7" w:rsidRDefault="003576D3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35FF7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F0EEC" wp14:editId="0A763F80">
                <wp:simplePos x="0" y="0"/>
                <wp:positionH relativeFrom="column">
                  <wp:posOffset>837671</wp:posOffset>
                </wp:positionH>
                <wp:positionV relativeFrom="paragraph">
                  <wp:posOffset>12385</wp:posOffset>
                </wp:positionV>
                <wp:extent cx="4532630" cy="4357370"/>
                <wp:effectExtent l="0" t="0" r="2032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630" cy="4357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01553" w14:textId="77777777" w:rsidR="00562018" w:rsidRPr="003576D3" w:rsidRDefault="00562018" w:rsidP="00562018">
                            <w:pPr>
                              <w:jc w:val="center"/>
                              <w:rPr>
                                <w:sz w:val="62"/>
                              </w:rPr>
                            </w:pPr>
                          </w:p>
                          <w:p w14:paraId="461EBD96" w14:textId="77777777" w:rsidR="003576D3" w:rsidRDefault="009634C1" w:rsidP="009634C1">
                            <w:pP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  <w:t>SUPRACONDYLAR FRACTURES.</w:t>
                            </w:r>
                          </w:p>
                          <w:p w14:paraId="245BF252" w14:textId="200A934A" w:rsidR="009634C1" w:rsidRPr="003576D3" w:rsidRDefault="009634C1" w:rsidP="009634C1">
                            <w:pP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  <w:t xml:space="preserve">By </w:t>
                            </w:r>
                            <w:r w:rsidR="00E256CA"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  <w:t xml:space="preserve">Mary </w:t>
                            </w:r>
                            <w:proofErr w:type="spellStart"/>
                            <w:r w:rsidR="00E256CA"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  <w:t>Wambua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  <w:t xml:space="preserve"> Lecturer KMTC </w:t>
                            </w:r>
                            <w:r w:rsidR="00E256CA"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  <w:t>MBOONI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62"/>
                              </w:rPr>
                              <w:t xml:space="preserve">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F0EE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65.95pt;margin-top:1pt;width:356.9pt;height:34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" fillcolor="white [3201]" strokeweight=".5pt">
                <v:textbox>
                  <w:txbxContent>
                    <w:p w14:paraId="09601553" w14:textId="77777777" w:rsidR="00562018" w:rsidRPr="003576D3" w:rsidRDefault="00562018" w:rsidP="00562018">
                      <w:pPr>
                        <w:jc w:val="center"/>
                        <w:rPr>
                          <w:sz w:val="62"/>
                        </w:rPr>
                      </w:pPr>
                    </w:p>
                    <w:p w14:paraId="461EBD96" w14:textId="77777777" w:rsidR="003576D3" w:rsidRDefault="009634C1" w:rsidP="009634C1">
                      <w:pPr>
                        <w:rPr>
                          <w:rFonts w:ascii="Times New Roman" w:hAnsi="Times New Roman"/>
                          <w:b/>
                          <w:sz w:val="6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62"/>
                        </w:rPr>
                        <w:t>SUPRACONDYLAR FRACTURES.</w:t>
                      </w:r>
                    </w:p>
                    <w:p w14:paraId="245BF252" w14:textId="200A934A" w:rsidR="009634C1" w:rsidRPr="003576D3" w:rsidRDefault="009634C1" w:rsidP="009634C1">
                      <w:pPr>
                        <w:rPr>
                          <w:rFonts w:ascii="Times New Roman" w:hAnsi="Times New Roman"/>
                          <w:b/>
                          <w:sz w:val="6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62"/>
                        </w:rPr>
                        <w:t xml:space="preserve">By </w:t>
                      </w:r>
                      <w:r w:rsidR="00E256CA">
                        <w:rPr>
                          <w:rFonts w:ascii="Times New Roman" w:hAnsi="Times New Roman"/>
                          <w:b/>
                          <w:sz w:val="62"/>
                        </w:rPr>
                        <w:t xml:space="preserve">Mary </w:t>
                      </w:r>
                      <w:proofErr w:type="spellStart"/>
                      <w:r w:rsidR="00E256CA">
                        <w:rPr>
                          <w:rFonts w:ascii="Times New Roman" w:hAnsi="Times New Roman"/>
                          <w:b/>
                          <w:sz w:val="62"/>
                        </w:rPr>
                        <w:t>Wambua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62"/>
                        </w:rPr>
                        <w:t xml:space="preserve"> Lecturer KMTC </w:t>
                      </w:r>
                      <w:r w:rsidR="00E256CA">
                        <w:rPr>
                          <w:rFonts w:ascii="Times New Roman" w:hAnsi="Times New Roman"/>
                          <w:b/>
                          <w:sz w:val="62"/>
                        </w:rPr>
                        <w:t>MBOONI</w:t>
                      </w:r>
                      <w:r>
                        <w:rPr>
                          <w:rFonts w:ascii="Times New Roman" w:hAnsi="Times New Roman"/>
                          <w:b/>
                          <w:sz w:val="62"/>
                        </w:rPr>
                        <w:t xml:space="preserve"> CAMPUS</w:t>
                      </w:r>
                    </w:p>
                  </w:txbxContent>
                </v:textbox>
              </v:shape>
            </w:pict>
          </mc:Fallback>
        </mc:AlternateContent>
      </w:r>
    </w:p>
    <w:p w14:paraId="7AC0BD84" w14:textId="77777777"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F336C5C" w14:textId="77777777"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2D0E58F" w14:textId="77777777"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3035427" w14:textId="77777777" w:rsidR="00562018" w:rsidRPr="00135FF7" w:rsidRDefault="00562018" w:rsidP="005620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1C00E4C" w14:textId="77777777" w:rsidR="00562018" w:rsidRPr="00135FF7" w:rsidRDefault="00562018" w:rsidP="005620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FF157F2" w14:textId="77777777" w:rsidR="00562018" w:rsidRPr="00135FF7" w:rsidRDefault="00562018" w:rsidP="0056201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8C7ACB0" w14:textId="77777777" w:rsidR="00562018" w:rsidRPr="00135FF7" w:rsidRDefault="00562018" w:rsidP="00562018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135FF7">
        <w:rPr>
          <w:rFonts w:ascii="Times New Roman" w:hAnsi="Times New Roman"/>
          <w:b/>
          <w:sz w:val="24"/>
          <w:szCs w:val="24"/>
        </w:rPr>
        <w:br w:type="page"/>
      </w:r>
    </w:p>
    <w:p w14:paraId="1F38CA9C" w14:textId="77777777" w:rsidR="00BB4EC6" w:rsidRDefault="005F73E0" w:rsidP="005F73E0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They are among the commonest fractures in children. The distal fragment may be displaced either posteriorly or anteriorly.</w:t>
      </w:r>
    </w:p>
    <w:p w14:paraId="60C18116" w14:textId="77777777" w:rsidR="003E0CD2" w:rsidRDefault="003E0CD2" w:rsidP="005F73E0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A820E97" w14:textId="77777777" w:rsidR="003E0CD2" w:rsidRDefault="003E0CD2" w:rsidP="003E0CD2">
      <w:pPr>
        <w:pStyle w:val="ListParagraph"/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3E0CD2">
        <w:rPr>
          <w:rFonts w:ascii="Times New Roman" w:hAnsi="Times New Roman"/>
          <w:b/>
          <w:sz w:val="24"/>
          <w:szCs w:val="24"/>
        </w:rPr>
        <w:t>Mechanism of injury.</w:t>
      </w:r>
    </w:p>
    <w:p w14:paraId="6A76C2BF" w14:textId="77777777" w:rsidR="003E0CD2" w:rsidRDefault="003E0CD2" w:rsidP="003E0CD2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Usually a fall on the outstretched hand.</w:t>
      </w:r>
    </w:p>
    <w:p w14:paraId="6919F805" w14:textId="77777777" w:rsidR="003E0CD2" w:rsidRDefault="003E0CD2" w:rsidP="003E0CD2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95% of all cases causes posterior angulation or displacement [Hyperextension injury].</w:t>
      </w:r>
    </w:p>
    <w:p w14:paraId="244CC178" w14:textId="77777777" w:rsidR="003E0CD2" w:rsidRDefault="003E0CD2" w:rsidP="003E0CD2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 humerus breaks just above the condyles. The distal fragment is pushed backwards and (because the forearm is usually in pronation) twisted </w:t>
      </w:r>
      <w:r w:rsidR="002B3D83">
        <w:rPr>
          <w:rFonts w:ascii="Times New Roman" w:hAnsi="Times New Roman"/>
          <w:b/>
          <w:sz w:val="24"/>
          <w:szCs w:val="24"/>
        </w:rPr>
        <w:t>inwards. The</w:t>
      </w:r>
      <w:r>
        <w:rPr>
          <w:rFonts w:ascii="Times New Roman" w:hAnsi="Times New Roman"/>
          <w:b/>
          <w:sz w:val="24"/>
          <w:szCs w:val="24"/>
        </w:rPr>
        <w:t xml:space="preserve"> jagged end of the proximal fragments</w:t>
      </w:r>
      <w:r w:rsidR="002B3D83">
        <w:rPr>
          <w:rFonts w:ascii="Times New Roman" w:hAnsi="Times New Roman"/>
          <w:b/>
          <w:sz w:val="24"/>
          <w:szCs w:val="24"/>
        </w:rPr>
        <w:t xml:space="preserve"> pokes into the soft tissues anteriorly, sometimes injuring the brachial artery or median nerve</w:t>
      </w:r>
    </w:p>
    <w:p w14:paraId="2FA6D06B" w14:textId="77777777" w:rsidR="003E0CD2" w:rsidRDefault="00F72D10" w:rsidP="003E0CD2">
      <w:pPr>
        <w:pStyle w:val="ListParagraph"/>
        <w:numPr>
          <w:ilvl w:val="0"/>
          <w:numId w:val="6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Anterior displacement is rare; it is thought to be due to direct violence (e.g. a fall on the point of the elbow) with the joint in flexion.</w:t>
      </w:r>
    </w:p>
    <w:p w14:paraId="2D9658B6" w14:textId="77777777" w:rsidR="00F72D10" w:rsidRDefault="00F72D10" w:rsidP="00F72D10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Classification.</w:t>
      </w:r>
    </w:p>
    <w:p w14:paraId="7BD60EA9" w14:textId="77777777" w:rsidR="00F72D10" w:rsidRDefault="00F72D10" w:rsidP="00F72D10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Type I-------An undisplaced fracture.</w:t>
      </w:r>
    </w:p>
    <w:p w14:paraId="5DFD73B6" w14:textId="77777777" w:rsidR="00F72D10" w:rsidRDefault="00F72D10" w:rsidP="00F72D10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Type II------An angulated fracture with posterior cortex still in continuity.</w:t>
      </w:r>
    </w:p>
    <w:p w14:paraId="5F4CF2F1" w14:textId="77777777" w:rsidR="00F72D10" w:rsidRDefault="00F72D10" w:rsidP="00F72D10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IIA----A less severe injury with the distal fragment merely angulated.</w:t>
      </w:r>
    </w:p>
    <w:p w14:paraId="261101FC" w14:textId="77777777" w:rsidR="00F72D10" w:rsidRDefault="00F72D10" w:rsidP="00F72D10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IIB-----A severe injury, the fragment is both angulated and malrotated.</w:t>
      </w:r>
    </w:p>
    <w:p w14:paraId="7585F2BE" w14:textId="77777777" w:rsidR="008B17F1" w:rsidRDefault="008B17F1" w:rsidP="00F72D10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TypeIII-------A completely displaced fracture. (although the posterior periosteum is usually preserved, which will assist surgical reduction).</w:t>
      </w:r>
    </w:p>
    <w:p w14:paraId="2EBE46D4" w14:textId="77777777" w:rsidR="008B17F1" w:rsidRDefault="008B17F1" w:rsidP="00F72D10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4B00AC1" w14:textId="77777777" w:rsidR="008B17F1" w:rsidRDefault="008B17F1" w:rsidP="00F72D10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Clinical features.</w:t>
      </w:r>
    </w:p>
    <w:p w14:paraId="009982DB" w14:textId="77777777" w:rsidR="008B17F1" w:rsidRDefault="008B17F1" w:rsidP="008B17F1">
      <w:pPr>
        <w:pStyle w:val="ListParagraph"/>
        <w:numPr>
          <w:ilvl w:val="0"/>
          <w:numId w:val="7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Pain</w:t>
      </w:r>
    </w:p>
    <w:p w14:paraId="1C3DBEE3" w14:textId="77777777" w:rsidR="008B17F1" w:rsidRDefault="008B17F1" w:rsidP="008B17F1">
      <w:pPr>
        <w:pStyle w:val="ListParagraph"/>
        <w:numPr>
          <w:ilvl w:val="0"/>
          <w:numId w:val="7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Swollen elbow joint</w:t>
      </w:r>
    </w:p>
    <w:p w14:paraId="07D0CE34" w14:textId="77777777" w:rsidR="008B17F1" w:rsidRDefault="008B17F1" w:rsidP="008B17F1">
      <w:pPr>
        <w:pStyle w:val="ListParagraph"/>
        <w:numPr>
          <w:ilvl w:val="0"/>
          <w:numId w:val="7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Posterior displacement shows obvious S-deformity of the elbow.</w:t>
      </w:r>
    </w:p>
    <w:p w14:paraId="708367A8" w14:textId="77777777" w:rsidR="008B17F1" w:rsidRDefault="008B17F1" w:rsidP="008B17F1">
      <w:pPr>
        <w:pStyle w:val="ListParagraph"/>
        <w:numPr>
          <w:ilvl w:val="0"/>
          <w:numId w:val="7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Abnormal bony landmarks.</w:t>
      </w:r>
    </w:p>
    <w:p w14:paraId="7C2C9A84" w14:textId="77777777" w:rsidR="008B17F1" w:rsidRDefault="008B17F1" w:rsidP="008B17F1">
      <w:pPr>
        <w:pStyle w:val="ListParagraph"/>
        <w:numPr>
          <w:ilvl w:val="0"/>
          <w:numId w:val="7"/>
        </w:num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Inability to use the arm.</w:t>
      </w:r>
    </w:p>
    <w:p w14:paraId="5630B390" w14:textId="77777777" w:rsidR="008B17F1" w:rsidRDefault="008B17F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NOTE.</w:t>
      </w:r>
    </w:p>
    <w:p w14:paraId="25656DA9" w14:textId="77777777" w:rsidR="008B17F1" w:rsidRDefault="008B17F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Feel the pulse and check the capillary return. Wrist and hand should be examined for evidence of nerve injury.</w:t>
      </w:r>
    </w:p>
    <w:p w14:paraId="3F2CB7C6" w14:textId="77777777" w:rsidR="008B17F1" w:rsidRDefault="008B17F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192F66E" w14:textId="77777777" w:rsidR="008B17F1" w:rsidRDefault="008B17F1" w:rsidP="00E43A41">
      <w:pPr>
        <w:tabs>
          <w:tab w:val="center" w:pos="4680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Diagnosis.</w:t>
      </w:r>
      <w:r w:rsidR="00E43A41">
        <w:rPr>
          <w:rFonts w:ascii="Times New Roman" w:hAnsi="Times New Roman"/>
          <w:b/>
          <w:sz w:val="24"/>
          <w:szCs w:val="24"/>
        </w:rPr>
        <w:tab/>
      </w:r>
    </w:p>
    <w:p w14:paraId="6E04A915" w14:textId="77777777" w:rsidR="008B17F1" w:rsidRDefault="008B17F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X-ray Lateral view.</w:t>
      </w:r>
    </w:p>
    <w:p w14:paraId="43D783A3" w14:textId="77777777" w:rsidR="00E43A41" w:rsidRDefault="00E43A4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Measurement of Baumann’s angle is useful in assessing the degree of medial angulation before and after reduction.</w:t>
      </w:r>
    </w:p>
    <w:p w14:paraId="3DE1EB8B" w14:textId="77777777" w:rsidR="00E43A41" w:rsidRDefault="00E43A4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1F15F97B" w14:textId="77777777" w:rsidR="00E43A41" w:rsidRDefault="00E43A4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TREATMENT.</w:t>
      </w:r>
    </w:p>
    <w:p w14:paraId="2910B030" w14:textId="77777777" w:rsidR="00E43A41" w:rsidRDefault="00E43A4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If there is even a suspicion of a fracture the elbow is gently splinted in 30 degrees of flexion to prevent movement and possible neurovascular injury the x-ray examination.</w:t>
      </w:r>
    </w:p>
    <w:p w14:paraId="0043E660" w14:textId="77777777" w:rsidR="00C3053E" w:rsidRDefault="00C3053E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 I: Undisplaced #</w:t>
      </w:r>
    </w:p>
    <w:p w14:paraId="47E9A88C" w14:textId="77777777" w:rsidR="00C3053E" w:rsidRDefault="00C3053E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Elbow is immobilized at 90 degrees and a neutral rotation in a light weight splint or cast and arm is supported by a sling. Check x-ray 5-7 days later to check if there is any displacement. Retain the splint for 3 weeks and supervised movement is allowed.</w:t>
      </w:r>
    </w:p>
    <w:p w14:paraId="69F3DB20" w14:textId="77777777" w:rsidR="00C3053E" w:rsidRDefault="00C3053E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Type IIA: Posteriorly Angulated Fracture-Mild.  </w:t>
      </w:r>
    </w:p>
    <w:p w14:paraId="4B2A41CD" w14:textId="77777777" w:rsidR="00C3053E" w:rsidRDefault="00C3053E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Reduce # under local anaesthesia(LA).</w:t>
      </w:r>
    </w:p>
    <w:p w14:paraId="2F2B33E2" w14:textId="77777777" w:rsidR="00FF0A38" w:rsidRDefault="00FF0A38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Stepwise manoeuvre:</w:t>
      </w:r>
    </w:p>
    <w:p w14:paraId="277239D9" w14:textId="77777777" w:rsidR="00FF0A38" w:rsidRDefault="00FF0A38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1.Traction for 2-3days in the length of the arm with counter traction above the elbow.</w:t>
      </w:r>
    </w:p>
    <w:p w14:paraId="6421FE04" w14:textId="77777777" w:rsidR="00FF0A38" w:rsidRDefault="00FF0A38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2.Correction of sideways tilt or shift and rotation (in comparison with the other arm).</w:t>
      </w:r>
    </w:p>
    <w:p w14:paraId="071AC489" w14:textId="77777777" w:rsidR="00FF0A38" w:rsidRDefault="00FF0A38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3.Gradual flexion of the elbow to 120 degrees and pronation of the forearm, while maintaining traction and exerting finger pressure behind the distal fragment to correct posterior </w:t>
      </w:r>
      <w:r w:rsidR="003242C1">
        <w:rPr>
          <w:rFonts w:ascii="Times New Roman" w:hAnsi="Times New Roman"/>
          <w:b/>
          <w:sz w:val="24"/>
          <w:szCs w:val="24"/>
        </w:rPr>
        <w:t>tilt. Then</w:t>
      </w:r>
      <w:r>
        <w:rPr>
          <w:rFonts w:ascii="Times New Roman" w:hAnsi="Times New Roman"/>
          <w:b/>
          <w:sz w:val="24"/>
          <w:szCs w:val="24"/>
        </w:rPr>
        <w:t xml:space="preserve"> fill the pulse and check </w:t>
      </w:r>
      <w:r w:rsidR="003242C1">
        <w:rPr>
          <w:rFonts w:ascii="Times New Roman" w:hAnsi="Times New Roman"/>
          <w:b/>
          <w:sz w:val="24"/>
          <w:szCs w:val="24"/>
        </w:rPr>
        <w:t>capillary, immediately relax the amount of elbow flexion until it improves.</w:t>
      </w:r>
    </w:p>
    <w:p w14:paraId="28F27085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 a check x-ray to confirm appropriate reduction?</w:t>
      </w:r>
    </w:p>
    <w:p w14:paraId="77D3735B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Unstable fracture will require open reduction.</w:t>
      </w:r>
    </w:p>
    <w:p w14:paraId="05FD707C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6D0F36D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TYPES Band III: ANGULATED AND MALROTATED or POSTERIORLY DISPLACED.</w:t>
      </w:r>
    </w:p>
    <w:p w14:paraId="79178724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Severe swelling</w:t>
      </w:r>
    </w:p>
    <w:p w14:paraId="16A87B86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Often unstable</w:t>
      </w:r>
    </w:p>
    <w:p w14:paraId="58977881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Difficult to reduce</w:t>
      </w:r>
    </w:p>
    <w:p w14:paraId="45F6C8E0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High risks of neurovascular injury</w:t>
      </w:r>
    </w:p>
    <w:p w14:paraId="27851550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Circulatory compromise due to swelling.</w:t>
      </w:r>
    </w:p>
    <w:p w14:paraId="378F7308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EMERGENCY OPRATION IN THEATRE.</w:t>
      </w:r>
    </w:p>
    <w:p w14:paraId="153CD300" w14:textId="77777777" w:rsidR="00AB06FF" w:rsidRDefault="00AB06F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977595A" w14:textId="77777777" w:rsidR="00AB06FF" w:rsidRDefault="00AB06F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Indications for operation:</w:t>
      </w:r>
    </w:p>
    <w:p w14:paraId="52ABADEE" w14:textId="77777777" w:rsidR="00AB06FF" w:rsidRDefault="00AB06F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1.Fracture which cannot be reduced closed.</w:t>
      </w:r>
    </w:p>
    <w:p w14:paraId="1F3C744E" w14:textId="77777777" w:rsidR="00AB06FF" w:rsidRDefault="00AB06F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2.An open fracture(COMPOUND).</w:t>
      </w:r>
    </w:p>
    <w:p w14:paraId="6D469CF0" w14:textId="77777777" w:rsidR="00AB06FF" w:rsidRDefault="00AB06F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3.Fracture associated with vascular damage.</w:t>
      </w:r>
    </w:p>
    <w:p w14:paraId="48FFA3C4" w14:textId="77777777" w:rsidR="00AB06FF" w:rsidRDefault="00AB06F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123A645B" w14:textId="77777777" w:rsidR="00AB06FF" w:rsidRDefault="00AB06F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CONTINOUS TRACTION.</w:t>
      </w:r>
    </w:p>
    <w:p w14:paraId="6528BBD7" w14:textId="77777777" w:rsidR="00AB06FF" w:rsidRDefault="00AB06F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Traction through a screw in the olecranon, with the arm held overhead can be used.</w:t>
      </w:r>
    </w:p>
    <w:p w14:paraId="66BB1D91" w14:textId="77777777" w:rsidR="00AB06FF" w:rsidRDefault="00AB06F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TREATMENT OF ANTERIORLY DISPLACED FRACTURE.</w:t>
      </w:r>
    </w:p>
    <w:p w14:paraId="336A242F" w14:textId="77777777" w:rsidR="00AB06FF" w:rsidRDefault="00AB06F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This is a rare injury (less than 5% of supracondylar fractures).</w:t>
      </w:r>
    </w:p>
    <w:p w14:paraId="09FAF71E" w14:textId="77777777" w:rsidR="00AB06FF" w:rsidRDefault="00AB06F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&gt;Stable------reduction and a posterior slab is bandaged for 3 weeks.</w:t>
      </w:r>
    </w:p>
    <w:p w14:paraId="7BE6FDC8" w14:textId="77777777" w:rsidR="00AB06FF" w:rsidRDefault="00AB06F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&gt;Unstable------percutane</w:t>
      </w:r>
      <w:r w:rsidR="004F325F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>us</w:t>
      </w:r>
      <w:r w:rsidR="004F325F">
        <w:rPr>
          <w:rFonts w:ascii="Times New Roman" w:hAnsi="Times New Roman"/>
          <w:b/>
          <w:sz w:val="24"/>
          <w:szCs w:val="24"/>
        </w:rPr>
        <w:t xml:space="preserve"> pins are used.</w:t>
      </w:r>
    </w:p>
    <w:p w14:paraId="67A2D139" w14:textId="77777777" w:rsidR="004F325F" w:rsidRDefault="004F325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6C416360" w14:textId="77777777" w:rsidR="004F325F" w:rsidRDefault="004F325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COMPLICATIONS.</w:t>
      </w:r>
    </w:p>
    <w:p w14:paraId="238E5AC1" w14:textId="77777777" w:rsidR="004F325F" w:rsidRDefault="004F325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Early</w:t>
      </w:r>
    </w:p>
    <w:p w14:paraId="273C61C6" w14:textId="77777777" w:rsidR="004F325F" w:rsidRDefault="004F325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1.Vascular injury---brachial artery</w:t>
      </w:r>
    </w:p>
    <w:p w14:paraId="527FC398" w14:textId="77777777" w:rsidR="004F325F" w:rsidRDefault="004F325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2.Nerve injury----Radial nerve, median nerve and ulna nerve.</w:t>
      </w:r>
    </w:p>
    <w:p w14:paraId="0A7F6FD2" w14:textId="77777777" w:rsidR="004F325F" w:rsidRDefault="004F325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3.Compartment syndrome.</w:t>
      </w:r>
    </w:p>
    <w:p w14:paraId="55F17759" w14:textId="77777777" w:rsidR="004F325F" w:rsidRDefault="004F325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Late.</w:t>
      </w:r>
    </w:p>
    <w:p w14:paraId="2B7C63AE" w14:textId="77777777" w:rsidR="004F325F" w:rsidRDefault="004F325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1.Malunion</w:t>
      </w:r>
    </w:p>
    <w:p w14:paraId="5E08D596" w14:textId="77777777" w:rsidR="004F325F" w:rsidRDefault="004F325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2.Elbow joint stiffness</w:t>
      </w:r>
    </w:p>
    <w:p w14:paraId="13F6D15B" w14:textId="77777777" w:rsidR="004F325F" w:rsidRDefault="004F325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3.Myositis ossificans—Rare but it can </w:t>
      </w:r>
      <w:r w:rsidR="000977CB">
        <w:rPr>
          <w:rFonts w:ascii="Times New Roman" w:hAnsi="Times New Roman"/>
          <w:b/>
          <w:sz w:val="24"/>
          <w:szCs w:val="24"/>
        </w:rPr>
        <w:t xml:space="preserve">occur. Formation of bone tissue </w:t>
      </w:r>
      <w:r>
        <w:rPr>
          <w:rFonts w:ascii="Times New Roman" w:hAnsi="Times New Roman"/>
          <w:b/>
          <w:sz w:val="24"/>
          <w:szCs w:val="24"/>
        </w:rPr>
        <w:t>inside muscle after an injury.</w:t>
      </w:r>
    </w:p>
    <w:p w14:paraId="7ECA5F2E" w14:textId="77777777" w:rsidR="00AB06FF" w:rsidRDefault="00AB06FF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4B260B9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3A355A2C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2BD10FF8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0E5E6999" w14:textId="77777777" w:rsidR="003242C1" w:rsidRDefault="003242C1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705D784" w14:textId="77777777" w:rsidR="00C3053E" w:rsidRDefault="00C3053E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1629C0FE" w14:textId="77777777" w:rsidR="00C3053E" w:rsidRPr="008B17F1" w:rsidRDefault="00C3053E" w:rsidP="008B17F1">
      <w:pPr>
        <w:tabs>
          <w:tab w:val="left" w:pos="3215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ADD822D" w14:textId="77777777" w:rsidR="00562018" w:rsidRDefault="00562018" w:rsidP="00562018">
      <w:pPr>
        <w:tabs>
          <w:tab w:val="left" w:pos="3215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ED7D122" w14:textId="77777777" w:rsidR="00562018" w:rsidRPr="00135FF7" w:rsidRDefault="00562018" w:rsidP="00562018">
      <w:pPr>
        <w:tabs>
          <w:tab w:val="left" w:pos="3215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sectPr w:rsidR="00562018" w:rsidRPr="00135FF7" w:rsidSect="00A44F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B949" w14:textId="77777777" w:rsidR="00C85FF2" w:rsidRDefault="00C85FF2" w:rsidP="00BB4EC6">
      <w:pPr>
        <w:spacing w:after="0" w:line="240" w:lineRule="auto"/>
      </w:pPr>
      <w:r>
        <w:separator/>
      </w:r>
    </w:p>
  </w:endnote>
  <w:endnote w:type="continuationSeparator" w:id="0">
    <w:p w14:paraId="01543395" w14:textId="77777777" w:rsidR="00C85FF2" w:rsidRDefault="00C85FF2" w:rsidP="00BB4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6645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F0C50E" w14:textId="77777777" w:rsidR="00BB4EC6" w:rsidRDefault="00BB4EC6" w:rsidP="00BB4EC6">
        <w:pPr>
          <w:pStyle w:val="Footer"/>
        </w:pPr>
      </w:p>
      <w:p w14:paraId="78C4A2A4" w14:textId="77777777" w:rsidR="00BB4EC6" w:rsidRDefault="00BB4EC6">
        <w:pPr>
          <w:pStyle w:val="Footer"/>
          <w:jc w:val="right"/>
        </w:pPr>
        <w:proofErr w:type="spellStart"/>
        <w:r>
          <w:t>Vivanet</w:t>
        </w:r>
        <w:proofErr w:type="spellEnd"/>
        <w:r>
          <w:t xml:space="preserve"> Solutions – </w:t>
        </w:r>
        <w:r w:rsidRPr="00BB4EC6">
          <w:rPr>
            <w:rFonts w:ascii="Monotype Corsiva" w:hAnsi="Monotype Corsiva"/>
            <w:sz w:val="24"/>
            <w:szCs w:val="24"/>
          </w:rPr>
          <w:t>Course Development Template</w:t>
        </w:r>
        <w:r>
          <w:rPr>
            <w:rFonts w:ascii="Monotype Corsiva" w:hAnsi="Monotype Corsiva"/>
            <w:sz w:val="24"/>
            <w:szCs w:val="24"/>
          </w:rPr>
          <w:t xml:space="preserve">                                      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AB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C73B" w14:textId="77777777" w:rsidR="00C85FF2" w:rsidRDefault="00C85FF2" w:rsidP="00BB4EC6">
      <w:pPr>
        <w:spacing w:after="0" w:line="240" w:lineRule="auto"/>
      </w:pPr>
      <w:r>
        <w:separator/>
      </w:r>
    </w:p>
  </w:footnote>
  <w:footnote w:type="continuationSeparator" w:id="0">
    <w:p w14:paraId="3B652DED" w14:textId="77777777" w:rsidR="00C85FF2" w:rsidRDefault="00C85FF2" w:rsidP="00BB4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42BB2" w14:textId="77777777" w:rsidR="00BB4EC6" w:rsidRDefault="00BB4EC6" w:rsidP="00BB4EC6">
    <w:pPr>
      <w:pStyle w:val="Header"/>
      <w:ind w:left="-54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A46A5D" wp14:editId="13914B7A">
              <wp:simplePos x="0" y="0"/>
              <wp:positionH relativeFrom="column">
                <wp:posOffset>-278027</wp:posOffset>
              </wp:positionH>
              <wp:positionV relativeFrom="paragraph">
                <wp:posOffset>463377</wp:posOffset>
              </wp:positionV>
              <wp:extent cx="6678329" cy="12357"/>
              <wp:effectExtent l="19050" t="19050" r="27305" b="2603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78329" cy="12357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26498A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pt,36.5pt" to="503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" strokecolor="#5b9bd5 [3204]" strokeweight="2.2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48094B0E" wp14:editId="279139B8">
          <wp:extent cx="2681416" cy="539115"/>
          <wp:effectExtent l="0" t="0" r="508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3889" cy="577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66F"/>
      </v:shape>
    </w:pict>
  </w:numPicBullet>
  <w:abstractNum w:abstractNumId="0" w15:restartNumberingAfterBreak="0">
    <w:nsid w:val="04363B3A"/>
    <w:multiLevelType w:val="hybridMultilevel"/>
    <w:tmpl w:val="AF90DC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68EE"/>
    <w:multiLevelType w:val="hybridMultilevel"/>
    <w:tmpl w:val="A5E6E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0EFB"/>
    <w:multiLevelType w:val="hybridMultilevel"/>
    <w:tmpl w:val="A3DCB348"/>
    <w:lvl w:ilvl="0" w:tplc="904E859E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5A39"/>
    <w:multiLevelType w:val="hybridMultilevel"/>
    <w:tmpl w:val="B5F64C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514B"/>
    <w:multiLevelType w:val="hybridMultilevel"/>
    <w:tmpl w:val="BD5AC6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6627EC"/>
    <w:multiLevelType w:val="hybridMultilevel"/>
    <w:tmpl w:val="18501FB0"/>
    <w:lvl w:ilvl="0" w:tplc="94AE5C2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41854"/>
    <w:multiLevelType w:val="hybridMultilevel"/>
    <w:tmpl w:val="1B5A8C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18"/>
    <w:rsid w:val="000977CB"/>
    <w:rsid w:val="002652E5"/>
    <w:rsid w:val="002B3D83"/>
    <w:rsid w:val="003242C1"/>
    <w:rsid w:val="003576D3"/>
    <w:rsid w:val="003E0CD2"/>
    <w:rsid w:val="00470D0E"/>
    <w:rsid w:val="00484975"/>
    <w:rsid w:val="004E24DF"/>
    <w:rsid w:val="004F325F"/>
    <w:rsid w:val="00562018"/>
    <w:rsid w:val="005F73E0"/>
    <w:rsid w:val="00610485"/>
    <w:rsid w:val="008B17F1"/>
    <w:rsid w:val="009634C1"/>
    <w:rsid w:val="00A61ABD"/>
    <w:rsid w:val="00AB06FF"/>
    <w:rsid w:val="00B74E01"/>
    <w:rsid w:val="00BB4EC6"/>
    <w:rsid w:val="00C3053E"/>
    <w:rsid w:val="00C85FF2"/>
    <w:rsid w:val="00E256CA"/>
    <w:rsid w:val="00E43A41"/>
    <w:rsid w:val="00F028CA"/>
    <w:rsid w:val="00F66CDB"/>
    <w:rsid w:val="00F72D10"/>
    <w:rsid w:val="00FF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56897"/>
  <w15:chartTrackingRefBased/>
  <w15:docId w15:val="{F409CE5F-1548-44DC-8D60-513806C8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0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018"/>
    <w:pPr>
      <w:spacing w:after="240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562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E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B4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EC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AMANI</cp:lastModifiedBy>
  <cp:revision>5</cp:revision>
  <dcterms:created xsi:type="dcterms:W3CDTF">2020-08-26T06:37:00Z</dcterms:created>
  <dcterms:modified xsi:type="dcterms:W3CDTF">2021-04-30T04:28:00Z</dcterms:modified>
</cp:coreProperties>
</file>