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CD" w:rsidRPr="007A2132" w:rsidRDefault="00C015CD" w:rsidP="00C015C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C015CD" w:rsidRPr="007A2132" w:rsidRDefault="00C015CD" w:rsidP="00C015C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2012 KRCHN CLASS (PRE-SERVICE)</w:t>
      </w:r>
    </w:p>
    <w:p w:rsidR="00C015CD" w:rsidRDefault="00C015CD" w:rsidP="00C015CD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6"/>
          <w:szCs w:val="28"/>
        </w:rPr>
        <w:t>PAEDIATRICS CAT</w:t>
      </w:r>
    </w:p>
    <w:p w:rsidR="00C015CD" w:rsidRDefault="00C015CD" w:rsidP="00C015CD">
      <w:pPr>
        <w:spacing w:after="0"/>
        <w:rPr>
          <w:rFonts w:ascii="Tahoma" w:hAnsi="Tahoma" w:cs="Tahoma"/>
          <w:sz w:val="24"/>
          <w:szCs w:val="24"/>
        </w:rPr>
      </w:pPr>
    </w:p>
    <w:p w:rsidR="00C015CD" w:rsidRDefault="00C015CD" w:rsidP="00C015C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18/3/2013</w:t>
      </w:r>
      <w:r>
        <w:rPr>
          <w:rFonts w:ascii="Tahoma" w:hAnsi="Tahoma" w:cs="Tahoma"/>
          <w:sz w:val="24"/>
          <w:szCs w:val="24"/>
        </w:rPr>
        <w:tab/>
        <w:t>TIME: ...........................</w:t>
      </w:r>
    </w:p>
    <w:p w:rsidR="00C015CD" w:rsidRDefault="00C015CD" w:rsidP="00C015CD">
      <w:pPr>
        <w:spacing w:after="0"/>
        <w:rPr>
          <w:rFonts w:ascii="Tahoma" w:hAnsi="Tahoma" w:cs="Tahoma"/>
          <w:sz w:val="24"/>
          <w:szCs w:val="24"/>
        </w:rPr>
      </w:pPr>
    </w:p>
    <w:p w:rsidR="00C015CD" w:rsidRPr="0028154B" w:rsidRDefault="00C015CD" w:rsidP="00C015CD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C015CD" w:rsidRDefault="00C015CD" w:rsidP="00C015CD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C015CD" w:rsidRPr="008C26B6" w:rsidRDefault="00C015CD" w:rsidP="00C015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C015CD" w:rsidRPr="008C26B6" w:rsidRDefault="00C015CD" w:rsidP="00C015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C015CD" w:rsidRPr="008C26B6" w:rsidRDefault="00C015CD" w:rsidP="00C015CD">
      <w:pPr>
        <w:pStyle w:val="ListParagraph"/>
        <w:rPr>
          <w:rFonts w:ascii="Tahoma" w:hAnsi="Tahoma" w:cs="Tahoma"/>
          <w:sz w:val="28"/>
          <w:szCs w:val="28"/>
        </w:rPr>
      </w:pPr>
    </w:p>
    <w:p w:rsidR="00C015CD" w:rsidRPr="008C26B6" w:rsidRDefault="00C015CD" w:rsidP="00C015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Omission of </w:t>
      </w:r>
      <w:proofErr w:type="spellStart"/>
      <w:r w:rsidRPr="008C26B6">
        <w:rPr>
          <w:rFonts w:ascii="Tahoma" w:hAnsi="Tahoma" w:cs="Tahoma"/>
          <w:sz w:val="28"/>
          <w:szCs w:val="28"/>
        </w:rPr>
        <w:t>and</w:t>
      </w:r>
      <w:proofErr w:type="spellEnd"/>
      <w:r w:rsidRPr="008C26B6">
        <w:rPr>
          <w:rFonts w:ascii="Tahoma" w:hAnsi="Tahoma" w:cs="Tahoma"/>
          <w:sz w:val="28"/>
          <w:szCs w:val="28"/>
        </w:rPr>
        <w:t xml:space="preserve"> or wrong numbering of a question or part of the question will result in 10% deduction of the marks scored from the relevant part.</w:t>
      </w:r>
    </w:p>
    <w:p w:rsidR="00C015CD" w:rsidRPr="008C26B6" w:rsidRDefault="00C015CD" w:rsidP="00C015CD">
      <w:pPr>
        <w:pStyle w:val="ListParagraph"/>
        <w:rPr>
          <w:rFonts w:ascii="Tahoma" w:hAnsi="Tahoma" w:cs="Tahoma"/>
          <w:sz w:val="28"/>
          <w:szCs w:val="28"/>
        </w:rPr>
      </w:pPr>
    </w:p>
    <w:p w:rsidR="00C015CD" w:rsidRPr="008C26B6" w:rsidRDefault="00C015CD" w:rsidP="00C015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C015CD" w:rsidRPr="008C26B6" w:rsidRDefault="00C015CD" w:rsidP="00C015CD">
      <w:pPr>
        <w:pStyle w:val="ListParagraph"/>
        <w:rPr>
          <w:rFonts w:ascii="Tahoma" w:hAnsi="Tahoma" w:cs="Tahoma"/>
          <w:sz w:val="28"/>
          <w:szCs w:val="28"/>
        </w:rPr>
      </w:pPr>
    </w:p>
    <w:p w:rsidR="00C015CD" w:rsidRPr="008C26B6" w:rsidRDefault="00C015CD" w:rsidP="00C015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C015CD" w:rsidRDefault="00C015CD" w:rsidP="00C015CD">
      <w:pPr>
        <w:spacing w:after="0"/>
        <w:rPr>
          <w:rFonts w:ascii="Tahoma" w:hAnsi="Tahoma" w:cs="Tahoma"/>
          <w:sz w:val="24"/>
          <w:szCs w:val="24"/>
        </w:rPr>
      </w:pPr>
    </w:p>
    <w:p w:rsidR="00C015CD" w:rsidRDefault="00C015CD" w:rsidP="00C015CD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C015CD" w:rsidRDefault="00C015CD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C015CD">
        <w:rPr>
          <w:rFonts w:ascii="Times New Roman" w:hAnsi="Times New Roman"/>
          <w:sz w:val="24"/>
          <w:szCs w:val="28"/>
        </w:rPr>
        <w:t>Q.1.</w:t>
      </w:r>
      <w:r w:rsidRPr="00C015CD">
        <w:rPr>
          <w:rFonts w:ascii="Times New Roman" w:hAnsi="Times New Roman"/>
          <w:sz w:val="24"/>
          <w:szCs w:val="28"/>
        </w:rPr>
        <w:tab/>
        <w:t>Draw the diagram of the heart and indicate where these anomalies can occur.</w:t>
      </w:r>
      <w:r w:rsidRPr="00C015CD">
        <w:rPr>
          <w:rFonts w:ascii="Times New Roman" w:hAnsi="Times New Roman"/>
          <w:sz w:val="24"/>
          <w:szCs w:val="28"/>
        </w:rPr>
        <w:tab/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0E9C" w:rsidRPr="00C015CD" w:rsidRDefault="00C015CD" w:rsidP="00C015CD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C015CD">
        <w:rPr>
          <w:rFonts w:ascii="Times New Roman" w:hAnsi="Times New Roman"/>
          <w:sz w:val="24"/>
          <w:szCs w:val="24"/>
        </w:rPr>
        <w:t xml:space="preserve">Patent </w:t>
      </w:r>
      <w:proofErr w:type="spellStart"/>
      <w:r w:rsidRPr="00C015CD">
        <w:rPr>
          <w:rFonts w:ascii="Times New Roman" w:hAnsi="Times New Roman"/>
          <w:sz w:val="24"/>
          <w:szCs w:val="24"/>
        </w:rPr>
        <w:t>ductus</w:t>
      </w:r>
      <w:proofErr w:type="spellEnd"/>
      <w:r w:rsidRPr="00C01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15CD">
        <w:rPr>
          <w:rFonts w:ascii="Times New Roman" w:hAnsi="Times New Roman"/>
          <w:sz w:val="24"/>
          <w:szCs w:val="24"/>
        </w:rPr>
        <w:t>arteriosus</w:t>
      </w:r>
      <w:proofErr w:type="spellEnd"/>
      <w:r w:rsidRPr="00C015CD">
        <w:rPr>
          <w:rFonts w:ascii="Times New Roman" w:hAnsi="Times New Roman"/>
          <w:sz w:val="24"/>
          <w:szCs w:val="24"/>
        </w:rPr>
        <w:t>.</w:t>
      </w:r>
    </w:p>
    <w:p w:rsidR="00C015CD" w:rsidRPr="00C015CD" w:rsidRDefault="00C015CD" w:rsidP="00C015CD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C015CD">
        <w:rPr>
          <w:rFonts w:ascii="Times New Roman" w:hAnsi="Times New Roman"/>
          <w:sz w:val="24"/>
          <w:szCs w:val="24"/>
        </w:rPr>
        <w:t>Atrial</w:t>
      </w:r>
      <w:proofErr w:type="spellEnd"/>
      <w:r w:rsidRPr="00C015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15CD">
        <w:rPr>
          <w:rFonts w:ascii="Times New Roman" w:hAnsi="Times New Roman"/>
          <w:sz w:val="24"/>
          <w:szCs w:val="24"/>
        </w:rPr>
        <w:t>septal</w:t>
      </w:r>
      <w:proofErr w:type="spellEnd"/>
      <w:r w:rsidRPr="00C015CD">
        <w:rPr>
          <w:rFonts w:ascii="Times New Roman" w:hAnsi="Times New Roman"/>
          <w:sz w:val="24"/>
          <w:szCs w:val="24"/>
        </w:rPr>
        <w:t xml:space="preserve"> defect</w:t>
      </w:r>
    </w:p>
    <w:p w:rsidR="00C015CD" w:rsidRPr="00C015CD" w:rsidRDefault="00C015CD" w:rsidP="00C015CD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C015CD">
        <w:rPr>
          <w:rFonts w:ascii="Times New Roman" w:hAnsi="Times New Roman"/>
          <w:sz w:val="24"/>
          <w:szCs w:val="24"/>
        </w:rPr>
        <w:t xml:space="preserve">Pulmonary artery </w:t>
      </w:r>
      <w:proofErr w:type="spellStart"/>
      <w:r w:rsidRPr="00C015CD">
        <w:rPr>
          <w:rFonts w:ascii="Times New Roman" w:hAnsi="Times New Roman"/>
          <w:sz w:val="24"/>
          <w:szCs w:val="24"/>
        </w:rPr>
        <w:t>stenosis</w:t>
      </w:r>
      <w:proofErr w:type="spellEnd"/>
    </w:p>
    <w:p w:rsidR="00C015CD" w:rsidRPr="00C015CD" w:rsidRDefault="00C015CD" w:rsidP="00C015CD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C015CD">
        <w:rPr>
          <w:rFonts w:ascii="Times New Roman" w:hAnsi="Times New Roman"/>
          <w:sz w:val="24"/>
          <w:szCs w:val="24"/>
        </w:rPr>
        <w:t>Transposition of great vessels</w:t>
      </w:r>
    </w:p>
    <w:p w:rsidR="00C015CD" w:rsidRDefault="00C015CD" w:rsidP="00C015CD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C015CD">
        <w:rPr>
          <w:rFonts w:ascii="Times New Roman" w:hAnsi="Times New Roman"/>
          <w:sz w:val="24"/>
          <w:szCs w:val="24"/>
        </w:rPr>
        <w:t xml:space="preserve">Mitral valve </w:t>
      </w:r>
      <w:proofErr w:type="spellStart"/>
      <w:r w:rsidRPr="00C015CD">
        <w:rPr>
          <w:rFonts w:ascii="Times New Roman" w:hAnsi="Times New Roman"/>
          <w:sz w:val="24"/>
          <w:szCs w:val="24"/>
        </w:rPr>
        <w:t>stenosis</w:t>
      </w:r>
      <w:proofErr w:type="spellEnd"/>
      <w:r w:rsidRPr="00C015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7 marks </w:t>
      </w:r>
    </w:p>
    <w:p w:rsidR="00C015CD" w:rsidRDefault="00C015CD" w:rsidP="00C015CD">
      <w:pPr>
        <w:spacing w:after="0"/>
        <w:rPr>
          <w:rFonts w:ascii="Times New Roman" w:hAnsi="Times New Roman"/>
          <w:sz w:val="24"/>
          <w:szCs w:val="24"/>
        </w:rPr>
      </w:pPr>
    </w:p>
    <w:p w:rsidR="00C015CD" w:rsidRDefault="00C015CD" w:rsidP="00C015C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  <w:t>Differentiate the following:</w:t>
      </w:r>
    </w:p>
    <w:p w:rsidR="00C015CD" w:rsidRDefault="00C015CD" w:rsidP="00C015CD">
      <w:pPr>
        <w:spacing w:after="0"/>
        <w:rPr>
          <w:rFonts w:ascii="Times New Roman" w:hAnsi="Times New Roman"/>
          <w:sz w:val="24"/>
          <w:szCs w:val="24"/>
        </w:rPr>
      </w:pPr>
    </w:p>
    <w:p w:rsidR="00C015CD" w:rsidRDefault="00C015CD" w:rsidP="00C015C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Oesophageal </w:t>
      </w:r>
      <w:proofErr w:type="spellStart"/>
      <w:r>
        <w:rPr>
          <w:rFonts w:ascii="Times New Roman" w:hAnsi="Times New Roman"/>
          <w:sz w:val="24"/>
          <w:szCs w:val="24"/>
        </w:rPr>
        <w:t>atresia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tracheosophageal</w:t>
      </w:r>
      <w:proofErr w:type="spellEnd"/>
      <w:r>
        <w:rPr>
          <w:rFonts w:ascii="Times New Roman" w:hAnsi="Times New Roman"/>
          <w:sz w:val="24"/>
          <w:szCs w:val="24"/>
        </w:rPr>
        <w:t xml:space="preserve"> fistula.</w:t>
      </w:r>
    </w:p>
    <w:p w:rsidR="00C015CD" w:rsidRDefault="00C015CD" w:rsidP="00C015C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Spina</w:t>
      </w:r>
      <w:proofErr w:type="spellEnd"/>
      <w:r>
        <w:rPr>
          <w:rFonts w:ascii="Times New Roman" w:hAnsi="Times New Roman"/>
          <w:sz w:val="24"/>
          <w:szCs w:val="24"/>
        </w:rPr>
        <w:t xml:space="preserve"> bifida occult and spinal bifida cystic.</w:t>
      </w:r>
    </w:p>
    <w:p w:rsidR="00C015CD" w:rsidRDefault="00C015CD" w:rsidP="00C015C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Cleft lip and cleft palate.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6 marks </w:t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Q.3.</w:t>
      </w:r>
      <w:r>
        <w:rPr>
          <w:rFonts w:ascii="Times New Roman" w:hAnsi="Times New Roman"/>
          <w:sz w:val="24"/>
          <w:szCs w:val="24"/>
        </w:rPr>
        <w:tab/>
        <w:t xml:space="preserve">Explain briefly nursing interventions you will put in place to minimize the </w:t>
      </w:r>
    </w:p>
    <w:p w:rsidR="00C015CD" w:rsidRDefault="00C015CD" w:rsidP="00C015CD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negative</w:t>
      </w:r>
      <w:proofErr w:type="gramEnd"/>
      <w:r>
        <w:rPr>
          <w:rFonts w:ascii="Times New Roman" w:hAnsi="Times New Roman"/>
          <w:sz w:val="24"/>
          <w:szCs w:val="24"/>
        </w:rPr>
        <w:t xml:space="preserve"> effects of hospitalization in children.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Q.4.</w:t>
      </w:r>
      <w:r>
        <w:rPr>
          <w:rFonts w:ascii="Times New Roman" w:hAnsi="Times New Roman"/>
          <w:sz w:val="24"/>
          <w:szCs w:val="24"/>
        </w:rPr>
        <w:tab/>
        <w:t>Describe briefly the pharmacological management of asthma.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Q.5.</w:t>
      </w:r>
      <w:r>
        <w:rPr>
          <w:rFonts w:ascii="Times New Roman" w:hAnsi="Times New Roman"/>
          <w:sz w:val="24"/>
          <w:szCs w:val="24"/>
        </w:rPr>
        <w:tab/>
        <w:t xml:space="preserve">Outline the clinical features of </w:t>
      </w:r>
      <w:proofErr w:type="spellStart"/>
      <w:r>
        <w:rPr>
          <w:rFonts w:ascii="Times New Roman" w:hAnsi="Times New Roman"/>
          <w:sz w:val="24"/>
          <w:szCs w:val="24"/>
        </w:rPr>
        <w:t>laryngo-tracheobrochitis</w:t>
      </w:r>
      <w:proofErr w:type="spellEnd"/>
      <w:r>
        <w:rPr>
          <w:rFonts w:ascii="Times New Roman" w:hAnsi="Times New Roman"/>
          <w:sz w:val="24"/>
          <w:szCs w:val="24"/>
        </w:rPr>
        <w:t xml:space="preserve"> (L T B).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 marks</w:t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Q.6.</w:t>
      </w:r>
      <w:r>
        <w:rPr>
          <w:rFonts w:ascii="Times New Roman" w:hAnsi="Times New Roman"/>
          <w:sz w:val="24"/>
          <w:szCs w:val="24"/>
        </w:rPr>
        <w:tab/>
        <w:t>List six (6) predisposing factors for otitis media.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 marks</w:t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Q.7.</w:t>
      </w:r>
      <w:r>
        <w:rPr>
          <w:rFonts w:ascii="Times New Roman" w:hAnsi="Times New Roman"/>
          <w:sz w:val="24"/>
          <w:szCs w:val="24"/>
        </w:rPr>
        <w:tab/>
        <w:t>Describe the nursing care of a patient who has been diagnosed with meningitis.</w:t>
      </w:r>
      <w:r>
        <w:rPr>
          <w:rFonts w:ascii="Times New Roman" w:hAnsi="Times New Roman"/>
          <w:sz w:val="24"/>
          <w:szCs w:val="24"/>
        </w:rPr>
        <w:tab/>
        <w:t>6 marks</w:t>
      </w:r>
    </w:p>
    <w:p w:rsid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15CD" w:rsidRPr="00C015CD" w:rsidRDefault="00C015CD" w:rsidP="00C015C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Q.8.</w:t>
      </w:r>
      <w:r>
        <w:rPr>
          <w:rFonts w:ascii="Times New Roman" w:hAnsi="Times New Roman"/>
          <w:sz w:val="24"/>
          <w:szCs w:val="24"/>
        </w:rPr>
        <w:tab/>
        <w:t>State four (4) causes of diarrhoea disease in children.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 marks  </w:t>
      </w:r>
    </w:p>
    <w:p w:rsidR="00C015CD" w:rsidRPr="00C015CD" w:rsidRDefault="00C015CD" w:rsidP="00C015CD">
      <w:pPr>
        <w:spacing w:after="0"/>
        <w:rPr>
          <w:rFonts w:ascii="Times New Roman" w:hAnsi="Times New Roman"/>
          <w:sz w:val="24"/>
          <w:szCs w:val="24"/>
        </w:rPr>
      </w:pPr>
    </w:p>
    <w:sectPr w:rsidR="00C015CD" w:rsidRPr="00C015CD" w:rsidSect="00EF396E">
      <w:headerReference w:type="default" r:id="rId5"/>
      <w:footerReference w:type="default" r:id="rId6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8C3" w:rsidRDefault="00C01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368C3" w:rsidRDefault="00C015CD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8C3" w:rsidRPr="007A2132" w:rsidRDefault="00C015CD" w:rsidP="00EF396E">
    <w:pPr>
      <w:pStyle w:val="Header"/>
      <w:jc w:val="right"/>
      <w:rPr>
        <w:b/>
      </w:rPr>
    </w:pPr>
    <w:r w:rsidRPr="007A2132">
      <w:rPr>
        <w:b/>
      </w:rPr>
      <w:t>KMTC/QP-07/</w:t>
    </w:r>
    <w:proofErr w:type="spellStart"/>
    <w:r w:rsidRPr="007A2132">
      <w:rPr>
        <w:b/>
      </w:rPr>
      <w:t>TIS</w:t>
    </w:r>
    <w:proofErr w:type="spellEnd"/>
  </w:p>
  <w:p w:rsidR="007368C3" w:rsidRDefault="00C015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1577F"/>
    <w:multiLevelType w:val="hybridMultilevel"/>
    <w:tmpl w:val="EA206922"/>
    <w:lvl w:ilvl="0" w:tplc="B58EB8C4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689D"/>
    <w:multiLevelType w:val="hybridMultilevel"/>
    <w:tmpl w:val="610EC2D8"/>
    <w:lvl w:ilvl="0" w:tplc="5A2818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E0565"/>
    <w:multiLevelType w:val="hybridMultilevel"/>
    <w:tmpl w:val="9D02F4A4"/>
    <w:lvl w:ilvl="0" w:tplc="EB88865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75306E"/>
    <w:multiLevelType w:val="hybridMultilevel"/>
    <w:tmpl w:val="720C9F36"/>
    <w:lvl w:ilvl="0" w:tplc="EB8886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015CD"/>
    <w:rsid w:val="00052D36"/>
    <w:rsid w:val="004A6FC4"/>
    <w:rsid w:val="007A6E26"/>
    <w:rsid w:val="00837AD8"/>
    <w:rsid w:val="00C015CD"/>
    <w:rsid w:val="00CA0E9C"/>
    <w:rsid w:val="00D6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CD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CD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01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CD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01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CD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1</cp:revision>
  <dcterms:created xsi:type="dcterms:W3CDTF">2014-02-12T09:36:00Z</dcterms:created>
  <dcterms:modified xsi:type="dcterms:W3CDTF">2014-02-12T09:46:00Z</dcterms:modified>
</cp:coreProperties>
</file>