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PHARMACOLOGY CAT BLOCK ONE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PART ONE: MCQS</w:t>
      </w:r>
    </w:p>
    <w:p>
      <w:pPr>
        <w:pStyle w:val="style0"/>
        <w:rPr/>
      </w:pPr>
      <w:r>
        <w:t>1. The analgesic drug of choice to give a child with a virus or the flu is:</w:t>
      </w:r>
    </w:p>
    <w:p>
      <w:pPr>
        <w:pStyle w:val="style179"/>
        <w:numPr>
          <w:ilvl w:val="0"/>
          <w:numId w:val="1"/>
        </w:numPr>
        <w:rPr/>
      </w:pPr>
      <w:r>
        <w:t>aspirin</w:t>
      </w:r>
    </w:p>
    <w:p>
      <w:pPr>
        <w:pStyle w:val="style179"/>
        <w:numPr>
          <w:ilvl w:val="0"/>
          <w:numId w:val="1"/>
        </w:numPr>
        <w:rPr/>
      </w:pPr>
      <w:r>
        <w:t>paracetamol</w:t>
      </w:r>
    </w:p>
    <w:p>
      <w:pPr>
        <w:pStyle w:val="style179"/>
        <w:numPr>
          <w:ilvl w:val="0"/>
          <w:numId w:val="1"/>
        </w:numPr>
        <w:rPr/>
      </w:pPr>
      <w:r>
        <w:t>ibuprofen</w:t>
      </w:r>
    </w:p>
    <w:p>
      <w:pPr>
        <w:pStyle w:val="style179"/>
        <w:numPr>
          <w:ilvl w:val="0"/>
          <w:numId w:val="1"/>
        </w:numPr>
        <w:rPr/>
      </w:pPr>
      <w:r>
        <w:t>indomethacin</w:t>
      </w:r>
    </w:p>
    <w:p>
      <w:pPr>
        <w:pStyle w:val="style0"/>
        <w:rPr/>
      </w:pPr>
    </w:p>
    <w:p>
      <w:pPr>
        <w:pStyle w:val="style0"/>
        <w:rPr/>
      </w:pPr>
      <w:r>
        <w:t>2.</w:t>
      </w:r>
      <w:r>
        <w:t xml:space="preserve">  The mechanism of action of nonsteroidal and anti-inflammatory drugs includes:</w:t>
      </w:r>
    </w:p>
    <w:p>
      <w:pPr>
        <w:pStyle w:val="style179"/>
        <w:numPr>
          <w:ilvl w:val="1"/>
          <w:numId w:val="5"/>
        </w:numPr>
        <w:rPr/>
      </w:pPr>
      <w:r>
        <w:t>enhancement of the inflammatory process</w:t>
      </w:r>
    </w:p>
    <w:p>
      <w:pPr>
        <w:pStyle w:val="style179"/>
        <w:numPr>
          <w:ilvl w:val="1"/>
          <w:numId w:val="5"/>
        </w:numPr>
        <w:rPr/>
      </w:pPr>
      <w:r>
        <w:t>inhibition of phagocytic activity</w:t>
      </w:r>
    </w:p>
    <w:p>
      <w:pPr>
        <w:pStyle w:val="style179"/>
        <w:numPr>
          <w:ilvl w:val="1"/>
          <w:numId w:val="5"/>
        </w:numPr>
        <w:rPr/>
      </w:pPr>
      <w:r>
        <w:t>inhibition of prostaglandin synthesis</w:t>
      </w:r>
    </w:p>
    <w:p>
      <w:pPr>
        <w:pStyle w:val="style179"/>
        <w:numPr>
          <w:ilvl w:val="1"/>
          <w:numId w:val="5"/>
        </w:numPr>
        <w:rPr/>
      </w:pPr>
      <w:r>
        <w:t>decrease in red and white blood cells</w:t>
      </w:r>
    </w:p>
    <w:p>
      <w:pPr>
        <w:pStyle w:val="style0"/>
        <w:rPr/>
      </w:pPr>
    </w:p>
    <w:p>
      <w:pPr>
        <w:pStyle w:val="style0"/>
        <w:rPr>
          <w:u w:val="single"/>
        </w:rPr>
      </w:pPr>
      <w:r>
        <w:t>3</w:t>
      </w:r>
      <w:r>
        <w:t xml:space="preserve">.  Patient teaching about NSAIDS should include all of the following </w:t>
      </w:r>
      <w:r>
        <w:rPr>
          <w:u w:val="single"/>
        </w:rPr>
        <w:t>except:</w:t>
      </w:r>
    </w:p>
    <w:p>
      <w:pPr>
        <w:pStyle w:val="style179"/>
        <w:numPr>
          <w:ilvl w:val="1"/>
          <w:numId w:val="6"/>
        </w:numPr>
        <w:rPr/>
      </w:pPr>
      <w:r>
        <w:t>advise patients to watch for tarry stools and epigastric distress</w:t>
      </w:r>
    </w:p>
    <w:p>
      <w:pPr>
        <w:pStyle w:val="style179"/>
        <w:numPr>
          <w:ilvl w:val="1"/>
          <w:numId w:val="6"/>
        </w:numPr>
        <w:rPr/>
      </w:pPr>
      <w:r>
        <w:t>patients should not take alcohol or aspirin when on NSAIDS</w:t>
      </w:r>
    </w:p>
    <w:p>
      <w:pPr>
        <w:pStyle w:val="style179"/>
        <w:numPr>
          <w:ilvl w:val="1"/>
          <w:numId w:val="6"/>
        </w:numPr>
        <w:rPr/>
      </w:pPr>
      <w:r>
        <w:t>hypersensitivity reactions could occur with rash, hives and itching</w:t>
      </w:r>
    </w:p>
    <w:p>
      <w:pPr>
        <w:pStyle w:val="style179"/>
        <w:numPr>
          <w:ilvl w:val="1"/>
          <w:numId w:val="6"/>
        </w:numPr>
        <w:rPr/>
      </w:pPr>
      <w:r>
        <w:t>it is all right to use more than one NSAID at a time</w:t>
      </w:r>
    </w:p>
    <w:p>
      <w:pPr>
        <w:pStyle w:val="style0"/>
        <w:rPr/>
      </w:pPr>
    </w:p>
    <w:p>
      <w:pPr>
        <w:pStyle w:val="style0"/>
        <w:rPr/>
      </w:pPr>
      <w:r>
        <w:t>4</w:t>
      </w:r>
      <w:r>
        <w:t xml:space="preserve">.  All of the following are therapeutic uses of CNS sedatives/hypnotics </w:t>
      </w:r>
      <w:r>
        <w:rPr>
          <w:i/>
          <w:u w:val="single"/>
        </w:rPr>
        <w:t>except</w:t>
      </w:r>
      <w:r>
        <w:rPr>
          <w:u w:val="single"/>
        </w:rPr>
        <w:t>:</w:t>
      </w:r>
    </w:p>
    <w:p>
      <w:pPr>
        <w:pStyle w:val="style179"/>
        <w:numPr>
          <w:ilvl w:val="1"/>
          <w:numId w:val="7"/>
        </w:numPr>
        <w:rPr/>
      </w:pPr>
      <w:r>
        <w:t>for long-term management of insomnia</w:t>
      </w:r>
    </w:p>
    <w:p>
      <w:pPr>
        <w:pStyle w:val="style179"/>
        <w:numPr>
          <w:ilvl w:val="1"/>
          <w:numId w:val="7"/>
        </w:numPr>
        <w:rPr/>
      </w:pPr>
      <w:r>
        <w:t>for skeletal muscle relaxation</w:t>
      </w:r>
    </w:p>
    <w:p>
      <w:pPr>
        <w:pStyle w:val="style179"/>
        <w:numPr>
          <w:ilvl w:val="1"/>
          <w:numId w:val="7"/>
        </w:numPr>
        <w:rPr/>
      </w:pPr>
      <w:r>
        <w:t>for relief of anxiety and tension</w:t>
      </w:r>
    </w:p>
    <w:p>
      <w:pPr>
        <w:pStyle w:val="style179"/>
        <w:numPr>
          <w:ilvl w:val="1"/>
          <w:numId w:val="7"/>
        </w:numPr>
        <w:rPr/>
      </w:pPr>
      <w:r>
        <w:t>for anti—convulsant activity</w:t>
      </w:r>
    </w:p>
    <w:p>
      <w:pPr>
        <w:pStyle w:val="style0"/>
        <w:rPr/>
      </w:pPr>
    </w:p>
    <w:p>
      <w:pPr>
        <w:pStyle w:val="style0"/>
        <w:rPr/>
      </w:pPr>
      <w:r>
        <w:t>5</w:t>
      </w:r>
      <w:r>
        <w:t xml:space="preserve">.  The CNS sedatives known as the </w:t>
      </w:r>
      <w:r>
        <w:rPr>
          <w:i/>
        </w:rPr>
        <w:t>benzodiazepines</w:t>
      </w:r>
      <w:r>
        <w:t xml:space="preserve"> are generally preferred to </w:t>
      </w:r>
      <w:r>
        <w:rPr>
          <w:i/>
        </w:rPr>
        <w:t>barbiturates</w:t>
      </w:r>
      <w:r>
        <w:t xml:space="preserve"> because:</w:t>
      </w:r>
    </w:p>
    <w:p>
      <w:pPr>
        <w:pStyle w:val="style179"/>
        <w:numPr>
          <w:ilvl w:val="1"/>
          <w:numId w:val="8"/>
        </w:numPr>
        <w:rPr/>
      </w:pPr>
      <w:r>
        <w:t xml:space="preserve">they ↑ effects of the inhibitory neurotransmitter, </w:t>
      </w:r>
      <w:r>
        <w:rPr>
          <w:i/>
          <w:iCs/>
        </w:rPr>
        <w:t>GABA</w:t>
      </w:r>
    </w:p>
    <w:p>
      <w:pPr>
        <w:pStyle w:val="style179"/>
        <w:numPr>
          <w:ilvl w:val="1"/>
          <w:numId w:val="8"/>
        </w:numPr>
        <w:rPr/>
      </w:pPr>
      <w:r>
        <w:t>they do not cause memory or behavioural disturbances</w:t>
      </w:r>
    </w:p>
    <w:p>
      <w:pPr>
        <w:pStyle w:val="style179"/>
        <w:numPr>
          <w:ilvl w:val="1"/>
          <w:numId w:val="8"/>
        </w:numPr>
        <w:rPr/>
      </w:pPr>
      <w:r>
        <w:t>they cause less side effects and less drug dependence</w:t>
      </w:r>
    </w:p>
    <w:p>
      <w:pPr>
        <w:pStyle w:val="style179"/>
        <w:numPr>
          <w:ilvl w:val="1"/>
          <w:numId w:val="8"/>
        </w:numPr>
        <w:rPr/>
      </w:pPr>
      <w:r>
        <w:t>they increase sleep time, thereby producing a refreshing sleep</w:t>
      </w:r>
    </w:p>
    <w:p>
      <w:pPr>
        <w:pStyle w:val="style0"/>
        <w:rPr/>
      </w:pPr>
    </w:p>
    <w:p>
      <w:pPr>
        <w:pStyle w:val="style0"/>
        <w:rPr/>
      </w:pPr>
      <w:r>
        <w:t>6.</w:t>
      </w:r>
      <w:r>
        <w:t xml:space="preserve">  The drug of choice for treating </w:t>
      </w:r>
      <w:r>
        <w:rPr>
          <w:u w:val="single"/>
        </w:rPr>
        <w:t>complicated</w:t>
      </w:r>
      <w:r>
        <w:t xml:space="preserve"> cases of </w:t>
      </w:r>
      <w:r>
        <w:rPr>
          <w:i/>
        </w:rPr>
        <w:t>P. falciparum</w:t>
      </w:r>
      <w:r>
        <w:t xml:space="preserve"> malaria is:</w:t>
      </w:r>
    </w:p>
    <w:p>
      <w:pPr>
        <w:pStyle w:val="style179"/>
        <w:numPr>
          <w:ilvl w:val="1"/>
          <w:numId w:val="9"/>
        </w:numPr>
        <w:rPr/>
      </w:pPr>
      <w:r>
        <w:t>doxycycline</w:t>
      </w:r>
    </w:p>
    <w:p>
      <w:pPr>
        <w:pStyle w:val="style179"/>
        <w:numPr>
          <w:ilvl w:val="1"/>
          <w:numId w:val="9"/>
        </w:numPr>
        <w:rPr/>
      </w:pPr>
      <w:r>
        <w:t>quinine</w:t>
      </w:r>
    </w:p>
    <w:p>
      <w:pPr>
        <w:pStyle w:val="style179"/>
        <w:numPr>
          <w:ilvl w:val="1"/>
          <w:numId w:val="9"/>
        </w:numPr>
        <w:rPr/>
      </w:pPr>
      <w:r>
        <w:t>artemether</w:t>
      </w:r>
    </w:p>
    <w:p>
      <w:pPr>
        <w:pStyle w:val="style179"/>
        <w:numPr>
          <w:ilvl w:val="1"/>
          <w:numId w:val="9"/>
        </w:numPr>
        <w:rPr/>
      </w:pPr>
      <w:r>
        <w:t>primaquine</w:t>
      </w:r>
    </w:p>
    <w:p>
      <w:pPr>
        <w:pStyle w:val="style0"/>
        <w:rPr/>
      </w:pPr>
    </w:p>
    <w:p>
      <w:pPr>
        <w:pStyle w:val="style0"/>
        <w:rPr/>
      </w:pPr>
      <w:r>
        <w:t>7</w:t>
      </w:r>
      <w:r>
        <w:t>.  Signs of “cinchonism” in quinine therapy include:</w:t>
      </w:r>
    </w:p>
    <w:p>
      <w:pPr>
        <w:pStyle w:val="style179"/>
        <w:numPr>
          <w:ilvl w:val="1"/>
          <w:numId w:val="10"/>
        </w:numPr>
        <w:rPr/>
      </w:pPr>
      <w:r>
        <w:t>photophobia and oesophagitis</w:t>
      </w:r>
    </w:p>
    <w:p>
      <w:pPr>
        <w:pStyle w:val="style179"/>
        <w:numPr>
          <w:ilvl w:val="1"/>
          <w:numId w:val="10"/>
        </w:numPr>
        <w:rPr/>
      </w:pPr>
      <w:r>
        <w:t>skin rashes, GIT disturbances</w:t>
      </w:r>
    </w:p>
    <w:p>
      <w:pPr>
        <w:pStyle w:val="style179"/>
        <w:numPr>
          <w:ilvl w:val="1"/>
          <w:numId w:val="10"/>
        </w:numPr>
        <w:rPr/>
      </w:pPr>
      <w:r>
        <w:t>tinnitus, vertigo, hearing loss</w:t>
      </w:r>
    </w:p>
    <w:p>
      <w:pPr>
        <w:pStyle w:val="style179"/>
        <w:numPr>
          <w:ilvl w:val="1"/>
          <w:numId w:val="10"/>
        </w:numPr>
        <w:rPr/>
      </w:pPr>
      <w:r>
        <w:t>decreased effect of cardiac medications</w:t>
      </w:r>
    </w:p>
    <w:p>
      <w:pPr>
        <w:pStyle w:val="style0"/>
        <w:rPr/>
      </w:pPr>
    </w:p>
    <w:p>
      <w:pPr>
        <w:pStyle w:val="style0"/>
        <w:rPr/>
      </w:pPr>
      <w:r>
        <w:t>8</w:t>
      </w:r>
      <w:r>
        <w:t xml:space="preserve">.  </w:t>
      </w:r>
      <w:bookmarkStart w:id="0" w:name="_GoBack"/>
      <w:bookmarkEnd w:id="0"/>
      <w:r>
        <w:t xml:space="preserve">The </w:t>
      </w:r>
      <w:r>
        <w:t xml:space="preserve">antibiotic </w:t>
      </w:r>
      <w:r>
        <w:t xml:space="preserve">drug </w:t>
      </w:r>
      <w:r>
        <w:t xml:space="preserve">with selective activity against fungi </w:t>
      </w:r>
      <w:r>
        <w:t>infection is:-</w:t>
      </w:r>
    </w:p>
    <w:p>
      <w:pPr>
        <w:pStyle w:val="style179"/>
        <w:numPr>
          <w:ilvl w:val="1"/>
          <w:numId w:val="11"/>
        </w:numPr>
        <w:rPr/>
      </w:pPr>
      <w:r>
        <w:t>nystatin</w:t>
      </w:r>
      <w:r>
        <w:tab/>
      </w:r>
    </w:p>
    <w:p>
      <w:pPr>
        <w:pStyle w:val="style179"/>
        <w:numPr>
          <w:ilvl w:val="1"/>
          <w:numId w:val="11"/>
        </w:numPr>
        <w:rPr/>
      </w:pPr>
      <w:r>
        <w:t>griseofulvin</w:t>
      </w:r>
    </w:p>
    <w:p>
      <w:pPr>
        <w:pStyle w:val="style179"/>
        <w:numPr>
          <w:ilvl w:val="1"/>
          <w:numId w:val="11"/>
        </w:numPr>
        <w:rPr/>
      </w:pPr>
      <w:r>
        <w:t>miconazole</w:t>
      </w:r>
    </w:p>
    <w:p>
      <w:pPr>
        <w:pStyle w:val="style179"/>
        <w:numPr>
          <w:ilvl w:val="1"/>
          <w:numId w:val="11"/>
        </w:numPr>
        <w:rPr/>
      </w:pPr>
      <w:r>
        <w:t>amphotericin B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MATCH the following infections with the drug of choice to treat them:</w:t>
      </w:r>
    </w:p>
    <w:p>
      <w:pPr>
        <w:pStyle w:val="style0"/>
        <w:rPr/>
      </w:pPr>
      <w:r>
        <w:t xml:space="preserve"> 9. Giardiasis________________</w:t>
      </w:r>
    </w:p>
    <w:p>
      <w:pPr>
        <w:pStyle w:val="style0"/>
        <w:rPr/>
      </w:pPr>
      <w:r>
        <w:t>10. Schistosomiasis __________</w:t>
      </w:r>
    </w:p>
    <w:p>
      <w:pPr>
        <w:pStyle w:val="style0"/>
        <w:rPr/>
      </w:pPr>
      <w:r>
        <w:t>11.Hookworm ______________</w:t>
      </w:r>
    </w:p>
    <w:p>
      <w:pPr>
        <w:pStyle w:val="style179"/>
        <w:numPr>
          <w:ilvl w:val="0"/>
          <w:numId w:val="14"/>
        </w:numPr>
        <w:rPr/>
      </w:pPr>
      <w:r>
        <w:t>Praziquantel</w:t>
      </w:r>
    </w:p>
    <w:p>
      <w:pPr>
        <w:pStyle w:val="style179"/>
        <w:numPr>
          <w:ilvl w:val="0"/>
          <w:numId w:val="14"/>
        </w:numPr>
        <w:rPr/>
      </w:pPr>
      <w:r>
        <w:t>Metronidazole</w:t>
      </w:r>
    </w:p>
    <w:p>
      <w:pPr>
        <w:pStyle w:val="style179"/>
        <w:numPr>
          <w:ilvl w:val="0"/>
          <w:numId w:val="14"/>
        </w:numPr>
        <w:rPr/>
      </w:pPr>
      <w:r>
        <w:t>Mebendazole</w:t>
      </w:r>
    </w:p>
    <w:p>
      <w:pPr>
        <w:pStyle w:val="style179"/>
        <w:numPr>
          <w:ilvl w:val="0"/>
          <w:numId w:val="14"/>
        </w:numPr>
        <w:rPr/>
      </w:pPr>
      <w:r>
        <w:t>Diethycarbamazine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12.</w:t>
      </w:r>
      <w:r>
        <w:t xml:space="preserve">  The drug of choice for cestode infections is:</w:t>
      </w:r>
    </w:p>
    <w:p>
      <w:pPr>
        <w:pStyle w:val="style179"/>
        <w:numPr>
          <w:ilvl w:val="1"/>
          <w:numId w:val="15"/>
        </w:numPr>
        <w:rPr/>
      </w:pPr>
      <w:r>
        <w:t>albendazole</w:t>
      </w:r>
    </w:p>
    <w:p>
      <w:pPr>
        <w:pStyle w:val="style179"/>
        <w:numPr>
          <w:ilvl w:val="1"/>
          <w:numId w:val="15"/>
        </w:numPr>
        <w:rPr/>
      </w:pPr>
      <w:r>
        <w:t>ivermectin</w:t>
      </w:r>
    </w:p>
    <w:p>
      <w:pPr>
        <w:pStyle w:val="style179"/>
        <w:numPr>
          <w:ilvl w:val="1"/>
          <w:numId w:val="15"/>
        </w:numPr>
        <w:rPr/>
      </w:pPr>
      <w:r>
        <w:t>niclosamide</w:t>
      </w:r>
    </w:p>
    <w:p>
      <w:pPr>
        <w:pStyle w:val="style179"/>
        <w:numPr>
          <w:ilvl w:val="1"/>
          <w:numId w:val="15"/>
        </w:numPr>
        <w:rPr/>
      </w:pPr>
      <w:r>
        <w:t>permethrin</w:t>
      </w:r>
    </w:p>
    <w:p>
      <w:pPr>
        <w:pStyle w:val="style0"/>
        <w:rPr/>
      </w:pPr>
    </w:p>
    <w:p>
      <w:pPr>
        <w:pStyle w:val="style0"/>
        <w:rPr/>
      </w:pPr>
      <w:r>
        <w:t>13.  T</w:t>
      </w:r>
      <w:r>
        <w:t xml:space="preserve">he following are </w:t>
      </w:r>
      <w:r>
        <w:t xml:space="preserve">ALL </w:t>
      </w:r>
      <w:r>
        <w:t xml:space="preserve">therapeutic uses for corticosteroid medications </w:t>
      </w:r>
      <w:r>
        <w:rPr>
          <w:u w:val="single"/>
        </w:rPr>
        <w:t>EXCEPT</w:t>
      </w:r>
      <w:r>
        <w:t>:</w:t>
      </w:r>
    </w:p>
    <w:p>
      <w:pPr>
        <w:pStyle w:val="style179"/>
        <w:numPr>
          <w:ilvl w:val="1"/>
          <w:numId w:val="16"/>
        </w:numPr>
        <w:rPr/>
      </w:pPr>
      <w:r>
        <w:t>anti-inflammatory and allergic reactions</w:t>
      </w:r>
    </w:p>
    <w:p>
      <w:pPr>
        <w:pStyle w:val="style179"/>
        <w:numPr>
          <w:ilvl w:val="1"/>
          <w:numId w:val="16"/>
        </w:numPr>
        <w:rPr/>
      </w:pPr>
      <w:r>
        <w:t xml:space="preserve">antipyretic infections and analgesia </w:t>
      </w:r>
    </w:p>
    <w:p>
      <w:pPr>
        <w:pStyle w:val="style179"/>
        <w:numPr>
          <w:ilvl w:val="1"/>
          <w:numId w:val="16"/>
        </w:numPr>
        <w:rPr/>
      </w:pPr>
      <w:r>
        <w:t>suppression of cancerous tissue growth</w:t>
      </w:r>
    </w:p>
    <w:p>
      <w:pPr>
        <w:pStyle w:val="style179"/>
        <w:numPr>
          <w:ilvl w:val="1"/>
          <w:numId w:val="16"/>
        </w:numPr>
        <w:rPr/>
      </w:pPr>
      <w:r>
        <w:t>replacement therapy for adrenal insufficiency</w:t>
      </w:r>
    </w:p>
    <w:p>
      <w:pPr>
        <w:pStyle w:val="style0"/>
        <w:rPr/>
      </w:pPr>
    </w:p>
    <w:p>
      <w:pPr>
        <w:pStyle w:val="style0"/>
        <w:rPr/>
      </w:pPr>
      <w:r>
        <w:t>14</w:t>
      </w:r>
      <w:r>
        <w:t xml:space="preserve">.  </w:t>
      </w:r>
      <w:r>
        <w:rPr>
          <w:i/>
        </w:rPr>
        <w:t>Adrenaline</w:t>
      </w:r>
      <w:r>
        <w:t xml:space="preserve"> </w:t>
      </w:r>
      <w:r>
        <w:rPr>
          <w:i/>
        </w:rPr>
        <w:t>(Epinephrine)</w:t>
      </w:r>
      <w:r>
        <w:t xml:space="preserve"> is an example of which type of ANS medication?</w:t>
      </w:r>
    </w:p>
    <w:p>
      <w:pPr>
        <w:pStyle w:val="style179"/>
        <w:numPr>
          <w:ilvl w:val="1"/>
          <w:numId w:val="17"/>
        </w:numPr>
        <w:rPr/>
      </w:pPr>
      <w:r>
        <w:t>cholinergic agent</w:t>
      </w:r>
    </w:p>
    <w:p>
      <w:pPr>
        <w:pStyle w:val="style179"/>
        <w:numPr>
          <w:ilvl w:val="1"/>
          <w:numId w:val="17"/>
        </w:numPr>
        <w:rPr/>
      </w:pPr>
      <w:r>
        <w:t>parasympathomimetic agent</w:t>
      </w:r>
    </w:p>
    <w:p>
      <w:pPr>
        <w:pStyle w:val="style179"/>
        <w:numPr>
          <w:ilvl w:val="1"/>
          <w:numId w:val="17"/>
        </w:numPr>
        <w:rPr/>
      </w:pPr>
      <w:r>
        <w:t>adrenergic agent</w:t>
      </w:r>
    </w:p>
    <w:p>
      <w:pPr>
        <w:pStyle w:val="style179"/>
        <w:numPr>
          <w:ilvl w:val="1"/>
          <w:numId w:val="17"/>
        </w:numPr>
        <w:rPr/>
      </w:pPr>
      <w:r>
        <w:t>sympatholytic agent</w:t>
      </w:r>
    </w:p>
    <w:p>
      <w:pPr>
        <w:pStyle w:val="style0"/>
        <w:rPr/>
      </w:pPr>
    </w:p>
    <w:p>
      <w:pPr>
        <w:pStyle w:val="style0"/>
        <w:rPr/>
      </w:pPr>
      <w:r>
        <w:t>15</w:t>
      </w:r>
      <w:r>
        <w:t xml:space="preserve">.   </w:t>
      </w:r>
      <w:r>
        <w:t xml:space="preserve">The </w:t>
      </w:r>
      <w:r>
        <w:t xml:space="preserve">following is NOT a therapeutic use for the anticholinergic drug, </w:t>
      </w:r>
      <w:r>
        <w:rPr>
          <w:i/>
        </w:rPr>
        <w:t>Atropine</w:t>
      </w:r>
      <w:r>
        <w:tab/>
      </w:r>
    </w:p>
    <w:p>
      <w:pPr>
        <w:pStyle w:val="style179"/>
        <w:numPr>
          <w:ilvl w:val="1"/>
          <w:numId w:val="18"/>
        </w:numPr>
        <w:rPr/>
      </w:pPr>
      <w:r>
        <w:t>relief of involuntary muscle spasm</w:t>
      </w:r>
    </w:p>
    <w:p>
      <w:pPr>
        <w:pStyle w:val="style179"/>
        <w:numPr>
          <w:ilvl w:val="1"/>
          <w:numId w:val="18"/>
        </w:numPr>
        <w:rPr/>
      </w:pPr>
      <w:r>
        <w:t>for relief of urinary retention</w:t>
      </w:r>
    </w:p>
    <w:p>
      <w:pPr>
        <w:pStyle w:val="style179"/>
        <w:numPr>
          <w:ilvl w:val="1"/>
          <w:numId w:val="18"/>
        </w:numPr>
        <w:rPr/>
      </w:pPr>
      <w:r>
        <w:t>as a pre-operative medication</w:t>
      </w:r>
    </w:p>
    <w:p>
      <w:pPr>
        <w:pStyle w:val="style179"/>
        <w:numPr>
          <w:ilvl w:val="1"/>
          <w:numId w:val="18"/>
        </w:numPr>
        <w:rPr/>
      </w:pPr>
      <w:r>
        <w:t>for eye examinations/conditions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MATCH the following drugs with their </w:t>
      </w:r>
      <w:r>
        <w:rPr>
          <w:u w:val="single"/>
        </w:rPr>
        <w:t>mechanisms of action</w:t>
      </w:r>
      <w:r>
        <w:t>:</w:t>
      </w:r>
    </w:p>
    <w:p>
      <w:pPr>
        <w:pStyle w:val="style0"/>
        <w:rPr/>
      </w:pPr>
      <w:r>
        <w:t xml:space="preserve">16. </w:t>
      </w:r>
      <w:r>
        <w:t>Interference with Na+/K+ pump, ↓ conductivity through AV node</w:t>
      </w:r>
    </w:p>
    <w:p>
      <w:pPr>
        <w:pStyle w:val="style0"/>
        <w:rPr/>
      </w:pPr>
      <w:r>
        <w:t>17.</w:t>
      </w:r>
      <w:r>
        <w:t xml:space="preserve"> </w:t>
      </w:r>
      <w:r>
        <w:t>Inhibits conversion of angiotensin I to angiotensin II</w:t>
      </w:r>
    </w:p>
    <w:p>
      <w:pPr>
        <w:pStyle w:val="style0"/>
        <w:rPr/>
      </w:pPr>
      <w:r>
        <w:t>18.</w:t>
      </w:r>
      <w:r>
        <w:t xml:space="preserve"> </w:t>
      </w:r>
      <w:r>
        <w:t>Acts centrally on brain-stem to ↓ activity of sympathetic system</w:t>
      </w:r>
    </w:p>
    <w:p>
      <w:pPr>
        <w:pStyle w:val="style0"/>
        <w:rPr/>
      </w:pPr>
    </w:p>
    <w:p>
      <w:pPr>
        <w:pStyle w:val="style179"/>
        <w:numPr>
          <w:ilvl w:val="0"/>
          <w:numId w:val="19"/>
        </w:numPr>
        <w:rPr/>
      </w:pPr>
      <w:r>
        <w:rPr>
          <w:i/>
        </w:rPr>
        <w:t xml:space="preserve">Methyldopa </w:t>
      </w:r>
    </w:p>
    <w:p>
      <w:pPr>
        <w:pStyle w:val="style179"/>
        <w:numPr>
          <w:ilvl w:val="0"/>
          <w:numId w:val="19"/>
        </w:numPr>
        <w:rPr/>
      </w:pPr>
      <w:r>
        <w:rPr>
          <w:i/>
        </w:rPr>
        <w:t>Enalapril</w:t>
      </w:r>
    </w:p>
    <w:p>
      <w:pPr>
        <w:pStyle w:val="style179"/>
        <w:numPr>
          <w:ilvl w:val="0"/>
          <w:numId w:val="19"/>
        </w:numPr>
        <w:rPr/>
      </w:pPr>
      <w:r>
        <w:rPr>
          <w:i/>
        </w:rPr>
        <w:t xml:space="preserve"> </w:t>
      </w:r>
      <w:r>
        <w:rPr>
          <w:i/>
        </w:rPr>
        <w:t>Nifedipine</w:t>
      </w:r>
    </w:p>
    <w:p>
      <w:pPr>
        <w:pStyle w:val="style179"/>
        <w:numPr>
          <w:ilvl w:val="0"/>
          <w:numId w:val="19"/>
        </w:numPr>
        <w:rPr/>
      </w:pPr>
      <w:r>
        <w:rPr>
          <w:i/>
        </w:rPr>
        <w:t xml:space="preserve"> Digoxin</w:t>
      </w:r>
    </w:p>
    <w:p>
      <w:pPr>
        <w:pStyle w:val="style0"/>
        <w:rPr/>
      </w:pPr>
    </w:p>
    <w:p>
      <w:pPr>
        <w:pStyle w:val="style0"/>
        <w:rPr/>
      </w:pPr>
      <w:r>
        <w:t>2</w:t>
      </w:r>
      <w:r>
        <w:t>0</w:t>
      </w:r>
      <w:r>
        <w:t xml:space="preserve">.  </w:t>
      </w:r>
      <w:r>
        <w:rPr>
          <w:i/>
        </w:rPr>
        <w:t>Hydralazine,</w:t>
      </w:r>
      <w:r>
        <w:t xml:space="preserve"> a direct-acting peripheral vas</w:t>
      </w:r>
      <w:r>
        <w:t>odilator, is primarily used for:-</w:t>
      </w:r>
    </w:p>
    <w:p>
      <w:pPr>
        <w:pStyle w:val="style179"/>
        <w:numPr>
          <w:ilvl w:val="1"/>
          <w:numId w:val="20"/>
        </w:numPr>
        <w:rPr/>
      </w:pPr>
      <w:r>
        <w:t>treatment of angina pectoris</w:t>
      </w:r>
    </w:p>
    <w:p>
      <w:pPr>
        <w:pStyle w:val="style179"/>
        <w:numPr>
          <w:ilvl w:val="1"/>
          <w:numId w:val="20"/>
        </w:numPr>
        <w:rPr/>
      </w:pPr>
      <w:r>
        <w:t>moderate-to-severe hypertension</w:t>
      </w:r>
    </w:p>
    <w:p>
      <w:pPr>
        <w:pStyle w:val="style179"/>
        <w:numPr>
          <w:ilvl w:val="1"/>
          <w:numId w:val="20"/>
        </w:numPr>
        <w:rPr/>
      </w:pPr>
      <w:r>
        <w:t>management of myocardial infarction</w:t>
      </w:r>
    </w:p>
    <w:p>
      <w:pPr>
        <w:pStyle w:val="style179"/>
        <w:numPr>
          <w:ilvl w:val="1"/>
          <w:numId w:val="20"/>
        </w:numPr>
        <w:rPr/>
      </w:pPr>
      <w:r>
        <w:t>cardiac arrhythmias</w:t>
      </w:r>
    </w:p>
    <w:p>
      <w:pPr>
        <w:pStyle w:val="style0"/>
        <w:rPr/>
      </w:pPr>
    </w:p>
    <w:p>
      <w:pPr>
        <w:pStyle w:val="style0"/>
        <w:rPr>
          <w:u w:val="single"/>
        </w:rPr>
      </w:pPr>
      <w:r>
        <w:t>21.</w:t>
      </w:r>
      <w:r>
        <w:t xml:space="preserve"> Adverse or toxic effects for </w:t>
      </w:r>
      <w:r>
        <w:rPr>
          <w:i/>
        </w:rPr>
        <w:t>Digoxin</w:t>
      </w:r>
      <w:r>
        <w:t xml:space="preserve"> include all of the following </w:t>
      </w:r>
      <w:r>
        <w:rPr>
          <w:u w:val="single"/>
        </w:rPr>
        <w:t>EXCEPT:</w:t>
      </w:r>
    </w:p>
    <w:p>
      <w:pPr>
        <w:pStyle w:val="style179"/>
        <w:numPr>
          <w:ilvl w:val="1"/>
          <w:numId w:val="21"/>
        </w:numPr>
        <w:rPr/>
      </w:pPr>
      <w:r>
        <w:t>Tachycardia</w:t>
      </w:r>
    </w:p>
    <w:p>
      <w:pPr>
        <w:pStyle w:val="style179"/>
        <w:numPr>
          <w:ilvl w:val="1"/>
          <w:numId w:val="21"/>
        </w:numPr>
        <w:rPr/>
      </w:pPr>
      <w:r>
        <w:t>Coloured vision</w:t>
      </w:r>
    </w:p>
    <w:p>
      <w:pPr>
        <w:pStyle w:val="style179"/>
        <w:numPr>
          <w:ilvl w:val="1"/>
          <w:numId w:val="21"/>
        </w:numPr>
        <w:rPr/>
      </w:pPr>
      <w:r>
        <w:t>Anorexia</w:t>
      </w:r>
    </w:p>
    <w:p>
      <w:pPr>
        <w:pStyle w:val="style179"/>
        <w:numPr>
          <w:ilvl w:val="1"/>
          <w:numId w:val="21"/>
        </w:numPr>
        <w:rPr/>
      </w:pPr>
      <w:r>
        <w:t>Hypokalemia</w:t>
      </w:r>
    </w:p>
    <w:p>
      <w:pPr>
        <w:pStyle w:val="style0"/>
        <w:rPr/>
      </w:pPr>
    </w:p>
    <w:p>
      <w:pPr>
        <w:pStyle w:val="style0"/>
        <w:rPr/>
      </w:pPr>
      <w:r>
        <w:t>22.</w:t>
      </w:r>
      <w:r>
        <w:t xml:space="preserve"> A major nursing consideration for the drug, </w:t>
      </w:r>
      <w:r>
        <w:rPr>
          <w:i/>
        </w:rPr>
        <w:t>Propranolol,</w:t>
      </w:r>
      <w:r>
        <w:t xml:space="preserve"> would be:</w:t>
      </w:r>
    </w:p>
    <w:p>
      <w:pPr>
        <w:pStyle w:val="style179"/>
        <w:numPr>
          <w:ilvl w:val="1"/>
          <w:numId w:val="22"/>
        </w:numPr>
        <w:rPr/>
      </w:pPr>
      <w:r>
        <w:t>Watch for cough, the most common side effect of this drug</w:t>
      </w:r>
    </w:p>
    <w:p>
      <w:pPr>
        <w:pStyle w:val="style179"/>
        <w:numPr>
          <w:ilvl w:val="1"/>
          <w:numId w:val="22"/>
        </w:numPr>
        <w:rPr/>
      </w:pPr>
      <w:r>
        <w:t>Monitor for K+ levels</w:t>
      </w:r>
    </w:p>
    <w:p>
      <w:pPr>
        <w:pStyle w:val="style179"/>
        <w:numPr>
          <w:ilvl w:val="1"/>
          <w:numId w:val="22"/>
        </w:numPr>
        <w:rPr/>
      </w:pPr>
      <w:r>
        <w:t xml:space="preserve">Take at onset of anginal pain or prior to exertion </w:t>
      </w:r>
    </w:p>
    <w:p>
      <w:pPr>
        <w:pStyle w:val="style179"/>
        <w:numPr>
          <w:ilvl w:val="1"/>
          <w:numId w:val="22"/>
        </w:numPr>
        <w:rPr/>
      </w:pPr>
      <w:r>
        <w:t>Hold drug  if P &lt; 50, BP &lt; 100 (systolic)</w:t>
      </w:r>
    </w:p>
    <w:p>
      <w:pPr>
        <w:pStyle w:val="style0"/>
        <w:rPr/>
      </w:pPr>
    </w:p>
    <w:p>
      <w:pPr>
        <w:pStyle w:val="style0"/>
        <w:rPr/>
      </w:pPr>
      <w:r>
        <w:t>23.</w:t>
      </w:r>
      <w:r>
        <w:rPr>
          <w:i/>
        </w:rPr>
        <w:t>FUROSEMIDE</w:t>
      </w:r>
      <w:r>
        <w:t xml:space="preserve"> (</w:t>
      </w:r>
      <w:r>
        <w:rPr>
          <w:i/>
        </w:rPr>
        <w:t>Frusemide)</w:t>
      </w:r>
      <w:r>
        <w:t xml:space="preserve"> is an example of which class of</w:t>
      </w:r>
      <w:r>
        <w:t>:-</w:t>
      </w:r>
    </w:p>
    <w:p>
      <w:pPr>
        <w:pStyle w:val="style179"/>
        <w:numPr>
          <w:ilvl w:val="1"/>
          <w:numId w:val="23"/>
        </w:numPr>
        <w:rPr/>
      </w:pPr>
      <w:r>
        <w:t>osmotic</w:t>
      </w:r>
      <w:r>
        <w:t xml:space="preserve"> </w:t>
      </w:r>
      <w:r>
        <w:t>diuretic</w:t>
      </w:r>
    </w:p>
    <w:p>
      <w:pPr>
        <w:pStyle w:val="style179"/>
        <w:numPr>
          <w:ilvl w:val="1"/>
          <w:numId w:val="23"/>
        </w:numPr>
        <w:rPr/>
      </w:pPr>
      <w:r>
        <w:t>thiazide</w:t>
      </w:r>
      <w:r>
        <w:t xml:space="preserve"> </w:t>
      </w:r>
      <w:r>
        <w:t>diuretic</w:t>
      </w:r>
    </w:p>
    <w:p>
      <w:pPr>
        <w:pStyle w:val="style179"/>
        <w:numPr>
          <w:ilvl w:val="1"/>
          <w:numId w:val="23"/>
        </w:numPr>
        <w:rPr/>
      </w:pPr>
      <w:r>
        <w:t>loop</w:t>
      </w:r>
      <w:r>
        <w:t xml:space="preserve"> </w:t>
      </w:r>
      <w:r>
        <w:t>diuretic</w:t>
      </w:r>
    </w:p>
    <w:p>
      <w:pPr>
        <w:pStyle w:val="style179"/>
        <w:numPr>
          <w:ilvl w:val="1"/>
          <w:numId w:val="23"/>
        </w:numPr>
        <w:rPr/>
      </w:pPr>
      <w:r>
        <w:t>potassium-sparing</w:t>
      </w:r>
      <w:r>
        <w:t xml:space="preserve"> </w:t>
      </w:r>
      <w:r>
        <w:t>diuretic</w:t>
      </w:r>
    </w:p>
    <w:p>
      <w:pPr>
        <w:pStyle w:val="style0"/>
        <w:rPr/>
      </w:pPr>
    </w:p>
    <w:p>
      <w:pPr>
        <w:pStyle w:val="style0"/>
        <w:rPr/>
      </w:pPr>
      <w:r>
        <w:t xml:space="preserve">24.  Diuretic </w:t>
      </w:r>
      <w:r>
        <w:t>used to osmotically inhibit H20 &amp; electrolyte reabsorption?</w:t>
      </w:r>
    </w:p>
    <w:p>
      <w:pPr>
        <w:pStyle w:val="style179"/>
        <w:numPr>
          <w:ilvl w:val="1"/>
          <w:numId w:val="24"/>
        </w:numPr>
        <w:rPr/>
      </w:pPr>
      <w:r>
        <w:t>Mannitol</w:t>
      </w:r>
    </w:p>
    <w:p>
      <w:pPr>
        <w:pStyle w:val="style179"/>
        <w:numPr>
          <w:ilvl w:val="1"/>
          <w:numId w:val="24"/>
        </w:numPr>
        <w:rPr/>
      </w:pPr>
      <w:r>
        <w:t>HCTZ</w:t>
      </w:r>
    </w:p>
    <w:p>
      <w:pPr>
        <w:pStyle w:val="style179"/>
        <w:numPr>
          <w:ilvl w:val="1"/>
          <w:numId w:val="24"/>
        </w:numPr>
        <w:rPr/>
      </w:pPr>
      <w:r>
        <w:t>Furosemide</w:t>
      </w:r>
    </w:p>
    <w:p>
      <w:pPr>
        <w:pStyle w:val="style179"/>
        <w:numPr>
          <w:ilvl w:val="1"/>
          <w:numId w:val="24"/>
        </w:numPr>
        <w:rPr/>
      </w:pPr>
      <w:r>
        <w:t>Spironolactone</w:t>
      </w:r>
    </w:p>
    <w:p>
      <w:pPr>
        <w:pStyle w:val="style0"/>
        <w:rPr/>
      </w:pPr>
    </w:p>
    <w:p>
      <w:pPr>
        <w:pStyle w:val="style0"/>
        <w:rPr/>
      </w:pPr>
      <w:r>
        <w:t>25.</w:t>
      </w:r>
      <w:r>
        <w:t xml:space="preserve">   </w:t>
      </w:r>
      <w:r>
        <w:rPr>
          <w:i/>
        </w:rPr>
        <w:t>Insulin</w:t>
      </w:r>
      <w:r>
        <w:t xml:space="preserve"> works by:</w:t>
      </w:r>
    </w:p>
    <w:p>
      <w:pPr>
        <w:pStyle w:val="style179"/>
        <w:numPr>
          <w:ilvl w:val="1"/>
          <w:numId w:val="25"/>
        </w:numPr>
        <w:rPr/>
      </w:pPr>
      <w:r>
        <w:t>Promoting the conversion of glycogen to glucose</w:t>
      </w:r>
    </w:p>
    <w:p>
      <w:pPr>
        <w:pStyle w:val="style179"/>
        <w:numPr>
          <w:ilvl w:val="1"/>
          <w:numId w:val="25"/>
        </w:numPr>
        <w:rPr/>
      </w:pPr>
      <w:r>
        <w:t>↓ blood glucose by ↑ transport into cells</w:t>
      </w:r>
    </w:p>
    <w:p>
      <w:pPr>
        <w:pStyle w:val="style179"/>
        <w:numPr>
          <w:ilvl w:val="1"/>
          <w:numId w:val="25"/>
        </w:numPr>
        <w:rPr/>
      </w:pPr>
      <w:r>
        <w:t>Stimulating uptake of glucose by muscles</w:t>
      </w:r>
    </w:p>
    <w:p>
      <w:pPr>
        <w:pStyle w:val="style179"/>
        <w:numPr>
          <w:ilvl w:val="1"/>
          <w:numId w:val="25"/>
        </w:numPr>
        <w:rPr/>
      </w:pPr>
      <w:r>
        <w:t>↓ glucose absorption from intestine</w:t>
      </w:r>
    </w:p>
    <w:p>
      <w:pPr>
        <w:pStyle w:val="style0"/>
        <w:ind w:left="720"/>
        <w:rPr/>
      </w:pPr>
    </w:p>
    <w:p>
      <w:pPr>
        <w:pStyle w:val="style0"/>
        <w:rPr/>
      </w:pPr>
      <w:r>
        <w:t>26.T</w:t>
      </w:r>
      <w:r>
        <w:t xml:space="preserve">he only </w:t>
      </w:r>
      <w:r>
        <w:rPr>
          <w:u w:val="single"/>
        </w:rPr>
        <w:t>TRUE</w:t>
      </w:r>
      <w:r>
        <w:t xml:space="preserve"> statement about the oral hypoglycaemic medication, </w:t>
      </w:r>
      <w:r>
        <w:rPr>
          <w:i/>
        </w:rPr>
        <w:t>Metformin</w:t>
      </w:r>
      <w:r>
        <w:t xml:space="preserve"> is:-</w:t>
      </w:r>
      <w:r>
        <w:t xml:space="preserve"> </w:t>
      </w:r>
    </w:p>
    <w:p>
      <w:pPr>
        <w:pStyle w:val="style179"/>
        <w:numPr>
          <w:ilvl w:val="1"/>
          <w:numId w:val="26"/>
        </w:numPr>
        <w:rPr/>
      </w:pPr>
      <w:r>
        <w:t>It is given for patients with Type I diabetes</w:t>
      </w:r>
    </w:p>
    <w:p>
      <w:pPr>
        <w:pStyle w:val="style179"/>
        <w:numPr>
          <w:ilvl w:val="1"/>
          <w:numId w:val="26"/>
        </w:numPr>
        <w:rPr>
          <w:i/>
        </w:rPr>
      </w:pPr>
      <w:r>
        <w:t xml:space="preserve">It belongs to the class of drugs known as </w:t>
      </w:r>
      <w:r>
        <w:rPr>
          <w:i/>
        </w:rPr>
        <w:t>sulphonylureas</w:t>
      </w:r>
    </w:p>
    <w:p>
      <w:pPr>
        <w:pStyle w:val="style179"/>
        <w:numPr>
          <w:ilvl w:val="1"/>
          <w:numId w:val="26"/>
        </w:numPr>
        <w:rPr/>
      </w:pPr>
      <w:r>
        <w:t>It decreases glucose absorption from the intestine</w:t>
      </w:r>
    </w:p>
    <w:p>
      <w:pPr>
        <w:pStyle w:val="style179"/>
        <w:numPr>
          <w:ilvl w:val="1"/>
          <w:numId w:val="26"/>
        </w:numPr>
        <w:rPr/>
      </w:pPr>
      <w:r>
        <w:t>It can cause hypoglycaemia if overdosed</w:t>
      </w:r>
    </w:p>
    <w:p>
      <w:pPr>
        <w:pStyle w:val="style0"/>
        <w:rPr/>
      </w:pPr>
      <w:r>
        <w:t xml:space="preserve">27.  The </w:t>
      </w:r>
      <w:r>
        <w:t xml:space="preserve">class of drugs </w:t>
      </w:r>
      <w:r>
        <w:t xml:space="preserve">that </w:t>
      </w:r>
      <w:r>
        <w:t>works by preventing the final transport of HCL ions into the gastric lumen</w:t>
      </w:r>
      <w:r>
        <w:t xml:space="preserve"> is:-</w:t>
      </w:r>
    </w:p>
    <w:p>
      <w:pPr>
        <w:pStyle w:val="style179"/>
        <w:numPr>
          <w:ilvl w:val="1"/>
          <w:numId w:val="27"/>
        </w:numPr>
        <w:rPr/>
      </w:pPr>
      <w:r>
        <w:t>NSAIDS</w:t>
      </w:r>
    </w:p>
    <w:p>
      <w:pPr>
        <w:pStyle w:val="style179"/>
        <w:numPr>
          <w:ilvl w:val="1"/>
          <w:numId w:val="27"/>
        </w:numPr>
        <w:rPr/>
      </w:pPr>
      <w:r>
        <w:t>H2 blockers</w:t>
      </w:r>
    </w:p>
    <w:p>
      <w:pPr>
        <w:pStyle w:val="style179"/>
        <w:numPr>
          <w:ilvl w:val="1"/>
          <w:numId w:val="27"/>
        </w:numPr>
        <w:rPr/>
      </w:pPr>
      <w:r>
        <w:t>Proton-pump inhibitors</w:t>
      </w:r>
    </w:p>
    <w:p>
      <w:pPr>
        <w:pStyle w:val="style179"/>
        <w:numPr>
          <w:ilvl w:val="1"/>
          <w:numId w:val="27"/>
        </w:numPr>
        <w:rPr/>
      </w:pPr>
      <w:r>
        <w:t>Antibiotics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PART TWO: SAQS</w:t>
      </w:r>
    </w:p>
    <w:p>
      <w:pPr>
        <w:pStyle w:val="style0"/>
        <w:rPr/>
      </w:pPr>
      <w:r>
        <w:t>Write short note</w:t>
      </w:r>
      <w:r>
        <w:t>s</w:t>
      </w:r>
      <w:r>
        <w:t xml:space="preserve"> on the following drugs using the following sub-headings</w:t>
      </w:r>
    </w:p>
    <w:p>
      <w:pPr>
        <w:pStyle w:val="style0"/>
        <w:rPr/>
      </w:pPr>
    </w:p>
    <w:p>
      <w:pPr>
        <w:pStyle w:val="style0"/>
        <w:numPr>
          <w:ilvl w:val="0"/>
          <w:numId w:val="2"/>
        </w:numPr>
        <w:rPr/>
      </w:pPr>
      <w:r>
        <w:t xml:space="preserve">Dose </w:t>
      </w:r>
      <w:r>
        <w:t>(1/2mk)</w:t>
      </w:r>
    </w:p>
    <w:p>
      <w:pPr>
        <w:pStyle w:val="style0"/>
        <w:numPr>
          <w:ilvl w:val="0"/>
          <w:numId w:val="2"/>
        </w:numPr>
        <w:rPr/>
      </w:pPr>
      <w:r>
        <w:t>Action</w:t>
      </w:r>
      <w:r>
        <w:t xml:space="preserve"> (1/2mk)</w:t>
      </w:r>
    </w:p>
    <w:p>
      <w:pPr>
        <w:pStyle w:val="style0"/>
        <w:numPr>
          <w:ilvl w:val="0"/>
          <w:numId w:val="2"/>
        </w:numPr>
        <w:rPr/>
      </w:pPr>
      <w:r>
        <w:t>Indication</w:t>
      </w:r>
      <w:r>
        <w:t xml:space="preserve"> (1/2mk)</w:t>
      </w:r>
    </w:p>
    <w:p>
      <w:pPr>
        <w:pStyle w:val="style0"/>
        <w:numPr>
          <w:ilvl w:val="0"/>
          <w:numId w:val="2"/>
        </w:numPr>
        <w:rPr/>
      </w:pPr>
      <w:r>
        <w:t xml:space="preserve">Two adverse </w:t>
      </w:r>
      <w:r>
        <w:t>effects</w:t>
      </w:r>
      <w:r>
        <w:t xml:space="preserve"> (1mk)</w:t>
      </w:r>
    </w:p>
    <w:p>
      <w:pPr>
        <w:pStyle w:val="style0"/>
        <w:numPr>
          <w:ilvl w:val="0"/>
          <w:numId w:val="2"/>
        </w:numPr>
        <w:rPr/>
      </w:pPr>
      <w:r>
        <w:t>Two nursing considerations</w:t>
      </w:r>
      <w:r>
        <w:t xml:space="preserve"> (1mk)</w:t>
      </w:r>
    </w:p>
    <w:p>
      <w:pPr>
        <w:pStyle w:val="style0"/>
        <w:rPr/>
      </w:pPr>
      <w:r>
        <w:t xml:space="preserve">               </w:t>
      </w:r>
    </w:p>
    <w:p>
      <w:pPr>
        <w:pStyle w:val="style0"/>
        <w:numPr>
          <w:ilvl w:val="0"/>
          <w:numId w:val="3"/>
        </w:numPr>
        <w:rPr/>
      </w:pPr>
      <w:r>
        <w:t>ASA</w:t>
      </w:r>
    </w:p>
    <w:p>
      <w:pPr>
        <w:pStyle w:val="style0"/>
        <w:numPr>
          <w:ilvl w:val="0"/>
          <w:numId w:val="3"/>
        </w:numPr>
        <w:rPr/>
      </w:pPr>
      <w:r>
        <w:t>Hydochlorothiazide (HCTZ)</w:t>
      </w:r>
    </w:p>
    <w:p>
      <w:pPr>
        <w:pStyle w:val="style0"/>
        <w:numPr>
          <w:ilvl w:val="0"/>
          <w:numId w:val="3"/>
        </w:numPr>
        <w:rPr/>
      </w:pPr>
      <w:r>
        <w:t>Fluconazole</w:t>
      </w:r>
    </w:p>
    <w:p>
      <w:pPr>
        <w:pStyle w:val="style0"/>
        <w:numPr>
          <w:ilvl w:val="0"/>
          <w:numId w:val="3"/>
        </w:numPr>
        <w:rPr/>
      </w:pPr>
      <w:r>
        <w:t>Streptomycin</w:t>
      </w:r>
    </w:p>
    <w:p>
      <w:pPr>
        <w:pStyle w:val="style179"/>
        <w:numPr>
          <w:ilvl w:val="0"/>
          <w:numId w:val="3"/>
        </w:numPr>
        <w:rPr/>
      </w:pPr>
      <w:r>
        <w:t>Septrim</w:t>
      </w:r>
    </w:p>
    <w:p>
      <w:pPr>
        <w:pStyle w:val="style179"/>
        <w:numPr>
          <w:ilvl w:val="0"/>
          <w:numId w:val="3"/>
        </w:numPr>
        <w:rPr/>
      </w:pPr>
      <w:r>
        <w:t>Brufen</w:t>
      </w:r>
    </w:p>
    <w:p>
      <w:pPr>
        <w:pStyle w:val="style179"/>
        <w:numPr>
          <w:ilvl w:val="0"/>
          <w:numId w:val="3"/>
        </w:numPr>
        <w:rPr/>
      </w:pPr>
      <w:r>
        <w:t>Loperamide</w:t>
      </w:r>
    </w:p>
    <w:p>
      <w:pPr>
        <w:pStyle w:val="style0"/>
        <w:rPr/>
      </w:pP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 xml:space="preserve"> </w:t>
      </w:r>
    </w:p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footerReference w:type="even" r:id="rId2"/>
      <w:footerReference w:type="default" r:id="rId3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separate"/>
    </w:r>
    <w:r>
      <w:rPr>
        <w:rStyle w:val="style41"/>
        <w:noProof/>
      </w:rPr>
      <w:t>1</w: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16E0F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112B1C2"/>
    <w:lvl w:ilvl="0" w:tplc="2E920FE2">
      <w:start w:val="1"/>
      <w:numFmt w:val="lowerLetter"/>
      <w:lvlText w:val="%1)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">
    <w:nsid w:val="00000002"/>
    <w:multiLevelType w:val="hybridMultilevel"/>
    <w:tmpl w:val="0A746B8E"/>
    <w:lvl w:ilvl="0" w:tplc="04090011">
      <w:start w:val="1"/>
      <w:numFmt w:val="decimal"/>
      <w:lvlText w:val="%1)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3">
    <w:nsid w:val="00000003"/>
    <w:multiLevelType w:val="hybridMultilevel"/>
    <w:tmpl w:val="DCC4F3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1736D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B8647A96"/>
    <w:lvl w:ilvl="0" w:tplc="CB60B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4334A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1A3CE8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45486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F2AAE6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5A40A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E1A65F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12465C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000000D"/>
    <w:multiLevelType w:val="hybridMultilevel"/>
    <w:tmpl w:val="CE4E39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318B29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C9E031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9ACE6E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487AC3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1C58BB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E08CE0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4620AF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7EFCE7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E3CE0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82BE1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05CCCC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E410B4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D332C97A"/>
    <w:lvl w:ilvl="0" w:tplc="04090017">
      <w:start w:val="1"/>
      <w:numFmt w:val="lowerLetter"/>
      <w:lvlText w:val="%1)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6">
    <w:nsid w:val="0000001A"/>
    <w:multiLevelType w:val="hybridMultilevel"/>
    <w:tmpl w:val="2A5EE0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5"/>
  </w:num>
  <w:num w:numId="5">
    <w:abstractNumId w:val="14"/>
  </w:num>
  <w:num w:numId="6">
    <w:abstractNumId w:val="3"/>
  </w:num>
  <w:num w:numId="7">
    <w:abstractNumId w:val="10"/>
  </w:num>
  <w:num w:numId="8">
    <w:abstractNumId w:val="11"/>
  </w:num>
  <w:num w:numId="9">
    <w:abstractNumId w:val="22"/>
  </w:num>
  <w:num w:numId="10">
    <w:abstractNumId w:val="9"/>
  </w:num>
  <w:num w:numId="11">
    <w:abstractNumId w:val="26"/>
  </w:num>
  <w:num w:numId="12">
    <w:abstractNumId w:val="0"/>
  </w:num>
  <w:num w:numId="13">
    <w:abstractNumId w:val="19"/>
  </w:num>
  <w:num w:numId="14">
    <w:abstractNumId w:val="12"/>
  </w:num>
  <w:num w:numId="15">
    <w:abstractNumId w:val="18"/>
  </w:num>
  <w:num w:numId="16">
    <w:abstractNumId w:val="17"/>
  </w:num>
  <w:num w:numId="17">
    <w:abstractNumId w:val="24"/>
  </w:num>
  <w:num w:numId="18">
    <w:abstractNumId w:val="6"/>
  </w:num>
  <w:num w:numId="19">
    <w:abstractNumId w:val="25"/>
  </w:num>
  <w:num w:numId="20">
    <w:abstractNumId w:val="7"/>
  </w:num>
  <w:num w:numId="21">
    <w:abstractNumId w:val="8"/>
  </w:num>
  <w:num w:numId="22">
    <w:abstractNumId w:val="21"/>
  </w:num>
  <w:num w:numId="23">
    <w:abstractNumId w:val="4"/>
  </w:num>
  <w:num w:numId="24">
    <w:abstractNumId w:val="23"/>
  </w:num>
  <w:num w:numId="25">
    <w:abstractNumId w:val="15"/>
  </w:num>
  <w:num w:numId="26">
    <w:abstractNumId w:val="16"/>
  </w:num>
  <w:num w:numId="27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7"/>
    <w:pPr>
      <w:tabs>
        <w:tab w:val="center" w:leader="none" w:pos="4320"/>
        <w:tab w:val="right" w:leader="none" w:pos="8640"/>
      </w:tabs>
    </w:pPr>
    <w:rPr/>
  </w:style>
  <w:style w:type="character" w:customStyle="1" w:styleId="style4097">
    <w:name w:val="Footer Char_021de22c-0c69-4538-aea8-503ea57c7ae5"/>
    <w:basedOn w:val="style65"/>
    <w:next w:val="style4097"/>
    <w:link w:val="style32"/>
    <w:rPr>
      <w:rFonts w:ascii="Times New Roman" w:cs="Times New Roman" w:eastAsia="Times New Roman" w:hAnsi="Times New Roman"/>
      <w:sz w:val="24"/>
      <w:szCs w:val="24"/>
    </w:rPr>
  </w:style>
  <w:style w:type="character" w:styleId="style41">
    <w:name w:val="page number"/>
    <w:basedOn w:val="style65"/>
    <w:next w:val="style41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661</Words>
  <Pages>4</Pages>
  <Characters>3963</Characters>
  <Application>WPS Office</Application>
  <DocSecurity>0</DocSecurity>
  <Paragraphs>187</Paragraphs>
  <ScaleCrop>false</ScaleCrop>
  <LinksUpToDate>false</LinksUpToDate>
  <CharactersWithSpaces>4541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2019-11-14T18:23:45Z</dcterms:created>
  <dc:creator>funza2</dc:creator>
  <lastModifiedBy>TECNO KA7</lastModifiedBy>
  <dcterms:modified xsi:type="dcterms:W3CDTF">2019-11-14T18:23:46Z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