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51" w:rsidRDefault="00937551">
      <w:r>
        <w:t>PHARMACOLOGY</w:t>
      </w:r>
    </w:p>
    <w:p w:rsidR="00817D4E" w:rsidRDefault="00937551">
      <w:r>
        <w:t>ANTIMICROBIAL AGENTS/DRUGS</w:t>
      </w:r>
    </w:p>
    <w:p w:rsidR="00937551" w:rsidRDefault="00184BDA" w:rsidP="00184BDA">
      <w:pPr>
        <w:pStyle w:val="ListParagraph"/>
        <w:numPr>
          <w:ilvl w:val="0"/>
          <w:numId w:val="1"/>
        </w:numPr>
      </w:pPr>
      <w:r>
        <w:t>ANTIBIOTIC that acts on the surface of the cell wall</w:t>
      </w:r>
    </w:p>
    <w:p w:rsidR="00E270CC" w:rsidRDefault="00E270CC" w:rsidP="00184BDA">
      <w:pPr>
        <w:pStyle w:val="ListParagraph"/>
        <w:numPr>
          <w:ilvl w:val="0"/>
          <w:numId w:val="1"/>
        </w:numPr>
      </w:pPr>
      <w:r>
        <w:t>Myco</w:t>
      </w:r>
    </w:p>
    <w:p w:rsidR="00E270CC" w:rsidRDefault="00E270CC" w:rsidP="00E270CC">
      <w:r>
        <w:t>Streptomycin                             penicillin  keloconazole                  mefloquine      niclosamide</w:t>
      </w:r>
    </w:p>
    <w:p w:rsidR="00E270CC" w:rsidRDefault="00E270CC" w:rsidP="00E270CC">
      <w:r>
        <w:t>Isoniazid                                     tetracycline                                                                     proquien</w:t>
      </w:r>
    </w:p>
    <w:sectPr w:rsidR="00E270CC" w:rsidSect="0081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679F4"/>
    <w:multiLevelType w:val="hybridMultilevel"/>
    <w:tmpl w:val="A888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551"/>
    <w:rsid w:val="00184BDA"/>
    <w:rsid w:val="00817D4E"/>
    <w:rsid w:val="00937551"/>
    <w:rsid w:val="00E27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2021-04-16T05:28:00Z</dcterms:created>
  <dcterms:modified xsi:type="dcterms:W3CDTF">2021-04-16T06:46:00Z</dcterms:modified>
</cp:coreProperties>
</file>