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CNS INFECTIONS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Pyogenic (bacterial) meningitis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 xml:space="preserve">Definition: </w:t>
      </w:r>
      <w:r w:rsidRPr="001028CA">
        <w:rPr>
          <w:rFonts w:ascii="Times New Roman" w:hAnsi="Times New Roman" w:cs="Times New Roman"/>
          <w:sz w:val="24"/>
          <w:szCs w:val="24"/>
        </w:rPr>
        <w:t xml:space="preserve">is an inflammation of the arachnoid layer of </w:t>
      </w:r>
      <w:r>
        <w:rPr>
          <w:rFonts w:ascii="Times New Roman" w:hAnsi="Times New Roman" w:cs="Times New Roman"/>
          <w:sz w:val="24"/>
          <w:szCs w:val="24"/>
        </w:rPr>
        <w:t xml:space="preserve">the meninges and the fluid that </w:t>
      </w:r>
      <w:r w:rsidRPr="001028CA">
        <w:rPr>
          <w:rFonts w:ascii="Times New Roman" w:hAnsi="Times New Roman" w:cs="Times New Roman"/>
          <w:sz w:val="24"/>
          <w:szCs w:val="24"/>
        </w:rPr>
        <w:t>circulates, in the ventricles and sub-arachnoid space (CSF), caused by bacterial infection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 xml:space="preserve">Etiologic agents: </w:t>
      </w:r>
      <w:r w:rsidRPr="001028CA">
        <w:rPr>
          <w:rFonts w:ascii="Times New Roman" w:hAnsi="Times New Roman" w:cs="Times New Roman"/>
          <w:sz w:val="24"/>
          <w:szCs w:val="24"/>
        </w:rPr>
        <w:t>the causes of bacterial meningitis vary with age: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Infants (&lt; 1 year)</w:t>
      </w:r>
      <w:r w:rsidRPr="001028CA">
        <w:rPr>
          <w:rFonts w:ascii="Times New Roman" w:hAnsi="Times New Roman" w:cs="Times New Roman"/>
          <w:sz w:val="24"/>
          <w:szCs w:val="24"/>
        </w:rPr>
        <w:t xml:space="preserve">: 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E. coli, group-B streptococcus, Listeria </w:t>
      </w:r>
      <w:proofErr w:type="spellStart"/>
      <w:r w:rsidRPr="001028CA">
        <w:rPr>
          <w:rFonts w:ascii="Times New Roman" w:hAnsi="Times New Roman" w:cs="Times New Roman"/>
          <w:i/>
          <w:iCs/>
          <w:sz w:val="24"/>
          <w:szCs w:val="24"/>
        </w:rPr>
        <w:t>monocytogenous</w:t>
      </w:r>
      <w:proofErr w:type="spellEnd"/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the </w:t>
      </w:r>
      <w:r w:rsidRPr="001028CA">
        <w:rPr>
          <w:rFonts w:ascii="Times New Roman" w:hAnsi="Times New Roman" w:cs="Times New Roman"/>
          <w:sz w:val="24"/>
          <w:szCs w:val="24"/>
        </w:rPr>
        <w:t>commonest causative agents.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Young ch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ildren/toddlers (age 1- 6 years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r w:rsidRPr="001028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28CA">
        <w:rPr>
          <w:rFonts w:ascii="Times New Roman" w:hAnsi="Times New Roman" w:cs="Times New Roman"/>
          <w:i/>
          <w:iCs/>
          <w:sz w:val="24"/>
          <w:szCs w:val="24"/>
        </w:rPr>
        <w:t>Haemo</w:t>
      </w:r>
      <w:r>
        <w:rPr>
          <w:rFonts w:ascii="Times New Roman" w:hAnsi="Times New Roman" w:cs="Times New Roman"/>
          <w:i/>
          <w:iCs/>
          <w:sz w:val="24"/>
          <w:szCs w:val="24"/>
        </w:rPr>
        <w:t>philus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influenza, Meningococcus </w:t>
      </w:r>
      <w:r w:rsidRPr="001028CA">
        <w:rPr>
          <w:rFonts w:ascii="Times New Roman" w:hAnsi="Times New Roman" w:cs="Times New Roman"/>
          <w:sz w:val="24"/>
          <w:szCs w:val="24"/>
        </w:rPr>
        <w:t>account for &gt; 50 % of cases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Adolescents and Adults: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Meningococcus, Pneumococcus </w:t>
      </w:r>
      <w:r>
        <w:rPr>
          <w:rFonts w:ascii="Times New Roman" w:hAnsi="Times New Roman" w:cs="Times New Roman"/>
          <w:sz w:val="24"/>
          <w:szCs w:val="24"/>
        </w:rPr>
        <w:t xml:space="preserve">are the commonest </w:t>
      </w:r>
      <w:r w:rsidRPr="001028CA">
        <w:rPr>
          <w:rFonts w:ascii="Times New Roman" w:hAnsi="Times New Roman" w:cs="Times New Roman"/>
          <w:sz w:val="24"/>
          <w:szCs w:val="24"/>
        </w:rPr>
        <w:t>etiologies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In immunocompromised hosts and cancer patients</w:t>
      </w:r>
      <w:r w:rsidRPr="001028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Listeria, Staphylococcus, 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Pseudomonas aeruginosa </w:t>
      </w:r>
      <w:r w:rsidRPr="001028CA">
        <w:rPr>
          <w:rFonts w:ascii="Times New Roman" w:hAnsi="Times New Roman" w:cs="Times New Roman"/>
          <w:sz w:val="24"/>
          <w:szCs w:val="24"/>
        </w:rPr>
        <w:t>etc.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Rout of infection: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Droplet infection through the upper airways: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 xml:space="preserve">E.g. </w:t>
      </w:r>
      <w:proofErr w:type="gramStart"/>
      <w:r w:rsidRPr="001028C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Meningococcus meningitis,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1028CA">
        <w:rPr>
          <w:rFonts w:ascii="Times New Roman" w:hAnsi="Times New Roman" w:cs="Times New Roman"/>
          <w:sz w:val="24"/>
          <w:szCs w:val="24"/>
        </w:rPr>
        <w:t>possibly epidemic spread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proofErr w:type="spellStart"/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Haematogenous</w:t>
      </w:r>
      <w:proofErr w:type="spellEnd"/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spread: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>e.g. in Pneumococcus pneumonia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Contagious spread from adjacent sites: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e.g. in otitis media</w:t>
      </w:r>
      <w:r w:rsidRPr="001028CA">
        <w:rPr>
          <w:rFonts w:ascii="Times New Roman" w:hAnsi="Times New Roman" w:cs="Times New Roman"/>
          <w:sz w:val="24"/>
          <w:szCs w:val="24"/>
        </w:rPr>
        <w:t>, sinusitis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Direct: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>e.g. in open head injury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Clinical presentation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sz w:val="24"/>
          <w:szCs w:val="24"/>
        </w:rPr>
        <w:t xml:space="preserve">Incubation period: </w:t>
      </w:r>
      <w:r w:rsidRPr="001028CA">
        <w:rPr>
          <w:rFonts w:ascii="Times New Roman" w:hAnsi="Times New Roman" w:cs="Times New Roman"/>
          <w:sz w:val="24"/>
          <w:szCs w:val="24"/>
        </w:rPr>
        <w:t>the incubation period for Meningococcal meningitis may range from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t>1-10 days, but mostly the clinical manifestations occur within in 2-4 days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Meningitis may manifest as an acute fulminant illness tha</w:t>
      </w:r>
      <w:r>
        <w:rPr>
          <w:rFonts w:ascii="Times New Roman" w:hAnsi="Times New Roman" w:cs="Times New Roman"/>
          <w:sz w:val="24"/>
          <w:szCs w:val="24"/>
        </w:rPr>
        <w:t xml:space="preserve">t progress rapidly in few hours </w:t>
      </w:r>
      <w:r w:rsidRPr="001028CA">
        <w:rPr>
          <w:rFonts w:ascii="Times New Roman" w:hAnsi="Times New Roman" w:cs="Times New Roman"/>
          <w:sz w:val="24"/>
          <w:szCs w:val="24"/>
        </w:rPr>
        <w:t>or as a subacute infection that progressively worsens over several days.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The classic clinical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triad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of meningitis is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fever, headache and nuchal rigi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dity (neck </w:t>
      </w: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stiffness)</w:t>
      </w:r>
      <w:r w:rsidRPr="001028CA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are seen in &gt; 90 % of patients</w:t>
      </w:r>
      <w:r w:rsidRPr="001028CA">
        <w:rPr>
          <w:rFonts w:ascii="Times New Roman" w:hAnsi="Times New Roman" w:cs="Times New Roman"/>
          <w:sz w:val="24"/>
          <w:szCs w:val="24"/>
        </w:rPr>
        <w:t>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Alteration in metal status can occur in &gt; 75 % of patients and ca</w:t>
      </w:r>
      <w:r>
        <w:rPr>
          <w:rFonts w:ascii="Times New Roman" w:hAnsi="Times New Roman" w:cs="Times New Roman"/>
          <w:sz w:val="24"/>
          <w:szCs w:val="24"/>
        </w:rPr>
        <w:t>n vary from lethargy to co</w:t>
      </w:r>
      <w:r w:rsidRPr="001028CA">
        <w:rPr>
          <w:rFonts w:ascii="Times New Roman" w:hAnsi="Times New Roman" w:cs="Times New Roman"/>
          <w:sz w:val="24"/>
          <w:szCs w:val="24"/>
        </w:rPr>
        <w:t>ma.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Nausea and vomiting are common symptoms.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Avoiding light (photophobia) is seen in some patients.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Seizure occurs as part of the initial presentation of bact</w:t>
      </w:r>
      <w:r>
        <w:rPr>
          <w:rFonts w:ascii="Times New Roman" w:hAnsi="Times New Roman" w:cs="Times New Roman"/>
          <w:sz w:val="24"/>
          <w:szCs w:val="24"/>
        </w:rPr>
        <w:t xml:space="preserve">erial meningitis, or during the </w:t>
      </w:r>
      <w:r w:rsidRPr="001028CA">
        <w:rPr>
          <w:rFonts w:ascii="Times New Roman" w:hAnsi="Times New Roman" w:cs="Times New Roman"/>
          <w:sz w:val="24"/>
          <w:szCs w:val="24"/>
        </w:rPr>
        <w:t>course of the illness in 20-40 % of patients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lastRenderedPageBreak/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In Meningococcal meningitis of sudden onset with severe course, patients develop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 xml:space="preserve">diffuse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erythromatus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maculopapular rash which rapidly</w:t>
      </w:r>
      <w:r>
        <w:rPr>
          <w:rFonts w:ascii="Times New Roman" w:hAnsi="Times New Roman" w:cs="Times New Roman"/>
          <w:sz w:val="24"/>
          <w:szCs w:val="24"/>
        </w:rPr>
        <w:t xml:space="preserve"> becomes petechial,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bullos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lesions. The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petichiae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are found on the trunk, lower extremities, in </w:t>
      </w:r>
      <w:r>
        <w:rPr>
          <w:rFonts w:ascii="Times New Roman" w:hAnsi="Times New Roman" w:cs="Times New Roman"/>
          <w:sz w:val="24"/>
          <w:szCs w:val="24"/>
        </w:rPr>
        <w:t xml:space="preserve">the mucous membrane and the </w:t>
      </w:r>
      <w:r w:rsidRPr="001028CA">
        <w:rPr>
          <w:rFonts w:ascii="Times New Roman" w:hAnsi="Times New Roman" w:cs="Times New Roman"/>
          <w:sz w:val="24"/>
          <w:szCs w:val="24"/>
        </w:rPr>
        <w:t>conjunctiva, and occasionally on the palms and soles.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In older and debilitated patients the symptoms of meningitis may be </w:t>
      </w:r>
      <w:r w:rsidR="004F56F8">
        <w:rPr>
          <w:rFonts w:ascii="Times New Roman" w:hAnsi="Times New Roman" w:cs="Times New Roman"/>
          <w:sz w:val="24"/>
          <w:szCs w:val="24"/>
        </w:rPr>
        <w:t>subtle.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Meningeal signs </w:t>
      </w:r>
      <w:r w:rsidRPr="001028CA">
        <w:rPr>
          <w:rFonts w:ascii="Times New Roman" w:hAnsi="Times New Roman" w:cs="Times New Roman"/>
          <w:sz w:val="24"/>
          <w:szCs w:val="24"/>
        </w:rPr>
        <w:t>are clinical signs often sound in patients with meningitis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Neck stiffness </w:t>
      </w:r>
      <w:r w:rsidRPr="001028CA">
        <w:rPr>
          <w:rFonts w:ascii="Times New Roman" w:hAnsi="Times New Roman" w:cs="Times New Roman"/>
          <w:sz w:val="24"/>
          <w:szCs w:val="24"/>
        </w:rPr>
        <w:t>when head is flexed passively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Kerning’s sign</w:t>
      </w:r>
      <w:r w:rsidRPr="001028CA">
        <w:rPr>
          <w:rFonts w:ascii="Times New Roman" w:hAnsi="Times New Roman" w:cs="Times New Roman"/>
          <w:sz w:val="24"/>
          <w:szCs w:val="24"/>
        </w:rPr>
        <w:t>: when one leg which is flexed at the hi</w:t>
      </w:r>
      <w:r>
        <w:rPr>
          <w:rFonts w:ascii="Times New Roman" w:hAnsi="Times New Roman" w:cs="Times New Roman"/>
          <w:sz w:val="24"/>
          <w:szCs w:val="24"/>
        </w:rPr>
        <w:t xml:space="preserve">p and knee joints, is passively </w:t>
      </w:r>
      <w:r w:rsidRPr="001028CA">
        <w:rPr>
          <w:rFonts w:ascii="Times New Roman" w:hAnsi="Times New Roman" w:cs="Times New Roman"/>
          <w:sz w:val="24"/>
          <w:szCs w:val="24"/>
        </w:rPr>
        <w:t>extended at the knee joint, the other leg flexes at the knee.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proofErr w:type="spellStart"/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Brudzinski’s</w:t>
      </w:r>
      <w:proofErr w:type="spellEnd"/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sign: </w:t>
      </w:r>
      <w:r w:rsidRPr="001028CA">
        <w:rPr>
          <w:rFonts w:ascii="Times New Roman" w:hAnsi="Times New Roman" w:cs="Times New Roman"/>
          <w:sz w:val="24"/>
          <w:szCs w:val="24"/>
        </w:rPr>
        <w:t>Upon passively flexing the head, one notices flexion of bot</w:t>
      </w:r>
      <w:r>
        <w:rPr>
          <w:rFonts w:ascii="Times New Roman" w:hAnsi="Times New Roman" w:cs="Times New Roman"/>
          <w:sz w:val="24"/>
          <w:szCs w:val="24"/>
        </w:rPr>
        <w:t xml:space="preserve">h legs at </w:t>
      </w:r>
      <w:r w:rsidRPr="001028CA">
        <w:rPr>
          <w:rFonts w:ascii="Times New Roman" w:hAnsi="Times New Roman" w:cs="Times New Roman"/>
          <w:sz w:val="24"/>
          <w:szCs w:val="24"/>
        </w:rPr>
        <w:t>the knees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Note: </w:t>
      </w:r>
      <w:r w:rsidRPr="001028CA">
        <w:rPr>
          <w:rFonts w:ascii="Times New Roman" w:hAnsi="Times New Roman" w:cs="Times New Roman"/>
          <w:sz w:val="24"/>
          <w:szCs w:val="24"/>
        </w:rPr>
        <w:t>These classic meningeal signs may not be seen in infan</w:t>
      </w:r>
      <w:r>
        <w:rPr>
          <w:rFonts w:ascii="Times New Roman" w:hAnsi="Times New Roman" w:cs="Times New Roman"/>
          <w:sz w:val="24"/>
          <w:szCs w:val="24"/>
        </w:rPr>
        <w:t xml:space="preserve">ts, old persons and patients in </w:t>
      </w:r>
      <w:r w:rsidRPr="001028CA">
        <w:rPr>
          <w:rFonts w:ascii="Times New Roman" w:hAnsi="Times New Roman" w:cs="Times New Roman"/>
          <w:sz w:val="24"/>
          <w:szCs w:val="24"/>
        </w:rPr>
        <w:t>coma.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Complications: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Brain edema,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Hydrocephalus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Brain abscess,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Septic vein thrombosis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Hearing impairment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Fulminant meningococcal sepsis: Waterhouse-Frie</w:t>
      </w:r>
      <w:r>
        <w:rPr>
          <w:rFonts w:ascii="Times New Roman" w:hAnsi="Times New Roman" w:cs="Times New Roman"/>
          <w:sz w:val="24"/>
          <w:szCs w:val="24"/>
        </w:rPr>
        <w:t xml:space="preserve">drichsen syndrome is a clinical </w:t>
      </w:r>
      <w:r w:rsidRPr="001028CA">
        <w:rPr>
          <w:rFonts w:ascii="Times New Roman" w:hAnsi="Times New Roman" w:cs="Times New Roman"/>
          <w:sz w:val="24"/>
          <w:szCs w:val="24"/>
        </w:rPr>
        <w:t xml:space="preserve">condition resulting from hemorrhagic necrosis of the </w:t>
      </w:r>
      <w:r>
        <w:rPr>
          <w:rFonts w:ascii="Times New Roman" w:hAnsi="Times New Roman" w:cs="Times New Roman"/>
          <w:sz w:val="24"/>
          <w:szCs w:val="24"/>
        </w:rPr>
        <w:t xml:space="preserve">adrenal gland, with multi-organ </w:t>
      </w:r>
      <w:r w:rsidRPr="001028CA">
        <w:rPr>
          <w:rFonts w:ascii="Times New Roman" w:hAnsi="Times New Roman" w:cs="Times New Roman"/>
          <w:sz w:val="24"/>
          <w:szCs w:val="24"/>
        </w:rPr>
        <w:t>failure. Patients are hypotensive or in shock. Dissemi</w:t>
      </w:r>
      <w:r>
        <w:rPr>
          <w:rFonts w:ascii="Times New Roman" w:hAnsi="Times New Roman" w:cs="Times New Roman"/>
          <w:sz w:val="24"/>
          <w:szCs w:val="24"/>
        </w:rPr>
        <w:t xml:space="preserve">nated intravascular coagulation </w:t>
      </w:r>
      <w:r w:rsidRPr="001028CA">
        <w:rPr>
          <w:rFonts w:ascii="Times New Roman" w:hAnsi="Times New Roman" w:cs="Times New Roman"/>
          <w:sz w:val="24"/>
          <w:szCs w:val="24"/>
        </w:rPr>
        <w:t>(DIC) with skin and mucosal purpura and bleedin</w:t>
      </w:r>
      <w:r>
        <w:rPr>
          <w:rFonts w:ascii="Times New Roman" w:hAnsi="Times New Roman" w:cs="Times New Roman"/>
          <w:sz w:val="24"/>
          <w:szCs w:val="24"/>
        </w:rPr>
        <w:t xml:space="preserve">gs are commonly seen associated </w:t>
      </w:r>
      <w:r w:rsidRPr="001028CA">
        <w:rPr>
          <w:rFonts w:ascii="Times New Roman" w:hAnsi="Times New Roman" w:cs="Times New Roman"/>
          <w:sz w:val="24"/>
          <w:szCs w:val="24"/>
        </w:rPr>
        <w:t>features.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Diagnostic approach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History, physical examination,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Search for possible source of infection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028CA">
        <w:rPr>
          <w:rFonts w:ascii="Times New Roman" w:hAnsi="Times New Roman" w:cs="Times New Roman"/>
          <w:sz w:val="24"/>
          <w:szCs w:val="24"/>
        </w:rPr>
        <w:t>pneumonia ,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otitis media , sinusitis , head injury)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CSF analysis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Identify the organism from CSF and blood (culture, PCR etc.)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Serologic antibody </w:t>
      </w:r>
      <w:proofErr w:type="gramStart"/>
      <w:r w:rsidRPr="001028CA">
        <w:rPr>
          <w:rFonts w:ascii="Times New Roman" w:hAnsi="Times New Roman" w:cs="Times New Roman"/>
          <w:sz w:val="24"/>
          <w:szCs w:val="24"/>
        </w:rPr>
        <w:t>test :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latex agglutination test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Laboratory findings: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General signs of inflammation: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>leukocytosis, CRP and ESR ↑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Cs/>
          <w:sz w:val="24"/>
          <w:szCs w:val="24"/>
        </w:rPr>
        <w:t>CSF analysis: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lastRenderedPageBreak/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Gross </w:t>
      </w:r>
      <w:r>
        <w:rPr>
          <w:rFonts w:ascii="Times New Roman" w:hAnsi="Times New Roman" w:cs="Times New Roman"/>
          <w:sz w:val="24"/>
          <w:szCs w:val="24"/>
        </w:rPr>
        <w:t>appearance and opening pressure</w:t>
      </w:r>
      <w:r w:rsidRPr="001028CA">
        <w:rPr>
          <w:rFonts w:ascii="Times New Roman" w:hAnsi="Times New Roman" w:cs="Times New Roman"/>
          <w:sz w:val="24"/>
          <w:szCs w:val="24"/>
        </w:rPr>
        <w:t>: CSF looks tur</w:t>
      </w:r>
      <w:r>
        <w:rPr>
          <w:rFonts w:ascii="Times New Roman" w:hAnsi="Times New Roman" w:cs="Times New Roman"/>
          <w:sz w:val="24"/>
          <w:szCs w:val="24"/>
        </w:rPr>
        <w:t xml:space="preserve">bid and the opening pressure is </w:t>
      </w:r>
      <w:r w:rsidRPr="001028CA">
        <w:rPr>
          <w:rFonts w:ascii="Times New Roman" w:hAnsi="Times New Roman" w:cs="Times New Roman"/>
          <w:sz w:val="24"/>
          <w:szCs w:val="24"/>
        </w:rPr>
        <w:t xml:space="preserve">increased (due to raised intra cranial </w:t>
      </w:r>
      <w:proofErr w:type="gramStart"/>
      <w:r w:rsidRPr="001028CA">
        <w:rPr>
          <w:rFonts w:ascii="Times New Roman" w:hAnsi="Times New Roman" w:cs="Times New Roman"/>
          <w:sz w:val="24"/>
          <w:szCs w:val="24"/>
        </w:rPr>
        <w:t>pressure )</w:t>
      </w:r>
      <w:proofErr w:type="gramEnd"/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Cell count and differential: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polymorphonuclear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leukocytosis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Biochemical tests: glucose is decreases and protein in the CSF is elevated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Gram stain Culture and sensitivity</w:t>
      </w:r>
    </w:p>
    <w:p w:rsid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28C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Meningococcus are seen as gram negative intracellular diplococcic</w:t>
      </w:r>
    </w:p>
    <w:p w:rsidR="008E4271" w:rsidRDefault="008E4271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271" w:rsidRPr="008E4271" w:rsidRDefault="008E4271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271">
        <w:rPr>
          <w:rFonts w:ascii="Times New Roman" w:hAnsi="Times New Roman" w:cs="Times New Roman"/>
          <w:b/>
          <w:sz w:val="24"/>
          <w:szCs w:val="24"/>
          <w:u w:val="single"/>
        </w:rPr>
        <w:t>CSF analysis findings in different types of meningitis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549"/>
        <w:gridCol w:w="2265"/>
        <w:gridCol w:w="2257"/>
      </w:tblGrid>
      <w:tr w:rsidR="001028CA" w:rsidTr="001028CA">
        <w:tc>
          <w:tcPr>
            <w:tcW w:w="2337" w:type="dxa"/>
          </w:tcPr>
          <w:p w:rsidR="001028CA" w:rsidRDefault="001028CA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:rsid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Bacterial meningitis </w:t>
            </w:r>
          </w:p>
          <w:p w:rsidR="001028CA" w:rsidRDefault="001028CA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:rsid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Viral meningitis </w:t>
            </w:r>
          </w:p>
          <w:p w:rsidR="001028CA" w:rsidRDefault="001028CA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:rsidR="008E4271" w:rsidRP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Tuberculous</w:t>
            </w:r>
          </w:p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meningitis</w:t>
            </w:r>
          </w:p>
        </w:tc>
      </w:tr>
      <w:tr w:rsidR="001028CA" w:rsidTr="001028CA">
        <w:tc>
          <w:tcPr>
            <w:tcW w:w="2337" w:type="dxa"/>
          </w:tcPr>
          <w:p w:rsid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Appearance </w:t>
            </w:r>
          </w:p>
          <w:p w:rsidR="001028CA" w:rsidRDefault="001028CA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:rsid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Turbid </w:t>
            </w:r>
          </w:p>
          <w:p w:rsidR="001028CA" w:rsidRDefault="001028CA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:rsid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Clear </w:t>
            </w:r>
          </w:p>
          <w:p w:rsidR="001028CA" w:rsidRDefault="001028CA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:rsidR="008E4271" w:rsidRP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Cob-web</w:t>
            </w:r>
          </w:p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appearance</w:t>
            </w:r>
          </w:p>
        </w:tc>
      </w:tr>
      <w:tr w:rsidR="001028CA" w:rsidTr="001028CA"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Cell count/</w:t>
            </w:r>
            <w:proofErr w:type="spellStart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μl</w:t>
            </w:r>
            <w:proofErr w:type="spellEnd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Several thousand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Several hundreds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Several hundreds</w:t>
            </w:r>
          </w:p>
        </w:tc>
      </w:tr>
      <w:tr w:rsidR="001028CA" w:rsidTr="001028CA"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Cell type </w:t>
            </w:r>
          </w:p>
        </w:tc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Granulocytes(PMNLs)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Lymphocytes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Lympho-, monocytes</w:t>
            </w:r>
          </w:p>
        </w:tc>
      </w:tr>
      <w:tr w:rsidR="001028CA" w:rsidTr="001028CA"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Glucose </w:t>
            </w:r>
          </w:p>
        </w:tc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↓</w:t>
            </w: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(&lt; 30 mg/dl)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Normal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↓</w:t>
            </w: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(&lt; 30 mg/dl)</w:t>
            </w:r>
          </w:p>
        </w:tc>
      </w:tr>
      <w:tr w:rsidR="001028CA" w:rsidTr="001028CA"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Protein </w:t>
            </w:r>
          </w:p>
        </w:tc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↑</w:t>
            </w: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(&gt; 120 mg/dl)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Normal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↑</w:t>
            </w:r>
            <w:r w:rsidRPr="008E427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(&gt; 120 mg/dl)</w:t>
            </w:r>
          </w:p>
        </w:tc>
      </w:tr>
      <w:tr w:rsidR="001028CA" w:rsidTr="001028CA">
        <w:tc>
          <w:tcPr>
            <w:tcW w:w="2337" w:type="dxa"/>
          </w:tcPr>
          <w:p w:rsidR="008E4271" w:rsidRP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Lactate</w:t>
            </w:r>
          </w:p>
          <w:p w:rsidR="008E4271" w:rsidRPr="008E4271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dehydrogenase</w:t>
            </w:r>
          </w:p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LDH)</w:t>
            </w:r>
          </w:p>
        </w:tc>
        <w:tc>
          <w:tcPr>
            <w:tcW w:w="2337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&gt; 3.5 </w:t>
            </w:r>
            <w:proofErr w:type="spellStart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/L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&lt; 3.5 </w:t>
            </w:r>
            <w:proofErr w:type="spellStart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/l </w:t>
            </w:r>
          </w:p>
        </w:tc>
        <w:tc>
          <w:tcPr>
            <w:tcW w:w="2338" w:type="dxa"/>
          </w:tcPr>
          <w:p w:rsidR="001028CA" w:rsidRDefault="008E4271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&gt; 3.5 </w:t>
            </w:r>
            <w:proofErr w:type="spellStart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8E4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/l</w:t>
            </w:r>
          </w:p>
        </w:tc>
      </w:tr>
    </w:tbl>
    <w:p w:rsid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Differential diagnosis: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Virally caused meningoencephalitis (Coxsackie-, Echo-, Mumps-virus, HIV, measles,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t>CMV, VZV, HSV)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="008E4271">
        <w:rPr>
          <w:rFonts w:ascii="Times New Roman" w:hAnsi="Times New Roman" w:cs="Times New Roman"/>
          <w:sz w:val="24"/>
          <w:szCs w:val="24"/>
        </w:rPr>
        <w:t>Chronic meningitis: Tuberculous meningitis</w:t>
      </w:r>
      <w:r w:rsidRPr="00102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meningitis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Subarachnoid hemorrhage</w:t>
      </w:r>
    </w:p>
    <w:p w:rsidR="001028CA" w:rsidRPr="001028CA" w:rsidRDefault="008E4271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TREATMENT:</w:t>
      </w:r>
    </w:p>
    <w:p w:rsidR="001028CA" w:rsidRPr="008E4271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4271">
        <w:rPr>
          <w:rFonts w:ascii="Times New Roman" w:hAnsi="Times New Roman" w:cs="Times New Roman"/>
          <w:b/>
          <w:bCs/>
          <w:iCs/>
          <w:sz w:val="24"/>
          <w:szCs w:val="24"/>
        </w:rPr>
        <w:t>A. Antibiotic Therapy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1. Empirical antibiotic therapy</w:t>
      </w:r>
      <w:r w:rsidRPr="001028CA">
        <w:rPr>
          <w:rFonts w:ascii="Times New Roman" w:hAnsi="Times New Roman" w:cs="Times New Roman"/>
          <w:sz w:val="24"/>
          <w:szCs w:val="24"/>
        </w:rPr>
        <w:t>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t>Bacterial meningitis is a medical emergency and antibiotics should be initiated immediately</w:t>
      </w:r>
      <w:r w:rsidR="008E4271">
        <w:rPr>
          <w:rFonts w:ascii="Times New Roman" w:hAnsi="Times New Roman" w:cs="Times New Roman"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>before the results of the CSF gram stain and culture are known.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lastRenderedPageBreak/>
        <w:t>Antibiotics should be given intravenously, at higher doses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In adults without underlying disease: Ceftriaxone 2 gm IV BID plus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Ampicilline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2 gm IV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t>QID for 2 weeks.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Crystalline Penicillin 3-4 million IU, IV every 4 hours</w:t>
      </w:r>
      <w:r w:rsidR="008E4271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="008E4271">
        <w:rPr>
          <w:rFonts w:ascii="Times New Roman" w:hAnsi="Times New Roman" w:cs="Times New Roman"/>
          <w:sz w:val="24"/>
          <w:szCs w:val="24"/>
        </w:rPr>
        <w:t>Choramphnicole</w:t>
      </w:r>
      <w:proofErr w:type="spellEnd"/>
      <w:r w:rsidR="008E4271">
        <w:rPr>
          <w:rFonts w:ascii="Times New Roman" w:hAnsi="Times New Roman" w:cs="Times New Roman"/>
          <w:sz w:val="24"/>
          <w:szCs w:val="24"/>
        </w:rPr>
        <w:t xml:space="preserve"> 1gm IV QID </w:t>
      </w:r>
      <w:r w:rsidRPr="001028CA">
        <w:rPr>
          <w:rFonts w:ascii="Times New Roman" w:hAnsi="Times New Roman" w:cs="Times New Roman"/>
          <w:sz w:val="24"/>
          <w:szCs w:val="24"/>
        </w:rPr>
        <w:t>are alternative antibiotics for a resource limited setting 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Patients with ENT infection or head injury: Ceftriaxo</w:t>
      </w:r>
      <w:r w:rsidR="008E4271">
        <w:rPr>
          <w:rFonts w:ascii="Times New Roman" w:hAnsi="Times New Roman" w:cs="Times New Roman"/>
          <w:sz w:val="24"/>
          <w:szCs w:val="24"/>
        </w:rPr>
        <w:t xml:space="preserve">ne 2 gm IV BID and Vancomycin 1 </w:t>
      </w:r>
      <w:r w:rsidRPr="001028CA">
        <w:rPr>
          <w:rFonts w:ascii="Times New Roman" w:hAnsi="Times New Roman" w:cs="Times New Roman"/>
          <w:sz w:val="24"/>
          <w:szCs w:val="24"/>
        </w:rPr>
        <w:t>gm IV BID + treatment of the underlying cause.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If suspected hospital-acquired infection: Ceftriaxone 2</w:t>
      </w:r>
      <w:r w:rsidR="008E4271">
        <w:rPr>
          <w:rFonts w:ascii="Times New Roman" w:hAnsi="Times New Roman" w:cs="Times New Roman"/>
          <w:sz w:val="24"/>
          <w:szCs w:val="24"/>
        </w:rPr>
        <w:t xml:space="preserve"> gm IV BID plus Vancomycin 1 gm </w:t>
      </w:r>
      <w:r w:rsidRPr="001028CA">
        <w:rPr>
          <w:rFonts w:ascii="Times New Roman" w:hAnsi="Times New Roman" w:cs="Times New Roman"/>
          <w:sz w:val="24"/>
          <w:szCs w:val="24"/>
        </w:rPr>
        <w:t>IV BID plus Gentamycin (80 mg TID)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immunodeficient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patients: Ceftriaxone 2 gm IV BID p</w:t>
      </w:r>
      <w:r w:rsidR="008E4271">
        <w:rPr>
          <w:rFonts w:ascii="Times New Roman" w:hAnsi="Times New Roman" w:cs="Times New Roman"/>
          <w:sz w:val="24"/>
          <w:szCs w:val="24"/>
        </w:rPr>
        <w:t xml:space="preserve">lus Vancomycin 1 gm IV BID plus </w:t>
      </w:r>
      <w:r w:rsidRPr="001028CA">
        <w:rPr>
          <w:rFonts w:ascii="Times New Roman" w:hAnsi="Times New Roman" w:cs="Times New Roman"/>
          <w:sz w:val="24"/>
          <w:szCs w:val="24"/>
        </w:rPr>
        <w:t>Ampicillin (2g IV QID)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7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E4271">
        <w:rPr>
          <w:rFonts w:ascii="Times New Roman" w:hAnsi="Times New Roman" w:cs="Times New Roman"/>
          <w:b/>
          <w:bCs/>
          <w:iCs/>
          <w:sz w:val="24"/>
          <w:szCs w:val="24"/>
        </w:rPr>
        <w:t>Specific antibiotic therapy</w:t>
      </w:r>
      <w:r w:rsidRPr="008E4271">
        <w:rPr>
          <w:rFonts w:ascii="Times New Roman" w:hAnsi="Times New Roman" w:cs="Times New Roman"/>
          <w:b/>
          <w:sz w:val="24"/>
          <w:szCs w:val="24"/>
        </w:rPr>
        <w:t>:</w:t>
      </w:r>
      <w:r w:rsidRPr="001028CA">
        <w:rPr>
          <w:rFonts w:ascii="Times New Roman" w:hAnsi="Times New Roman" w:cs="Times New Roman"/>
          <w:sz w:val="24"/>
          <w:szCs w:val="24"/>
        </w:rPr>
        <w:t xml:space="preserve"> is given when the specifi</w:t>
      </w:r>
      <w:r w:rsidR="008E4271">
        <w:rPr>
          <w:rFonts w:ascii="Times New Roman" w:hAnsi="Times New Roman" w:cs="Times New Roman"/>
          <w:sz w:val="24"/>
          <w:szCs w:val="24"/>
        </w:rPr>
        <w:t xml:space="preserve">c etiologic agent is identified </w:t>
      </w:r>
      <w:r w:rsidRPr="001028CA">
        <w:rPr>
          <w:rFonts w:ascii="Times New Roman" w:hAnsi="Times New Roman" w:cs="Times New Roman"/>
          <w:sz w:val="24"/>
          <w:szCs w:val="24"/>
        </w:rPr>
        <w:t>through gram stain or culture</w:t>
      </w:r>
    </w:p>
    <w:p w:rsidR="001028CA" w:rsidRPr="008E4271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="008E427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N. </w:t>
      </w:r>
      <w:proofErr w:type="spellStart"/>
      <w:r w:rsidR="008E4271">
        <w:rPr>
          <w:rFonts w:ascii="Times New Roman" w:hAnsi="Times New Roman" w:cs="Times New Roman"/>
          <w:b/>
          <w:bCs/>
          <w:iCs/>
          <w:sz w:val="24"/>
          <w:szCs w:val="24"/>
        </w:rPr>
        <w:t>meningitidis</w:t>
      </w:r>
      <w:proofErr w:type="spellEnd"/>
      <w:r w:rsidRPr="008E4271">
        <w:rPr>
          <w:rFonts w:ascii="Times New Roman" w:hAnsi="Times New Roman" w:cs="Times New Roman"/>
          <w:iCs/>
          <w:sz w:val="24"/>
          <w:szCs w:val="24"/>
        </w:rPr>
        <w:t>: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 xml:space="preserve">Even though Ceftriaxone or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Cefot</w:t>
      </w:r>
      <w:r w:rsidR="008E4271">
        <w:rPr>
          <w:rFonts w:ascii="Times New Roman" w:hAnsi="Times New Roman" w:cs="Times New Roman"/>
          <w:sz w:val="24"/>
          <w:szCs w:val="24"/>
        </w:rPr>
        <w:t>axim</w:t>
      </w:r>
      <w:proofErr w:type="spellEnd"/>
      <w:r w:rsidR="008E4271">
        <w:rPr>
          <w:rFonts w:ascii="Times New Roman" w:hAnsi="Times New Roman" w:cs="Times New Roman"/>
          <w:sz w:val="24"/>
          <w:szCs w:val="24"/>
        </w:rPr>
        <w:t xml:space="preserve"> provide adequate empirical </w:t>
      </w:r>
      <w:r w:rsidR="001251DC">
        <w:rPr>
          <w:rFonts w:ascii="Times New Roman" w:hAnsi="Times New Roman" w:cs="Times New Roman"/>
          <w:sz w:val="24"/>
          <w:szCs w:val="24"/>
        </w:rPr>
        <w:t>coverage</w:t>
      </w:r>
      <w:r w:rsidRPr="001028CA">
        <w:rPr>
          <w:rFonts w:ascii="Times New Roman" w:hAnsi="Times New Roman" w:cs="Times New Roman"/>
          <w:sz w:val="24"/>
          <w:szCs w:val="24"/>
        </w:rPr>
        <w:t xml:space="preserve">, Penicillin G remains the drug of choice for 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>N. Meningitides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t>Crystalline Penicillin 3-4 million IU, IV every 4 hours for 7 -10 days may be adequate.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8E4271">
        <w:rPr>
          <w:rFonts w:ascii="Times New Roman" w:hAnsi="Times New Roman" w:cs="Times New Roman"/>
          <w:b/>
          <w:bCs/>
          <w:iCs/>
          <w:sz w:val="24"/>
          <w:szCs w:val="24"/>
        </w:rPr>
        <w:t>Pneumococcal meningitis</w:t>
      </w:r>
      <w:r w:rsidRPr="008E4271">
        <w:rPr>
          <w:rFonts w:ascii="Times New Roman" w:hAnsi="Times New Roman" w:cs="Times New Roman"/>
          <w:sz w:val="24"/>
          <w:szCs w:val="24"/>
        </w:rPr>
        <w:t>:</w:t>
      </w:r>
      <w:r w:rsidRPr="001028CA">
        <w:rPr>
          <w:rFonts w:ascii="Times New Roman" w:hAnsi="Times New Roman" w:cs="Times New Roman"/>
          <w:sz w:val="24"/>
          <w:szCs w:val="24"/>
        </w:rPr>
        <w:t xml:space="preserve"> Antibiotic therapy in ini</w:t>
      </w:r>
      <w:r w:rsidR="001251DC">
        <w:rPr>
          <w:rFonts w:ascii="Times New Roman" w:hAnsi="Times New Roman" w:cs="Times New Roman"/>
          <w:sz w:val="24"/>
          <w:szCs w:val="24"/>
        </w:rPr>
        <w:t xml:space="preserve">tiated with </w:t>
      </w:r>
      <w:proofErr w:type="spellStart"/>
      <w:r w:rsidR="001251DC">
        <w:rPr>
          <w:rFonts w:ascii="Times New Roman" w:hAnsi="Times New Roman" w:cs="Times New Roman"/>
          <w:sz w:val="24"/>
          <w:szCs w:val="24"/>
        </w:rPr>
        <w:t>Cephalosporins</w:t>
      </w:r>
      <w:proofErr w:type="spellEnd"/>
      <w:r w:rsidR="001251DC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Vancomycine</w:t>
      </w:r>
      <w:proofErr w:type="spellEnd"/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sz w:val="24"/>
          <w:szCs w:val="24"/>
        </w:rPr>
        <w:t>Ceftriaxone 2 gm IV BID and Vancomycin 1 gm IV BID for 2 weeks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="001251DC"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H. influenza</w:t>
      </w:r>
      <w:r w:rsidRPr="001251DC">
        <w:rPr>
          <w:rFonts w:ascii="Times New Roman" w:hAnsi="Times New Roman" w:cs="Times New Roman"/>
          <w:sz w:val="24"/>
          <w:szCs w:val="24"/>
        </w:rPr>
        <w:t>:</w:t>
      </w:r>
      <w:r w:rsidRPr="001028CA">
        <w:rPr>
          <w:rFonts w:ascii="Times New Roman" w:hAnsi="Times New Roman" w:cs="Times New Roman"/>
          <w:sz w:val="24"/>
          <w:szCs w:val="24"/>
        </w:rPr>
        <w:t xml:space="preserve"> Ceftriaxone 2 gm IV B</w:t>
      </w:r>
      <w:r w:rsidR="001251DC">
        <w:rPr>
          <w:rFonts w:ascii="Times New Roman" w:hAnsi="Times New Roman" w:cs="Times New Roman"/>
          <w:sz w:val="24"/>
          <w:szCs w:val="24"/>
        </w:rPr>
        <w:t xml:space="preserve">ID for 1- 14 days may be enough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Choramphnicole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1gm IV QID may be an alternative antib</w:t>
      </w:r>
      <w:r w:rsidR="001251DC">
        <w:rPr>
          <w:rFonts w:ascii="Times New Roman" w:hAnsi="Times New Roman" w:cs="Times New Roman"/>
          <w:sz w:val="24"/>
          <w:szCs w:val="24"/>
        </w:rPr>
        <w:t xml:space="preserve">iotic, for patients who may not </w:t>
      </w:r>
      <w:r w:rsidRPr="001028CA">
        <w:rPr>
          <w:rFonts w:ascii="Times New Roman" w:hAnsi="Times New Roman" w:cs="Times New Roman"/>
          <w:sz w:val="24"/>
          <w:szCs w:val="24"/>
        </w:rPr>
        <w:t>afford Ceftriaxone.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B. Symptomatic and adjunctive Therapy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51DC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Stero</w:t>
      </w:r>
      <w:r w:rsidR="001251DC">
        <w:rPr>
          <w:rFonts w:ascii="Times New Roman" w:hAnsi="Times New Roman" w:cs="Times New Roman"/>
          <w:b/>
          <w:bCs/>
          <w:iCs/>
          <w:sz w:val="24"/>
          <w:szCs w:val="24"/>
        </w:rPr>
        <w:t>ids: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251D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1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Dexamethason</w:t>
      </w:r>
      <w:proofErr w:type="spellEnd"/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028CA">
        <w:rPr>
          <w:rFonts w:ascii="Times New Roman" w:hAnsi="Times New Roman" w:cs="Times New Roman"/>
          <w:sz w:val="24"/>
          <w:szCs w:val="24"/>
        </w:rPr>
        <w:t>when initiated before antibioti</w:t>
      </w:r>
      <w:r w:rsidR="001251DC">
        <w:rPr>
          <w:rFonts w:ascii="Times New Roman" w:hAnsi="Times New Roman" w:cs="Times New Roman"/>
          <w:sz w:val="24"/>
          <w:szCs w:val="24"/>
        </w:rPr>
        <w:t xml:space="preserve">c therapy reduces the number of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unfavourable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outcomes, including death and </w:t>
      </w:r>
      <w:r w:rsidR="001251DC">
        <w:rPr>
          <w:rFonts w:ascii="Times New Roman" w:hAnsi="Times New Roman" w:cs="Times New Roman"/>
          <w:sz w:val="24"/>
          <w:szCs w:val="24"/>
        </w:rPr>
        <w:t xml:space="preserve">neurologic complications. It is </w:t>
      </w:r>
      <w:r w:rsidRPr="001028CA">
        <w:rPr>
          <w:rFonts w:ascii="Times New Roman" w:hAnsi="Times New Roman" w:cs="Times New Roman"/>
          <w:sz w:val="24"/>
          <w:szCs w:val="24"/>
        </w:rPr>
        <w:t xml:space="preserve">mainly advantageous in children, predominantly with meningitis due to </w:t>
      </w:r>
      <w:proofErr w:type="spellStart"/>
      <w:r w:rsidRPr="001251DC">
        <w:rPr>
          <w:rFonts w:ascii="Times New Roman" w:hAnsi="Times New Roman" w:cs="Times New Roman"/>
          <w:i/>
          <w:iCs/>
          <w:sz w:val="24"/>
          <w:szCs w:val="24"/>
        </w:rPr>
        <w:t>H.Influenza</w:t>
      </w:r>
      <w:proofErr w:type="spellEnd"/>
      <w:r w:rsidRPr="001251DC">
        <w:rPr>
          <w:rFonts w:ascii="Times New Roman" w:hAnsi="Times New Roman" w:cs="Times New Roman"/>
          <w:i/>
          <w:iCs/>
          <w:sz w:val="24"/>
          <w:szCs w:val="24"/>
        </w:rPr>
        <w:t xml:space="preserve"> and S. Pneumoniae.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Dose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1028CA">
        <w:rPr>
          <w:rFonts w:ascii="Times New Roman" w:hAnsi="Times New Roman" w:cs="Times New Roman"/>
          <w:sz w:val="24"/>
          <w:szCs w:val="24"/>
        </w:rPr>
        <w:t>Dexamethason10 mg IV 15-20 minutes befor</w:t>
      </w:r>
      <w:r w:rsidR="001251DC">
        <w:rPr>
          <w:rFonts w:ascii="Times New Roman" w:hAnsi="Times New Roman" w:cs="Times New Roman"/>
          <w:sz w:val="24"/>
          <w:szCs w:val="24"/>
        </w:rPr>
        <w:t xml:space="preserve">e the first dose of antibiotics </w:t>
      </w:r>
      <w:r w:rsidRPr="001028CA">
        <w:rPr>
          <w:rFonts w:ascii="Times New Roman" w:hAnsi="Times New Roman" w:cs="Times New Roman"/>
          <w:sz w:val="24"/>
          <w:szCs w:val="24"/>
        </w:rPr>
        <w:t>and 4 mg IV QID for 4 days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Treat increased intracranial pressure</w:t>
      </w:r>
      <w:r w:rsidRPr="001251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28C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Elevation of the patients head to 30-45o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28C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Intubation and hyperventilation ( till PaCO2 is lowered to 25-30 mmHg 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28CA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End"/>
      <w:r w:rsidRPr="001028CA">
        <w:rPr>
          <w:rFonts w:ascii="Times New Roman" w:hAnsi="Times New Roman" w:cs="Times New Roman"/>
          <w:sz w:val="24"/>
          <w:szCs w:val="24"/>
        </w:rPr>
        <w:t xml:space="preserve"> Mannitol IV infusion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Regulate water and electrolyte balance,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251DC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Thromboembolism prophylaxis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Patients with meningococcal meningitis should be isolated</w:t>
      </w:r>
      <w:r w:rsidRPr="001251DC">
        <w:rPr>
          <w:rFonts w:ascii="Times New Roman" w:hAnsi="Times New Roman" w:cs="Times New Roman"/>
          <w:sz w:val="24"/>
          <w:szCs w:val="24"/>
        </w:rPr>
        <w:t>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Chemoprophylaxis</w:t>
      </w:r>
      <w:r w:rsidRPr="00102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1028CA">
        <w:rPr>
          <w:rFonts w:ascii="Times New Roman" w:hAnsi="Times New Roman" w:cs="Times New Roman"/>
          <w:sz w:val="24"/>
          <w:szCs w:val="24"/>
        </w:rPr>
        <w:t xml:space="preserve">In case of </w:t>
      </w:r>
      <w:r w:rsidRPr="001028CA">
        <w:rPr>
          <w:rFonts w:ascii="Times New Roman" w:hAnsi="Times New Roman" w:cs="Times New Roman"/>
          <w:i/>
          <w:iCs/>
          <w:sz w:val="24"/>
          <w:szCs w:val="24"/>
        </w:rPr>
        <w:t xml:space="preserve">N. Meningitides, </w:t>
      </w:r>
      <w:r w:rsidRPr="001028CA">
        <w:rPr>
          <w:rFonts w:ascii="Times New Roman" w:hAnsi="Times New Roman" w:cs="Times New Roman"/>
          <w:sz w:val="24"/>
          <w:szCs w:val="24"/>
        </w:rPr>
        <w:t>all close contact to the pa</w:t>
      </w:r>
      <w:r w:rsidR="001251DC">
        <w:rPr>
          <w:rFonts w:ascii="Times New Roman" w:hAnsi="Times New Roman" w:cs="Times New Roman"/>
          <w:sz w:val="24"/>
          <w:szCs w:val="24"/>
        </w:rPr>
        <w:t xml:space="preserve">tient should be given </w:t>
      </w:r>
      <w:r w:rsidRPr="001028CA">
        <w:rPr>
          <w:rFonts w:ascii="Times New Roman" w:hAnsi="Times New Roman" w:cs="Times New Roman"/>
          <w:sz w:val="24"/>
          <w:szCs w:val="24"/>
        </w:rPr>
        <w:t>chemoprophylaxis with:-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Rifampicin 600 mg PO BID for 2 days in adults and 10mg/kg PO BID for children &gt; 1 yr.</w:t>
      </w:r>
    </w:p>
    <w:p w:rsid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Ciprofloxacin 750 mg PO stat can be given as an alternative for adults.</w:t>
      </w:r>
    </w:p>
    <w:p w:rsid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2CFC" w:rsidRPr="00035B06" w:rsidRDefault="00035B06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CRYPTOCCOCAL MENINGITIS</w:t>
      </w:r>
    </w:p>
    <w:p w:rsidR="00C40EA6" w:rsidRPr="00C40EA6" w:rsidRDefault="00C40EA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A6">
        <w:rPr>
          <w:rFonts w:ascii="Times New Roman" w:hAnsi="Times New Roman" w:cs="Times New Roman"/>
          <w:sz w:val="24"/>
          <w:szCs w:val="24"/>
        </w:rPr>
        <w:t>The genus Cryptococcus contains at least 39 species of y</w:t>
      </w:r>
      <w:r w:rsidR="006D1B14">
        <w:rPr>
          <w:rFonts w:ascii="Times New Roman" w:hAnsi="Times New Roman" w:cs="Times New Roman"/>
          <w:sz w:val="24"/>
          <w:szCs w:val="24"/>
        </w:rPr>
        <w:t xml:space="preserve">east, but few are able to cause </w:t>
      </w:r>
      <w:r w:rsidRPr="00C40EA6">
        <w:rPr>
          <w:rFonts w:ascii="Times New Roman" w:hAnsi="Times New Roman" w:cs="Times New Roman"/>
          <w:sz w:val="24"/>
          <w:szCs w:val="24"/>
        </w:rPr>
        <w:t>disease in humans.</w:t>
      </w:r>
    </w:p>
    <w:p w:rsidR="00C40EA6" w:rsidRPr="00C40EA6" w:rsidRDefault="00C40EA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A6">
        <w:rPr>
          <w:rFonts w:ascii="Times New Roman" w:hAnsi="Times New Roman" w:cs="Times New Roman"/>
          <w:sz w:val="24"/>
          <w:szCs w:val="24"/>
        </w:rPr>
        <w:t xml:space="preserve">Most human infections are due to C. </w:t>
      </w:r>
      <w:proofErr w:type="spellStart"/>
      <w:r w:rsidRPr="00C40EA6">
        <w:rPr>
          <w:rFonts w:ascii="Times New Roman" w:hAnsi="Times New Roman" w:cs="Times New Roman"/>
          <w:sz w:val="24"/>
          <w:szCs w:val="24"/>
        </w:rPr>
        <w:t>neoformans</w:t>
      </w:r>
      <w:proofErr w:type="spellEnd"/>
      <w:r w:rsidRPr="00C40EA6">
        <w:rPr>
          <w:rFonts w:ascii="Times New Roman" w:hAnsi="Times New Roman" w:cs="Times New Roman"/>
          <w:sz w:val="24"/>
          <w:szCs w:val="24"/>
        </w:rPr>
        <w:t>.</w:t>
      </w:r>
    </w:p>
    <w:p w:rsidR="00C40EA6" w:rsidRPr="00C40EA6" w:rsidRDefault="00C40EA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A6">
        <w:rPr>
          <w:rFonts w:ascii="Times New Roman" w:hAnsi="Times New Roman" w:cs="Times New Roman"/>
          <w:sz w:val="24"/>
          <w:szCs w:val="24"/>
        </w:rPr>
        <w:t xml:space="preserve">Infection with the fungus Cryptococcus (either C. </w:t>
      </w:r>
      <w:proofErr w:type="spellStart"/>
      <w:r w:rsidRPr="00C40EA6">
        <w:rPr>
          <w:rFonts w:ascii="Times New Roman" w:hAnsi="Times New Roman" w:cs="Times New Roman"/>
          <w:sz w:val="24"/>
          <w:szCs w:val="24"/>
        </w:rPr>
        <w:t>neo</w:t>
      </w:r>
      <w:r w:rsidR="006D1B14">
        <w:rPr>
          <w:rFonts w:ascii="Times New Roman" w:hAnsi="Times New Roman" w:cs="Times New Roman"/>
          <w:sz w:val="24"/>
          <w:szCs w:val="24"/>
        </w:rPr>
        <w:t>formans</w:t>
      </w:r>
      <w:proofErr w:type="spellEnd"/>
      <w:r w:rsidR="006D1B14">
        <w:rPr>
          <w:rFonts w:ascii="Times New Roman" w:hAnsi="Times New Roman" w:cs="Times New Roman"/>
          <w:sz w:val="24"/>
          <w:szCs w:val="24"/>
        </w:rPr>
        <w:t xml:space="preserve"> or C. </w:t>
      </w:r>
      <w:proofErr w:type="spellStart"/>
      <w:r w:rsidR="006D1B14">
        <w:rPr>
          <w:rFonts w:ascii="Times New Roman" w:hAnsi="Times New Roman" w:cs="Times New Roman"/>
          <w:sz w:val="24"/>
          <w:szCs w:val="24"/>
        </w:rPr>
        <w:t>gattii</w:t>
      </w:r>
      <w:proofErr w:type="spellEnd"/>
      <w:r w:rsidR="006D1B14">
        <w:rPr>
          <w:rFonts w:ascii="Times New Roman" w:hAnsi="Times New Roman" w:cs="Times New Roman"/>
          <w:sz w:val="24"/>
          <w:szCs w:val="24"/>
        </w:rPr>
        <w:t xml:space="preserve">) is called </w:t>
      </w:r>
      <w:proofErr w:type="spellStart"/>
      <w:r w:rsidRPr="00C40EA6">
        <w:rPr>
          <w:rFonts w:ascii="Times New Roman" w:hAnsi="Times New Roman" w:cs="Times New Roman"/>
          <w:sz w:val="24"/>
          <w:szCs w:val="24"/>
        </w:rPr>
        <w:t>cryptococcosis</w:t>
      </w:r>
      <w:proofErr w:type="spellEnd"/>
      <w:r w:rsidRPr="00C40EA6">
        <w:rPr>
          <w:rFonts w:ascii="Times New Roman" w:hAnsi="Times New Roman" w:cs="Times New Roman"/>
          <w:sz w:val="24"/>
          <w:szCs w:val="24"/>
        </w:rPr>
        <w:t>.</w:t>
      </w:r>
    </w:p>
    <w:p w:rsidR="00C40EA6" w:rsidRPr="00C40EA6" w:rsidRDefault="00C40EA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EA6">
        <w:rPr>
          <w:rFonts w:ascii="Times New Roman" w:hAnsi="Times New Roman" w:cs="Times New Roman"/>
          <w:sz w:val="24"/>
          <w:szCs w:val="24"/>
        </w:rPr>
        <w:t>Cryptococcosis</w:t>
      </w:r>
      <w:proofErr w:type="spellEnd"/>
      <w:r w:rsidRPr="00C40EA6">
        <w:rPr>
          <w:rFonts w:ascii="Times New Roman" w:hAnsi="Times New Roman" w:cs="Times New Roman"/>
          <w:sz w:val="24"/>
          <w:szCs w:val="24"/>
        </w:rPr>
        <w:t xml:space="preserve"> is a global invasive mycosis associated</w:t>
      </w:r>
      <w:r w:rsidR="006D1B14">
        <w:rPr>
          <w:rFonts w:ascii="Times New Roman" w:hAnsi="Times New Roman" w:cs="Times New Roman"/>
          <w:sz w:val="24"/>
          <w:szCs w:val="24"/>
        </w:rPr>
        <w:t xml:space="preserve"> with significant morbidity and </w:t>
      </w:r>
      <w:r w:rsidRPr="00C40EA6">
        <w:rPr>
          <w:rFonts w:ascii="Times New Roman" w:hAnsi="Times New Roman" w:cs="Times New Roman"/>
          <w:sz w:val="24"/>
          <w:szCs w:val="24"/>
        </w:rPr>
        <w:t>mortality.</w:t>
      </w:r>
    </w:p>
    <w:p w:rsidR="00C40EA6" w:rsidRPr="00C40EA6" w:rsidRDefault="00C40EA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EA6">
        <w:rPr>
          <w:rFonts w:ascii="Times New Roman" w:hAnsi="Times New Roman" w:cs="Times New Roman"/>
          <w:sz w:val="24"/>
          <w:szCs w:val="24"/>
        </w:rPr>
        <w:t>Cryptococcosis</w:t>
      </w:r>
      <w:proofErr w:type="spellEnd"/>
      <w:r w:rsidRPr="00C40EA6">
        <w:rPr>
          <w:rFonts w:ascii="Times New Roman" w:hAnsi="Times New Roman" w:cs="Times New Roman"/>
          <w:sz w:val="24"/>
          <w:szCs w:val="24"/>
        </w:rPr>
        <w:t xml:space="preserve"> usually affects the lungs or the centra</w:t>
      </w:r>
      <w:r w:rsidR="006D1B14">
        <w:rPr>
          <w:rFonts w:ascii="Times New Roman" w:hAnsi="Times New Roman" w:cs="Times New Roman"/>
          <w:sz w:val="24"/>
          <w:szCs w:val="24"/>
        </w:rPr>
        <w:t xml:space="preserve">l nervous system (the brain and </w:t>
      </w:r>
      <w:r w:rsidRPr="00C40EA6">
        <w:rPr>
          <w:rFonts w:ascii="Times New Roman" w:hAnsi="Times New Roman" w:cs="Times New Roman"/>
          <w:sz w:val="24"/>
          <w:szCs w:val="24"/>
        </w:rPr>
        <w:t>spinal cord), but it can also affect other parts of the body.</w:t>
      </w:r>
    </w:p>
    <w:p w:rsidR="00CB2CFC" w:rsidRDefault="00C40EA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A6">
        <w:rPr>
          <w:rFonts w:ascii="Times New Roman" w:hAnsi="Times New Roman" w:cs="Times New Roman"/>
          <w:sz w:val="24"/>
          <w:szCs w:val="24"/>
        </w:rPr>
        <w:t xml:space="preserve">Brain infections due to the fungus Cryptococcus are called </w:t>
      </w:r>
      <w:proofErr w:type="spellStart"/>
      <w:r w:rsidRPr="00C40EA6"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 w:rsidRPr="00C40EA6">
        <w:rPr>
          <w:rFonts w:ascii="Times New Roman" w:hAnsi="Times New Roman" w:cs="Times New Roman"/>
          <w:sz w:val="24"/>
          <w:szCs w:val="24"/>
        </w:rPr>
        <w:t xml:space="preserve"> meningitis.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Meningitis is the most common manifestation of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 xml:space="preserve"> infection.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The lung is the second most common organ to de</w:t>
      </w:r>
      <w:r>
        <w:rPr>
          <w:rFonts w:ascii="Times New Roman" w:hAnsi="Times New Roman" w:cs="Times New Roman"/>
          <w:sz w:val="24"/>
          <w:szCs w:val="24"/>
        </w:rPr>
        <w:t xml:space="preserve">velop clinical disease, usually </w:t>
      </w:r>
      <w:r w:rsidRPr="006D1B14">
        <w:rPr>
          <w:rFonts w:ascii="Times New Roman" w:hAnsi="Times New Roman" w:cs="Times New Roman"/>
          <w:sz w:val="24"/>
          <w:szCs w:val="24"/>
        </w:rPr>
        <w:t>pneumonia, which can occur in the immunocompetent</w:t>
      </w:r>
    </w:p>
    <w:p w:rsid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The skin is the third most common organ to be affected by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 xml:space="preserve"> infection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B14">
        <w:rPr>
          <w:rFonts w:ascii="Times New Roman" w:hAnsi="Times New Roman" w:cs="Times New Roman"/>
          <w:b/>
          <w:sz w:val="24"/>
          <w:szCs w:val="24"/>
          <w:u w:val="single"/>
        </w:rPr>
        <w:t>Who is at risk?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Most cases of C.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neoformans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 xml:space="preserve"> infection occur in people who have we</w:t>
      </w:r>
      <w:r>
        <w:rPr>
          <w:rFonts w:ascii="Times New Roman" w:hAnsi="Times New Roman" w:cs="Times New Roman"/>
          <w:sz w:val="24"/>
          <w:szCs w:val="24"/>
        </w:rPr>
        <w:t xml:space="preserve">akened immune </w:t>
      </w:r>
      <w:r w:rsidRPr="006D1B14">
        <w:rPr>
          <w:rFonts w:ascii="Times New Roman" w:hAnsi="Times New Roman" w:cs="Times New Roman"/>
          <w:sz w:val="24"/>
          <w:szCs w:val="24"/>
        </w:rPr>
        <w:t>systems, such as people who: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Have advanced HIV/AIDS,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Have had an organ transplant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Sarcoidosis;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Lymphoproliferative disorder;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Hypogammaglobulinaemia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>;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Systemic lupus erythematosus;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lastRenderedPageBreak/>
        <w:t>• Cirrhosis;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Peritoneal dialysis</w:t>
      </w:r>
    </w:p>
    <w:p w:rsid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• Are taking corticosteroids, medications to treat</w:t>
      </w:r>
      <w:r>
        <w:rPr>
          <w:rFonts w:ascii="Times New Roman" w:hAnsi="Times New Roman" w:cs="Times New Roman"/>
          <w:sz w:val="24"/>
          <w:szCs w:val="24"/>
        </w:rPr>
        <w:t xml:space="preserve"> rheumatoid arthritis, or other </w:t>
      </w:r>
      <w:r w:rsidRPr="006D1B14">
        <w:rPr>
          <w:rFonts w:ascii="Times New Roman" w:hAnsi="Times New Roman" w:cs="Times New Roman"/>
          <w:sz w:val="24"/>
          <w:szCs w:val="24"/>
        </w:rPr>
        <w:t>medications that weaken the immune system.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B14">
        <w:rPr>
          <w:rFonts w:ascii="Times New Roman" w:hAnsi="Times New Roman" w:cs="Times New Roman"/>
          <w:b/>
          <w:sz w:val="24"/>
          <w:szCs w:val="24"/>
          <w:u w:val="single"/>
        </w:rPr>
        <w:t>Clinical presentation</w:t>
      </w:r>
    </w:p>
    <w:p w:rsidR="006D1B14" w:rsidRPr="006D1B14" w:rsidRDefault="006D1B14" w:rsidP="006D1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Headache</w:t>
      </w:r>
    </w:p>
    <w:p w:rsidR="006D1B14" w:rsidRPr="006D1B14" w:rsidRDefault="006D1B14" w:rsidP="006D1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Fever</w:t>
      </w:r>
    </w:p>
    <w:p w:rsidR="006D1B14" w:rsidRPr="006D1B14" w:rsidRDefault="006D1B14" w:rsidP="006D1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Neck pain; neck rigidity</w:t>
      </w:r>
    </w:p>
    <w:p w:rsidR="006D1B14" w:rsidRPr="006D1B14" w:rsidRDefault="006D1B14" w:rsidP="006D1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Nausea and vomiting, lethargy, personality change, memory loss</w:t>
      </w:r>
    </w:p>
    <w:p w:rsidR="006D1B14" w:rsidRPr="006D1B14" w:rsidRDefault="006D1B14" w:rsidP="006D1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Sensitivity to light</w:t>
      </w:r>
    </w:p>
    <w:p w:rsidR="006D1B14" w:rsidRPr="006D1B14" w:rsidRDefault="006D1B14" w:rsidP="006D1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Confusion or changes in behavior</w:t>
      </w:r>
    </w:p>
    <w:p w:rsid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The duration of symptoms before presentation is </w:t>
      </w:r>
      <w:r>
        <w:rPr>
          <w:rFonts w:ascii="Times New Roman" w:hAnsi="Times New Roman" w:cs="Times New Roman"/>
          <w:sz w:val="24"/>
          <w:szCs w:val="24"/>
        </w:rPr>
        <w:t xml:space="preserve">likely to be longer in non-AIDS </w:t>
      </w:r>
      <w:r w:rsidRPr="006D1B14">
        <w:rPr>
          <w:rFonts w:ascii="Times New Roman" w:hAnsi="Times New Roman" w:cs="Times New Roman"/>
          <w:sz w:val="24"/>
          <w:szCs w:val="24"/>
        </w:rPr>
        <w:t>patients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DIAGNOSIS</w:t>
      </w:r>
    </w:p>
    <w:p w:rsid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Definitive diagnosis of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 xml:space="preserve"> meningiti</w:t>
      </w:r>
      <w:r>
        <w:rPr>
          <w:rFonts w:ascii="Times New Roman" w:hAnsi="Times New Roman" w:cs="Times New Roman"/>
          <w:sz w:val="24"/>
          <w:szCs w:val="24"/>
        </w:rPr>
        <w:t xml:space="preserve">s requires lumbar puncture with </w:t>
      </w:r>
      <w:r w:rsidRPr="006D1B14">
        <w:rPr>
          <w:rFonts w:ascii="Times New Roman" w:hAnsi="Times New Roman" w:cs="Times New Roman"/>
          <w:sz w:val="24"/>
          <w:szCs w:val="24"/>
        </w:rPr>
        <w:t xml:space="preserve">demonstration of yeasts with India ink stain,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antigen testing or </w:t>
      </w:r>
      <w:r w:rsidRPr="006D1B14">
        <w:rPr>
          <w:rFonts w:ascii="Times New Roman" w:hAnsi="Times New Roman" w:cs="Times New Roman"/>
          <w:sz w:val="24"/>
          <w:szCs w:val="24"/>
        </w:rPr>
        <w:t>culture of the organism.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CFC">
        <w:rPr>
          <w:rFonts w:ascii="Times New Roman" w:hAnsi="Times New Roman" w:cs="Times New Roman"/>
          <w:b/>
          <w:sz w:val="24"/>
          <w:szCs w:val="24"/>
          <w:u w:val="single"/>
        </w:rPr>
        <w:t>Investigations</w:t>
      </w:r>
    </w:p>
    <w:p w:rsid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LP is essential in order to establi</w:t>
      </w:r>
      <w:r>
        <w:rPr>
          <w:rFonts w:ascii="Times New Roman" w:hAnsi="Times New Roman" w:cs="Times New Roman"/>
          <w:sz w:val="24"/>
          <w:szCs w:val="24"/>
        </w:rPr>
        <w:t xml:space="preserve">sh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aetiological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diagnosis of </w:t>
      </w:r>
      <w:r w:rsidRPr="00CB2CFC">
        <w:rPr>
          <w:rFonts w:ascii="Times New Roman" w:hAnsi="Times New Roman" w:cs="Times New Roman"/>
          <w:sz w:val="24"/>
          <w:szCs w:val="24"/>
        </w:rPr>
        <w:t xml:space="preserve">suspected meningitis. LP may </w:t>
      </w:r>
      <w:r>
        <w:rPr>
          <w:rFonts w:ascii="Times New Roman" w:hAnsi="Times New Roman" w:cs="Times New Roman"/>
          <w:sz w:val="24"/>
          <w:szCs w:val="24"/>
        </w:rPr>
        <w:t xml:space="preserve">also alleviate symptoms such as </w:t>
      </w:r>
      <w:r w:rsidRPr="00CB2CFC">
        <w:rPr>
          <w:rFonts w:ascii="Times New Roman" w:hAnsi="Times New Roman" w:cs="Times New Roman"/>
          <w:sz w:val="24"/>
          <w:szCs w:val="24"/>
        </w:rPr>
        <w:t>headache, altered level of cons</w:t>
      </w:r>
      <w:r>
        <w:rPr>
          <w:rFonts w:ascii="Times New Roman" w:hAnsi="Times New Roman" w:cs="Times New Roman"/>
          <w:sz w:val="24"/>
          <w:szCs w:val="24"/>
        </w:rPr>
        <w:t xml:space="preserve">ciousness and 6th nerve palsies </w:t>
      </w:r>
      <w:r w:rsidRPr="00CB2CFC">
        <w:rPr>
          <w:rFonts w:ascii="Times New Roman" w:hAnsi="Times New Roman" w:cs="Times New Roman"/>
          <w:sz w:val="24"/>
          <w:szCs w:val="24"/>
        </w:rPr>
        <w:t>which are a result of raised intracranial pressure.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At LP, in suspected CC: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 w:hint="eastAsia"/>
          <w:sz w:val="24"/>
          <w:szCs w:val="24"/>
        </w:rPr>
        <w:t>Measure opening CSF pr</w:t>
      </w:r>
      <w:r>
        <w:rPr>
          <w:rFonts w:ascii="Times New Roman" w:hAnsi="Times New Roman" w:cs="Times New Roman" w:hint="eastAsia"/>
          <w:sz w:val="24"/>
          <w:szCs w:val="24"/>
        </w:rPr>
        <w:t xml:space="preserve">essure (normal &lt;20 cm CSF) 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 w:hint="eastAsia"/>
          <w:sz w:val="24"/>
          <w:szCs w:val="24"/>
        </w:rPr>
        <w:t>Request the following inves</w:t>
      </w:r>
      <w:r>
        <w:rPr>
          <w:rFonts w:ascii="Times New Roman" w:hAnsi="Times New Roman" w:cs="Times New Roman" w:hint="eastAsia"/>
          <w:sz w:val="24"/>
          <w:szCs w:val="24"/>
        </w:rPr>
        <w:t>tigations routinely: microscopy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CFC">
        <w:rPr>
          <w:rFonts w:ascii="Times New Roman" w:hAnsi="Times New Roman" w:cs="Times New Roman"/>
          <w:sz w:val="24"/>
          <w:szCs w:val="24"/>
        </w:rPr>
        <w:t xml:space="preserve">(cell count, Gram stain </w:t>
      </w:r>
      <w:r>
        <w:rPr>
          <w:rFonts w:ascii="Times New Roman" w:hAnsi="Times New Roman" w:cs="Times New Roman"/>
          <w:sz w:val="24"/>
          <w:szCs w:val="24"/>
        </w:rPr>
        <w:t xml:space="preserve">and India ink stain), chemistry </w:t>
      </w:r>
      <w:r w:rsidRPr="00CB2CFC">
        <w:rPr>
          <w:rFonts w:ascii="Times New Roman" w:hAnsi="Times New Roman" w:cs="Times New Roman"/>
          <w:sz w:val="24"/>
          <w:szCs w:val="24"/>
        </w:rPr>
        <w:t>(protein, glucose), bacterial culture, fungal culture.</w:t>
      </w:r>
    </w:p>
    <w:p w:rsid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CFC">
        <w:rPr>
          <w:rFonts w:ascii="Times New Roman" w:hAnsi="Times New Roman" w:cs="Times New Roman" w:hint="eastAsia"/>
          <w:sz w:val="24"/>
          <w:szCs w:val="24"/>
        </w:rPr>
        <w:t>Cryptococcal</w:t>
      </w:r>
      <w:proofErr w:type="spellEnd"/>
      <w:r w:rsidRPr="00CB2CFC">
        <w:rPr>
          <w:rFonts w:ascii="Times New Roman" w:hAnsi="Times New Roman" w:cs="Times New Roman" w:hint="eastAsia"/>
          <w:sz w:val="24"/>
          <w:szCs w:val="24"/>
        </w:rPr>
        <w:t xml:space="preserve"> antigen (</w:t>
      </w:r>
      <w:proofErr w:type="spellStart"/>
      <w:r w:rsidRPr="00CB2CFC">
        <w:rPr>
          <w:rFonts w:ascii="Times New Roman" w:hAnsi="Times New Roman" w:cs="Times New Roman" w:hint="eastAsia"/>
          <w:sz w:val="24"/>
          <w:szCs w:val="24"/>
        </w:rPr>
        <w:t>CrAg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 detection should be requested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CFC">
        <w:rPr>
          <w:rFonts w:ascii="Times New Roman" w:hAnsi="Times New Roman" w:cs="Times New Roman"/>
          <w:sz w:val="24"/>
          <w:szCs w:val="24"/>
        </w:rPr>
        <w:t>only if the India ink test is negative.</w:t>
      </w:r>
    </w:p>
    <w:p w:rsidR="006D1B14" w:rsidRPr="006D1B14" w:rsidRDefault="006D1B14" w:rsidP="006D1B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CSF examination generally reveals a mild mononuclear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leucocytosis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 xml:space="preserve"> (50–500 </w:t>
      </w:r>
      <w:r w:rsidRPr="006D1B14">
        <w:rPr>
          <w:rFonts w:ascii="Times New Roman" w:hAnsi="Times New Roman" w:cs="Times New Roman"/>
          <w:sz w:val="24"/>
          <w:szCs w:val="24"/>
        </w:rPr>
        <w:t>cells/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6D1B14">
        <w:rPr>
          <w:rFonts w:ascii="Times New Roman" w:hAnsi="Times New Roman" w:cs="Times New Roman"/>
          <w:sz w:val="24"/>
          <w:szCs w:val="24"/>
        </w:rPr>
        <w:t>).</w:t>
      </w:r>
    </w:p>
    <w:p w:rsidR="006D1B14" w:rsidRPr="006D1B14" w:rsidRDefault="006D1B14" w:rsidP="006D1B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The CSF protein is rarely greater than 500–1</w:t>
      </w:r>
      <w:r w:rsidRPr="006D1B14">
        <w:rPr>
          <w:rFonts w:ascii="Times New Roman" w:hAnsi="Times New Roman" w:cs="Times New Roman"/>
          <w:sz w:val="24"/>
          <w:szCs w:val="24"/>
        </w:rPr>
        <w:t xml:space="preserve">000 mg/Dl and it may be normal, </w:t>
      </w:r>
      <w:r w:rsidRPr="006D1B14">
        <w:rPr>
          <w:rFonts w:ascii="Times New Roman" w:hAnsi="Times New Roman" w:cs="Times New Roman"/>
          <w:sz w:val="24"/>
          <w:szCs w:val="24"/>
        </w:rPr>
        <w:t>especially in HIV patients.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b/>
          <w:sz w:val="24"/>
          <w:szCs w:val="24"/>
          <w:u w:val="single"/>
        </w:rPr>
        <w:t>IMAGING</w:t>
      </w:r>
    </w:p>
    <w:p w:rsidR="006D1B14" w:rsidRPr="006D1B14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 xml:space="preserve">CT brain should be performed first in order to exclude the presence of space-occupying lesions. In resource constrained settings where CT brain is not immediately available or likely to be </w:t>
      </w:r>
      <w:r w:rsidRPr="006D1B14">
        <w:rPr>
          <w:rFonts w:ascii="Times New Roman" w:hAnsi="Times New Roman" w:cs="Times New Roman"/>
          <w:sz w:val="24"/>
          <w:szCs w:val="24"/>
        </w:rPr>
        <w:lastRenderedPageBreak/>
        <w:t>significantly delayed, LP may be done without prior CT brain.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B14">
        <w:rPr>
          <w:rFonts w:ascii="Times New Roman" w:hAnsi="Times New Roman" w:cs="Times New Roman"/>
          <w:sz w:val="24"/>
          <w:szCs w:val="24"/>
        </w:rPr>
        <w:t xml:space="preserve">CT brain scan is normal in 50% of patients with </w:t>
      </w:r>
      <w:proofErr w:type="spellStart"/>
      <w:r w:rsidRPr="006D1B14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yptococcal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meningitis. The most </w:t>
      </w:r>
      <w:r w:rsidRPr="006D1B14">
        <w:rPr>
          <w:rFonts w:ascii="Times New Roman" w:hAnsi="Times New Roman" w:cs="Times New Roman"/>
          <w:sz w:val="24"/>
          <w:szCs w:val="24"/>
        </w:rPr>
        <w:t>common abnormal finding is hydrocephalus</w:t>
      </w:r>
    </w:p>
    <w:p w:rsidR="00035B06" w:rsidRDefault="006D1B14" w:rsidP="006D1B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14">
        <w:rPr>
          <w:rFonts w:ascii="Times New Roman" w:hAnsi="Times New Roman" w:cs="Times New Roman"/>
          <w:sz w:val="24"/>
          <w:szCs w:val="24"/>
        </w:rPr>
        <w:t>Magnetic resonance imaging is more likely to de</w:t>
      </w:r>
      <w:r w:rsidR="00AC44F2">
        <w:rPr>
          <w:rFonts w:ascii="Times New Roman" w:hAnsi="Times New Roman" w:cs="Times New Roman"/>
          <w:sz w:val="24"/>
          <w:szCs w:val="24"/>
        </w:rPr>
        <w:t xml:space="preserve">monstrate abnormalities than CT </w:t>
      </w:r>
      <w:r w:rsidRPr="006D1B14">
        <w:rPr>
          <w:rFonts w:ascii="Times New Roman" w:hAnsi="Times New Roman" w:cs="Times New Roman"/>
          <w:sz w:val="24"/>
          <w:szCs w:val="24"/>
        </w:rPr>
        <w:t>Scanning.</w:t>
      </w:r>
    </w:p>
    <w:p w:rsidR="00B22646" w:rsidRPr="00B22646" w:rsidRDefault="00035B0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646">
        <w:rPr>
          <w:rFonts w:ascii="Times New Roman" w:hAnsi="Times New Roman" w:cs="Times New Roman"/>
          <w:b/>
          <w:sz w:val="24"/>
          <w:szCs w:val="24"/>
          <w:u w:val="single"/>
        </w:rPr>
        <w:t>ANTIFUNGAL TR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EATMENT </w:t>
      </w:r>
    </w:p>
    <w:p w:rsidR="00B22646" w:rsidRPr="00B22646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646">
        <w:rPr>
          <w:rFonts w:ascii="Times New Roman" w:hAnsi="Times New Roman" w:cs="Times New Roman"/>
          <w:sz w:val="24"/>
          <w:szCs w:val="24"/>
        </w:rPr>
        <w:t>Induction pha</w:t>
      </w:r>
      <w:r>
        <w:rPr>
          <w:rFonts w:ascii="Times New Roman" w:hAnsi="Times New Roman" w:cs="Times New Roman"/>
          <w:sz w:val="24"/>
          <w:szCs w:val="24"/>
        </w:rPr>
        <w:t xml:space="preserve">se: Amphotericin B 1 mg/kg/dose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2 weeks (minimum 1 </w:t>
      </w:r>
      <w:r w:rsidRPr="00B22646">
        <w:rPr>
          <w:rFonts w:ascii="Times New Roman" w:hAnsi="Times New Roman" w:cs="Times New Roman"/>
          <w:sz w:val="24"/>
          <w:szCs w:val="24"/>
        </w:rPr>
        <w:t>week).</w:t>
      </w:r>
    </w:p>
    <w:p w:rsidR="00B22646" w:rsidRPr="00B22646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646">
        <w:rPr>
          <w:rFonts w:ascii="Times New Roman" w:hAnsi="Times New Roman" w:cs="Times New Roman"/>
          <w:sz w:val="24"/>
          <w:szCs w:val="24"/>
        </w:rPr>
        <w:t xml:space="preserve">Consolidation phase: Fluconazole 400 mg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daily for </w:t>
      </w:r>
      <w:r w:rsidRPr="00B22646">
        <w:rPr>
          <w:rFonts w:ascii="Times New Roman" w:hAnsi="Times New Roman" w:cs="Times New Roman"/>
          <w:sz w:val="24"/>
          <w:szCs w:val="24"/>
        </w:rPr>
        <w:t>8 weeks.</w:t>
      </w:r>
    </w:p>
    <w:p w:rsidR="00CB2CFC" w:rsidRPr="00B22646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646">
        <w:rPr>
          <w:rFonts w:ascii="Times New Roman" w:hAnsi="Times New Roman" w:cs="Times New Roman"/>
          <w:sz w:val="24"/>
          <w:szCs w:val="24"/>
        </w:rPr>
        <w:t xml:space="preserve">Secondary prophylaxis: </w:t>
      </w:r>
      <w:r>
        <w:rPr>
          <w:rFonts w:ascii="Times New Roman" w:hAnsi="Times New Roman" w:cs="Times New Roman"/>
          <w:sz w:val="24"/>
          <w:szCs w:val="24"/>
        </w:rPr>
        <w:t xml:space="preserve">Fluconazole 200 mg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daily for life</w:t>
      </w:r>
      <w:r w:rsidR="00C40EA6">
        <w:rPr>
          <w:rFonts w:ascii="Times New Roman" w:hAnsi="Times New Roman" w:cs="Times New Roman"/>
          <w:sz w:val="24"/>
          <w:szCs w:val="24"/>
        </w:rPr>
        <w:t xml:space="preserve">; </w:t>
      </w:r>
      <w:r w:rsidR="00C40EA6" w:rsidRPr="00C40EA6">
        <w:rPr>
          <w:rFonts w:ascii="Times New Roman" w:hAnsi="Times New Roman" w:cs="Times New Roman"/>
          <w:sz w:val="24"/>
          <w:szCs w:val="24"/>
        </w:rPr>
        <w:t>Until CD4 &gt;200</w:t>
      </w:r>
    </w:p>
    <w:p w:rsidR="00B22646" w:rsidRPr="00035B06" w:rsidRDefault="00035B06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5B06">
        <w:rPr>
          <w:rFonts w:ascii="Times New Roman" w:hAnsi="Times New Roman" w:cs="Times New Roman"/>
          <w:b/>
          <w:sz w:val="24"/>
          <w:szCs w:val="24"/>
          <w:u w:val="single"/>
        </w:rPr>
        <w:t>WHO RECOMMENDED TREATMENT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CFC">
        <w:rPr>
          <w:rFonts w:ascii="Times New Roman" w:hAnsi="Times New Roman" w:cs="Times New Roman"/>
          <w:b/>
          <w:sz w:val="24"/>
          <w:szCs w:val="24"/>
        </w:rPr>
        <w:t>Induction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The following is recommended as the preferred induction regimen: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• For adults, adolescents and children, a short-cour</w:t>
      </w:r>
      <w:r>
        <w:rPr>
          <w:rFonts w:ascii="Times New Roman" w:hAnsi="Times New Roman" w:cs="Times New Roman"/>
          <w:sz w:val="24"/>
          <w:szCs w:val="24"/>
        </w:rPr>
        <w:t xml:space="preserve">se (one-week) induction regimen </w:t>
      </w:r>
      <w:r w:rsidRPr="00CB2CFC">
        <w:rPr>
          <w:rFonts w:ascii="Times New Roman" w:hAnsi="Times New Roman" w:cs="Times New Roman"/>
          <w:sz w:val="24"/>
          <w:szCs w:val="24"/>
        </w:rPr>
        <w:t xml:space="preserve">with amphotericin B </w:t>
      </w:r>
      <w:proofErr w:type="spellStart"/>
      <w:r w:rsidRPr="00CB2CFC">
        <w:rPr>
          <w:rFonts w:ascii="Times New Roman" w:hAnsi="Times New Roman" w:cs="Times New Roman"/>
          <w:sz w:val="24"/>
          <w:szCs w:val="24"/>
        </w:rPr>
        <w:t>deoxycholate</w:t>
      </w:r>
      <w:proofErr w:type="spellEnd"/>
      <w:r w:rsidRPr="00CB2CFC">
        <w:rPr>
          <w:rFonts w:ascii="Times New Roman" w:hAnsi="Times New Roman" w:cs="Times New Roman"/>
          <w:sz w:val="24"/>
          <w:szCs w:val="24"/>
        </w:rPr>
        <w:t xml:space="preserve"> (1.0 mg/kg/d</w:t>
      </w:r>
      <w:r>
        <w:rPr>
          <w:rFonts w:ascii="Times New Roman" w:hAnsi="Times New Roman" w:cs="Times New Roman"/>
          <w:sz w:val="24"/>
          <w:szCs w:val="24"/>
        </w:rPr>
        <w:t xml:space="preserve">ay) and flucytosine (100 mg/kg/ </w:t>
      </w:r>
      <w:r w:rsidRPr="00CB2CFC">
        <w:rPr>
          <w:rFonts w:ascii="Times New Roman" w:hAnsi="Times New Roman" w:cs="Times New Roman"/>
          <w:sz w:val="24"/>
          <w:szCs w:val="24"/>
        </w:rPr>
        <w:t>day, divided into four doses per day), followed</w:t>
      </w:r>
      <w:r>
        <w:rPr>
          <w:rFonts w:ascii="Times New Roman" w:hAnsi="Times New Roman" w:cs="Times New Roman"/>
          <w:sz w:val="24"/>
          <w:szCs w:val="24"/>
        </w:rPr>
        <w:t xml:space="preserve"> by 1 week of fluconazole (1200 </w:t>
      </w:r>
      <w:r w:rsidRPr="00CB2CFC">
        <w:rPr>
          <w:rFonts w:ascii="Times New Roman" w:hAnsi="Times New Roman" w:cs="Times New Roman"/>
          <w:sz w:val="24"/>
          <w:szCs w:val="24"/>
        </w:rPr>
        <w:t>mg/day for adu</w:t>
      </w:r>
      <w:r>
        <w:rPr>
          <w:rFonts w:ascii="Times New Roman" w:hAnsi="Times New Roman" w:cs="Times New Roman"/>
          <w:sz w:val="24"/>
          <w:szCs w:val="24"/>
        </w:rPr>
        <w:t>lts</w:t>
      </w:r>
      <w:r w:rsidRPr="00CB2CFC">
        <w:rPr>
          <w:rFonts w:ascii="Times New Roman" w:hAnsi="Times New Roman" w:cs="Times New Roman"/>
          <w:sz w:val="24"/>
          <w:szCs w:val="24"/>
        </w:rPr>
        <w:t>), is the preferred option for t</w:t>
      </w:r>
      <w:r>
        <w:rPr>
          <w:rFonts w:ascii="Times New Roman" w:hAnsi="Times New Roman" w:cs="Times New Roman"/>
          <w:sz w:val="24"/>
          <w:szCs w:val="24"/>
        </w:rPr>
        <w:t xml:space="preserve">reating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cryptococcal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meningitis </w:t>
      </w:r>
      <w:r w:rsidRPr="00CB2CFC">
        <w:rPr>
          <w:rFonts w:ascii="Times New Roman" w:hAnsi="Times New Roman" w:cs="Times New Roman"/>
          <w:sz w:val="24"/>
          <w:szCs w:val="24"/>
        </w:rPr>
        <w:t>among pe</w:t>
      </w:r>
      <w:r>
        <w:rPr>
          <w:rFonts w:ascii="Times New Roman" w:hAnsi="Times New Roman" w:cs="Times New Roman"/>
          <w:sz w:val="24"/>
          <w:szCs w:val="24"/>
        </w:rPr>
        <w:t xml:space="preserve">ople living with HIV 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The following induction regimens are recommended a</w:t>
      </w:r>
      <w:r>
        <w:rPr>
          <w:rFonts w:ascii="Times New Roman" w:hAnsi="Times New Roman" w:cs="Times New Roman"/>
          <w:sz w:val="24"/>
          <w:szCs w:val="24"/>
        </w:rPr>
        <w:t xml:space="preserve">s alternative options depending </w:t>
      </w:r>
      <w:r w:rsidRPr="00CB2CFC">
        <w:rPr>
          <w:rFonts w:ascii="Times New Roman" w:hAnsi="Times New Roman" w:cs="Times New Roman"/>
          <w:sz w:val="24"/>
          <w:szCs w:val="24"/>
        </w:rPr>
        <w:t>on drug availability:</w:t>
      </w:r>
    </w:p>
    <w:p w:rsid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• Two weeks of fluconazole (1200 mg daily for ad</w:t>
      </w:r>
      <w:r>
        <w:rPr>
          <w:rFonts w:ascii="Times New Roman" w:hAnsi="Times New Roman" w:cs="Times New Roman"/>
          <w:sz w:val="24"/>
          <w:szCs w:val="24"/>
        </w:rPr>
        <w:t xml:space="preserve">ults) </w:t>
      </w:r>
      <w:r w:rsidRPr="00CB2CFC">
        <w:rPr>
          <w:rFonts w:ascii="Times New Roman" w:hAnsi="Times New Roman" w:cs="Times New Roman"/>
          <w:sz w:val="24"/>
          <w:szCs w:val="24"/>
        </w:rPr>
        <w:t>+ flucytosine (100 mg/kg/day, d</w:t>
      </w:r>
      <w:r>
        <w:rPr>
          <w:rFonts w:ascii="Times New Roman" w:hAnsi="Times New Roman" w:cs="Times New Roman"/>
          <w:sz w:val="24"/>
          <w:szCs w:val="24"/>
        </w:rPr>
        <w:t>ivided into four doses per day)</w:t>
      </w:r>
      <w:r w:rsidRPr="00CB2CFC">
        <w:rPr>
          <w:rFonts w:ascii="Times New Roman" w:hAnsi="Times New Roman" w:cs="Times New Roman"/>
          <w:sz w:val="24"/>
          <w:szCs w:val="24"/>
        </w:rPr>
        <w:t>.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 xml:space="preserve">• Two weeks of amphotericin B </w:t>
      </w:r>
      <w:proofErr w:type="spellStart"/>
      <w:r w:rsidRPr="00CB2CFC">
        <w:rPr>
          <w:rFonts w:ascii="Times New Roman" w:hAnsi="Times New Roman" w:cs="Times New Roman"/>
          <w:sz w:val="24"/>
          <w:szCs w:val="24"/>
        </w:rPr>
        <w:t>deoxycholate</w:t>
      </w:r>
      <w:proofErr w:type="spellEnd"/>
      <w:r w:rsidRPr="00CB2CFC">
        <w:rPr>
          <w:rFonts w:ascii="Times New Roman" w:hAnsi="Times New Roman" w:cs="Times New Roman"/>
          <w:sz w:val="24"/>
          <w:szCs w:val="24"/>
        </w:rPr>
        <w:t xml:space="preserve"> (1.0 mg/kg/day) +</w:t>
      </w:r>
      <w:r>
        <w:rPr>
          <w:rFonts w:ascii="Times New Roman" w:hAnsi="Times New Roman" w:cs="Times New Roman"/>
          <w:sz w:val="24"/>
          <w:szCs w:val="24"/>
        </w:rPr>
        <w:t xml:space="preserve"> fluconazole </w:t>
      </w:r>
      <w:r w:rsidRPr="00CB2CFC">
        <w:rPr>
          <w:rFonts w:ascii="Times New Roman" w:hAnsi="Times New Roman" w:cs="Times New Roman"/>
          <w:sz w:val="24"/>
          <w:szCs w:val="24"/>
        </w:rPr>
        <w:t>(1200 mg da</w:t>
      </w:r>
      <w:r>
        <w:rPr>
          <w:rFonts w:ascii="Times New Roman" w:hAnsi="Times New Roman" w:cs="Times New Roman"/>
          <w:sz w:val="24"/>
          <w:szCs w:val="24"/>
        </w:rPr>
        <w:t>ily for adults)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CFC">
        <w:rPr>
          <w:rFonts w:ascii="Times New Roman" w:hAnsi="Times New Roman" w:cs="Times New Roman"/>
          <w:b/>
          <w:sz w:val="24"/>
          <w:szCs w:val="24"/>
        </w:rPr>
        <w:t>Consolidation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Fluconazole (800 mg d</w:t>
      </w:r>
      <w:r>
        <w:rPr>
          <w:rFonts w:ascii="Times New Roman" w:hAnsi="Times New Roman" w:cs="Times New Roman"/>
          <w:sz w:val="24"/>
          <w:szCs w:val="24"/>
        </w:rPr>
        <w:t>aily for adults</w:t>
      </w:r>
      <w:r w:rsidRPr="00CB2CFC">
        <w:rPr>
          <w:rFonts w:ascii="Times New Roman" w:hAnsi="Times New Roman" w:cs="Times New Roman"/>
          <w:sz w:val="24"/>
          <w:szCs w:val="24"/>
        </w:rPr>
        <w:t>) is recommended for the</w:t>
      </w:r>
      <w:r>
        <w:rPr>
          <w:rFonts w:ascii="Times New Roman" w:hAnsi="Times New Roman" w:cs="Times New Roman"/>
          <w:sz w:val="24"/>
          <w:szCs w:val="24"/>
        </w:rPr>
        <w:t xml:space="preserve"> consolidation phase (for eight </w:t>
      </w:r>
      <w:r w:rsidRPr="00CB2CFC">
        <w:rPr>
          <w:rFonts w:ascii="Times New Roman" w:hAnsi="Times New Roman" w:cs="Times New Roman"/>
          <w:sz w:val="24"/>
          <w:szCs w:val="24"/>
        </w:rPr>
        <w:t>weeks following the in</w:t>
      </w:r>
      <w:r>
        <w:rPr>
          <w:rFonts w:ascii="Times New Roman" w:hAnsi="Times New Roman" w:cs="Times New Roman"/>
          <w:sz w:val="24"/>
          <w:szCs w:val="24"/>
        </w:rPr>
        <w:t xml:space="preserve">duction phase) 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sz w:val="24"/>
          <w:szCs w:val="24"/>
        </w:rPr>
        <w:t>Fluconazole (200 mg</w:t>
      </w:r>
      <w:r>
        <w:rPr>
          <w:rFonts w:ascii="Times New Roman" w:hAnsi="Times New Roman" w:cs="Times New Roman"/>
          <w:sz w:val="24"/>
          <w:szCs w:val="24"/>
        </w:rPr>
        <w:t xml:space="preserve"> daily for adults) is </w:t>
      </w:r>
      <w:r w:rsidRPr="00CB2CFC">
        <w:rPr>
          <w:rFonts w:ascii="Times New Roman" w:hAnsi="Times New Roman" w:cs="Times New Roman"/>
          <w:sz w:val="24"/>
          <w:szCs w:val="24"/>
        </w:rPr>
        <w:t xml:space="preserve">recommended for the </w:t>
      </w:r>
      <w:r>
        <w:rPr>
          <w:rFonts w:ascii="Times New Roman" w:hAnsi="Times New Roman" w:cs="Times New Roman"/>
          <w:b/>
          <w:sz w:val="24"/>
          <w:szCs w:val="24"/>
        </w:rPr>
        <w:t>maintenance phase.</w:t>
      </w:r>
    </w:p>
    <w:p w:rsidR="00B22646" w:rsidRPr="00B22646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646">
        <w:rPr>
          <w:rFonts w:ascii="Times New Roman" w:hAnsi="Times New Roman" w:cs="Times New Roman"/>
          <w:b/>
          <w:sz w:val="24"/>
          <w:szCs w:val="24"/>
        </w:rPr>
        <w:t>Management of raise</w:t>
      </w:r>
      <w:r w:rsidRPr="00B22646">
        <w:rPr>
          <w:rFonts w:ascii="Times New Roman" w:hAnsi="Times New Roman" w:cs="Times New Roman"/>
          <w:b/>
          <w:sz w:val="24"/>
          <w:szCs w:val="24"/>
        </w:rPr>
        <w:t xml:space="preserve">d intracranial pressure (&gt;20 cm </w:t>
      </w:r>
      <w:r w:rsidRPr="00B22646">
        <w:rPr>
          <w:rFonts w:ascii="Times New Roman" w:hAnsi="Times New Roman" w:cs="Times New Roman"/>
          <w:b/>
          <w:sz w:val="24"/>
          <w:szCs w:val="24"/>
        </w:rPr>
        <w:t>CSF)</w:t>
      </w:r>
    </w:p>
    <w:p w:rsidR="00C40EA6" w:rsidRPr="00B22646" w:rsidRDefault="00B22646" w:rsidP="00C40E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646">
        <w:rPr>
          <w:rFonts w:ascii="Times New Roman" w:hAnsi="Times New Roman" w:cs="Times New Roman"/>
          <w:sz w:val="24"/>
          <w:szCs w:val="24"/>
        </w:rPr>
        <w:t>Alleviate pressure init</w:t>
      </w:r>
      <w:r>
        <w:rPr>
          <w:rFonts w:ascii="Times New Roman" w:hAnsi="Times New Roman" w:cs="Times New Roman"/>
          <w:sz w:val="24"/>
          <w:szCs w:val="24"/>
        </w:rPr>
        <w:t xml:space="preserve">ially by draining not more than </w:t>
      </w:r>
      <w:r w:rsidRPr="00B22646">
        <w:rPr>
          <w:rFonts w:ascii="Times New Roman" w:hAnsi="Times New Roman" w:cs="Times New Roman"/>
          <w:sz w:val="24"/>
          <w:szCs w:val="24"/>
        </w:rPr>
        <w:t>20 - 30 ml of CSF (to decrease opening pressure by 20 -50%) at initial LP. Thereaft</w:t>
      </w:r>
      <w:r>
        <w:rPr>
          <w:rFonts w:ascii="Times New Roman" w:hAnsi="Times New Roman" w:cs="Times New Roman"/>
          <w:sz w:val="24"/>
          <w:szCs w:val="24"/>
        </w:rPr>
        <w:t xml:space="preserve">er the need for pressure relief </w:t>
      </w:r>
      <w:r w:rsidRPr="00B22646">
        <w:rPr>
          <w:rFonts w:ascii="Times New Roman" w:hAnsi="Times New Roman" w:cs="Times New Roman"/>
          <w:sz w:val="24"/>
          <w:szCs w:val="24"/>
        </w:rPr>
        <w:t>should be dictated by r</w:t>
      </w:r>
      <w:r>
        <w:rPr>
          <w:rFonts w:ascii="Times New Roman" w:hAnsi="Times New Roman" w:cs="Times New Roman"/>
          <w:sz w:val="24"/>
          <w:szCs w:val="24"/>
        </w:rPr>
        <w:t xml:space="preserve">ecurrence of symptoms of raised </w:t>
      </w:r>
      <w:r w:rsidRPr="00B22646">
        <w:rPr>
          <w:rFonts w:ascii="Times New Roman" w:hAnsi="Times New Roman" w:cs="Times New Roman"/>
          <w:sz w:val="24"/>
          <w:szCs w:val="24"/>
        </w:rPr>
        <w:t xml:space="preserve">intracranial pressure. </w:t>
      </w:r>
    </w:p>
    <w:p w:rsidR="00B22646" w:rsidRPr="00B22646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646">
        <w:rPr>
          <w:rFonts w:ascii="Times New Roman" w:hAnsi="Times New Roman" w:cs="Times New Roman"/>
          <w:sz w:val="24"/>
          <w:szCs w:val="24"/>
        </w:rPr>
        <w:t>For people with persistent symptoms o</w:t>
      </w:r>
      <w:r>
        <w:rPr>
          <w:rFonts w:ascii="Times New Roman" w:hAnsi="Times New Roman" w:cs="Times New Roman"/>
          <w:sz w:val="24"/>
          <w:szCs w:val="24"/>
        </w:rPr>
        <w:t xml:space="preserve">f raised intracranial pressure, </w:t>
      </w:r>
      <w:r w:rsidRPr="00B22646">
        <w:rPr>
          <w:rFonts w:ascii="Times New Roman" w:hAnsi="Times New Roman" w:cs="Times New Roman"/>
          <w:sz w:val="24"/>
          <w:szCs w:val="24"/>
        </w:rPr>
        <w:t>repeat daily therapeutic lumbar puncture (</w:t>
      </w:r>
      <w:r>
        <w:rPr>
          <w:rFonts w:ascii="Times New Roman" w:hAnsi="Times New Roman" w:cs="Times New Roman"/>
          <w:sz w:val="24"/>
          <w:szCs w:val="24"/>
        </w:rPr>
        <w:t xml:space="preserve">with measurement of CSF opening </w:t>
      </w:r>
      <w:r w:rsidRPr="00B22646">
        <w:rPr>
          <w:rFonts w:ascii="Times New Roman" w:hAnsi="Times New Roman" w:cs="Times New Roman"/>
          <w:sz w:val="24"/>
          <w:szCs w:val="24"/>
        </w:rPr>
        <w:t xml:space="preserve">pressure where available) and CSF drainage, </w:t>
      </w:r>
      <w:r w:rsidRPr="00B22646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required, are recommended until </w:t>
      </w:r>
      <w:r w:rsidRPr="00B22646">
        <w:rPr>
          <w:rFonts w:ascii="Times New Roman" w:hAnsi="Times New Roman" w:cs="Times New Roman"/>
          <w:sz w:val="24"/>
          <w:szCs w:val="24"/>
        </w:rPr>
        <w:t>the symptoms resolve or the opening pressure is normal for at least two days.</w:t>
      </w:r>
    </w:p>
    <w:p w:rsidR="00B22646" w:rsidRPr="00B22646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646">
        <w:rPr>
          <w:rFonts w:ascii="Times New Roman" w:hAnsi="Times New Roman" w:cs="Times New Roman"/>
          <w:b/>
          <w:sz w:val="24"/>
          <w:szCs w:val="24"/>
        </w:rPr>
        <w:t>Pain and symptom management</w:t>
      </w:r>
    </w:p>
    <w:p w:rsidR="00CB2CFC" w:rsidRDefault="00B22646" w:rsidP="00B226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646">
        <w:rPr>
          <w:rFonts w:ascii="Times New Roman" w:hAnsi="Times New Roman" w:cs="Times New Roman"/>
          <w:sz w:val="24"/>
          <w:szCs w:val="24"/>
        </w:rPr>
        <w:t>Reduction of intracrani</w:t>
      </w:r>
      <w:r>
        <w:rPr>
          <w:rFonts w:ascii="Times New Roman" w:hAnsi="Times New Roman" w:cs="Times New Roman"/>
          <w:sz w:val="24"/>
          <w:szCs w:val="24"/>
        </w:rPr>
        <w:t xml:space="preserve">al pressure alleviates headache </w:t>
      </w:r>
      <w:r w:rsidRPr="00B22646">
        <w:rPr>
          <w:rFonts w:ascii="Times New Roman" w:hAnsi="Times New Roman" w:cs="Times New Roman"/>
          <w:sz w:val="24"/>
          <w:szCs w:val="24"/>
        </w:rPr>
        <w:t>and confusion. Re</w:t>
      </w:r>
      <w:r>
        <w:rPr>
          <w:rFonts w:ascii="Times New Roman" w:hAnsi="Times New Roman" w:cs="Times New Roman"/>
          <w:sz w:val="24"/>
          <w:szCs w:val="24"/>
        </w:rPr>
        <w:t xml:space="preserve">sidual pain may be managed with </w:t>
      </w:r>
      <w:r w:rsidRPr="00B22646">
        <w:rPr>
          <w:rFonts w:ascii="Times New Roman" w:hAnsi="Times New Roman" w:cs="Times New Roman"/>
          <w:sz w:val="24"/>
          <w:szCs w:val="24"/>
        </w:rPr>
        <w:t xml:space="preserve">paracetamol and </w:t>
      </w:r>
      <w:r>
        <w:rPr>
          <w:rFonts w:ascii="Times New Roman" w:hAnsi="Times New Roman" w:cs="Times New Roman"/>
          <w:sz w:val="24"/>
          <w:szCs w:val="24"/>
        </w:rPr>
        <w:t xml:space="preserve">mild opiates (WHO level 1 and 2 </w:t>
      </w:r>
      <w:r w:rsidR="00BF0D25">
        <w:rPr>
          <w:rFonts w:ascii="Times New Roman" w:hAnsi="Times New Roman" w:cs="Times New Roman"/>
          <w:sz w:val="24"/>
          <w:szCs w:val="24"/>
        </w:rPr>
        <w:t>analgesics</w:t>
      </w:r>
      <w:r w:rsidRPr="00B22646">
        <w:rPr>
          <w:rFonts w:ascii="Times New Roman" w:hAnsi="Times New Roman" w:cs="Times New Roman"/>
          <w:sz w:val="24"/>
          <w:szCs w:val="24"/>
        </w:rPr>
        <w:t>). Non-st</w:t>
      </w:r>
      <w:r>
        <w:rPr>
          <w:rFonts w:ascii="Times New Roman" w:hAnsi="Times New Roman" w:cs="Times New Roman"/>
          <w:sz w:val="24"/>
          <w:szCs w:val="24"/>
        </w:rPr>
        <w:t xml:space="preserve">eroidal anti-inflammatory drugs </w:t>
      </w:r>
      <w:r w:rsidRPr="00B22646">
        <w:rPr>
          <w:rFonts w:ascii="Times New Roman" w:hAnsi="Times New Roman" w:cs="Times New Roman"/>
          <w:sz w:val="24"/>
          <w:szCs w:val="24"/>
        </w:rPr>
        <w:t>should be avoided in pati</w:t>
      </w:r>
      <w:r>
        <w:rPr>
          <w:rFonts w:ascii="Times New Roman" w:hAnsi="Times New Roman" w:cs="Times New Roman"/>
          <w:sz w:val="24"/>
          <w:szCs w:val="24"/>
        </w:rPr>
        <w:t xml:space="preserve">ents receiving amphotericin B </w:t>
      </w:r>
      <w:r w:rsidRPr="00B22646">
        <w:rPr>
          <w:rFonts w:ascii="Times New Roman" w:hAnsi="Times New Roman" w:cs="Times New Roman"/>
          <w:sz w:val="24"/>
          <w:szCs w:val="24"/>
        </w:rPr>
        <w:t>because concomit</w:t>
      </w:r>
      <w:r>
        <w:rPr>
          <w:rFonts w:ascii="Times New Roman" w:hAnsi="Times New Roman" w:cs="Times New Roman"/>
          <w:sz w:val="24"/>
          <w:szCs w:val="24"/>
        </w:rPr>
        <w:t xml:space="preserve">ant administration may increase </w:t>
      </w:r>
      <w:r w:rsidRPr="00B22646">
        <w:rPr>
          <w:rFonts w:ascii="Times New Roman" w:hAnsi="Times New Roman" w:cs="Times New Roman"/>
          <w:sz w:val="24"/>
          <w:szCs w:val="24"/>
        </w:rPr>
        <w:t>potential for nephrotoxicity.</w:t>
      </w:r>
    </w:p>
    <w:p w:rsidR="00CB2CFC" w:rsidRPr="00CB2CFC" w:rsidRDefault="00CB2CFC" w:rsidP="00CB2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FC">
        <w:rPr>
          <w:rFonts w:ascii="Times New Roman" w:hAnsi="Times New Roman" w:cs="Times New Roman"/>
          <w:b/>
          <w:sz w:val="24"/>
          <w:szCs w:val="24"/>
        </w:rPr>
        <w:t>Note:</w:t>
      </w:r>
      <w:r w:rsidRPr="00CB2CFC">
        <w:rPr>
          <w:rFonts w:ascii="Times New Roman" w:hAnsi="Times New Roman" w:cs="Times New Roman"/>
          <w:sz w:val="24"/>
          <w:szCs w:val="24"/>
        </w:rPr>
        <w:t xml:space="preserve"> a minimum package of pre-emptive hydration </w:t>
      </w:r>
      <w:r>
        <w:rPr>
          <w:rFonts w:ascii="Times New Roman" w:hAnsi="Times New Roman" w:cs="Times New Roman"/>
          <w:sz w:val="24"/>
          <w:szCs w:val="24"/>
        </w:rPr>
        <w:t xml:space="preserve">and electrolyte replacement and </w:t>
      </w:r>
      <w:r w:rsidRPr="00CB2CFC">
        <w:rPr>
          <w:rFonts w:ascii="Times New Roman" w:hAnsi="Times New Roman" w:cs="Times New Roman"/>
          <w:sz w:val="24"/>
          <w:szCs w:val="24"/>
        </w:rPr>
        <w:t>toxicity monitoring and management should be provided</w:t>
      </w:r>
      <w:r>
        <w:rPr>
          <w:rFonts w:ascii="Times New Roman" w:hAnsi="Times New Roman" w:cs="Times New Roman"/>
          <w:sz w:val="24"/>
          <w:szCs w:val="24"/>
        </w:rPr>
        <w:t xml:space="preserve"> to minimize treatment toxicity </w:t>
      </w:r>
      <w:r w:rsidRPr="00CB2CFC">
        <w:rPr>
          <w:rFonts w:ascii="Times New Roman" w:hAnsi="Times New Roman" w:cs="Times New Roman"/>
          <w:sz w:val="24"/>
          <w:szCs w:val="24"/>
        </w:rPr>
        <w:t>during induction phase with amphotericin B containing regimens and flucytosine</w:t>
      </w:r>
    </w:p>
    <w:p w:rsidR="00CB2CFC" w:rsidRDefault="00CB2CF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51DC" w:rsidRP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1DC">
        <w:rPr>
          <w:rFonts w:ascii="Times New Roman" w:hAnsi="Times New Roman" w:cs="Times New Roman"/>
          <w:b/>
          <w:sz w:val="24"/>
          <w:szCs w:val="24"/>
          <w:u w:val="single"/>
        </w:rPr>
        <w:t>TB MENINGITIS</w:t>
      </w:r>
    </w:p>
    <w:p w:rsidR="001251DC" w:rsidRP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 xml:space="preserve">CNS tuberculosis accounts for 5-15% of all extra pulmonary </w:t>
      </w:r>
      <w:proofErr w:type="spellStart"/>
      <w:r w:rsidRPr="001251DC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1251DC">
        <w:rPr>
          <w:rFonts w:ascii="Times New Roman" w:hAnsi="Times New Roman" w:cs="Times New Roman"/>
          <w:sz w:val="24"/>
          <w:szCs w:val="24"/>
        </w:rPr>
        <w:t xml:space="preserve"> with the higher incidence in children</w:t>
      </w:r>
    </w:p>
    <w:p w:rsidR="001251DC" w:rsidRP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five times</w:t>
      </w:r>
      <w:r w:rsidRPr="001251DC">
        <w:rPr>
          <w:rFonts w:ascii="Times New Roman" w:hAnsi="Times New Roman" w:cs="Times New Roman"/>
          <w:sz w:val="24"/>
          <w:szCs w:val="24"/>
        </w:rPr>
        <w:t xml:space="preserve"> more frequent in HIV infected persons than HIV negative</w:t>
      </w:r>
    </w:p>
    <w:p w:rsidR="001251DC" w:rsidRP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>It is more likely to present with atypical symptoms and to progress rapidly in HIV infected than HIV negative</w:t>
      </w:r>
    </w:p>
    <w:p w:rsid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 xml:space="preserve">Caused by </w:t>
      </w:r>
      <w:proofErr w:type="spellStart"/>
      <w:r w:rsidRPr="001251DC">
        <w:rPr>
          <w:rFonts w:ascii="Times New Roman" w:hAnsi="Times New Roman" w:cs="Times New Roman"/>
          <w:sz w:val="24"/>
          <w:szCs w:val="24"/>
        </w:rPr>
        <w:t>Mycobateria</w:t>
      </w:r>
      <w:proofErr w:type="spellEnd"/>
      <w:r w:rsidRPr="001251DC">
        <w:rPr>
          <w:rFonts w:ascii="Times New Roman" w:hAnsi="Times New Roman" w:cs="Times New Roman"/>
          <w:sz w:val="24"/>
          <w:szCs w:val="24"/>
        </w:rPr>
        <w:t xml:space="preserve"> tuberculosis and rarely by non-tuberculous – </w:t>
      </w:r>
      <w:proofErr w:type="spellStart"/>
      <w:r w:rsidRPr="001251DC">
        <w:rPr>
          <w:rFonts w:ascii="Times New Roman" w:hAnsi="Times New Roman" w:cs="Times New Roman"/>
          <w:sz w:val="24"/>
          <w:szCs w:val="24"/>
        </w:rPr>
        <w:t>M.bovis</w:t>
      </w:r>
      <w:proofErr w:type="spellEnd"/>
      <w:r w:rsidRPr="001251D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251DC">
        <w:rPr>
          <w:rFonts w:ascii="Times New Roman" w:hAnsi="Times New Roman" w:cs="Times New Roman"/>
          <w:sz w:val="24"/>
          <w:szCs w:val="24"/>
        </w:rPr>
        <w:t>africanum</w:t>
      </w:r>
      <w:proofErr w:type="spellEnd"/>
      <w:r w:rsidRPr="001251D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251DC">
        <w:rPr>
          <w:rFonts w:ascii="Times New Roman" w:hAnsi="Times New Roman" w:cs="Times New Roman"/>
          <w:sz w:val="24"/>
          <w:szCs w:val="24"/>
        </w:rPr>
        <w:t>avium-intracellulare</w:t>
      </w:r>
      <w:proofErr w:type="spellEnd"/>
    </w:p>
    <w:p w:rsidR="001251DC" w:rsidRPr="00C12EE8" w:rsidRDefault="00C12EE8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EE8">
        <w:rPr>
          <w:rFonts w:ascii="Times New Roman" w:hAnsi="Times New Roman" w:cs="Times New Roman"/>
          <w:b/>
          <w:sz w:val="24"/>
          <w:szCs w:val="24"/>
        </w:rPr>
        <w:t>Clinical features</w:t>
      </w:r>
    </w:p>
    <w:p w:rsidR="00C12EE8" w:rsidRP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>Prodromal period (2-4wks)</w:t>
      </w:r>
    </w:p>
    <w:p w:rsidR="00C12EE8" w:rsidRP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>Malaise, anorexia, fever</w:t>
      </w:r>
      <w:r>
        <w:rPr>
          <w:rFonts w:ascii="Times New Roman" w:hAnsi="Times New Roman" w:cs="Times New Roman"/>
          <w:sz w:val="24"/>
          <w:szCs w:val="24"/>
        </w:rPr>
        <w:t xml:space="preserve"> fatigue </w:t>
      </w:r>
      <w:proofErr w:type="spellStart"/>
      <w:r>
        <w:rPr>
          <w:rFonts w:ascii="Times New Roman" w:hAnsi="Times New Roman" w:cs="Times New Roman"/>
          <w:sz w:val="24"/>
          <w:szCs w:val="24"/>
        </w:rPr>
        <w:t>myalgias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headaches</w:t>
      </w:r>
    </w:p>
    <w:p w:rsid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>TBM photophobia, fever, headache nausea and neck stiffness with variable alteration in mental status</w:t>
      </w:r>
    </w:p>
    <w:p w:rsidR="00C12EE8" w:rsidRP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EE8">
        <w:rPr>
          <w:rFonts w:ascii="Times New Roman" w:hAnsi="Times New Roman" w:cs="Times New Roman"/>
          <w:b/>
          <w:sz w:val="24"/>
          <w:szCs w:val="24"/>
        </w:rPr>
        <w:t>Clinical staging</w:t>
      </w:r>
    </w:p>
    <w:p w:rsidR="00C12EE8" w:rsidRP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>Stage I: Consciou</w:t>
      </w:r>
      <w:r>
        <w:rPr>
          <w:rFonts w:ascii="Times New Roman" w:hAnsi="Times New Roman" w:cs="Times New Roman"/>
          <w:sz w:val="24"/>
          <w:szCs w:val="24"/>
        </w:rPr>
        <w:t xml:space="preserve">s and rational, fever, no </w:t>
      </w:r>
      <w:r w:rsidRPr="00C12EE8">
        <w:rPr>
          <w:rFonts w:ascii="Times New Roman" w:hAnsi="Times New Roman" w:cs="Times New Roman"/>
          <w:sz w:val="24"/>
          <w:szCs w:val="24"/>
        </w:rPr>
        <w:t xml:space="preserve">neurological deficits non-specific </w:t>
      </w:r>
      <w:r w:rsidRPr="00C12EE8">
        <w:rPr>
          <w:rFonts w:ascii="Times New Roman" w:hAnsi="Times New Roman" w:cs="Times New Roman"/>
          <w:sz w:val="24"/>
          <w:szCs w:val="24"/>
        </w:rPr>
        <w:tab/>
      </w:r>
      <w:r w:rsidRPr="00C12EE8">
        <w:rPr>
          <w:rFonts w:ascii="Times New Roman" w:hAnsi="Times New Roman" w:cs="Times New Roman"/>
          <w:sz w:val="24"/>
          <w:szCs w:val="24"/>
        </w:rPr>
        <w:tab/>
      </w:r>
      <w:r w:rsidRPr="00C12EE8">
        <w:rPr>
          <w:rFonts w:ascii="Times New Roman" w:hAnsi="Times New Roman" w:cs="Times New Roman"/>
          <w:sz w:val="24"/>
          <w:szCs w:val="24"/>
        </w:rPr>
        <w:tab/>
        <w:t xml:space="preserve">signs and systems </w:t>
      </w:r>
    </w:p>
    <w:p w:rsidR="00C12EE8" w:rsidRP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>Stage II: Conscious with a</w:t>
      </w:r>
      <w:r>
        <w:rPr>
          <w:rFonts w:ascii="Times New Roman" w:hAnsi="Times New Roman" w:cs="Times New Roman"/>
          <w:sz w:val="24"/>
          <w:szCs w:val="24"/>
        </w:rPr>
        <w:t xml:space="preserve">ltered,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12EE8">
        <w:rPr>
          <w:rFonts w:ascii="Times New Roman" w:hAnsi="Times New Roman" w:cs="Times New Roman"/>
          <w:sz w:val="24"/>
          <w:szCs w:val="24"/>
        </w:rPr>
        <w:t>minor neurol. deficits</w:t>
      </w:r>
    </w:p>
    <w:p w:rsidR="00C12EE8" w:rsidRP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 xml:space="preserve">Stage III: </w:t>
      </w:r>
      <w:r>
        <w:rPr>
          <w:rFonts w:ascii="Times New Roman" w:hAnsi="Times New Roman" w:cs="Times New Roman"/>
          <w:sz w:val="24"/>
          <w:szCs w:val="24"/>
        </w:rPr>
        <w:t xml:space="preserve">Seizures, abnormal movement, </w:t>
      </w:r>
      <w:r w:rsidRPr="00C12EE8">
        <w:rPr>
          <w:rFonts w:ascii="Times New Roman" w:hAnsi="Times New Roman" w:cs="Times New Roman"/>
          <w:sz w:val="24"/>
          <w:szCs w:val="24"/>
        </w:rPr>
        <w:t>coma and severe neurol. deficits</w:t>
      </w:r>
    </w:p>
    <w:p w:rsidR="00C12EE8" w:rsidRDefault="00C12EE8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EE8">
        <w:rPr>
          <w:rFonts w:ascii="Times New Roman" w:hAnsi="Times New Roman" w:cs="Times New Roman"/>
          <w:sz w:val="24"/>
          <w:szCs w:val="24"/>
        </w:rPr>
        <w:t>Neurol. deficits (</w:t>
      </w:r>
      <w:r>
        <w:rPr>
          <w:rFonts w:ascii="Times New Roman" w:hAnsi="Times New Roman" w:cs="Times New Roman"/>
          <w:sz w:val="24"/>
          <w:szCs w:val="24"/>
        </w:rPr>
        <w:t xml:space="preserve">stiff neck, hemiparesis, </w:t>
      </w:r>
      <w:proofErr w:type="spellStart"/>
      <w:r w:rsidRPr="00C12EE8">
        <w:rPr>
          <w:rFonts w:ascii="Times New Roman" w:hAnsi="Times New Roman" w:cs="Times New Roman"/>
          <w:sz w:val="24"/>
          <w:szCs w:val="24"/>
        </w:rPr>
        <w:t>parapares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papilloedema</w:t>
      </w:r>
      <w:proofErr w:type="spellEnd"/>
      <w:r>
        <w:rPr>
          <w:rFonts w:ascii="Times New Roman" w:hAnsi="Times New Roman" w:cs="Times New Roman"/>
          <w:sz w:val="24"/>
          <w:szCs w:val="24"/>
        </w:rPr>
        <w:t>, stupor and</w:t>
      </w:r>
      <w:r w:rsidRPr="00C12EE8">
        <w:rPr>
          <w:rFonts w:ascii="Times New Roman" w:hAnsi="Times New Roman" w:cs="Times New Roman"/>
          <w:sz w:val="24"/>
          <w:szCs w:val="24"/>
        </w:rPr>
        <w:t xml:space="preserve"> cranial nerve palsy)</w:t>
      </w:r>
    </w:p>
    <w:p w:rsidR="00C12EE8" w:rsidRPr="00035B06" w:rsidRDefault="00035B06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5B06">
        <w:rPr>
          <w:rFonts w:ascii="Times New Roman" w:hAnsi="Times New Roman" w:cs="Times New Roman"/>
          <w:b/>
          <w:sz w:val="24"/>
          <w:szCs w:val="24"/>
          <w:u w:val="single"/>
        </w:rPr>
        <w:t>DIAGNOSIS AND MANAGEMENT</w:t>
      </w:r>
    </w:p>
    <w:p w:rsidR="00087384" w:rsidRPr="001028CA" w:rsidRDefault="00087384" w:rsidP="00C12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028CA" w:rsidRP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1251DC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VIRAL ENCEPHALITIS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 xml:space="preserve">Definition: </w:t>
      </w:r>
      <w:r w:rsidRPr="001028CA">
        <w:rPr>
          <w:rFonts w:ascii="Times New Roman" w:hAnsi="Times New Roman" w:cs="Times New Roman"/>
          <w:sz w:val="24"/>
          <w:szCs w:val="24"/>
        </w:rPr>
        <w:t>Inflammation of the brain parenchyma, with or witho</w:t>
      </w:r>
      <w:r w:rsidR="001251DC">
        <w:rPr>
          <w:rFonts w:ascii="Times New Roman" w:hAnsi="Times New Roman" w:cs="Times New Roman"/>
          <w:sz w:val="24"/>
          <w:szCs w:val="24"/>
        </w:rPr>
        <w:t xml:space="preserve">ut involvement of the meninges, </w:t>
      </w:r>
      <w:r w:rsidRPr="001028CA">
        <w:rPr>
          <w:rFonts w:ascii="Times New Roman" w:hAnsi="Times New Roman" w:cs="Times New Roman"/>
          <w:sz w:val="24"/>
          <w:szCs w:val="24"/>
        </w:rPr>
        <w:t xml:space="preserve">caused by virus. The spinal cord and/or nerve roots may also </w:t>
      </w:r>
      <w:r w:rsidR="001251DC" w:rsidRPr="001028CA">
        <w:rPr>
          <w:rFonts w:ascii="Times New Roman" w:hAnsi="Times New Roman" w:cs="Times New Roman"/>
          <w:sz w:val="24"/>
          <w:szCs w:val="24"/>
        </w:rPr>
        <w:t>involve</w:t>
      </w:r>
      <w:r w:rsidRPr="001028CA">
        <w:rPr>
          <w:rFonts w:ascii="Times New Roman" w:hAnsi="Times New Roman" w:cs="Times New Roman"/>
          <w:sz w:val="24"/>
          <w:szCs w:val="24"/>
        </w:rPr>
        <w:t xml:space="preserve"> rarely.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>Signs and symptoms: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Acute febrile illness with evidence of meningeal involvement (meningeal signs)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Altered level of consciousness (ranging from lethargy to coma)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 xml:space="preserve">Abnormal mental state (hallucinations, agitation, </w:t>
      </w:r>
      <w:r w:rsidR="001251DC">
        <w:rPr>
          <w:rFonts w:ascii="Times New Roman" w:hAnsi="Times New Roman" w:cs="Times New Roman"/>
          <w:sz w:val="24"/>
          <w:szCs w:val="24"/>
        </w:rPr>
        <w:t xml:space="preserve">personality change, behavioral </w:t>
      </w:r>
      <w:r w:rsidRPr="001028CA">
        <w:rPr>
          <w:rFonts w:ascii="Times New Roman" w:hAnsi="Times New Roman" w:cs="Times New Roman"/>
          <w:sz w:val="24"/>
          <w:szCs w:val="24"/>
        </w:rPr>
        <w:t>disorder, psychosis)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Evidence of either focal or diffuse neurologic signs or symptoms.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Focal or generalized seizures occur in &gt; 50 % of cases.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Most common focal findings are aphasia, ataxia, hemip</w:t>
      </w:r>
      <w:r w:rsidR="001251DC">
        <w:rPr>
          <w:rFonts w:ascii="Times New Roman" w:hAnsi="Times New Roman" w:cs="Times New Roman"/>
          <w:sz w:val="24"/>
          <w:szCs w:val="24"/>
        </w:rPr>
        <w:t xml:space="preserve">aresis (with hyperactive tendon </w:t>
      </w:r>
      <w:r w:rsidRPr="001028CA">
        <w:rPr>
          <w:rFonts w:ascii="Times New Roman" w:hAnsi="Times New Roman" w:cs="Times New Roman"/>
          <w:sz w:val="24"/>
          <w:szCs w:val="24"/>
        </w:rPr>
        <w:t>reflexes), involuntary movements and cranial nerve deficits.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8CA">
        <w:rPr>
          <w:rFonts w:ascii="Times New Roman" w:hAnsi="Times New Roman" w:cs="Times New Roman"/>
          <w:b/>
          <w:bCs/>
          <w:sz w:val="24"/>
          <w:szCs w:val="24"/>
        </w:rPr>
        <w:t xml:space="preserve">Organisms: </w:t>
      </w:r>
      <w:r w:rsidRPr="001251DC">
        <w:rPr>
          <w:rFonts w:ascii="Times New Roman" w:hAnsi="Times New Roman" w:cs="Times New Roman"/>
          <w:b/>
          <w:sz w:val="24"/>
          <w:szCs w:val="24"/>
        </w:rPr>
        <w:t>Viruses causing encephalitis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51DC" w:rsidTr="001251DC">
        <w:tc>
          <w:tcPr>
            <w:tcW w:w="3116" w:type="dxa"/>
          </w:tcPr>
          <w:p w:rsid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Common </w:t>
            </w:r>
          </w:p>
        </w:tc>
        <w:tc>
          <w:tcPr>
            <w:tcW w:w="3117" w:type="dxa"/>
          </w:tcPr>
          <w:p w:rsid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Less common </w:t>
            </w:r>
          </w:p>
        </w:tc>
        <w:tc>
          <w:tcPr>
            <w:tcW w:w="3117" w:type="dxa"/>
          </w:tcPr>
          <w:p w:rsid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Rare</w:t>
            </w:r>
          </w:p>
        </w:tc>
      </w:tr>
      <w:tr w:rsidR="001251DC" w:rsidTr="001251DC">
        <w:tc>
          <w:tcPr>
            <w:tcW w:w="3116" w:type="dxa"/>
          </w:tcPr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Arboviruses,</w:t>
            </w:r>
          </w:p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enteroviruses, HSV-1,</w:t>
            </w:r>
          </w:p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mumps</w:t>
            </w:r>
          </w:p>
        </w:tc>
        <w:tc>
          <w:tcPr>
            <w:tcW w:w="3117" w:type="dxa"/>
          </w:tcPr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CMV, EBV, HIV,</w:t>
            </w:r>
          </w:p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measles, VZV</w:t>
            </w:r>
          </w:p>
        </w:tc>
        <w:tc>
          <w:tcPr>
            <w:tcW w:w="3117" w:type="dxa"/>
          </w:tcPr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Adenoviruses, CTFV,</w:t>
            </w:r>
          </w:p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influenza A, LCMV,</w:t>
            </w:r>
          </w:p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parainfluenza, rabies,</w:t>
            </w:r>
          </w:p>
          <w:p w:rsidR="001251DC" w:rsidRPr="001251DC" w:rsidRDefault="001251DC" w:rsidP="001251D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1DC">
              <w:rPr>
                <w:rFonts w:ascii="Times New Roman" w:hAnsi="Times New Roman" w:cs="Times New Roman"/>
                <w:bCs/>
                <w:sz w:val="24"/>
                <w:szCs w:val="24"/>
              </w:rPr>
              <w:t>rubella</w:t>
            </w:r>
          </w:p>
        </w:tc>
      </w:tr>
    </w:tbl>
    <w:p w:rsid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51DC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28CA" w:rsidRPr="001028CA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Laboratory findings</w:t>
      </w:r>
    </w:p>
    <w:p w:rsidR="001028CA" w:rsidRPr="001251DC" w:rsidRDefault="001028CA" w:rsidP="0012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CSF examination:</w:t>
      </w:r>
      <w:r w:rsidRPr="001251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251DC">
        <w:rPr>
          <w:rFonts w:ascii="Times New Roman" w:hAnsi="Times New Roman" w:cs="Times New Roman"/>
          <w:sz w:val="24"/>
          <w:szCs w:val="24"/>
        </w:rPr>
        <w:t>check for increased intracranial pressur</w:t>
      </w:r>
      <w:r w:rsidR="001251DC" w:rsidRPr="001251DC">
        <w:rPr>
          <w:rFonts w:ascii="Times New Roman" w:hAnsi="Times New Roman" w:cs="Times New Roman"/>
          <w:sz w:val="24"/>
          <w:szCs w:val="24"/>
        </w:rPr>
        <w:t xml:space="preserve">e first. Characteristic profile </w:t>
      </w:r>
      <w:r w:rsidRPr="001251DC">
        <w:rPr>
          <w:rFonts w:ascii="Times New Roman" w:hAnsi="Times New Roman" w:cs="Times New Roman"/>
          <w:sz w:val="24"/>
          <w:szCs w:val="24"/>
        </w:rPr>
        <w:t>is undistinguishable from viral meningitis and cons</w:t>
      </w:r>
      <w:r w:rsidR="001251DC" w:rsidRPr="001251DC">
        <w:rPr>
          <w:rFonts w:ascii="Times New Roman" w:hAnsi="Times New Roman" w:cs="Times New Roman"/>
          <w:sz w:val="24"/>
          <w:szCs w:val="24"/>
        </w:rPr>
        <w:t xml:space="preserve">ists of </w:t>
      </w:r>
      <w:proofErr w:type="spellStart"/>
      <w:r w:rsidR="001251DC" w:rsidRPr="001251DC">
        <w:rPr>
          <w:rFonts w:ascii="Times New Roman" w:hAnsi="Times New Roman" w:cs="Times New Roman"/>
          <w:sz w:val="24"/>
          <w:szCs w:val="24"/>
        </w:rPr>
        <w:t>lympocytic</w:t>
      </w:r>
      <w:proofErr w:type="spellEnd"/>
      <w:r w:rsidR="001251DC" w:rsidRPr="001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DC" w:rsidRPr="001251DC">
        <w:rPr>
          <w:rFonts w:ascii="Times New Roman" w:hAnsi="Times New Roman" w:cs="Times New Roman"/>
          <w:sz w:val="24"/>
          <w:szCs w:val="24"/>
        </w:rPr>
        <w:t>pleocytosis</w:t>
      </w:r>
      <w:proofErr w:type="spellEnd"/>
      <w:r w:rsidR="001251DC" w:rsidRPr="001251DC">
        <w:rPr>
          <w:rFonts w:ascii="Times New Roman" w:hAnsi="Times New Roman" w:cs="Times New Roman"/>
          <w:sz w:val="24"/>
          <w:szCs w:val="24"/>
        </w:rPr>
        <w:t xml:space="preserve">, </w:t>
      </w:r>
      <w:r w:rsidRPr="001251DC">
        <w:rPr>
          <w:rFonts w:ascii="Times New Roman" w:hAnsi="Times New Roman" w:cs="Times New Roman"/>
          <w:sz w:val="24"/>
          <w:szCs w:val="24"/>
        </w:rPr>
        <w:t>elevated protein, normal glucose level</w:t>
      </w:r>
    </w:p>
    <w:p w:rsidR="001028CA" w:rsidRPr="001251DC" w:rsidRDefault="001028CA" w:rsidP="0012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>CSF PCR, if available</w:t>
      </w:r>
    </w:p>
    <w:p w:rsidR="001028CA" w:rsidRPr="001251DC" w:rsidRDefault="001028CA" w:rsidP="0012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>CSF culture, usually negative (esp. in HSV-1 infections)</w:t>
      </w:r>
    </w:p>
    <w:p w:rsidR="001028CA" w:rsidRPr="001251DC" w:rsidRDefault="001028CA" w:rsidP="0012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>Serologic studies and antigen detection, if available</w:t>
      </w:r>
    </w:p>
    <w:p w:rsidR="001028CA" w:rsidRPr="001251DC" w:rsidRDefault="001028CA" w:rsidP="0012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>MRI, CT, and EEG: if available, done to exclude alter</w:t>
      </w:r>
      <w:r w:rsidR="001251DC" w:rsidRPr="001251DC">
        <w:rPr>
          <w:rFonts w:ascii="Times New Roman" w:hAnsi="Times New Roman" w:cs="Times New Roman"/>
          <w:sz w:val="24"/>
          <w:szCs w:val="24"/>
        </w:rPr>
        <w:t xml:space="preserve">native diagnoses, and assist in </w:t>
      </w:r>
      <w:r w:rsidRPr="001251DC">
        <w:rPr>
          <w:rFonts w:ascii="Times New Roman" w:hAnsi="Times New Roman" w:cs="Times New Roman"/>
          <w:sz w:val="24"/>
          <w:szCs w:val="24"/>
        </w:rPr>
        <w:t>differentiation between focal and diffuse encephalitic process (e.g. 90 % of patients with</w:t>
      </w:r>
    </w:p>
    <w:p w:rsidR="001028CA" w:rsidRPr="001251DC" w:rsidRDefault="001028CA" w:rsidP="001251D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lastRenderedPageBreak/>
        <w:t>HSV-1 infection have abnormalities in the temporal lobe on MRI).</w:t>
      </w:r>
    </w:p>
    <w:p w:rsidR="001028CA" w:rsidRPr="001251DC" w:rsidRDefault="001028CA" w:rsidP="0012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B09">
        <w:rPr>
          <w:rFonts w:ascii="Times New Roman" w:hAnsi="Times New Roman" w:cs="Times New Roman"/>
          <w:b/>
          <w:bCs/>
          <w:iCs/>
          <w:sz w:val="24"/>
          <w:szCs w:val="24"/>
        </w:rPr>
        <w:t>Brain biopsy:</w:t>
      </w:r>
      <w:r w:rsidRPr="001251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251DC">
        <w:rPr>
          <w:rFonts w:ascii="Times New Roman" w:hAnsi="Times New Roman" w:cs="Times New Roman"/>
          <w:sz w:val="24"/>
          <w:szCs w:val="24"/>
        </w:rPr>
        <w:t>reserved for patients with unclear diagnosis, lack of response to therapy</w:t>
      </w:r>
      <w:r w:rsidR="001251DC">
        <w:rPr>
          <w:rFonts w:ascii="Times New Roman" w:hAnsi="Times New Roman" w:cs="Times New Roman"/>
          <w:sz w:val="24"/>
          <w:szCs w:val="24"/>
        </w:rPr>
        <w:t xml:space="preserve"> </w:t>
      </w:r>
      <w:r w:rsidRPr="001251DC">
        <w:rPr>
          <w:rFonts w:ascii="Times New Roman" w:hAnsi="Times New Roman" w:cs="Times New Roman"/>
          <w:sz w:val="24"/>
          <w:szCs w:val="24"/>
        </w:rPr>
        <w:t>and who have abnormalities on imaging techniques.</w:t>
      </w:r>
    </w:p>
    <w:p w:rsidR="001028CA" w:rsidRPr="001028CA" w:rsidRDefault="001251DC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TREATMENT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Supportive therapy (usually in ICU):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Check vital signs, restrict fluid, and give antipyretics.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Treat seizures and/or give prophylactic therapy (high risk for seizures!).</w:t>
      </w:r>
    </w:p>
    <w:p w:rsidR="001028CA" w:rsidRPr="001251DC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251DC">
        <w:rPr>
          <w:rFonts w:ascii="Times New Roman" w:hAnsi="Times New Roman" w:cs="Times New Roman"/>
          <w:b/>
          <w:bCs/>
          <w:iCs/>
          <w:sz w:val="24"/>
          <w:szCs w:val="24"/>
        </w:rPr>
        <w:t>Medication:</w:t>
      </w:r>
    </w:p>
    <w:p w:rsidR="001028CA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1028CA">
        <w:rPr>
          <w:rFonts w:ascii="Times New Roman" w:hAnsi="Times New Roman" w:cs="Times New Roman"/>
          <w:sz w:val="24"/>
          <w:szCs w:val="24"/>
        </w:rPr>
        <w:t>Acyclovir 10 mg/kg TID for at least 14 days (adult dose).</w:t>
      </w:r>
    </w:p>
    <w:p w:rsidR="00E05215" w:rsidRPr="001028CA" w:rsidRDefault="001028CA" w:rsidP="001251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CA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Gancyclovir</w:t>
      </w:r>
      <w:proofErr w:type="spellEnd"/>
      <w:r w:rsidRPr="001028CA">
        <w:rPr>
          <w:rFonts w:ascii="Times New Roman" w:hAnsi="Times New Roman" w:cs="Times New Roman"/>
          <w:sz w:val="24"/>
          <w:szCs w:val="24"/>
        </w:rPr>
        <w:t xml:space="preserve"> (5 mg/kg BID) or </w:t>
      </w:r>
      <w:proofErr w:type="spellStart"/>
      <w:r w:rsidRPr="001028CA">
        <w:rPr>
          <w:rFonts w:ascii="Times New Roman" w:hAnsi="Times New Roman" w:cs="Times New Roman"/>
          <w:sz w:val="24"/>
          <w:szCs w:val="24"/>
        </w:rPr>
        <w:t>Foscarne</w:t>
      </w:r>
      <w:r w:rsidR="001251D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251DC">
        <w:rPr>
          <w:rFonts w:ascii="Times New Roman" w:hAnsi="Times New Roman" w:cs="Times New Roman"/>
          <w:sz w:val="24"/>
          <w:szCs w:val="24"/>
        </w:rPr>
        <w:t xml:space="preserve"> (60 mg/kg TID) are especially </w:t>
      </w:r>
      <w:r w:rsidRPr="001028CA">
        <w:rPr>
          <w:rFonts w:ascii="Times New Roman" w:hAnsi="Times New Roman" w:cs="Times New Roman"/>
          <w:sz w:val="24"/>
          <w:szCs w:val="24"/>
        </w:rPr>
        <w:t>recommended for CMV infections.</w:t>
      </w:r>
    </w:p>
    <w:sectPr w:rsidR="00E05215" w:rsidRPr="0010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32AAB"/>
    <w:multiLevelType w:val="hybridMultilevel"/>
    <w:tmpl w:val="1956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343C"/>
    <w:multiLevelType w:val="hybridMultilevel"/>
    <w:tmpl w:val="44A6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41DDE"/>
    <w:multiLevelType w:val="hybridMultilevel"/>
    <w:tmpl w:val="1738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CA"/>
    <w:rsid w:val="00035B06"/>
    <w:rsid w:val="00087384"/>
    <w:rsid w:val="001028CA"/>
    <w:rsid w:val="001251DC"/>
    <w:rsid w:val="001C6132"/>
    <w:rsid w:val="004F56F8"/>
    <w:rsid w:val="006D1B14"/>
    <w:rsid w:val="008E4271"/>
    <w:rsid w:val="00AC44F2"/>
    <w:rsid w:val="00AF6B09"/>
    <w:rsid w:val="00B22646"/>
    <w:rsid w:val="00BA2C32"/>
    <w:rsid w:val="00BA7C66"/>
    <w:rsid w:val="00BF0D25"/>
    <w:rsid w:val="00C12EE8"/>
    <w:rsid w:val="00C40EA6"/>
    <w:rsid w:val="00CB2CFC"/>
    <w:rsid w:val="00DB23B2"/>
    <w:rsid w:val="00E05215"/>
    <w:rsid w:val="00F0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0FC1-4793-421B-9EE1-FC39702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Jebet</dc:creator>
  <cp:keywords/>
  <dc:description/>
  <cp:lastModifiedBy>Jebet</cp:lastModifiedBy>
  <cp:revision>7</cp:revision>
  <dcterms:created xsi:type="dcterms:W3CDTF">2019-09-26T08:59:00Z</dcterms:created>
  <dcterms:modified xsi:type="dcterms:W3CDTF">2019-10-07T10:54:00Z</dcterms:modified>
</cp:coreProperties>
</file>