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0B9" w:rsidRDefault="00FF40B9" w:rsidP="00FF40B9">
      <w:pPr>
        <w:rPr>
          <w:b/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79BACCBD" wp14:editId="0E4D64C0">
            <wp:extent cx="4572000" cy="3418840"/>
            <wp:effectExtent l="0" t="0" r="0" b="0"/>
            <wp:docPr id="1" name="Picture 1" descr="https://scontent-sin1-1.xx.fbcdn.net/v/t1.0-9/13332881_602528436577492_8808160130003500675_n.jpg?oh=ff5e625a1bf21f5c479313da5fb35d9f&amp;oe=57C2C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content-sin1-1.xx.fbcdn.net/v/t1.0-9/13332881_602528436577492_8808160130003500675_n.jpg?oh=ff5e625a1bf21f5c479313da5fb35d9f&amp;oe=57C2C6B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940" w:rsidRPr="005460DE" w:rsidRDefault="004D0940" w:rsidP="004D0940">
      <w:pPr>
        <w:ind w:firstLine="720"/>
        <w:rPr>
          <w:b/>
          <w:color w:val="FF0000"/>
          <w:sz w:val="40"/>
          <w:szCs w:val="40"/>
        </w:rPr>
      </w:pPr>
      <w:r w:rsidRPr="005460DE">
        <w:rPr>
          <w:b/>
          <w:color w:val="FF0000"/>
          <w:sz w:val="40"/>
          <w:szCs w:val="40"/>
        </w:rPr>
        <w:t>HYPERTENSIVE STATES IN PREGNANCY</w:t>
      </w:r>
    </w:p>
    <w:p w:rsidR="004D0940" w:rsidRDefault="004D0940" w:rsidP="004D0940">
      <w:pPr>
        <w:rPr>
          <w:sz w:val="36"/>
          <w:szCs w:val="36"/>
        </w:rPr>
      </w:pPr>
    </w:p>
    <w:p w:rsidR="004D0940" w:rsidRDefault="004D0940" w:rsidP="004D0940">
      <w:pPr>
        <w:rPr>
          <w:b/>
          <w:color w:val="FF0000"/>
          <w:sz w:val="36"/>
          <w:szCs w:val="36"/>
        </w:rPr>
      </w:pPr>
      <w:r w:rsidRPr="00064522">
        <w:rPr>
          <w:b/>
          <w:color w:val="FF0000"/>
          <w:sz w:val="36"/>
          <w:szCs w:val="36"/>
        </w:rPr>
        <w:t>Specific Learning Objectives</w:t>
      </w:r>
    </w:p>
    <w:p w:rsidR="004D0940" w:rsidRPr="005460DE" w:rsidRDefault="004D0940" w:rsidP="004D0940">
      <w:pPr>
        <w:pStyle w:val="ListParagraph"/>
        <w:numPr>
          <w:ilvl w:val="0"/>
          <w:numId w:val="57"/>
        </w:numPr>
        <w:rPr>
          <w:b/>
          <w:sz w:val="36"/>
          <w:szCs w:val="36"/>
        </w:rPr>
      </w:pPr>
      <w:r w:rsidRPr="005460DE">
        <w:rPr>
          <w:b/>
          <w:sz w:val="36"/>
          <w:szCs w:val="36"/>
        </w:rPr>
        <w:t>Causes</w:t>
      </w:r>
    </w:p>
    <w:p w:rsidR="004D0940" w:rsidRPr="005460DE" w:rsidRDefault="004D0940" w:rsidP="004D0940">
      <w:pPr>
        <w:pStyle w:val="ListParagraph"/>
        <w:numPr>
          <w:ilvl w:val="0"/>
          <w:numId w:val="57"/>
        </w:numPr>
        <w:spacing w:line="360" w:lineRule="auto"/>
        <w:rPr>
          <w:sz w:val="32"/>
          <w:szCs w:val="32"/>
          <w:lang w:eastAsia="en-ZA"/>
        </w:rPr>
      </w:pPr>
      <w:r w:rsidRPr="005460DE">
        <w:rPr>
          <w:b/>
          <w:bCs/>
          <w:sz w:val="32"/>
          <w:szCs w:val="32"/>
          <w:lang w:eastAsia="en-ZA"/>
        </w:rPr>
        <w:t>Gestational hypertension</w:t>
      </w:r>
      <w:r w:rsidRPr="005460DE">
        <w:rPr>
          <w:sz w:val="32"/>
          <w:szCs w:val="32"/>
          <w:lang w:eastAsia="en-ZA"/>
        </w:rPr>
        <w:t xml:space="preserve"> or </w:t>
      </w:r>
      <w:r w:rsidRPr="005460DE">
        <w:rPr>
          <w:b/>
          <w:bCs/>
          <w:sz w:val="32"/>
          <w:szCs w:val="32"/>
          <w:lang w:eastAsia="en-ZA"/>
        </w:rPr>
        <w:t>pregnancy-induced hypertension</w:t>
      </w:r>
      <w:r w:rsidRPr="005460DE">
        <w:rPr>
          <w:sz w:val="32"/>
          <w:szCs w:val="32"/>
          <w:lang w:eastAsia="en-ZA"/>
        </w:rPr>
        <w:t xml:space="preserve"> (PIH)</w:t>
      </w:r>
    </w:p>
    <w:p w:rsidR="004D0940" w:rsidRPr="005460DE" w:rsidRDefault="004D0940" w:rsidP="004D0940">
      <w:pPr>
        <w:pStyle w:val="ListParagraph"/>
        <w:numPr>
          <w:ilvl w:val="0"/>
          <w:numId w:val="58"/>
        </w:numPr>
        <w:rPr>
          <w:b/>
          <w:sz w:val="36"/>
          <w:szCs w:val="36"/>
        </w:rPr>
      </w:pPr>
      <w:r w:rsidRPr="005460DE">
        <w:rPr>
          <w:b/>
          <w:sz w:val="36"/>
          <w:szCs w:val="36"/>
        </w:rPr>
        <w:t>Associated or predisposing features</w:t>
      </w:r>
    </w:p>
    <w:p w:rsidR="004D0940" w:rsidRDefault="004D0940" w:rsidP="004D0940">
      <w:pPr>
        <w:pStyle w:val="ListParagraph"/>
        <w:numPr>
          <w:ilvl w:val="0"/>
          <w:numId w:val="58"/>
        </w:numPr>
        <w:rPr>
          <w:b/>
          <w:sz w:val="36"/>
          <w:szCs w:val="36"/>
        </w:rPr>
      </w:pPr>
      <w:r w:rsidRPr="005460DE">
        <w:rPr>
          <w:b/>
          <w:sz w:val="36"/>
          <w:szCs w:val="36"/>
        </w:rPr>
        <w:t>Pathophysiology</w:t>
      </w:r>
    </w:p>
    <w:p w:rsidR="004D0940" w:rsidRPr="005460DE" w:rsidRDefault="004D0940" w:rsidP="004D0940">
      <w:pPr>
        <w:pStyle w:val="ListParagraph"/>
        <w:numPr>
          <w:ilvl w:val="0"/>
          <w:numId w:val="58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Complications</w:t>
      </w:r>
    </w:p>
    <w:p w:rsidR="004D0940" w:rsidRDefault="004D0940" w:rsidP="004D0940">
      <w:pPr>
        <w:pStyle w:val="ListParagraph"/>
        <w:numPr>
          <w:ilvl w:val="0"/>
          <w:numId w:val="58"/>
        </w:numPr>
        <w:rPr>
          <w:b/>
          <w:sz w:val="36"/>
          <w:szCs w:val="36"/>
        </w:rPr>
      </w:pPr>
      <w:r w:rsidRPr="005460DE">
        <w:rPr>
          <w:b/>
          <w:sz w:val="36"/>
          <w:szCs w:val="36"/>
        </w:rPr>
        <w:t>Classification</w:t>
      </w:r>
    </w:p>
    <w:p w:rsidR="004D0940" w:rsidRDefault="004D0940" w:rsidP="004D0940">
      <w:pPr>
        <w:pStyle w:val="ListParagraph"/>
        <w:numPr>
          <w:ilvl w:val="0"/>
          <w:numId w:val="58"/>
        </w:numPr>
        <w:rPr>
          <w:b/>
          <w:sz w:val="36"/>
          <w:szCs w:val="36"/>
        </w:rPr>
      </w:pPr>
      <w:r w:rsidRPr="005460DE">
        <w:rPr>
          <w:b/>
          <w:sz w:val="36"/>
          <w:szCs w:val="36"/>
        </w:rPr>
        <w:t>Management</w:t>
      </w:r>
    </w:p>
    <w:p w:rsidR="004D0940" w:rsidRPr="00A9741D" w:rsidRDefault="004D0940" w:rsidP="004D0940">
      <w:pPr>
        <w:pStyle w:val="ListParagraph"/>
        <w:numPr>
          <w:ilvl w:val="0"/>
          <w:numId w:val="59"/>
        </w:numPr>
        <w:rPr>
          <w:b/>
          <w:sz w:val="36"/>
          <w:szCs w:val="36"/>
        </w:rPr>
      </w:pPr>
      <w:r w:rsidRPr="00A9741D">
        <w:rPr>
          <w:b/>
          <w:sz w:val="36"/>
          <w:szCs w:val="36"/>
        </w:rPr>
        <w:t>Management of chronic hypertension</w:t>
      </w:r>
    </w:p>
    <w:p w:rsidR="004D0940" w:rsidRDefault="004D0940" w:rsidP="004D0940">
      <w:pPr>
        <w:spacing w:line="360" w:lineRule="auto"/>
        <w:rPr>
          <w:b/>
          <w:sz w:val="36"/>
          <w:szCs w:val="36"/>
        </w:rPr>
      </w:pP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064522">
        <w:rPr>
          <w:b/>
          <w:sz w:val="36"/>
          <w:szCs w:val="36"/>
        </w:rPr>
        <w:t>Definition:</w:t>
      </w:r>
      <w:r w:rsidRPr="00C071A4">
        <w:rPr>
          <w:sz w:val="36"/>
          <w:szCs w:val="36"/>
        </w:rPr>
        <w:t xml:space="preserve"> Bp more than 140/90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Cause</w:t>
      </w:r>
      <w:r>
        <w:rPr>
          <w:sz w:val="36"/>
          <w:szCs w:val="36"/>
        </w:rPr>
        <w:t>s/types</w:t>
      </w:r>
      <w:r w:rsidRPr="00C071A4">
        <w:rPr>
          <w:sz w:val="36"/>
          <w:szCs w:val="36"/>
        </w:rPr>
        <w:tab/>
      </w:r>
    </w:p>
    <w:p w:rsidR="004D0940" w:rsidRPr="00C071A4" w:rsidRDefault="004D0940" w:rsidP="004D0940">
      <w:pPr>
        <w:pStyle w:val="ListParagraph"/>
        <w:numPr>
          <w:ilvl w:val="0"/>
          <w:numId w:val="3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P.E.T </w:t>
      </w:r>
      <w:r>
        <w:rPr>
          <w:sz w:val="36"/>
          <w:szCs w:val="36"/>
        </w:rPr>
        <w:t>-</w:t>
      </w:r>
      <w:r w:rsidRPr="00C071A4">
        <w:rPr>
          <w:sz w:val="36"/>
          <w:szCs w:val="36"/>
        </w:rPr>
        <w:t>1</w:t>
      </w:r>
      <w:r w:rsidRPr="00C071A4">
        <w:rPr>
          <w:sz w:val="36"/>
          <w:szCs w:val="36"/>
          <w:vertAlign w:val="superscript"/>
        </w:rPr>
        <w:t>0</w:t>
      </w:r>
      <w:r w:rsidRPr="00C071A4">
        <w:rPr>
          <w:sz w:val="36"/>
          <w:szCs w:val="36"/>
        </w:rPr>
        <w:t xml:space="preserve"> Pregnancy induced after 20/5</w:t>
      </w:r>
      <w:r>
        <w:rPr>
          <w:sz w:val="36"/>
          <w:szCs w:val="36"/>
        </w:rPr>
        <w:t>2</w:t>
      </w:r>
      <w:r w:rsidRPr="00C071A4">
        <w:rPr>
          <w:sz w:val="36"/>
          <w:szCs w:val="36"/>
        </w:rPr>
        <w:t xml:space="preserve"> gestation upto 48hrs after delivery. (Except H.Mole)</w:t>
      </w:r>
    </w:p>
    <w:p w:rsidR="004D0940" w:rsidRPr="00C071A4" w:rsidRDefault="004D0940" w:rsidP="004D0940">
      <w:pPr>
        <w:spacing w:line="360" w:lineRule="auto"/>
        <w:ind w:left="720"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>-</w:t>
      </w:r>
      <w:r w:rsidRPr="00C071A4">
        <w:rPr>
          <w:sz w:val="36"/>
          <w:szCs w:val="36"/>
        </w:rPr>
        <w:t>2</w:t>
      </w:r>
      <w:r w:rsidRPr="00C071A4">
        <w:rPr>
          <w:sz w:val="36"/>
          <w:szCs w:val="36"/>
          <w:vertAlign w:val="superscript"/>
        </w:rPr>
        <w:t>0</w:t>
      </w:r>
      <w:r w:rsidRPr="00C071A4">
        <w:rPr>
          <w:sz w:val="36"/>
          <w:szCs w:val="36"/>
        </w:rPr>
        <w:t xml:space="preserve"> Superimposed on chronic BP less than 20/52 gestation </w:t>
      </w:r>
      <w:r>
        <w:rPr>
          <w:sz w:val="36"/>
          <w:szCs w:val="36"/>
        </w:rPr>
        <w:t xml:space="preserve"> </w:t>
      </w:r>
      <w:r w:rsidRPr="00C071A4">
        <w:rPr>
          <w:sz w:val="36"/>
          <w:szCs w:val="36"/>
        </w:rPr>
        <w:t>(Except H.Mole)</w:t>
      </w:r>
    </w:p>
    <w:p w:rsidR="004D0940" w:rsidRPr="00C071A4" w:rsidRDefault="004D0940" w:rsidP="004D0940">
      <w:pPr>
        <w:pStyle w:val="ListParagraph"/>
        <w:numPr>
          <w:ilvl w:val="0"/>
          <w:numId w:val="3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Essential hypertension (1</w:t>
      </w:r>
      <w:r w:rsidRPr="00C071A4">
        <w:rPr>
          <w:sz w:val="36"/>
          <w:szCs w:val="36"/>
          <w:vertAlign w:val="superscript"/>
        </w:rPr>
        <w:t>0</w:t>
      </w:r>
      <w:r w:rsidRPr="00C071A4">
        <w:rPr>
          <w:sz w:val="36"/>
          <w:szCs w:val="36"/>
        </w:rPr>
        <w:t>)</w:t>
      </w:r>
    </w:p>
    <w:p w:rsidR="004D0940" w:rsidRPr="00C071A4" w:rsidRDefault="004D0940" w:rsidP="004D0940">
      <w:pPr>
        <w:pStyle w:val="ListParagraph"/>
        <w:numPr>
          <w:ilvl w:val="0"/>
          <w:numId w:val="3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Secondary or chronic (Pre-existing) hypertension with an underlying cause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ab/>
        <w:t>Onset before pregnancy or before 20 weeks of pregnancy</w:t>
      </w:r>
    </w:p>
    <w:p w:rsidR="004D0940" w:rsidRPr="00C071A4" w:rsidRDefault="004D0940" w:rsidP="004D0940">
      <w:pPr>
        <w:pStyle w:val="ListParagraph"/>
        <w:numPr>
          <w:ilvl w:val="0"/>
          <w:numId w:val="3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Due to renal disease e.g.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Acute or chronic glomerulonephritis (AGN or CGN)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Diabetic glomerulosclerosis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Polycystic kidney disease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Chronic renal failure with treatment by dialysis</w:t>
      </w:r>
    </w:p>
    <w:p w:rsidR="004D0940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Renal transplant</w:t>
      </w:r>
    </w:p>
    <w:p w:rsidR="004D0940" w:rsidRPr="000545B6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0545B6">
        <w:rPr>
          <w:color w:val="000000"/>
          <w:sz w:val="36"/>
          <w:szCs w:val="36"/>
        </w:rPr>
        <w:t>Interstitial nephritis</w:t>
      </w:r>
    </w:p>
    <w:p w:rsidR="004D0940" w:rsidRPr="000545B6" w:rsidRDefault="004D0940" w:rsidP="004D0940">
      <w:pPr>
        <w:numPr>
          <w:ilvl w:val="1"/>
          <w:numId w:val="6"/>
        </w:numPr>
        <w:spacing w:before="100" w:beforeAutospacing="1" w:after="100" w:afterAutospacing="1" w:line="348" w:lineRule="auto"/>
        <w:rPr>
          <w:color w:val="000000"/>
          <w:sz w:val="36"/>
          <w:szCs w:val="36"/>
        </w:rPr>
      </w:pPr>
      <w:r w:rsidRPr="000545B6">
        <w:rPr>
          <w:color w:val="000000"/>
          <w:sz w:val="36"/>
          <w:szCs w:val="36"/>
        </w:rPr>
        <w:t xml:space="preserve">Systemic lupus erythematosus </w:t>
      </w:r>
    </w:p>
    <w:p w:rsidR="004D0940" w:rsidRPr="000545B6" w:rsidRDefault="004D0940" w:rsidP="004D0940">
      <w:pPr>
        <w:numPr>
          <w:ilvl w:val="1"/>
          <w:numId w:val="6"/>
        </w:numPr>
        <w:spacing w:before="100" w:beforeAutospacing="1" w:after="100" w:afterAutospacing="1" w:line="348" w:lineRule="auto"/>
        <w:rPr>
          <w:color w:val="000000"/>
          <w:sz w:val="36"/>
          <w:szCs w:val="36"/>
        </w:rPr>
      </w:pPr>
      <w:r w:rsidRPr="000545B6">
        <w:rPr>
          <w:color w:val="000000"/>
          <w:sz w:val="36"/>
          <w:szCs w:val="36"/>
        </w:rPr>
        <w:t xml:space="preserve">Scleroderma </w:t>
      </w:r>
    </w:p>
    <w:p w:rsidR="004D0940" w:rsidRPr="000545B6" w:rsidRDefault="004D0940" w:rsidP="004D0940">
      <w:pPr>
        <w:numPr>
          <w:ilvl w:val="1"/>
          <w:numId w:val="6"/>
        </w:numPr>
        <w:spacing w:before="100" w:beforeAutospacing="1" w:after="100" w:afterAutospacing="1" w:line="348" w:lineRule="auto"/>
        <w:rPr>
          <w:color w:val="000000"/>
          <w:sz w:val="36"/>
          <w:szCs w:val="36"/>
        </w:rPr>
      </w:pPr>
      <w:r w:rsidRPr="000545B6">
        <w:rPr>
          <w:color w:val="000000"/>
          <w:sz w:val="36"/>
          <w:szCs w:val="36"/>
        </w:rPr>
        <w:t xml:space="preserve">Polyarteritis nodosa 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Acute renal failure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Tubular necrosis</w:t>
      </w:r>
    </w:p>
    <w:p w:rsidR="004D0940" w:rsidRPr="00C071A4" w:rsidRDefault="004D0940" w:rsidP="004D0940">
      <w:pPr>
        <w:numPr>
          <w:ilvl w:val="1"/>
          <w:numId w:val="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Cortical necrosis</w:t>
      </w:r>
    </w:p>
    <w:p w:rsidR="004D0940" w:rsidRPr="00C071A4" w:rsidRDefault="004D0940" w:rsidP="004D0940">
      <w:pPr>
        <w:pStyle w:val="ListParagraph"/>
        <w:numPr>
          <w:ilvl w:val="0"/>
          <w:numId w:val="3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Due to endocrine disease – adrenal</w:t>
      </w:r>
      <w:r>
        <w:rPr>
          <w:sz w:val="36"/>
          <w:szCs w:val="36"/>
        </w:rPr>
        <w:t>, thyroid, parathyroid &amp;</w:t>
      </w:r>
      <w:r w:rsidRPr="00C071A4">
        <w:rPr>
          <w:sz w:val="36"/>
          <w:szCs w:val="36"/>
        </w:rPr>
        <w:t xml:space="preserve"> G</w:t>
      </w:r>
      <w:r>
        <w:rPr>
          <w:sz w:val="36"/>
          <w:szCs w:val="36"/>
        </w:rPr>
        <w:t xml:space="preserve">rowth </w:t>
      </w:r>
      <w:r w:rsidRPr="00C071A4">
        <w:rPr>
          <w:sz w:val="36"/>
          <w:szCs w:val="36"/>
        </w:rPr>
        <w:t>H</w:t>
      </w:r>
      <w:r>
        <w:rPr>
          <w:sz w:val="36"/>
          <w:szCs w:val="36"/>
        </w:rPr>
        <w:t>ormone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Cushing’s disease and Syndrome 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Primary hyperaldosteronism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Thyrotoxicosis </w:t>
      </w:r>
    </w:p>
    <w:p w:rsidR="004D0940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Phaeochromocytoma 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Acromegaly 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Hyperparathyroidism</w:t>
      </w:r>
    </w:p>
    <w:p w:rsidR="004D0940" w:rsidRPr="00C071A4" w:rsidRDefault="004D0940" w:rsidP="004D0940">
      <w:pPr>
        <w:numPr>
          <w:ilvl w:val="1"/>
          <w:numId w:val="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Diabetes mellitus</w:t>
      </w:r>
    </w:p>
    <w:p w:rsidR="004D0940" w:rsidRPr="00C071A4" w:rsidRDefault="004D0940" w:rsidP="004D0940">
      <w:pPr>
        <w:pStyle w:val="ListParagraph"/>
        <w:numPr>
          <w:ilvl w:val="0"/>
          <w:numId w:val="3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Due to vascular disorders</w:t>
      </w:r>
    </w:p>
    <w:p w:rsidR="004D0940" w:rsidRPr="00C071A4" w:rsidRDefault="004D0940" w:rsidP="004D0940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Co-arctation of the aorta</w:t>
      </w:r>
    </w:p>
    <w:p w:rsidR="004D0940" w:rsidRPr="00C071A4" w:rsidRDefault="004D0940" w:rsidP="004D0940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Renovascular hypertension</w:t>
      </w:r>
    </w:p>
    <w:p w:rsidR="004D0940" w:rsidRPr="000F2E71" w:rsidRDefault="004D0940" w:rsidP="004D0940">
      <w:pPr>
        <w:spacing w:line="360" w:lineRule="auto"/>
        <w:rPr>
          <w:color w:val="FF0000"/>
          <w:sz w:val="40"/>
          <w:szCs w:val="40"/>
          <w:lang w:eastAsia="en-ZA"/>
        </w:rPr>
      </w:pPr>
      <w:r w:rsidRPr="000F2E71">
        <w:rPr>
          <w:b/>
          <w:bCs/>
          <w:color w:val="FF0000"/>
          <w:sz w:val="40"/>
          <w:szCs w:val="40"/>
          <w:lang w:eastAsia="en-ZA"/>
        </w:rPr>
        <w:t>Gestational hypertension</w:t>
      </w:r>
      <w:r w:rsidRPr="000F2E71">
        <w:rPr>
          <w:color w:val="FF0000"/>
          <w:sz w:val="40"/>
          <w:szCs w:val="40"/>
          <w:lang w:eastAsia="en-ZA"/>
        </w:rPr>
        <w:t xml:space="preserve"> or </w:t>
      </w:r>
      <w:r w:rsidRPr="000F2E71">
        <w:rPr>
          <w:b/>
          <w:bCs/>
          <w:color w:val="FF0000"/>
          <w:sz w:val="40"/>
          <w:szCs w:val="40"/>
          <w:lang w:eastAsia="en-ZA"/>
        </w:rPr>
        <w:t>pregnancy-induced hypertension</w:t>
      </w:r>
      <w:r w:rsidRPr="000F2E71">
        <w:rPr>
          <w:color w:val="FF0000"/>
          <w:sz w:val="40"/>
          <w:szCs w:val="40"/>
          <w:lang w:eastAsia="en-ZA"/>
        </w:rPr>
        <w:t xml:space="preserve"> (PIH)</w:t>
      </w:r>
    </w:p>
    <w:p w:rsidR="004D0940" w:rsidRPr="005D2CDB" w:rsidRDefault="004D0940" w:rsidP="004D0940">
      <w:pPr>
        <w:spacing w:before="100" w:beforeAutospacing="1" w:after="100" w:afterAutospacing="1"/>
        <w:rPr>
          <w:sz w:val="36"/>
          <w:szCs w:val="36"/>
          <w:lang w:eastAsia="en-ZA"/>
        </w:rPr>
      </w:pPr>
      <w:r w:rsidRPr="005D2CDB">
        <w:rPr>
          <w:b/>
          <w:sz w:val="36"/>
          <w:szCs w:val="36"/>
          <w:lang w:eastAsia="en-ZA"/>
        </w:rPr>
        <w:t>Definition:</w:t>
      </w:r>
      <w:r w:rsidRPr="005D2CDB">
        <w:rPr>
          <w:sz w:val="36"/>
          <w:szCs w:val="36"/>
          <w:lang w:eastAsia="en-ZA"/>
        </w:rPr>
        <w:t xml:space="preserve"> Development of </w:t>
      </w:r>
      <w:r w:rsidRPr="005D2CDB">
        <w:rPr>
          <w:i/>
          <w:iCs/>
          <w:sz w:val="36"/>
          <w:szCs w:val="36"/>
          <w:lang w:eastAsia="en-ZA"/>
        </w:rPr>
        <w:t>new</w:t>
      </w:r>
      <w:r w:rsidRPr="005D2CDB">
        <w:rPr>
          <w:sz w:val="36"/>
          <w:szCs w:val="36"/>
          <w:lang w:eastAsia="en-ZA"/>
        </w:rPr>
        <w:t xml:space="preserve"> </w:t>
      </w:r>
      <w:r>
        <w:rPr>
          <w:sz w:val="36"/>
          <w:szCs w:val="36"/>
          <w:lang w:eastAsia="en-ZA"/>
        </w:rPr>
        <w:t xml:space="preserve">arterial hypertension </w:t>
      </w:r>
      <w:r w:rsidRPr="005D2CDB">
        <w:rPr>
          <w:sz w:val="36"/>
          <w:szCs w:val="36"/>
          <w:lang w:eastAsia="en-ZA"/>
        </w:rPr>
        <w:t xml:space="preserve">in </w:t>
      </w:r>
      <w:r>
        <w:rPr>
          <w:sz w:val="36"/>
          <w:szCs w:val="36"/>
          <w:lang w:eastAsia="en-ZA"/>
        </w:rPr>
        <w:t>pregnancy</w:t>
      </w:r>
      <w:r w:rsidRPr="005D2CDB">
        <w:rPr>
          <w:sz w:val="36"/>
          <w:szCs w:val="36"/>
          <w:lang w:eastAsia="en-ZA"/>
        </w:rPr>
        <w:t xml:space="preserve"> after 20 weeks gestation without </w:t>
      </w:r>
      <w:r>
        <w:rPr>
          <w:sz w:val="36"/>
          <w:szCs w:val="36"/>
          <w:lang w:eastAsia="en-ZA"/>
        </w:rPr>
        <w:t>proteinuria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Preeclampsia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High</w:t>
      </w:r>
      <w:r w:rsidRPr="00C071A4">
        <w:rPr>
          <w:sz w:val="36"/>
          <w:szCs w:val="36"/>
        </w:rPr>
        <w:t xml:space="preserve"> BP+ proteinuria</w:t>
      </w:r>
      <w:r>
        <w:rPr>
          <w:sz w:val="36"/>
          <w:szCs w:val="36"/>
        </w:rPr>
        <w:t xml:space="preserve"> (</w:t>
      </w:r>
      <w:r w:rsidRPr="00E50638">
        <w:rPr>
          <w:sz w:val="36"/>
          <w:szCs w:val="36"/>
        </w:rPr>
        <w:t>&gt;300 mg in a 24-hour urine specimen</w:t>
      </w:r>
      <w:r>
        <w:rPr>
          <w:sz w:val="36"/>
          <w:szCs w:val="36"/>
        </w:rPr>
        <w:t>)</w:t>
      </w:r>
      <w:r w:rsidRPr="00E50638">
        <w:rPr>
          <w:sz w:val="36"/>
          <w:szCs w:val="36"/>
        </w:rPr>
        <w:t xml:space="preserve"> </w:t>
      </w:r>
      <w:r w:rsidRPr="00C071A4">
        <w:rPr>
          <w:sz w:val="36"/>
          <w:szCs w:val="36"/>
        </w:rPr>
        <w:t>after 20/52 (oedema no longer a criterion)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color w:val="FF0000"/>
          <w:sz w:val="36"/>
          <w:szCs w:val="36"/>
        </w:rPr>
        <w:t xml:space="preserve"> </w:t>
      </w:r>
      <w:r w:rsidRPr="00C071A4">
        <w:rPr>
          <w:b/>
          <w:sz w:val="36"/>
          <w:szCs w:val="36"/>
          <w:u w:val="single"/>
        </w:rPr>
        <w:t>Associated or predisposing features:</w:t>
      </w:r>
    </w:p>
    <w:p w:rsidR="004D0940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Primigravidity 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P</w:t>
      </w:r>
      <w:r w:rsidRPr="00C071A4">
        <w:rPr>
          <w:sz w:val="36"/>
          <w:szCs w:val="36"/>
        </w:rPr>
        <w:t>rimary pregnancy</w:t>
      </w:r>
      <w:r>
        <w:rPr>
          <w:sz w:val="36"/>
          <w:szCs w:val="36"/>
        </w:rPr>
        <w:t xml:space="preserve"> 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Maternal age less than 20 or above 35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Low socioeconomic status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Multiple gestation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Hydatidiform mole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Diabetes mellitus</w:t>
      </w:r>
    </w:p>
    <w:p w:rsidR="004D0940" w:rsidRPr="00C071A4" w:rsidRDefault="004D0940" w:rsidP="004D0940">
      <w:pPr>
        <w:numPr>
          <w:ilvl w:val="1"/>
          <w:numId w:val="2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Chronic hypertension</w:t>
      </w:r>
    </w:p>
    <w:p w:rsidR="004D0940" w:rsidRPr="00851E81" w:rsidRDefault="004D0940" w:rsidP="004D0940">
      <w:pPr>
        <w:numPr>
          <w:ilvl w:val="1"/>
          <w:numId w:val="21"/>
        </w:numPr>
        <w:spacing w:line="360" w:lineRule="auto"/>
        <w:rPr>
          <w:b/>
          <w:sz w:val="36"/>
          <w:szCs w:val="36"/>
          <w:u w:val="single"/>
        </w:rPr>
      </w:pPr>
      <w:r w:rsidRPr="00C071A4">
        <w:rPr>
          <w:sz w:val="36"/>
          <w:szCs w:val="36"/>
        </w:rPr>
        <w:t>Renal disease</w:t>
      </w:r>
    </w:p>
    <w:p w:rsidR="004D0940" w:rsidRPr="00851E81" w:rsidRDefault="004D0940" w:rsidP="004D0940">
      <w:pPr>
        <w:numPr>
          <w:ilvl w:val="1"/>
          <w:numId w:val="21"/>
        </w:numPr>
        <w:spacing w:line="360" w:lineRule="auto"/>
        <w:rPr>
          <w:b/>
          <w:sz w:val="36"/>
          <w:szCs w:val="36"/>
          <w:u w:val="single"/>
        </w:rPr>
      </w:pPr>
      <w:r>
        <w:rPr>
          <w:sz w:val="36"/>
          <w:szCs w:val="36"/>
        </w:rPr>
        <w:t>Obesity</w:t>
      </w:r>
    </w:p>
    <w:p w:rsidR="004D0940" w:rsidRPr="00851E81" w:rsidRDefault="004D0940" w:rsidP="004D0940">
      <w:pPr>
        <w:numPr>
          <w:ilvl w:val="1"/>
          <w:numId w:val="21"/>
        </w:numPr>
        <w:spacing w:line="360" w:lineRule="auto"/>
        <w:rPr>
          <w:b/>
          <w:sz w:val="36"/>
          <w:szCs w:val="36"/>
          <w:u w:val="single"/>
        </w:rPr>
      </w:pPr>
      <w:r>
        <w:rPr>
          <w:sz w:val="36"/>
          <w:szCs w:val="36"/>
        </w:rPr>
        <w:t>Placenta abnormalities</w:t>
      </w:r>
    </w:p>
    <w:p w:rsidR="004D0940" w:rsidRPr="00851E81" w:rsidRDefault="004D0940" w:rsidP="004D0940">
      <w:pPr>
        <w:pStyle w:val="ListParagraph"/>
        <w:numPr>
          <w:ilvl w:val="0"/>
          <w:numId w:val="42"/>
        </w:numPr>
        <w:spacing w:line="360" w:lineRule="auto"/>
        <w:rPr>
          <w:sz w:val="36"/>
          <w:szCs w:val="36"/>
        </w:rPr>
      </w:pPr>
      <w:r w:rsidRPr="00851E81">
        <w:rPr>
          <w:sz w:val="36"/>
          <w:szCs w:val="36"/>
        </w:rPr>
        <w:t>Hyperplacentosis: Excessive exposure to chorionic villi</w:t>
      </w:r>
    </w:p>
    <w:p w:rsidR="004D0940" w:rsidRPr="00851E81" w:rsidRDefault="004D0940" w:rsidP="004D0940">
      <w:pPr>
        <w:pStyle w:val="ListParagraph"/>
        <w:numPr>
          <w:ilvl w:val="0"/>
          <w:numId w:val="42"/>
        </w:numPr>
        <w:spacing w:line="360" w:lineRule="auto"/>
        <w:rPr>
          <w:b/>
          <w:sz w:val="36"/>
          <w:szCs w:val="36"/>
          <w:u w:val="single"/>
        </w:rPr>
      </w:pPr>
      <w:r w:rsidRPr="00851E81">
        <w:rPr>
          <w:sz w:val="36"/>
          <w:szCs w:val="36"/>
        </w:rPr>
        <w:t>Placenta ischaemia</w:t>
      </w:r>
    </w:p>
    <w:p w:rsidR="004D0940" w:rsidRPr="00851E81" w:rsidRDefault="004D0940" w:rsidP="004D0940">
      <w:pPr>
        <w:pStyle w:val="ListParagraph"/>
        <w:numPr>
          <w:ilvl w:val="0"/>
          <w:numId w:val="43"/>
        </w:numPr>
        <w:spacing w:line="360" w:lineRule="auto"/>
        <w:rPr>
          <w:sz w:val="36"/>
          <w:szCs w:val="36"/>
        </w:rPr>
      </w:pPr>
      <w:r w:rsidRPr="00851E81">
        <w:rPr>
          <w:sz w:val="36"/>
          <w:szCs w:val="36"/>
        </w:rPr>
        <w:t>Thrombophilias</w:t>
      </w:r>
      <w:r>
        <w:rPr>
          <w:sz w:val="36"/>
          <w:szCs w:val="36"/>
        </w:rPr>
        <w:t xml:space="preserve"> (anti-phospholipid syndrome, factor V Leiden,</w:t>
      </w:r>
      <w:r w:rsidRPr="000B3736">
        <w:rPr>
          <w:lang w:eastAsia="en-ZA"/>
        </w:rPr>
        <w:t xml:space="preserve"> </w:t>
      </w:r>
      <w:r w:rsidRPr="000B3736">
        <w:rPr>
          <w:sz w:val="36"/>
          <w:szCs w:val="36"/>
          <w:lang w:eastAsia="en-ZA"/>
        </w:rPr>
        <w:t>protein C deficiency</w:t>
      </w:r>
      <w:r>
        <w:rPr>
          <w:sz w:val="36"/>
          <w:szCs w:val="36"/>
        </w:rPr>
        <w:t>)</w:t>
      </w:r>
    </w:p>
    <w:p w:rsidR="004D0940" w:rsidRPr="00A66CAD" w:rsidRDefault="004D0940" w:rsidP="004D0940">
      <w:pPr>
        <w:spacing w:before="100" w:beforeAutospacing="1" w:after="100" w:afterAutospacing="1"/>
        <w:ind w:firstLine="720"/>
        <w:outlineLvl w:val="1"/>
        <w:rPr>
          <w:b/>
          <w:bCs/>
          <w:color w:val="FF0000"/>
          <w:sz w:val="36"/>
          <w:szCs w:val="36"/>
          <w:lang w:eastAsia="en-ZA"/>
        </w:rPr>
      </w:pPr>
      <w:r w:rsidRPr="00A66CAD">
        <w:rPr>
          <w:b/>
          <w:bCs/>
          <w:color w:val="FF0000"/>
          <w:sz w:val="36"/>
          <w:szCs w:val="36"/>
          <w:lang w:eastAsia="en-ZA"/>
        </w:rPr>
        <w:t>Aetiopathological factors for pre-eclampsia</w:t>
      </w:r>
    </w:p>
    <w:p w:rsidR="004D0940" w:rsidRDefault="004D0940" w:rsidP="004D0940">
      <w:pPr>
        <w:numPr>
          <w:ilvl w:val="0"/>
          <w:numId w:val="49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Failure o</w:t>
      </w:r>
      <w:r>
        <w:rPr>
          <w:sz w:val="36"/>
          <w:szCs w:val="36"/>
          <w:lang w:eastAsia="en-ZA"/>
        </w:rPr>
        <w:t>f</w:t>
      </w:r>
      <w:r w:rsidRPr="000A7FED">
        <w:rPr>
          <w:sz w:val="36"/>
          <w:szCs w:val="36"/>
          <w:lang w:eastAsia="en-ZA"/>
        </w:rPr>
        <w:t xml:space="preserve"> trophoblast invasion (abnormal placentation)</w:t>
      </w:r>
    </w:p>
    <w:p w:rsidR="004D0940" w:rsidRPr="00A66CAD" w:rsidRDefault="004D0940" w:rsidP="004D0940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b/>
          <w:i/>
          <w:color w:val="000000"/>
          <w:sz w:val="32"/>
          <w:szCs w:val="32"/>
        </w:rPr>
      </w:pPr>
      <w:r w:rsidRPr="00A66CAD">
        <w:rPr>
          <w:b/>
          <w:i/>
          <w:color w:val="000000"/>
          <w:sz w:val="32"/>
          <w:szCs w:val="32"/>
        </w:rPr>
        <w:t xml:space="preserve">Hence myometrial portions of the spiral arteries retain their reactive musculoelastic walls </w:t>
      </w:r>
    </w:p>
    <w:p w:rsidR="004D0940" w:rsidRPr="00A66CAD" w:rsidRDefault="004D0940" w:rsidP="004D0940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b/>
          <w:i/>
          <w:sz w:val="32"/>
          <w:szCs w:val="32"/>
          <w:lang w:eastAsia="en-ZA"/>
        </w:rPr>
      </w:pPr>
      <w:r w:rsidRPr="00A66CAD">
        <w:rPr>
          <w:b/>
          <w:i/>
          <w:color w:val="000000"/>
          <w:sz w:val="32"/>
          <w:szCs w:val="32"/>
        </w:rPr>
        <w:t xml:space="preserve">In addition, acute atherosis(compromises lumen) develops in the myometrial segments of the spiral arteries. Lesion characterized by </w:t>
      </w:r>
    </w:p>
    <w:p w:rsidR="004D0940" w:rsidRPr="00A66CAD" w:rsidRDefault="004D0940" w:rsidP="004D0940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b/>
          <w:i/>
          <w:color w:val="000000"/>
          <w:sz w:val="32"/>
          <w:szCs w:val="32"/>
        </w:rPr>
      </w:pPr>
      <w:r w:rsidRPr="00A66CAD">
        <w:rPr>
          <w:b/>
          <w:i/>
          <w:color w:val="000000"/>
          <w:sz w:val="32"/>
          <w:szCs w:val="32"/>
        </w:rPr>
        <w:t>fibrinoid necrosis of the arterial wal</w:t>
      </w:r>
      <w:r>
        <w:rPr>
          <w:b/>
          <w:i/>
          <w:color w:val="000000"/>
          <w:sz w:val="32"/>
          <w:szCs w:val="32"/>
        </w:rPr>
        <w:t>l</w:t>
      </w:r>
    </w:p>
    <w:p w:rsidR="004D0940" w:rsidRPr="00A66CAD" w:rsidRDefault="004D0940" w:rsidP="004D0940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b/>
          <w:i/>
          <w:color w:val="000000"/>
          <w:sz w:val="32"/>
          <w:szCs w:val="32"/>
        </w:rPr>
      </w:pPr>
      <w:r w:rsidRPr="00A66CAD">
        <w:rPr>
          <w:b/>
          <w:i/>
          <w:color w:val="000000"/>
          <w:sz w:val="32"/>
          <w:szCs w:val="32"/>
        </w:rPr>
        <w:t xml:space="preserve">presence of lipid and lipophages in the damaged wall, </w:t>
      </w:r>
      <w:r w:rsidRPr="00FF40B9">
        <w:rPr>
          <w:b/>
          <w:i/>
          <w:color w:val="C00000"/>
          <w:sz w:val="32"/>
          <w:szCs w:val="32"/>
        </w:rPr>
        <w:t>and</w:t>
      </w:r>
    </w:p>
    <w:p w:rsidR="004D0940" w:rsidRPr="00A66CAD" w:rsidRDefault="004D0940" w:rsidP="004D0940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b/>
          <w:i/>
          <w:sz w:val="32"/>
          <w:szCs w:val="32"/>
          <w:lang w:eastAsia="en-ZA"/>
        </w:rPr>
      </w:pPr>
      <w:r w:rsidRPr="00A66CAD">
        <w:rPr>
          <w:b/>
          <w:i/>
          <w:color w:val="000000"/>
          <w:sz w:val="32"/>
          <w:szCs w:val="32"/>
        </w:rPr>
        <w:t>a mononuclear cell infiltrate around the damaged vessel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Vascular endothelial damage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Inflammatory mediator (cytokines)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Immunological intolerance between maternal and fetal tissues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Coagulation abnormalities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Increased oxygen free radicals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Genetic predisposition (polygenic disorders)</w:t>
      </w:r>
    </w:p>
    <w:p w:rsidR="004D0940" w:rsidRPr="000A7FED" w:rsidRDefault="004D0940" w:rsidP="004D0940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36"/>
          <w:szCs w:val="36"/>
          <w:lang w:eastAsia="en-ZA"/>
        </w:rPr>
      </w:pPr>
      <w:r w:rsidRPr="000A7FED">
        <w:rPr>
          <w:sz w:val="36"/>
          <w:szCs w:val="36"/>
          <w:lang w:eastAsia="en-ZA"/>
        </w:rPr>
        <w:t>Dietary deficiency or excess</w:t>
      </w:r>
    </w:p>
    <w:p w:rsidR="004D0940" w:rsidRPr="00A66CAD" w:rsidRDefault="004D0940" w:rsidP="004D0940">
      <w:pPr>
        <w:spacing w:line="360" w:lineRule="auto"/>
        <w:ind w:left="720" w:firstLine="720"/>
        <w:rPr>
          <w:b/>
          <w:color w:val="FF0000"/>
          <w:sz w:val="36"/>
          <w:szCs w:val="36"/>
        </w:rPr>
      </w:pPr>
      <w:r w:rsidRPr="00A66CAD">
        <w:rPr>
          <w:b/>
          <w:color w:val="FF0000"/>
          <w:sz w:val="36"/>
          <w:szCs w:val="36"/>
        </w:rPr>
        <w:t>Pathophysiology</w:t>
      </w:r>
    </w:p>
    <w:p w:rsidR="004D0940" w:rsidRPr="00C071A4" w:rsidRDefault="004D0940" w:rsidP="004D0940">
      <w:pPr>
        <w:pStyle w:val="ListParagraph"/>
        <w:numPr>
          <w:ilvl w:val="0"/>
          <w:numId w:val="15"/>
        </w:numPr>
        <w:spacing w:line="360" w:lineRule="auto"/>
        <w:rPr>
          <w:i/>
          <w:sz w:val="36"/>
          <w:szCs w:val="36"/>
        </w:rPr>
      </w:pPr>
      <w:r w:rsidRPr="00C071A4">
        <w:rPr>
          <w:i/>
          <w:sz w:val="36"/>
          <w:szCs w:val="36"/>
        </w:rPr>
        <w:t>Unknown</w:t>
      </w:r>
    </w:p>
    <w:p w:rsidR="004D0940" w:rsidRPr="007A777D" w:rsidRDefault="004D0940" w:rsidP="004D0940">
      <w:pPr>
        <w:pStyle w:val="NormalWeb"/>
        <w:ind w:firstLine="360"/>
        <w:rPr>
          <w:b/>
          <w:i/>
          <w:sz w:val="32"/>
          <w:szCs w:val="32"/>
        </w:rPr>
      </w:pPr>
      <w:r w:rsidRPr="007A777D">
        <w:rPr>
          <w:b/>
          <w:i/>
          <w:color w:val="000000"/>
          <w:sz w:val="32"/>
          <w:szCs w:val="32"/>
        </w:rPr>
        <w:t>Hypothesis for the pathogenesis of preeclampsia</w:t>
      </w:r>
    </w:p>
    <w:p w:rsidR="004D0940" w:rsidRPr="00670848" w:rsidRDefault="004D0940" w:rsidP="004D0940">
      <w:pPr>
        <w:pStyle w:val="NormalWeb"/>
        <w:numPr>
          <w:ilvl w:val="0"/>
          <w:numId w:val="45"/>
        </w:numPr>
        <w:spacing w:line="360" w:lineRule="auto"/>
        <w:rPr>
          <w:b/>
          <w:i/>
          <w:color w:val="000000"/>
          <w:sz w:val="32"/>
          <w:szCs w:val="32"/>
        </w:rPr>
      </w:pPr>
      <w:r w:rsidRPr="00670848">
        <w:rPr>
          <w:b/>
          <w:i/>
          <w:color w:val="000000"/>
          <w:sz w:val="32"/>
          <w:szCs w:val="32"/>
        </w:rPr>
        <w:t xml:space="preserve">An immunologic disturbance causes abnormal placental implantation resulting in decreased placental perfusion. </w:t>
      </w:r>
    </w:p>
    <w:p w:rsidR="004D0940" w:rsidRPr="00670848" w:rsidRDefault="004D0940" w:rsidP="004D0940">
      <w:pPr>
        <w:pStyle w:val="NormalWeb"/>
        <w:numPr>
          <w:ilvl w:val="0"/>
          <w:numId w:val="45"/>
        </w:numPr>
        <w:spacing w:line="360" w:lineRule="auto"/>
        <w:rPr>
          <w:b/>
          <w:i/>
          <w:color w:val="000000"/>
          <w:sz w:val="32"/>
          <w:szCs w:val="32"/>
        </w:rPr>
      </w:pPr>
      <w:r w:rsidRPr="00670848">
        <w:rPr>
          <w:b/>
          <w:i/>
          <w:color w:val="000000"/>
          <w:sz w:val="32"/>
          <w:szCs w:val="32"/>
        </w:rPr>
        <w:t xml:space="preserve">The abnormal perfusion stimulates production of substances in the blood that activate or injure endothelial cells. </w:t>
      </w:r>
    </w:p>
    <w:p w:rsidR="004D0940" w:rsidRPr="00670848" w:rsidRDefault="004D0940" w:rsidP="004D0940">
      <w:pPr>
        <w:pStyle w:val="NormalWeb"/>
        <w:numPr>
          <w:ilvl w:val="0"/>
          <w:numId w:val="45"/>
        </w:numPr>
        <w:spacing w:line="360" w:lineRule="auto"/>
        <w:rPr>
          <w:b/>
          <w:i/>
          <w:color w:val="000000"/>
          <w:sz w:val="32"/>
          <w:szCs w:val="32"/>
        </w:rPr>
      </w:pPr>
      <w:r w:rsidRPr="00670848">
        <w:rPr>
          <w:b/>
          <w:i/>
          <w:color w:val="000000"/>
          <w:sz w:val="32"/>
          <w:szCs w:val="32"/>
        </w:rPr>
        <w:t>The vascular endothelium provides a single target for these blood-borne products</w:t>
      </w:r>
    </w:p>
    <w:p w:rsidR="004D0940" w:rsidRPr="00670848" w:rsidRDefault="004D0940" w:rsidP="004D0940">
      <w:pPr>
        <w:pStyle w:val="NormalWeb"/>
        <w:numPr>
          <w:ilvl w:val="0"/>
          <w:numId w:val="45"/>
        </w:numPr>
        <w:spacing w:line="360" w:lineRule="auto"/>
        <w:rPr>
          <w:b/>
          <w:i/>
          <w:color w:val="000000"/>
          <w:sz w:val="32"/>
          <w:szCs w:val="32"/>
        </w:rPr>
      </w:pPr>
      <w:r w:rsidRPr="00670848">
        <w:rPr>
          <w:b/>
          <w:i/>
          <w:color w:val="000000"/>
          <w:sz w:val="32"/>
          <w:szCs w:val="32"/>
        </w:rPr>
        <w:t xml:space="preserve">This explains the multiple organ system involvement in preeclampsia. </w:t>
      </w:r>
    </w:p>
    <w:p w:rsidR="004D0940" w:rsidRPr="00C071A4" w:rsidRDefault="004D0940" w:rsidP="004D0940">
      <w:pPr>
        <w:pStyle w:val="ListParagraph"/>
        <w:numPr>
          <w:ilvl w:val="0"/>
          <w:numId w:val="1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Maternal vascular endothelial injury plays a central role </w:t>
      </w:r>
    </w:p>
    <w:p w:rsidR="004D0940" w:rsidRDefault="004D0940" w:rsidP="006473FD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Endothelial damage results in decreased endothelia</w:t>
      </w:r>
      <w:r>
        <w:rPr>
          <w:sz w:val="36"/>
          <w:szCs w:val="36"/>
        </w:rPr>
        <w:t>l</w:t>
      </w:r>
      <w:r w:rsidRPr="00C071A4">
        <w:rPr>
          <w:sz w:val="36"/>
          <w:szCs w:val="36"/>
        </w:rPr>
        <w:t xml:space="preserve"> production of PGI</w:t>
      </w:r>
      <w:r w:rsidRPr="00C071A4">
        <w:rPr>
          <w:sz w:val="36"/>
          <w:szCs w:val="36"/>
          <w:vertAlign w:val="subscript"/>
        </w:rPr>
        <w:t>2</w:t>
      </w:r>
      <w:r w:rsidRPr="00C071A4">
        <w:rPr>
          <w:sz w:val="36"/>
          <w:szCs w:val="36"/>
        </w:rPr>
        <w:t xml:space="preserve"> </w:t>
      </w:r>
      <w:r w:rsidRPr="005F252B">
        <w:rPr>
          <w:b/>
          <w:sz w:val="36"/>
          <w:szCs w:val="36"/>
        </w:rPr>
        <w:t>(prostacyclin)</w:t>
      </w:r>
      <w:r w:rsidRPr="00C071A4">
        <w:rPr>
          <w:sz w:val="36"/>
          <w:szCs w:val="36"/>
        </w:rPr>
        <w:t xml:space="preserve"> a potent vasodilator &amp; inhibitor of platelet aggregation</w:t>
      </w:r>
    </w:p>
    <w:p w:rsidR="00B62CEC" w:rsidRPr="00B62CEC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5F252B">
        <w:rPr>
          <w:b/>
          <w:color w:val="000000"/>
          <w:sz w:val="36"/>
          <w:szCs w:val="36"/>
        </w:rPr>
        <w:t>Nitric oxide</w:t>
      </w:r>
      <w:r w:rsidRPr="00A937E1">
        <w:rPr>
          <w:color w:val="000000"/>
          <w:sz w:val="36"/>
          <w:szCs w:val="36"/>
        </w:rPr>
        <w:t xml:space="preserve">, </w:t>
      </w:r>
    </w:p>
    <w:p w:rsidR="00B62CEC" w:rsidRP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color w:val="000000"/>
          <w:sz w:val="36"/>
          <w:szCs w:val="36"/>
        </w:rPr>
        <w:t>P</w:t>
      </w:r>
      <w:r w:rsidR="004D0940" w:rsidRPr="00A937E1">
        <w:rPr>
          <w:color w:val="000000"/>
          <w:sz w:val="36"/>
          <w:szCs w:val="36"/>
        </w:rPr>
        <w:t>roduced by endothelial cells from L-arginine</w:t>
      </w:r>
    </w:p>
    <w:p w:rsidR="00B62CEC" w:rsidRP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b/>
          <w:i/>
          <w:sz w:val="36"/>
          <w:szCs w:val="36"/>
        </w:rPr>
      </w:pPr>
      <w:r>
        <w:rPr>
          <w:color w:val="000000"/>
          <w:sz w:val="36"/>
          <w:szCs w:val="36"/>
        </w:rPr>
        <w:t>I</w:t>
      </w:r>
      <w:r w:rsidR="004D0940" w:rsidRPr="00A937E1">
        <w:rPr>
          <w:color w:val="000000"/>
          <w:sz w:val="36"/>
          <w:szCs w:val="36"/>
        </w:rPr>
        <w:t xml:space="preserve">s an endogenous vasodilator </w:t>
      </w:r>
      <w:r w:rsidR="004D0940" w:rsidRPr="00B62CEC">
        <w:rPr>
          <w:b/>
          <w:i/>
          <w:color w:val="000000"/>
          <w:sz w:val="36"/>
          <w:szCs w:val="36"/>
        </w:rPr>
        <w:t xml:space="preserve">and </w:t>
      </w:r>
    </w:p>
    <w:p w:rsidR="00B62CEC" w:rsidRP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color w:val="000000"/>
          <w:sz w:val="36"/>
          <w:szCs w:val="36"/>
        </w:rPr>
        <w:t>I</w:t>
      </w:r>
      <w:r w:rsidR="004D0940" w:rsidRPr="00A937E1">
        <w:rPr>
          <w:color w:val="000000"/>
          <w:sz w:val="36"/>
          <w:szCs w:val="36"/>
        </w:rPr>
        <w:t xml:space="preserve">nhibitor of platelet aggregation </w:t>
      </w:r>
      <w:r w:rsidR="004D0940" w:rsidRPr="00B62CEC">
        <w:rPr>
          <w:b/>
          <w:i/>
          <w:color w:val="000000"/>
          <w:sz w:val="36"/>
          <w:szCs w:val="36"/>
        </w:rPr>
        <w:t>and</w:t>
      </w:r>
      <w:r w:rsidR="004D0940" w:rsidRPr="00A937E1">
        <w:rPr>
          <w:color w:val="000000"/>
          <w:sz w:val="36"/>
          <w:szCs w:val="36"/>
        </w:rPr>
        <w:t xml:space="preserve"> </w:t>
      </w:r>
    </w:p>
    <w:p w:rsidR="004D0940" w:rsidRPr="00A937E1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color w:val="000000"/>
          <w:sz w:val="36"/>
          <w:szCs w:val="36"/>
        </w:rPr>
        <w:t>A</w:t>
      </w:r>
      <w:r w:rsidR="004D0940" w:rsidRPr="00A937E1">
        <w:rPr>
          <w:color w:val="000000"/>
          <w:sz w:val="36"/>
          <w:szCs w:val="36"/>
        </w:rPr>
        <w:t>cts sy</w:t>
      </w:r>
      <w:r>
        <w:rPr>
          <w:color w:val="000000"/>
          <w:sz w:val="36"/>
          <w:szCs w:val="36"/>
        </w:rPr>
        <w:t>nergistically with prostacyclin</w:t>
      </w:r>
      <w:r w:rsidR="004D0940" w:rsidRPr="00A937E1">
        <w:rPr>
          <w:color w:val="000000"/>
          <w:sz w:val="36"/>
          <w:szCs w:val="36"/>
        </w:rPr>
        <w:t xml:space="preserve"> </w:t>
      </w:r>
    </w:p>
    <w:p w:rsidR="00B62CEC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Damage exposes subendothelial collagen </w:t>
      </w:r>
      <w:r w:rsidR="00B62CEC" w:rsidRPr="00B62CEC">
        <w:rPr>
          <w:b/>
          <w:i/>
          <w:sz w:val="36"/>
          <w:szCs w:val="36"/>
        </w:rPr>
        <w:t>and</w:t>
      </w:r>
    </w:p>
    <w:p w:rsid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C</w:t>
      </w:r>
      <w:r w:rsidR="004D0940" w:rsidRPr="00C071A4">
        <w:rPr>
          <w:sz w:val="36"/>
          <w:szCs w:val="36"/>
        </w:rPr>
        <w:t>ause</w:t>
      </w:r>
      <w:r w:rsidR="004D0940">
        <w:rPr>
          <w:sz w:val="36"/>
          <w:szCs w:val="36"/>
        </w:rPr>
        <w:t>s</w:t>
      </w:r>
      <w:r w:rsidR="004D0940" w:rsidRPr="00C071A4">
        <w:rPr>
          <w:sz w:val="36"/>
          <w:szCs w:val="36"/>
        </w:rPr>
        <w:t xml:space="preserve"> platelet aggregation, activation </w:t>
      </w:r>
      <w:r w:rsidRPr="00B62CEC">
        <w:rPr>
          <w:b/>
          <w:i/>
          <w:sz w:val="36"/>
          <w:szCs w:val="36"/>
        </w:rPr>
        <w:t>and</w:t>
      </w:r>
    </w:p>
    <w:p w:rsid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="004D0940" w:rsidRPr="00C071A4">
        <w:rPr>
          <w:sz w:val="36"/>
          <w:szCs w:val="36"/>
        </w:rPr>
        <w:t>elease of platelet – derived thromboxane A</w:t>
      </w:r>
      <w:r w:rsidR="004D0940" w:rsidRPr="00C071A4">
        <w:rPr>
          <w:sz w:val="36"/>
          <w:szCs w:val="36"/>
          <w:vertAlign w:val="subscript"/>
        </w:rPr>
        <w:t>2</w:t>
      </w:r>
      <w:r w:rsidR="004D0940" w:rsidRPr="00C071A4">
        <w:rPr>
          <w:sz w:val="36"/>
          <w:szCs w:val="36"/>
        </w:rPr>
        <w:t xml:space="preserve"> (TXA</w:t>
      </w:r>
      <w:r w:rsidR="004D0940" w:rsidRPr="00C071A4">
        <w:rPr>
          <w:sz w:val="36"/>
          <w:szCs w:val="36"/>
          <w:vertAlign w:val="subscript"/>
        </w:rPr>
        <w:t>2</w:t>
      </w:r>
      <w:r w:rsidR="004D0940" w:rsidRPr="00C071A4">
        <w:rPr>
          <w:sz w:val="36"/>
          <w:szCs w:val="36"/>
        </w:rPr>
        <w:t xml:space="preserve">) </w:t>
      </w:r>
    </w:p>
    <w:p w:rsidR="00B62CEC" w:rsidRDefault="004D0940" w:rsidP="00B62CEC">
      <w:pPr>
        <w:pStyle w:val="ListParagraph"/>
        <w:numPr>
          <w:ilvl w:val="2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 </w:t>
      </w:r>
      <w:r w:rsidR="00B62CEC">
        <w:rPr>
          <w:sz w:val="36"/>
          <w:szCs w:val="36"/>
        </w:rPr>
        <w:t>P</w:t>
      </w:r>
      <w:r w:rsidRPr="00C071A4">
        <w:rPr>
          <w:sz w:val="36"/>
          <w:szCs w:val="36"/>
        </w:rPr>
        <w:t xml:space="preserve">otent vasoconstrictor and </w:t>
      </w:r>
    </w:p>
    <w:p w:rsidR="004D0940" w:rsidRDefault="00B62CEC" w:rsidP="00B62CEC">
      <w:pPr>
        <w:pStyle w:val="ListParagraph"/>
        <w:numPr>
          <w:ilvl w:val="2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S</w:t>
      </w:r>
      <w:r w:rsidR="004D0940" w:rsidRPr="00C071A4">
        <w:rPr>
          <w:sz w:val="36"/>
          <w:szCs w:val="36"/>
        </w:rPr>
        <w:t>timulator of platelet aggregation.</w:t>
      </w:r>
    </w:p>
    <w:p w:rsidR="00B62CEC" w:rsidRPr="00B62CEC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576E41">
        <w:rPr>
          <w:b/>
          <w:color w:val="000000"/>
          <w:sz w:val="36"/>
          <w:szCs w:val="36"/>
        </w:rPr>
        <w:t>Endothelin-1</w:t>
      </w:r>
    </w:p>
    <w:p w:rsidR="00B62CEC" w:rsidRPr="00B62CEC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color w:val="000000"/>
          <w:sz w:val="36"/>
          <w:szCs w:val="36"/>
        </w:rPr>
        <w:t>F</w:t>
      </w:r>
      <w:r w:rsidR="004D0940" w:rsidRPr="00576E41">
        <w:rPr>
          <w:color w:val="000000"/>
          <w:sz w:val="36"/>
          <w:szCs w:val="36"/>
        </w:rPr>
        <w:t>rom endothelial cells</w:t>
      </w:r>
    </w:p>
    <w:p w:rsidR="004D0940" w:rsidRPr="00576E41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color w:val="000000"/>
          <w:sz w:val="36"/>
          <w:szCs w:val="36"/>
        </w:rPr>
        <w:t>A</w:t>
      </w:r>
      <w:r w:rsidR="004D0940" w:rsidRPr="00576E41">
        <w:rPr>
          <w:color w:val="000000"/>
          <w:sz w:val="36"/>
          <w:szCs w:val="36"/>
        </w:rPr>
        <w:t xml:space="preserve"> long-lasting vasoconstrictor </w:t>
      </w:r>
    </w:p>
    <w:p w:rsidR="00B62CEC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Decreased PGI</w:t>
      </w:r>
      <w:r w:rsidRPr="00C071A4">
        <w:rPr>
          <w:sz w:val="36"/>
          <w:szCs w:val="36"/>
          <w:vertAlign w:val="subscript"/>
        </w:rPr>
        <w:t>2</w:t>
      </w:r>
      <w:r w:rsidRPr="00C071A4">
        <w:rPr>
          <w:sz w:val="36"/>
          <w:szCs w:val="36"/>
        </w:rPr>
        <w:t xml:space="preserve"> &amp; increased TXA</w:t>
      </w:r>
      <w:r w:rsidRPr="00C071A4">
        <w:rPr>
          <w:sz w:val="36"/>
          <w:szCs w:val="36"/>
          <w:vertAlign w:val="subscript"/>
        </w:rPr>
        <w:t>2</w:t>
      </w:r>
      <w:r w:rsidRPr="00C071A4">
        <w:rPr>
          <w:sz w:val="36"/>
          <w:szCs w:val="36"/>
        </w:rPr>
        <w:t xml:space="preserve"> ( from activated platelets &amp; trophoblast) </w:t>
      </w:r>
    </w:p>
    <w:p w:rsidR="004D0940" w:rsidRPr="00C071A4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Causes</w:t>
      </w:r>
      <w:r w:rsidR="004D0940" w:rsidRPr="00C071A4">
        <w:rPr>
          <w:sz w:val="36"/>
          <w:szCs w:val="36"/>
        </w:rPr>
        <w:t xml:space="preserve"> reversed PG1</w:t>
      </w:r>
      <w:r w:rsidR="004D0940" w:rsidRPr="00C071A4">
        <w:rPr>
          <w:sz w:val="36"/>
          <w:szCs w:val="36"/>
          <w:vertAlign w:val="subscript"/>
        </w:rPr>
        <w:t>2</w:t>
      </w:r>
      <w:r w:rsidR="004D0940" w:rsidRPr="00C071A4">
        <w:rPr>
          <w:sz w:val="36"/>
          <w:szCs w:val="36"/>
        </w:rPr>
        <w:t xml:space="preserve"> &amp; TXA</w:t>
      </w:r>
      <w:r w:rsidR="004D0940" w:rsidRPr="00C071A4">
        <w:rPr>
          <w:sz w:val="36"/>
          <w:szCs w:val="36"/>
          <w:vertAlign w:val="subscript"/>
        </w:rPr>
        <w:t>2</w:t>
      </w:r>
      <w:r w:rsidR="004D0940" w:rsidRPr="00C071A4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ratio noted </w:t>
      </w:r>
      <w:r w:rsidR="004D0940" w:rsidRPr="00C071A4">
        <w:rPr>
          <w:sz w:val="36"/>
          <w:szCs w:val="36"/>
        </w:rPr>
        <w:t>in PET</w:t>
      </w:r>
    </w:p>
    <w:p w:rsidR="00B62CEC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</w:t>
      </w:r>
      <w:r>
        <w:rPr>
          <w:sz w:val="36"/>
          <w:szCs w:val="36"/>
        </w:rPr>
        <w:t>r</w:t>
      </w:r>
      <w:r w:rsidRPr="00C071A4">
        <w:rPr>
          <w:sz w:val="36"/>
          <w:szCs w:val="36"/>
        </w:rPr>
        <w:t>edominant TXA</w:t>
      </w:r>
      <w:r w:rsidRPr="00C071A4">
        <w:rPr>
          <w:sz w:val="36"/>
          <w:szCs w:val="36"/>
          <w:vertAlign w:val="subscript"/>
        </w:rPr>
        <w:t>2</w:t>
      </w:r>
      <w:r w:rsidRPr="00C071A4">
        <w:rPr>
          <w:sz w:val="36"/>
          <w:szCs w:val="36"/>
        </w:rPr>
        <w:t xml:space="preserve"> contribute</w:t>
      </w:r>
      <w:r>
        <w:rPr>
          <w:sz w:val="36"/>
          <w:szCs w:val="36"/>
        </w:rPr>
        <w:t>s</w:t>
      </w:r>
      <w:r w:rsidRPr="00C071A4">
        <w:rPr>
          <w:sz w:val="36"/>
          <w:szCs w:val="36"/>
        </w:rPr>
        <w:t xml:space="preserve"> to </w:t>
      </w:r>
    </w:p>
    <w:p w:rsidR="004D0940" w:rsidRPr="00C071A4" w:rsidRDefault="00B62CEC" w:rsidP="00B62CEC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V</w:t>
      </w:r>
      <w:r w:rsidR="004D0940" w:rsidRPr="00C071A4">
        <w:rPr>
          <w:sz w:val="36"/>
          <w:szCs w:val="36"/>
        </w:rPr>
        <w:t>asoconstriction &amp; hypertension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ind w:left="1134" w:hanging="425"/>
        <w:rPr>
          <w:sz w:val="36"/>
          <w:szCs w:val="36"/>
        </w:rPr>
      </w:pPr>
      <w:r w:rsidRPr="00C071A4">
        <w:rPr>
          <w:sz w:val="36"/>
          <w:szCs w:val="36"/>
        </w:rPr>
        <w:t xml:space="preserve">Elevated intravascular pressure and damaged endothelium  </w:t>
      </w:r>
      <w:r>
        <w:rPr>
          <w:sz w:val="36"/>
          <w:szCs w:val="36"/>
        </w:rPr>
        <w:t xml:space="preserve">             </w:t>
      </w:r>
    </w:p>
    <w:p w:rsidR="004D0940" w:rsidRDefault="004D0940" w:rsidP="004D0940">
      <w:pPr>
        <w:pStyle w:val="ListParagraph"/>
        <w:numPr>
          <w:ilvl w:val="2"/>
          <w:numId w:val="50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M</w:t>
      </w:r>
      <w:r w:rsidRPr="00C071A4">
        <w:rPr>
          <w:sz w:val="36"/>
          <w:szCs w:val="36"/>
        </w:rPr>
        <w:t xml:space="preserve">ovement of fluid into extravascular spaces </w:t>
      </w:r>
    </w:p>
    <w:p w:rsidR="004D0940" w:rsidRDefault="004D0940" w:rsidP="004D0940">
      <w:pPr>
        <w:pStyle w:val="ListParagraph"/>
        <w:numPr>
          <w:ilvl w:val="0"/>
          <w:numId w:val="51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Hence</w:t>
      </w:r>
      <w:r w:rsidRPr="00C071A4">
        <w:rPr>
          <w:sz w:val="36"/>
          <w:szCs w:val="36"/>
        </w:rPr>
        <w:t xml:space="preserve"> oedema in brain, retinae, lungs, liver &amp; subcutaneous tissues.  </w:t>
      </w:r>
    </w:p>
    <w:p w:rsidR="004D0940" w:rsidRPr="00C071A4" w:rsidRDefault="004D0940" w:rsidP="004D0940">
      <w:pPr>
        <w:pStyle w:val="ListParagraph"/>
        <w:numPr>
          <w:ilvl w:val="2"/>
          <w:numId w:val="50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Haemoconcentration occurs</w:t>
      </w:r>
    </w:p>
    <w:p w:rsidR="00BD4B81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Hypertension &amp; glomerular endothelial damage </w:t>
      </w:r>
    </w:p>
    <w:p w:rsidR="004D0940" w:rsidRPr="00C071A4" w:rsidRDefault="00BD4B81" w:rsidP="00BD4B81">
      <w:pPr>
        <w:pStyle w:val="ListParagraph"/>
        <w:numPr>
          <w:ilvl w:val="1"/>
          <w:numId w:val="1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L</w:t>
      </w:r>
      <w:r w:rsidR="004D0940" w:rsidRPr="00C071A4">
        <w:rPr>
          <w:sz w:val="36"/>
          <w:szCs w:val="36"/>
        </w:rPr>
        <w:t>ead to proteinuria.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Thrombocytopaenia &amp; DIC result from</w:t>
      </w:r>
    </w:p>
    <w:p w:rsidR="004D0940" w:rsidRDefault="004D0940" w:rsidP="004D0940">
      <w:pPr>
        <w:pStyle w:val="ListParagraph"/>
        <w:numPr>
          <w:ilvl w:val="0"/>
          <w:numId w:val="52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P</w:t>
      </w:r>
      <w:r w:rsidRPr="00C071A4">
        <w:rPr>
          <w:sz w:val="36"/>
          <w:szCs w:val="36"/>
        </w:rPr>
        <w:t xml:space="preserve">latelet consumption </w:t>
      </w:r>
    </w:p>
    <w:p w:rsidR="004D0940" w:rsidRPr="00C071A4" w:rsidRDefault="004D0940" w:rsidP="004D0940">
      <w:pPr>
        <w:pStyle w:val="ListParagraph"/>
        <w:numPr>
          <w:ilvl w:val="0"/>
          <w:numId w:val="52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A</w:t>
      </w:r>
      <w:r w:rsidRPr="00C071A4">
        <w:rPr>
          <w:sz w:val="36"/>
          <w:szCs w:val="36"/>
        </w:rPr>
        <w:t>ctivat</w:t>
      </w:r>
      <w:r w:rsidR="00BD4B81">
        <w:rPr>
          <w:sz w:val="36"/>
          <w:szCs w:val="36"/>
        </w:rPr>
        <w:t>ed</w:t>
      </w:r>
      <w:r w:rsidRPr="00C071A4">
        <w:rPr>
          <w:sz w:val="36"/>
          <w:szCs w:val="36"/>
        </w:rPr>
        <w:t xml:space="preserve"> clotting cascade at endothelial damage site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Soluble fibrin monomers produced may cause </w:t>
      </w:r>
    </w:p>
    <w:p w:rsidR="004D0940" w:rsidRDefault="004D0940" w:rsidP="004D0940">
      <w:pPr>
        <w:pStyle w:val="ListParagraph"/>
        <w:numPr>
          <w:ilvl w:val="0"/>
          <w:numId w:val="53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M</w:t>
      </w:r>
      <w:r w:rsidRPr="00C071A4">
        <w:rPr>
          <w:sz w:val="36"/>
          <w:szCs w:val="36"/>
        </w:rPr>
        <w:t xml:space="preserve">icroangiopathic haemolysis </w:t>
      </w:r>
    </w:p>
    <w:p w:rsidR="004D0940" w:rsidRPr="00C071A4" w:rsidRDefault="004D0940" w:rsidP="004D0940">
      <w:pPr>
        <w:pStyle w:val="ListParagraph"/>
        <w:numPr>
          <w:ilvl w:val="0"/>
          <w:numId w:val="53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E</w:t>
      </w:r>
      <w:r w:rsidRPr="00C071A4">
        <w:rPr>
          <w:sz w:val="36"/>
          <w:szCs w:val="36"/>
        </w:rPr>
        <w:t>levation of serum lactate dehydrogenase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Cerebral oedema, vasoconstriction and capillary endothelial damage may lead to </w:t>
      </w:r>
    </w:p>
    <w:p w:rsidR="004D0940" w:rsidRDefault="004D0940" w:rsidP="004D0940">
      <w:pPr>
        <w:pStyle w:val="ListParagraph"/>
        <w:numPr>
          <w:ilvl w:val="0"/>
          <w:numId w:val="5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 xml:space="preserve">yperreflexia, </w:t>
      </w:r>
    </w:p>
    <w:p w:rsidR="004D0940" w:rsidRDefault="004D0940" w:rsidP="004D0940">
      <w:pPr>
        <w:pStyle w:val="ListParagraph"/>
        <w:numPr>
          <w:ilvl w:val="0"/>
          <w:numId w:val="5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C</w:t>
      </w:r>
      <w:r w:rsidR="00232B68">
        <w:rPr>
          <w:sz w:val="36"/>
          <w:szCs w:val="36"/>
        </w:rPr>
        <w:t>lonus</w:t>
      </w:r>
      <w:r w:rsidRPr="00C071A4">
        <w:rPr>
          <w:sz w:val="36"/>
          <w:szCs w:val="36"/>
        </w:rPr>
        <w:t xml:space="preserve"> </w:t>
      </w:r>
    </w:p>
    <w:p w:rsidR="004D0940" w:rsidRDefault="004D0940" w:rsidP="004D0940">
      <w:pPr>
        <w:pStyle w:val="ListParagraph"/>
        <w:numPr>
          <w:ilvl w:val="0"/>
          <w:numId w:val="5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C</w:t>
      </w:r>
      <w:r w:rsidRPr="00C071A4">
        <w:rPr>
          <w:sz w:val="36"/>
          <w:szCs w:val="36"/>
        </w:rPr>
        <w:t xml:space="preserve">onvulsions </w:t>
      </w:r>
    </w:p>
    <w:p w:rsidR="004D0940" w:rsidRPr="00C071A4" w:rsidRDefault="004D0940" w:rsidP="004D0940">
      <w:pPr>
        <w:pStyle w:val="ListParagraph"/>
        <w:numPr>
          <w:ilvl w:val="0"/>
          <w:numId w:val="54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>aemorrhage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Hepatic oedema and/or ischaemia </w:t>
      </w:r>
    </w:p>
    <w:p w:rsidR="004D0940" w:rsidRDefault="004D0940" w:rsidP="004D0940">
      <w:pPr>
        <w:pStyle w:val="ListParagraph"/>
        <w:numPr>
          <w:ilvl w:val="0"/>
          <w:numId w:val="55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 xml:space="preserve">epatocellular injury </w:t>
      </w:r>
    </w:p>
    <w:p w:rsidR="004D0940" w:rsidRPr="00C071A4" w:rsidRDefault="004D0940" w:rsidP="004D0940">
      <w:pPr>
        <w:pStyle w:val="ListParagraph"/>
        <w:numPr>
          <w:ilvl w:val="0"/>
          <w:numId w:val="55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E</w:t>
      </w:r>
      <w:r w:rsidRPr="00C071A4">
        <w:rPr>
          <w:sz w:val="36"/>
          <w:szCs w:val="36"/>
        </w:rPr>
        <w:t>levation of serum transaminases and lactate dehydrogenase levels</w:t>
      </w:r>
    </w:p>
    <w:p w:rsidR="004D0940" w:rsidRPr="00C071A4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Hepatic oedema or haemorrhage leads to stretching of Glission’s capsule</w:t>
      </w:r>
    </w:p>
    <w:p w:rsidR="004D0940" w:rsidRPr="00C071A4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Extravascular fluid in lungs causes pulmonary oedema.</w:t>
      </w:r>
    </w:p>
    <w:p w:rsidR="004D0940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Vasoconstriction and/or oedema </w:t>
      </w:r>
    </w:p>
    <w:p w:rsidR="004D0940" w:rsidRDefault="004D0940" w:rsidP="004D0940">
      <w:pPr>
        <w:pStyle w:val="ListParagraph"/>
        <w:numPr>
          <w:ilvl w:val="0"/>
          <w:numId w:val="56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V</w:t>
      </w:r>
      <w:r w:rsidRPr="00C071A4">
        <w:rPr>
          <w:sz w:val="36"/>
          <w:szCs w:val="36"/>
        </w:rPr>
        <w:t>isual disturbances</w:t>
      </w:r>
    </w:p>
    <w:p w:rsidR="004D0940" w:rsidRDefault="004D0940" w:rsidP="004D0940">
      <w:pPr>
        <w:pStyle w:val="ListParagraph"/>
        <w:numPr>
          <w:ilvl w:val="0"/>
          <w:numId w:val="56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Pr="00C071A4">
        <w:rPr>
          <w:sz w:val="36"/>
          <w:szCs w:val="36"/>
        </w:rPr>
        <w:t xml:space="preserve">etinal detachment </w:t>
      </w:r>
    </w:p>
    <w:p w:rsidR="004D0940" w:rsidRPr="00C071A4" w:rsidRDefault="004D0940" w:rsidP="004D0940">
      <w:pPr>
        <w:pStyle w:val="ListParagraph"/>
        <w:numPr>
          <w:ilvl w:val="0"/>
          <w:numId w:val="56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B</w:t>
      </w:r>
      <w:r w:rsidRPr="00C071A4">
        <w:rPr>
          <w:sz w:val="36"/>
          <w:szCs w:val="36"/>
        </w:rPr>
        <w:t>lindness</w:t>
      </w:r>
    </w:p>
    <w:p w:rsidR="004D0940" w:rsidRPr="00C071A4" w:rsidRDefault="004D0940" w:rsidP="004D0940">
      <w:pPr>
        <w:pStyle w:val="ListParagraph"/>
        <w:numPr>
          <w:ilvl w:val="0"/>
          <w:numId w:val="14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Fluid in subcutaneous tissues causes nondependent oedema.</w:t>
      </w:r>
    </w:p>
    <w:p w:rsidR="004D0940" w:rsidRPr="00C071A4" w:rsidRDefault="004D0940" w:rsidP="004D0940">
      <w:pPr>
        <w:pStyle w:val="ListParagraph"/>
        <w:numPr>
          <w:ilvl w:val="0"/>
          <w:numId w:val="16"/>
        </w:numPr>
        <w:spacing w:after="200" w:line="360" w:lineRule="auto"/>
        <w:rPr>
          <w:sz w:val="36"/>
          <w:szCs w:val="36"/>
        </w:rPr>
      </w:pPr>
      <w:r>
        <w:rPr>
          <w:sz w:val="36"/>
          <w:szCs w:val="36"/>
        </w:rPr>
        <w:t>Mec</w:t>
      </w:r>
      <w:r w:rsidRPr="00C071A4">
        <w:rPr>
          <w:sz w:val="36"/>
          <w:szCs w:val="36"/>
        </w:rPr>
        <w:t>hanism of maternal vascular endothelial injury somewhat speculative</w:t>
      </w:r>
    </w:p>
    <w:p w:rsidR="004D0940" w:rsidRPr="00C071A4" w:rsidRDefault="004D0940" w:rsidP="004D0940">
      <w:pPr>
        <w:pStyle w:val="ListParagraph"/>
        <w:numPr>
          <w:ilvl w:val="0"/>
          <w:numId w:val="17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Probably decreased placental oxygen triggers placenta to release an endothelial damaging substance.</w:t>
      </w:r>
    </w:p>
    <w:p w:rsidR="004D0940" w:rsidRPr="00C071A4" w:rsidRDefault="004D0940" w:rsidP="004D0940">
      <w:pPr>
        <w:pStyle w:val="ListParagraph"/>
        <w:numPr>
          <w:ilvl w:val="0"/>
          <w:numId w:val="17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Changes attributed to abnormal endovascular trophoblastic invasion especially during second trimester</w:t>
      </w:r>
    </w:p>
    <w:p w:rsidR="004D0940" w:rsidRPr="00C071A4" w:rsidRDefault="004D0940" w:rsidP="004D0940">
      <w:pPr>
        <w:pStyle w:val="ListParagraph"/>
        <w:numPr>
          <w:ilvl w:val="0"/>
          <w:numId w:val="17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Clinical manifestation in third trimester probably due to increasing foetal &amp; placental oxygen demands with advancing gestation</w:t>
      </w:r>
    </w:p>
    <w:p w:rsidR="004D0940" w:rsidRDefault="004D0940" w:rsidP="004D0940">
      <w:pPr>
        <w:pStyle w:val="ListParagraph"/>
        <w:numPr>
          <w:ilvl w:val="0"/>
          <w:numId w:val="18"/>
        </w:numPr>
        <w:spacing w:after="200"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Genetic, immunologic and other factors govern complex interaction between maternal host and invading trophoblast.</w:t>
      </w:r>
    </w:p>
    <w:p w:rsidR="004D0940" w:rsidRDefault="004D0940" w:rsidP="004D0940">
      <w:pPr>
        <w:pStyle w:val="ListParagraph"/>
        <w:spacing w:after="200" w:line="360" w:lineRule="auto"/>
        <w:ind w:left="1080"/>
        <w:rPr>
          <w:sz w:val="36"/>
          <w:szCs w:val="36"/>
        </w:rPr>
      </w:pPr>
    </w:p>
    <w:p w:rsidR="004D0940" w:rsidRDefault="004D0940" w:rsidP="004D0940">
      <w:pPr>
        <w:pStyle w:val="ListParagraph"/>
        <w:spacing w:after="200" w:line="360" w:lineRule="auto"/>
        <w:ind w:left="1080"/>
        <w:rPr>
          <w:sz w:val="36"/>
          <w:szCs w:val="36"/>
        </w:rPr>
      </w:pPr>
    </w:p>
    <w:p w:rsidR="004D0940" w:rsidRDefault="004D0940" w:rsidP="004D0940">
      <w:pPr>
        <w:pStyle w:val="ListParagraph"/>
        <w:spacing w:after="200" w:line="360" w:lineRule="auto"/>
        <w:ind w:left="1080"/>
        <w:rPr>
          <w:sz w:val="36"/>
          <w:szCs w:val="36"/>
        </w:rPr>
      </w:pPr>
    </w:p>
    <w:p w:rsidR="004D0940" w:rsidRDefault="004D0940" w:rsidP="004D0940">
      <w:pPr>
        <w:pStyle w:val="ListParagraph"/>
        <w:spacing w:after="200" w:line="360" w:lineRule="auto"/>
        <w:ind w:left="2520" w:firstLine="360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Complications</w:t>
      </w:r>
    </w:p>
    <w:p w:rsidR="004D0940" w:rsidRPr="008F6775" w:rsidRDefault="004D0940" w:rsidP="004D0940">
      <w:pPr>
        <w:spacing w:after="200" w:line="360" w:lineRule="auto"/>
        <w:rPr>
          <w:sz w:val="36"/>
          <w:szCs w:val="36"/>
        </w:rPr>
      </w:pPr>
      <w:r w:rsidRPr="008F6775">
        <w:rPr>
          <w:noProof/>
          <w:sz w:val="36"/>
          <w:szCs w:val="36"/>
        </w:rPr>
        <w:drawing>
          <wp:inline distT="0" distB="0" distL="0" distR="0">
            <wp:extent cx="6229350" cy="416529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165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b/>
          <w:sz w:val="36"/>
          <w:szCs w:val="36"/>
        </w:rPr>
        <w:t xml:space="preserve">  </w:t>
      </w:r>
      <w:r w:rsidRPr="00C071A4">
        <w:rPr>
          <w:b/>
          <w:sz w:val="36"/>
          <w:szCs w:val="36"/>
          <w:u w:val="single"/>
        </w:rPr>
        <w:t>Classification</w:t>
      </w:r>
    </w:p>
    <w:p w:rsidR="004D0940" w:rsidRPr="00C071A4" w:rsidRDefault="004D0940" w:rsidP="004D0940">
      <w:pPr>
        <w:pStyle w:val="ListParagraph"/>
        <w:numPr>
          <w:ilvl w:val="0"/>
          <w:numId w:val="2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Mild – two readings of diastolic BP </w:t>
      </w:r>
      <w:r w:rsidRPr="00C071A4">
        <w:rPr>
          <w:sz w:val="36"/>
          <w:szCs w:val="36"/>
          <w:u w:val="single"/>
        </w:rPr>
        <w:t>&gt;</w:t>
      </w:r>
      <w:r w:rsidRPr="00C071A4">
        <w:rPr>
          <w:sz w:val="36"/>
          <w:szCs w:val="36"/>
        </w:rPr>
        <w:t>90 but</w:t>
      </w:r>
      <w:r w:rsidRPr="00C071A4">
        <w:rPr>
          <w:sz w:val="36"/>
          <w:szCs w:val="36"/>
          <w:u w:val="single"/>
        </w:rPr>
        <w:t>&lt;</w:t>
      </w:r>
      <w:r w:rsidRPr="00C071A4">
        <w:rPr>
          <w:sz w:val="36"/>
          <w:szCs w:val="36"/>
        </w:rPr>
        <w:t>110 six hours apart after 20/52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Proteinuria upto 2+</w:t>
      </w:r>
    </w:p>
    <w:p w:rsidR="004D0940" w:rsidRPr="00C071A4" w:rsidRDefault="004D0940" w:rsidP="004D0940">
      <w:pPr>
        <w:pStyle w:val="ListParagraph"/>
        <w:numPr>
          <w:ilvl w:val="0"/>
          <w:numId w:val="2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Severe – Systolic BP</w:t>
      </w:r>
      <w:r w:rsidRPr="00C071A4">
        <w:rPr>
          <w:sz w:val="36"/>
          <w:szCs w:val="36"/>
          <w:u w:val="single"/>
        </w:rPr>
        <w:t xml:space="preserve"> &gt;</w:t>
      </w:r>
      <w:r w:rsidRPr="00C071A4">
        <w:rPr>
          <w:sz w:val="36"/>
          <w:szCs w:val="36"/>
        </w:rPr>
        <w:t xml:space="preserve"> 160; Diastolic </w:t>
      </w:r>
      <w:r w:rsidRPr="00C071A4">
        <w:rPr>
          <w:sz w:val="36"/>
          <w:szCs w:val="36"/>
          <w:u w:val="single"/>
        </w:rPr>
        <w:t>&gt;</w:t>
      </w:r>
      <w:r w:rsidRPr="00C071A4">
        <w:rPr>
          <w:sz w:val="36"/>
          <w:szCs w:val="36"/>
        </w:rPr>
        <w:t>110 six hours apart after 20/52 gestation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ab/>
        <w:t xml:space="preserve">Proteinuria 3 + 4 + 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ab/>
        <w:t>Severe PET may be associated with</w:t>
      </w:r>
      <w:r w:rsidRPr="00C071A4">
        <w:rPr>
          <w:sz w:val="36"/>
          <w:szCs w:val="36"/>
        </w:rPr>
        <w:tab/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Hyper</w:t>
      </w:r>
      <w:r>
        <w:rPr>
          <w:sz w:val="36"/>
          <w:szCs w:val="36"/>
        </w:rPr>
        <w:t>-</w:t>
      </w:r>
      <w:r w:rsidRPr="00C071A4">
        <w:rPr>
          <w:sz w:val="36"/>
          <w:szCs w:val="36"/>
        </w:rPr>
        <w:t>reflexia</w:t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Headache frequency unrelieved by regular analgesics</w:t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Clouding of vision</w:t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Oliguria, less than 500ml in 24hrs</w:t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Upper abdomen pain (epigastic or right hypochondrium)</w:t>
      </w:r>
    </w:p>
    <w:p w:rsidR="004D0940" w:rsidRPr="00C071A4" w:rsidRDefault="004D0940" w:rsidP="004D0940">
      <w:pPr>
        <w:pStyle w:val="ListParagraph"/>
        <w:numPr>
          <w:ilvl w:val="0"/>
          <w:numId w:val="2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Pulmonary oedema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* Eclampsia – PET + convulsions; may be associated with coma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NB:</w:t>
      </w:r>
    </w:p>
    <w:p w:rsidR="004D0940" w:rsidRPr="00C071A4" w:rsidRDefault="004D0940" w:rsidP="004D0940">
      <w:pPr>
        <w:pStyle w:val="ListParagraph"/>
        <w:numPr>
          <w:ilvl w:val="0"/>
          <w:numId w:val="2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Signs and symptoms of   severe P.E.T may mimic conditions causing headache, convulsions and coma such as tetanus, epilepsy, malaria, meningitis, encephalitis and migraine</w:t>
      </w:r>
    </w:p>
    <w:p w:rsidR="004D0940" w:rsidRPr="00C071A4" w:rsidRDefault="004D0940" w:rsidP="004D0940">
      <w:pPr>
        <w:pStyle w:val="ListParagraph"/>
        <w:numPr>
          <w:ilvl w:val="0"/>
          <w:numId w:val="2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Superimposed PET – Prognosis worse for mother &amp; foetus than with either condition alone</w:t>
      </w:r>
    </w:p>
    <w:p w:rsidR="004D0940" w:rsidRPr="00C071A4" w:rsidRDefault="004D0940" w:rsidP="004D0940">
      <w:pPr>
        <w:pStyle w:val="ListParagraph"/>
        <w:numPr>
          <w:ilvl w:val="0"/>
          <w:numId w:val="25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 BP rise of 30mm/</w:t>
      </w: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>g sytolic or 15mm/</w:t>
      </w: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>g diastolic and oedema no longer diagnostic criteria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Small proportion of women with eclampsia have normal B.P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Mild PET often has no symptoms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High proteinuria sign of worsening PET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Oedema feet &amp; lower extremeties not considered a reliable sign of PET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Pregnancy induced hypertension may be only represented by high blood pressure.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Mild PET may progress rapidly to severe PET</w:t>
      </w:r>
    </w:p>
    <w:p w:rsidR="004D0940" w:rsidRPr="00C071A4" w:rsidRDefault="004D0940" w:rsidP="004D0940">
      <w:pPr>
        <w:pStyle w:val="ListParagraph"/>
        <w:numPr>
          <w:ilvl w:val="0"/>
          <w:numId w:val="2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Convulsions with signs of PET indicate eclampsia and can occur regardless of severity of hypertension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Are difficult to predict &amp; typically occur in absence of hyperreflexia headache &amp; visual changes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Occur after delivery in about 25% of cases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Are tonic-clonic &amp; resemble grandmal convulsions of epilepsy.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May recur in rapid sequence, as in status epileptics &amp; may cause death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Will not be observed if the woman is alone</w:t>
      </w:r>
    </w:p>
    <w:p w:rsidR="004D0940" w:rsidRPr="00C071A4" w:rsidRDefault="004D0940" w:rsidP="004D0940">
      <w:pPr>
        <w:pStyle w:val="ListParagraph"/>
        <w:numPr>
          <w:ilvl w:val="0"/>
          <w:numId w:val="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May be followed by coma that lasts minutes or hours depending on frequency of convulsions</w:t>
      </w:r>
    </w:p>
    <w:p w:rsidR="004D0940" w:rsidRPr="00C071A4" w:rsidRDefault="004D0940" w:rsidP="004D0940">
      <w:pPr>
        <w:pStyle w:val="ListParagraph"/>
        <w:numPr>
          <w:ilvl w:val="0"/>
          <w:numId w:val="2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No use of ergometrine – high risk of convulsions &amp; CVA.</w:t>
      </w:r>
    </w:p>
    <w:p w:rsidR="004D0940" w:rsidRPr="00C071A4" w:rsidRDefault="004D0940" w:rsidP="004D0940">
      <w:pPr>
        <w:spacing w:line="360" w:lineRule="auto"/>
        <w:ind w:left="720"/>
        <w:rPr>
          <w:sz w:val="36"/>
          <w:szCs w:val="36"/>
        </w:rPr>
      </w:pP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b/>
          <w:sz w:val="36"/>
          <w:szCs w:val="36"/>
          <w:u w:val="single"/>
        </w:rPr>
        <w:t>Clinical Findings</w:t>
      </w:r>
      <w:r w:rsidRPr="00C071A4">
        <w:rPr>
          <w:b/>
          <w:sz w:val="36"/>
          <w:szCs w:val="36"/>
        </w:rPr>
        <w:t xml:space="preserve"> </w:t>
      </w:r>
      <w:r w:rsidRPr="00C071A4">
        <w:rPr>
          <w:sz w:val="36"/>
          <w:szCs w:val="36"/>
        </w:rPr>
        <w:t>(derive from above or below)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b/>
          <w:sz w:val="36"/>
          <w:szCs w:val="36"/>
          <w:u w:val="single"/>
        </w:rPr>
        <w:t>Lab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May be Hb with haematorit: </w:t>
      </w:r>
    </w:p>
    <w:p w:rsidR="004D0940" w:rsidRPr="00C071A4" w:rsidRDefault="004D0940" w:rsidP="004D0940">
      <w:pPr>
        <w:pStyle w:val="ListParagraph"/>
        <w:numPr>
          <w:ilvl w:val="0"/>
          <w:numId w:val="3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haemoconcentration or haemodilution in severe cases of haemolysis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Thrombocytopeania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Fibrin degradation products &amp; high coagulation factors 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High uric acid (less than 6mg/dl)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Serum creatinine most often normal (0.6 – 0.8/dl) unless severe PET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Hepatic abnormalities (10% cases) i.e elevated alkaline phosphate, lactate dehydrogenase &amp; transaminases.</w:t>
      </w:r>
    </w:p>
    <w:p w:rsidR="004D0940" w:rsidRPr="00C071A4" w:rsidRDefault="004D0940" w:rsidP="004D0940">
      <w:pPr>
        <w:pStyle w:val="ListParagraph"/>
        <w:numPr>
          <w:ilvl w:val="0"/>
          <w:numId w:val="28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Proteinuria.</w:t>
      </w:r>
    </w:p>
    <w:p w:rsidR="004D0940" w:rsidRPr="00C071A4" w:rsidRDefault="004D0940" w:rsidP="004D0940">
      <w:pPr>
        <w:spacing w:line="360" w:lineRule="auto"/>
        <w:ind w:left="720"/>
        <w:rPr>
          <w:sz w:val="36"/>
          <w:szCs w:val="36"/>
        </w:rPr>
      </w:pP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b/>
          <w:sz w:val="36"/>
          <w:szCs w:val="36"/>
          <w:u w:val="single"/>
        </w:rPr>
        <w:t>Management of Pre</w:t>
      </w:r>
      <w:r>
        <w:rPr>
          <w:b/>
          <w:sz w:val="36"/>
          <w:szCs w:val="36"/>
          <w:u w:val="single"/>
        </w:rPr>
        <w:t>gnancy</w:t>
      </w:r>
      <w:r w:rsidRPr="00C071A4">
        <w:rPr>
          <w:b/>
          <w:sz w:val="36"/>
          <w:szCs w:val="36"/>
          <w:u w:val="single"/>
        </w:rPr>
        <w:t>-Induced Hypertension</w:t>
      </w:r>
    </w:p>
    <w:p w:rsidR="004D0940" w:rsidRPr="00C071A4" w:rsidRDefault="004D0940" w:rsidP="004D0940">
      <w:pPr>
        <w:pStyle w:val="ListParagraph"/>
        <w:numPr>
          <w:ilvl w:val="0"/>
          <w:numId w:val="2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Influenced by many factors including disease severity, gestational age and foetal condition</w:t>
      </w:r>
    </w:p>
    <w:p w:rsidR="004D0940" w:rsidRPr="00C071A4" w:rsidRDefault="004D0940" w:rsidP="004D0940">
      <w:pPr>
        <w:pStyle w:val="ListParagraph"/>
        <w:numPr>
          <w:ilvl w:val="0"/>
          <w:numId w:val="2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Restricting calories, fluids &amp; salt intake does not prevent pregnancy – induced high BP &amp; may even be harmful to foetus.</w:t>
      </w:r>
    </w:p>
    <w:p w:rsidR="004D0940" w:rsidRPr="00C071A4" w:rsidRDefault="004D0940" w:rsidP="004D0940">
      <w:pPr>
        <w:pStyle w:val="ListParagraph"/>
        <w:numPr>
          <w:ilvl w:val="0"/>
          <w:numId w:val="2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Early detection &amp; management in women with risk factors critical to its management and prevention of convulsions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b/>
          <w:sz w:val="36"/>
          <w:szCs w:val="36"/>
          <w:u w:val="single"/>
        </w:rPr>
        <w:t>Indications for Delivery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BP consistently more than 100 mm/</w:t>
      </w:r>
      <w:r>
        <w:rPr>
          <w:sz w:val="36"/>
          <w:szCs w:val="36"/>
        </w:rPr>
        <w:t>H</w:t>
      </w:r>
      <w:r w:rsidRPr="00C071A4">
        <w:rPr>
          <w:sz w:val="36"/>
          <w:szCs w:val="36"/>
        </w:rPr>
        <w:t>g diastolic in a 24hr period or confirmed &gt; 110mm/Hg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Proteinuria more than 1g/24hours (+3 or +4).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Rising serum creatinine 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Persistent or severe headache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Epigastic  pain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Abnormal LFTS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HELLP syndrome (HELLP- Haemolysis, elevated liver enzymes &amp; low platelet count)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Thrombocytopaenia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Eclampsia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Pulmonary Oedema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Abnormal FHR</w:t>
      </w:r>
    </w:p>
    <w:p w:rsidR="004D0940" w:rsidRPr="00C071A4" w:rsidRDefault="004D0940" w:rsidP="004D0940">
      <w:pPr>
        <w:pStyle w:val="ListParagraph"/>
        <w:numPr>
          <w:ilvl w:val="0"/>
          <w:numId w:val="3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IUGR </w:t>
      </w:r>
      <w:r>
        <w:rPr>
          <w:sz w:val="36"/>
          <w:szCs w:val="36"/>
        </w:rPr>
        <w:t>w</w:t>
      </w:r>
      <w:r w:rsidRPr="00C071A4">
        <w:rPr>
          <w:sz w:val="36"/>
          <w:szCs w:val="36"/>
        </w:rPr>
        <w:t>ith failure to grow weekly U/s exams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 xml:space="preserve">Mild PET: </w:t>
      </w:r>
    </w:p>
    <w:p w:rsidR="00B43B95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Signs and symptoms of PET disappear completely only after pregnancy ends.</w:t>
      </w:r>
    </w:p>
    <w:p w:rsidR="00B43B95" w:rsidRDefault="00B43B95" w:rsidP="00B43B95">
      <w:pPr>
        <w:rPr>
          <w:sz w:val="36"/>
          <w:szCs w:val="36"/>
        </w:rPr>
      </w:pPr>
    </w:p>
    <w:p w:rsidR="00B43B95" w:rsidRPr="00C071A4" w:rsidRDefault="00B43B95" w:rsidP="00B43B95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Gestation less than 37 weeks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If signs remain unchanged or normalize, follow up twice a week as outpatient (If not feasible  keep in ward)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Monitor B</w:t>
      </w:r>
      <w:r>
        <w:rPr>
          <w:sz w:val="36"/>
          <w:szCs w:val="36"/>
        </w:rPr>
        <w:t>P</w:t>
      </w:r>
      <w:r w:rsidRPr="00C071A4">
        <w:rPr>
          <w:sz w:val="36"/>
          <w:szCs w:val="36"/>
        </w:rPr>
        <w:t>, proteinuria, reflexes and fetal condition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Counsel for danger signs or severe PET, or eclampsia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Encourage normal diet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No diuretics unless with pulmonary  oedema or  CCF</w:t>
      </w:r>
    </w:p>
    <w:p w:rsidR="00B43B95" w:rsidRPr="00C071A4" w:rsidRDefault="00B43B95" w:rsidP="00B43B95">
      <w:pPr>
        <w:pStyle w:val="ListParagraph"/>
        <w:numPr>
          <w:ilvl w:val="1"/>
          <w:numId w:val="2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If urinary protein level increases, manage as severe P.E.T</w:t>
      </w:r>
    </w:p>
    <w:p w:rsidR="004D0940" w:rsidRPr="00B43B95" w:rsidRDefault="004D0940" w:rsidP="00B43B95">
      <w:pPr>
        <w:rPr>
          <w:sz w:val="36"/>
          <w:szCs w:val="36"/>
        </w:rPr>
      </w:pPr>
    </w:p>
    <w:p w:rsidR="004D0940" w:rsidRDefault="004D0940" w:rsidP="004D0940">
      <w:pPr>
        <w:spacing w:line="360" w:lineRule="auto"/>
        <w:rPr>
          <w:b/>
          <w:sz w:val="36"/>
          <w:szCs w:val="36"/>
        </w:rPr>
      </w:pPr>
      <w:r w:rsidRPr="002B2CFA">
        <w:rPr>
          <w:b/>
          <w:noProof/>
          <w:sz w:val="36"/>
          <w:szCs w:val="36"/>
        </w:rPr>
        <w:drawing>
          <wp:inline distT="0" distB="0" distL="0" distR="0">
            <wp:extent cx="3332480" cy="6177280"/>
            <wp:effectExtent l="19050" t="0" r="1270" b="0"/>
            <wp:docPr id="7" name="Picture 4" descr="http://www.aafp.org/afp/2008/0701/afp20080701p93-f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aafp.org/afp/2008/0701/afp20080701p93-f1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617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940" w:rsidRPr="002B2CFA" w:rsidRDefault="004D0940" w:rsidP="004D0940">
      <w:pPr>
        <w:spacing w:line="360" w:lineRule="auto"/>
        <w:rPr>
          <w:b/>
          <w:i/>
          <w:sz w:val="36"/>
          <w:szCs w:val="36"/>
        </w:rPr>
      </w:pPr>
      <w:r w:rsidRPr="002B2CFA">
        <w:rPr>
          <w:i/>
          <w:sz w:val="36"/>
          <w:szCs w:val="36"/>
        </w:rPr>
        <w:t>Adapted from Sibai BM. Diagnosis and management of gestational hypertension and preeclampsia. Obstet Gynecol. 2003;102(1):186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 xml:space="preserve">More than 37 wks  </w:t>
      </w:r>
    </w:p>
    <w:p w:rsidR="004D0940" w:rsidRPr="00C071A4" w:rsidRDefault="004D0940" w:rsidP="004D0940">
      <w:pPr>
        <w:pStyle w:val="ListParagraph"/>
        <w:numPr>
          <w:ilvl w:val="1"/>
          <w:numId w:val="1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Deliver after Bishop’s score if no contra-indication to induction </w:t>
      </w:r>
    </w:p>
    <w:p w:rsidR="004D0940" w:rsidRPr="00C071A4" w:rsidRDefault="004D0940" w:rsidP="004D0940">
      <w:pPr>
        <w:pStyle w:val="ListParagraph"/>
        <w:numPr>
          <w:ilvl w:val="1"/>
          <w:numId w:val="19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If cervix not favourable ripen with PG  or a foley catheter or deliver by c/s</w:t>
      </w:r>
    </w:p>
    <w:p w:rsidR="004D0940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sz w:val="36"/>
          <w:szCs w:val="36"/>
        </w:rPr>
        <w:t xml:space="preserve"> </w:t>
      </w:r>
      <w:r w:rsidRPr="00C071A4">
        <w:rPr>
          <w:b/>
          <w:sz w:val="36"/>
          <w:szCs w:val="36"/>
        </w:rPr>
        <w:t>Severe PET &amp; Eclampsia</w:t>
      </w:r>
    </w:p>
    <w:p w:rsidR="004D0940" w:rsidRDefault="004D0940" w:rsidP="004D0940">
      <w:p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 w:rsidRPr="0076017D">
        <w:rPr>
          <w:b/>
          <w:noProof/>
          <w:sz w:val="36"/>
          <w:szCs w:val="36"/>
        </w:rPr>
        <w:drawing>
          <wp:inline distT="0" distB="0" distL="0" distR="0">
            <wp:extent cx="3332480" cy="4741545"/>
            <wp:effectExtent l="19050" t="0" r="1270" b="0"/>
            <wp:docPr id="8" name="Picture 5" descr="http://www.aafp.org/afp/2008/0701/afp20080701p93-f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aafp.org/afp/2008/0701/afp20080701p93-f2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474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940" w:rsidRPr="00093006" w:rsidRDefault="004D0940" w:rsidP="004D0940">
      <w:pPr>
        <w:rPr>
          <w:i/>
          <w:sz w:val="36"/>
          <w:szCs w:val="36"/>
        </w:rPr>
      </w:pPr>
      <w:r w:rsidRPr="00093006">
        <w:rPr>
          <w:i/>
          <w:sz w:val="36"/>
          <w:szCs w:val="36"/>
        </w:rPr>
        <w:t>Recommended management of severe preeclampsia.</w:t>
      </w:r>
    </w:p>
    <w:p w:rsidR="004D0940" w:rsidRPr="00093006" w:rsidRDefault="004D0940" w:rsidP="004D0940">
      <w:pPr>
        <w:rPr>
          <w:i/>
          <w:sz w:val="36"/>
          <w:szCs w:val="36"/>
        </w:rPr>
      </w:pPr>
    </w:p>
    <w:p w:rsidR="004D0940" w:rsidRPr="00093006" w:rsidRDefault="004D0940" w:rsidP="004D0940">
      <w:pPr>
        <w:rPr>
          <w:i/>
          <w:sz w:val="36"/>
          <w:szCs w:val="36"/>
        </w:rPr>
      </w:pPr>
      <w:r w:rsidRPr="00093006">
        <w:rPr>
          <w:i/>
          <w:sz w:val="36"/>
          <w:szCs w:val="36"/>
        </w:rPr>
        <w:t>*—Signs of maternal distress are thrombocytopenia, imminent eclampsia, pulmonary edema, and hemolysis plus elevated liver enzyme levels.</w:t>
      </w:r>
    </w:p>
    <w:p w:rsidR="004D0940" w:rsidRPr="00093006" w:rsidRDefault="004D0940" w:rsidP="004D0940">
      <w:pPr>
        <w:rPr>
          <w:i/>
          <w:sz w:val="36"/>
          <w:szCs w:val="36"/>
        </w:rPr>
      </w:pPr>
    </w:p>
    <w:p w:rsidR="004D0940" w:rsidRPr="00093006" w:rsidRDefault="004D0940" w:rsidP="004D0940">
      <w:pPr>
        <w:rPr>
          <w:i/>
          <w:sz w:val="36"/>
          <w:szCs w:val="36"/>
        </w:rPr>
      </w:pPr>
      <w:r w:rsidRPr="00093006">
        <w:rPr>
          <w:i/>
          <w:sz w:val="36"/>
          <w:szCs w:val="36"/>
        </w:rPr>
        <w:t>Adapted with permission from Sibai BM. Diagnosis and management of gestational hypertension and preeclampsia. Obstet Gynecol. 2003;102(1):188.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</w:p>
    <w:p w:rsidR="004D0940" w:rsidRPr="00BF4BB2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BF4BB2">
        <w:rPr>
          <w:sz w:val="36"/>
          <w:szCs w:val="36"/>
        </w:rPr>
        <w:t>In eclampsia delivery within 12 hours</w:t>
      </w:r>
    </w:p>
    <w:p w:rsidR="004D0940" w:rsidRPr="004F6BE6" w:rsidRDefault="004D0940" w:rsidP="004D0940">
      <w:pPr>
        <w:spacing w:line="360" w:lineRule="auto"/>
        <w:ind w:left="1080"/>
        <w:rPr>
          <w:b/>
          <w:sz w:val="36"/>
          <w:szCs w:val="36"/>
        </w:rPr>
      </w:pPr>
      <w:r w:rsidRPr="004F6BE6">
        <w:rPr>
          <w:b/>
          <w:sz w:val="36"/>
          <w:szCs w:val="36"/>
        </w:rPr>
        <w:t>Mx during convulsions</w:t>
      </w:r>
    </w:p>
    <w:p w:rsidR="004D0940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Anticonvulsive drugs (magnesium sulphate or diazepam)</w:t>
      </w:r>
    </w:p>
    <w:p w:rsidR="004D0940" w:rsidRPr="00E52321" w:rsidRDefault="004D0940" w:rsidP="004D0940">
      <w:pPr>
        <w:spacing w:line="360" w:lineRule="auto"/>
        <w:ind w:left="108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A</w:t>
      </w:r>
      <w:r w:rsidRPr="00E52321">
        <w:rPr>
          <w:b/>
          <w:i/>
          <w:sz w:val="32"/>
          <w:szCs w:val="32"/>
        </w:rPr>
        <w:t xml:space="preserve"> 6-g loading dose</w:t>
      </w:r>
      <w:r>
        <w:rPr>
          <w:b/>
          <w:i/>
          <w:sz w:val="32"/>
          <w:szCs w:val="32"/>
        </w:rPr>
        <w:t>of MgSO</w:t>
      </w:r>
      <w:r w:rsidRPr="00386169">
        <w:rPr>
          <w:b/>
          <w:i/>
          <w:sz w:val="32"/>
          <w:szCs w:val="32"/>
          <w:vertAlign w:val="subscript"/>
        </w:rPr>
        <w:t>4</w:t>
      </w:r>
      <w:r w:rsidRPr="00E52321">
        <w:rPr>
          <w:b/>
          <w:i/>
          <w:sz w:val="32"/>
          <w:szCs w:val="32"/>
        </w:rPr>
        <w:t xml:space="preserve"> is given intravenously over 15 to 20 minutes, followed by maintenance infusion of 2 g per hour. A total of 8 g of magnesium sulfate should not be exceeded over a short period of time</w:t>
      </w:r>
      <w:r>
        <w:rPr>
          <w:b/>
          <w:i/>
          <w:sz w:val="32"/>
          <w:szCs w:val="32"/>
        </w:rPr>
        <w:t>. Could also load with 5g each buttock.</w:t>
      </w:r>
    </w:p>
    <w:p w:rsidR="004D0940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Gather equipment (airway, suction, mask &amp; bag, 0</w:t>
      </w:r>
      <w:r w:rsidRPr="007B641B"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 xml:space="preserve">) </w:t>
      </w:r>
    </w:p>
    <w:p w:rsidR="004D0940" w:rsidRPr="00C071A4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G</w:t>
      </w:r>
      <w:r w:rsidRPr="00C071A4">
        <w:rPr>
          <w:sz w:val="36"/>
          <w:szCs w:val="36"/>
        </w:rPr>
        <w:t>ive 0</w:t>
      </w:r>
      <w:r w:rsidRPr="007B641B">
        <w:rPr>
          <w:sz w:val="36"/>
          <w:szCs w:val="36"/>
          <w:vertAlign w:val="subscript"/>
        </w:rPr>
        <w:t>2</w:t>
      </w:r>
      <w:r w:rsidRPr="00C071A4">
        <w:rPr>
          <w:sz w:val="36"/>
          <w:szCs w:val="36"/>
        </w:rPr>
        <w:t xml:space="preserve"> at 4 – 6 L per minute.</w:t>
      </w:r>
    </w:p>
    <w:p w:rsidR="004D0940" w:rsidRPr="00C071A4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Protect woman from injury but do not actively restrain her.</w:t>
      </w:r>
    </w:p>
    <w:p w:rsidR="004D0940" w:rsidRPr="00C071A4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Place her on her left side to reduce risk of aspiration of secretions, vomit and blood.</w:t>
      </w:r>
    </w:p>
    <w:p w:rsidR="004D0940" w:rsidRPr="00C071A4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After convulsion, aspirate mouth &amp; throat as necessary.</w:t>
      </w:r>
    </w:p>
    <w:p w:rsidR="004D0940" w:rsidRPr="00C071A4" w:rsidRDefault="004D0940" w:rsidP="004D0940">
      <w:pPr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Retain diastolic  BP 90-100mmHg (hydralazine, labetalol or nifedipine) </w:t>
      </w:r>
    </w:p>
    <w:p w:rsidR="004D0940" w:rsidRPr="00C071A4" w:rsidRDefault="004D0940" w:rsidP="004D0940">
      <w:pPr>
        <w:pStyle w:val="ListParagraph"/>
        <w:numPr>
          <w:ilvl w:val="1"/>
          <w:numId w:val="3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</w:t>
      </w:r>
      <w:r>
        <w:rPr>
          <w:sz w:val="36"/>
          <w:szCs w:val="36"/>
        </w:rPr>
        <w:t>V</w:t>
      </w:r>
      <w:r w:rsidRPr="00C071A4">
        <w:rPr>
          <w:sz w:val="36"/>
          <w:szCs w:val="36"/>
        </w:rPr>
        <w:t xml:space="preserve"> line for fluids</w:t>
      </w:r>
    </w:p>
    <w:p w:rsidR="004D0940" w:rsidRPr="00C071A4" w:rsidRDefault="004D0940" w:rsidP="004D0940">
      <w:pPr>
        <w:numPr>
          <w:ilvl w:val="1"/>
          <w:numId w:val="3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Strict input/output chart.</w:t>
      </w:r>
    </w:p>
    <w:p w:rsidR="004D0940" w:rsidRPr="00C071A4" w:rsidRDefault="004D0940" w:rsidP="004D0940">
      <w:pPr>
        <w:numPr>
          <w:ilvl w:val="1"/>
          <w:numId w:val="3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Bladder catheter (urine output; proteinuria)</w:t>
      </w:r>
    </w:p>
    <w:p w:rsidR="004D0940" w:rsidRPr="00C071A4" w:rsidRDefault="004D0940" w:rsidP="004D0940">
      <w:pPr>
        <w:numPr>
          <w:ilvl w:val="1"/>
          <w:numId w:val="3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Deliver soon as woman’s condition stable.</w:t>
      </w:r>
    </w:p>
    <w:p w:rsidR="004D0940" w:rsidRPr="00C071A4" w:rsidRDefault="004D0940" w:rsidP="004D0940">
      <w:pPr>
        <w:numPr>
          <w:ilvl w:val="1"/>
          <w:numId w:val="3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Good Bishop’s score (more than 6) induction.</w:t>
      </w:r>
    </w:p>
    <w:p w:rsidR="004D0940" w:rsidRPr="00C071A4" w:rsidRDefault="004D0940" w:rsidP="004D0940">
      <w:pPr>
        <w:numPr>
          <w:ilvl w:val="1"/>
          <w:numId w:val="3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Unsafe anaesthesia, fetus dea</w:t>
      </w:r>
      <w:r>
        <w:rPr>
          <w:sz w:val="36"/>
          <w:szCs w:val="36"/>
        </w:rPr>
        <w:t>d or too premature for survival</w:t>
      </w:r>
    </w:p>
    <w:p w:rsidR="004D0940" w:rsidRPr="00C071A4" w:rsidRDefault="004D0940" w:rsidP="004D0940">
      <w:pPr>
        <w:spacing w:line="360" w:lineRule="auto"/>
        <w:ind w:left="1080" w:firstLine="360"/>
        <w:rPr>
          <w:sz w:val="36"/>
          <w:szCs w:val="36"/>
        </w:rPr>
      </w:pPr>
      <w:r w:rsidRPr="00C071A4">
        <w:rPr>
          <w:sz w:val="36"/>
          <w:szCs w:val="36"/>
        </w:rPr>
        <w:t>Aim at vaginal delivery can ripen cervix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Postpartum</w:t>
      </w:r>
    </w:p>
    <w:p w:rsidR="004D0940" w:rsidRPr="00C071A4" w:rsidRDefault="004D0940" w:rsidP="004D0940">
      <w:pPr>
        <w:pStyle w:val="ListParagraph"/>
        <w:numPr>
          <w:ilvl w:val="0"/>
          <w:numId w:val="3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Anticonvulsions therapy maintained for 24 hours after delivery or last convulsions whichever occurs last.</w:t>
      </w:r>
    </w:p>
    <w:p w:rsidR="004D0940" w:rsidRPr="00C071A4" w:rsidRDefault="004D0940" w:rsidP="004D0940">
      <w:pPr>
        <w:pStyle w:val="ListParagraph"/>
        <w:numPr>
          <w:ilvl w:val="0"/>
          <w:numId w:val="3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Continue antihypertensive therapy as long as diast BP not more than 110mhg.</w:t>
      </w:r>
    </w:p>
    <w:p w:rsidR="004D0940" w:rsidRPr="00C071A4" w:rsidRDefault="004D0940" w:rsidP="004D0940">
      <w:pPr>
        <w:pStyle w:val="ListParagraph"/>
        <w:numPr>
          <w:ilvl w:val="0"/>
          <w:numId w:val="3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Continue to monitor urine output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Complications</w:t>
      </w:r>
    </w:p>
    <w:p w:rsidR="004D0940" w:rsidRPr="00C071A4" w:rsidRDefault="004D0940" w:rsidP="004D0940">
      <w:pPr>
        <w:pStyle w:val="ListParagraph"/>
        <w:numPr>
          <w:ilvl w:val="0"/>
          <w:numId w:val="4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Maternal</w:t>
      </w:r>
    </w:p>
    <w:p w:rsidR="004D0940" w:rsidRPr="00C071A4" w:rsidRDefault="004D0940" w:rsidP="004D0940">
      <w:pPr>
        <w:pStyle w:val="ListParagraph"/>
        <w:numPr>
          <w:ilvl w:val="1"/>
          <w:numId w:val="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Renal, cardiac or hepatic failure.</w:t>
      </w:r>
    </w:p>
    <w:p w:rsidR="004D0940" w:rsidRPr="00C071A4" w:rsidRDefault="004D0940" w:rsidP="004D0940">
      <w:pPr>
        <w:pStyle w:val="ListParagraph"/>
        <w:numPr>
          <w:ilvl w:val="1"/>
          <w:numId w:val="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Coagulopathy</w:t>
      </w:r>
    </w:p>
    <w:p w:rsidR="004D0940" w:rsidRPr="00C071A4" w:rsidRDefault="004D0940" w:rsidP="004D0940">
      <w:pPr>
        <w:pStyle w:val="ListParagraph"/>
        <w:numPr>
          <w:ilvl w:val="1"/>
          <w:numId w:val="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Adverse maternal outcome.</w:t>
      </w:r>
    </w:p>
    <w:p w:rsidR="004D0940" w:rsidRPr="00C071A4" w:rsidRDefault="004D0940" w:rsidP="004D0940">
      <w:pPr>
        <w:pStyle w:val="ListParagraph"/>
        <w:numPr>
          <w:ilvl w:val="1"/>
          <w:numId w:val="3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CVA</w:t>
      </w:r>
    </w:p>
    <w:p w:rsidR="004D0940" w:rsidRPr="00C071A4" w:rsidRDefault="004D0940" w:rsidP="004D0940">
      <w:pPr>
        <w:pStyle w:val="ListParagraph"/>
        <w:numPr>
          <w:ilvl w:val="0"/>
          <w:numId w:val="4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Foetal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Poor placental oxygen transfer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Foetal growth restriction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Preterm birth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Placenta abruption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SB</w:t>
      </w:r>
    </w:p>
    <w:p w:rsidR="004D0940" w:rsidRPr="00C071A4" w:rsidRDefault="004D0940" w:rsidP="004D0940">
      <w:pPr>
        <w:pStyle w:val="ListParagraph"/>
        <w:numPr>
          <w:ilvl w:val="0"/>
          <w:numId w:val="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NND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  <w:u w:val="single"/>
        </w:rPr>
      </w:pPr>
      <w:r w:rsidRPr="00C071A4">
        <w:rPr>
          <w:b/>
          <w:sz w:val="36"/>
          <w:szCs w:val="36"/>
          <w:u w:val="single"/>
        </w:rPr>
        <w:t>Prevention of PET</w:t>
      </w:r>
    </w:p>
    <w:p w:rsidR="004D0940" w:rsidRPr="00C071A4" w:rsidRDefault="004D0940" w:rsidP="004D0940">
      <w:pPr>
        <w:pStyle w:val="ListParagraph"/>
        <w:numPr>
          <w:ilvl w:val="0"/>
          <w:numId w:val="9"/>
        </w:num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Low dose aspirin</w:t>
      </w:r>
    </w:p>
    <w:p w:rsidR="004D0940" w:rsidRPr="00C071A4" w:rsidRDefault="004D0940" w:rsidP="004D0940">
      <w:pPr>
        <w:pStyle w:val="ListParagraph"/>
        <w:numPr>
          <w:ilvl w:val="0"/>
          <w:numId w:val="10"/>
        </w:numPr>
        <w:spacing w:line="360" w:lineRule="auto"/>
        <w:rPr>
          <w:b/>
          <w:sz w:val="36"/>
          <w:szCs w:val="36"/>
          <w:u w:val="single"/>
        </w:rPr>
      </w:pPr>
      <w:r w:rsidRPr="00C071A4">
        <w:rPr>
          <w:sz w:val="36"/>
          <w:szCs w:val="36"/>
        </w:rPr>
        <w:t>Observed: alteration in vasoconstrictive and vasodilatory PG ratio in PET</w:t>
      </w:r>
    </w:p>
    <w:p w:rsidR="004D0940" w:rsidRPr="00C071A4" w:rsidRDefault="004D0940" w:rsidP="004D0940">
      <w:pPr>
        <w:pStyle w:val="ListParagraph"/>
        <w:numPr>
          <w:ilvl w:val="0"/>
          <w:numId w:val="1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Hence use of low dose aspirin which is PG synthesis inhibitor. </w:t>
      </w:r>
    </w:p>
    <w:p w:rsidR="004D0940" w:rsidRPr="00C071A4" w:rsidRDefault="004D0940" w:rsidP="004D0940">
      <w:pPr>
        <w:pStyle w:val="ListParagraph"/>
        <w:numPr>
          <w:ilvl w:val="0"/>
          <w:numId w:val="1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Some studies showed reduction of  PET and others no effect. </w:t>
      </w:r>
    </w:p>
    <w:p w:rsidR="004D0940" w:rsidRPr="00C071A4" w:rsidRDefault="004D0940" w:rsidP="004D0940">
      <w:pPr>
        <w:pStyle w:val="ListParagraph"/>
        <w:numPr>
          <w:ilvl w:val="0"/>
          <w:numId w:val="1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Investigtors for Cochrane collaboration concluded possibility of small to moderate benefit</w:t>
      </w:r>
    </w:p>
    <w:p w:rsidR="004D0940" w:rsidRPr="00C071A4" w:rsidRDefault="004D0940" w:rsidP="004D0940">
      <w:pPr>
        <w:pStyle w:val="ListParagraph"/>
        <w:numPr>
          <w:ilvl w:val="0"/>
          <w:numId w:val="10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Risks of use very low hence some use</w:t>
      </w:r>
    </w:p>
    <w:p w:rsidR="004D0940" w:rsidRPr="00C071A4" w:rsidRDefault="004D0940" w:rsidP="004D0940">
      <w:pPr>
        <w:pStyle w:val="ListParagraph"/>
        <w:numPr>
          <w:ilvl w:val="0"/>
          <w:numId w:val="11"/>
        </w:num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Calcium</w:t>
      </w:r>
    </w:p>
    <w:p w:rsidR="004D0940" w:rsidRPr="00C071A4" w:rsidRDefault="004D0940" w:rsidP="004D0940">
      <w:pPr>
        <w:pStyle w:val="ListParagraph"/>
        <w:numPr>
          <w:ilvl w:val="0"/>
          <w:numId w:val="1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Essential in synthesis of nitric acid, a potent vasodilator</w:t>
      </w:r>
    </w:p>
    <w:p w:rsidR="004D0940" w:rsidRPr="00C071A4" w:rsidRDefault="004D0940" w:rsidP="004D0940">
      <w:pPr>
        <w:pStyle w:val="ListParagraph"/>
        <w:numPr>
          <w:ilvl w:val="0"/>
          <w:numId w:val="1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Nitric acid believed to contribute to maintenance of reduced vascular tone in pregnancy</w:t>
      </w:r>
    </w:p>
    <w:p w:rsidR="004D0940" w:rsidRPr="00C071A4" w:rsidRDefault="004D0940" w:rsidP="004D0940">
      <w:pPr>
        <w:pStyle w:val="ListParagraph"/>
        <w:numPr>
          <w:ilvl w:val="0"/>
          <w:numId w:val="1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Small studies showed benefit in use </w:t>
      </w:r>
    </w:p>
    <w:p w:rsidR="004D0940" w:rsidRPr="00C071A4" w:rsidRDefault="004D0940" w:rsidP="004D0940">
      <w:pPr>
        <w:pStyle w:val="ListParagraph"/>
        <w:numPr>
          <w:ilvl w:val="0"/>
          <w:numId w:val="12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Large study by Levine et al (N Engl J Med 2004;350:672)  showed no benefit</w:t>
      </w:r>
    </w:p>
    <w:p w:rsidR="004D0940" w:rsidRPr="00C071A4" w:rsidRDefault="004D0940" w:rsidP="004D0940">
      <w:pPr>
        <w:spacing w:line="360" w:lineRule="auto"/>
        <w:rPr>
          <w:b/>
          <w:sz w:val="36"/>
          <w:szCs w:val="36"/>
        </w:rPr>
      </w:pPr>
      <w:r w:rsidRPr="00C071A4">
        <w:rPr>
          <w:b/>
          <w:sz w:val="36"/>
          <w:szCs w:val="36"/>
        </w:rPr>
        <w:t>CHRONIC HYPERTENSION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Encourage additional periods of rest.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N/B High BP maintains renal placental perfusion – hence maintain at pre-pregnancy level.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If was on anti-hypertensive medication continue same medication if acceptable in pregnancy.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Proteinuria or other s/s present consider as superimposed PET &amp; manage as such.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Monitor fetal growth &amp; condition.</w:t>
      </w:r>
    </w:p>
    <w:p w:rsidR="004D0940" w:rsidRPr="00C071A4" w:rsidRDefault="004D0940" w:rsidP="004D0940">
      <w:pPr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If no complications, deliver at term.</w:t>
      </w:r>
    </w:p>
    <w:p w:rsidR="004D0940" w:rsidRPr="00C071A4" w:rsidRDefault="004D0940" w:rsidP="004D0940">
      <w:pPr>
        <w:pStyle w:val="ListParagraph"/>
        <w:numPr>
          <w:ilvl w:val="0"/>
          <w:numId w:val="34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Severe chronic hypertension</w:t>
      </w:r>
    </w:p>
    <w:p w:rsidR="004D0940" w:rsidRPr="00C071A4" w:rsidRDefault="004D0940" w:rsidP="004D0940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 xml:space="preserve">Diast BP &gt; 110 or systolic &gt; 160mmHg antihypertensives (many clinicians opt for </w:t>
      </w:r>
      <w:r w:rsidRPr="00C071A4">
        <w:rPr>
          <w:sz w:val="36"/>
          <w:szCs w:val="36"/>
          <w:u w:val="single"/>
        </w:rPr>
        <w:t>&gt;</w:t>
      </w:r>
      <w:r w:rsidRPr="00C071A4">
        <w:rPr>
          <w:sz w:val="36"/>
          <w:szCs w:val="36"/>
        </w:rPr>
        <w:t xml:space="preserve"> 90 &amp; </w:t>
      </w:r>
      <w:r w:rsidRPr="00C071A4">
        <w:rPr>
          <w:sz w:val="36"/>
          <w:szCs w:val="36"/>
          <w:u w:val="single"/>
        </w:rPr>
        <w:t>&gt;</w:t>
      </w:r>
      <w:r w:rsidRPr="00C071A4">
        <w:rPr>
          <w:sz w:val="36"/>
          <w:szCs w:val="36"/>
        </w:rPr>
        <w:t xml:space="preserve"> 150).</w:t>
      </w:r>
    </w:p>
    <w:p w:rsidR="004D0940" w:rsidRPr="00C071A4" w:rsidRDefault="004D0940" w:rsidP="004D0940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Frequent visits or admission</w:t>
      </w:r>
    </w:p>
    <w:p w:rsidR="004D0940" w:rsidRPr="00C071A4" w:rsidRDefault="004D0940" w:rsidP="004D0940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Assess foetal growth- clinically; sonography every 2-4 weeks</w:t>
      </w:r>
    </w:p>
    <w:p w:rsidR="004D0940" w:rsidRPr="00C071A4" w:rsidRDefault="004D0940" w:rsidP="004D0940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Blood pressure- if exacerbated consider preterm delivery; corticosteroids for foetal maturity</w:t>
      </w:r>
    </w:p>
    <w:p w:rsidR="004D0940" w:rsidRPr="00C071A4" w:rsidRDefault="004D0940" w:rsidP="004D0940">
      <w:pPr>
        <w:pStyle w:val="ListParagraph"/>
        <w:numPr>
          <w:ilvl w:val="0"/>
          <w:numId w:val="7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Prot</w:t>
      </w:r>
      <w:r>
        <w:rPr>
          <w:sz w:val="36"/>
          <w:szCs w:val="36"/>
        </w:rPr>
        <w:t>e</w:t>
      </w:r>
      <w:r w:rsidRPr="00C071A4">
        <w:rPr>
          <w:sz w:val="36"/>
          <w:szCs w:val="36"/>
        </w:rPr>
        <w:t>inuria- presence may indicate superimposed  PET</w:t>
      </w:r>
    </w:p>
    <w:p w:rsidR="004D0940" w:rsidRPr="00C071A4" w:rsidRDefault="004D0940" w:rsidP="00B43B95">
      <w:pPr>
        <w:pStyle w:val="ListParagraph"/>
        <w:numPr>
          <w:ilvl w:val="0"/>
          <w:numId w:val="35"/>
        </w:numPr>
        <w:spacing w:line="360" w:lineRule="auto"/>
        <w:ind w:left="450"/>
        <w:rPr>
          <w:sz w:val="36"/>
          <w:szCs w:val="36"/>
        </w:rPr>
      </w:pPr>
      <w:r w:rsidRPr="00C071A4">
        <w:rPr>
          <w:sz w:val="36"/>
          <w:szCs w:val="36"/>
        </w:rPr>
        <w:t>Drugs: key ones</w:t>
      </w:r>
    </w:p>
    <w:p w:rsidR="004D0940" w:rsidRPr="00C071A4" w:rsidRDefault="004D0940" w:rsidP="004D0940">
      <w:pPr>
        <w:pStyle w:val="ListParagraph"/>
        <w:numPr>
          <w:ilvl w:val="0"/>
          <w:numId w:val="3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Methyldopa- centrally acting α</w:t>
      </w:r>
      <w:r w:rsidRPr="00C071A4">
        <w:rPr>
          <w:sz w:val="36"/>
          <w:szCs w:val="36"/>
          <w:vertAlign w:val="subscript"/>
        </w:rPr>
        <w:t>1</w:t>
      </w:r>
      <w:r w:rsidRPr="00C071A4">
        <w:rPr>
          <w:sz w:val="36"/>
          <w:szCs w:val="36"/>
        </w:rPr>
        <w:t>-adrenergic agonist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Appears to inhibit vasoconstricting impulses from medullary vasoregulatory center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Total daily dose 500mg to 2 g in 2-4 divided  doses; peak plasma levels 2-3hrs after intake</w:t>
      </w:r>
    </w:p>
    <w:p w:rsidR="004D0940" w:rsidRPr="00C071A4" w:rsidRDefault="004D0940" w:rsidP="004D0940">
      <w:pPr>
        <w:pStyle w:val="ListParagraph"/>
        <w:numPr>
          <w:ilvl w:val="0"/>
          <w:numId w:val="3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Labetalol-  α</w:t>
      </w:r>
      <w:r w:rsidRPr="00C071A4">
        <w:rPr>
          <w:sz w:val="36"/>
          <w:szCs w:val="36"/>
          <w:vertAlign w:val="subscript"/>
        </w:rPr>
        <w:t>1</w:t>
      </w:r>
      <w:r w:rsidRPr="00C071A4">
        <w:rPr>
          <w:sz w:val="36"/>
          <w:szCs w:val="36"/>
        </w:rPr>
        <w:t>-adrenergic</w:t>
      </w:r>
      <w:r w:rsidRPr="00C071A4">
        <w:rPr>
          <w:sz w:val="36"/>
          <w:szCs w:val="36"/>
          <w:vertAlign w:val="subscript"/>
        </w:rPr>
        <w:t xml:space="preserve"> </w:t>
      </w:r>
      <w:r w:rsidRPr="00C071A4">
        <w:rPr>
          <w:sz w:val="36"/>
          <w:szCs w:val="36"/>
        </w:rPr>
        <w:t>blocker and a non-sel</w:t>
      </w:r>
      <w:r>
        <w:rPr>
          <w:sz w:val="36"/>
          <w:szCs w:val="36"/>
        </w:rPr>
        <w:t>e</w:t>
      </w:r>
      <w:r w:rsidRPr="00C071A4">
        <w:rPr>
          <w:sz w:val="36"/>
          <w:szCs w:val="36"/>
        </w:rPr>
        <w:t>ctive β-adrenergic blocker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Study has shown, no advantage over</w:t>
      </w:r>
      <w:r>
        <w:rPr>
          <w:sz w:val="36"/>
          <w:szCs w:val="36"/>
        </w:rPr>
        <w:t xml:space="preserve"> </w:t>
      </w:r>
      <w:r w:rsidRPr="00C071A4">
        <w:rPr>
          <w:sz w:val="36"/>
          <w:szCs w:val="36"/>
        </w:rPr>
        <w:t>methyldopa &amp; a</w:t>
      </w:r>
      <w:r>
        <w:rPr>
          <w:sz w:val="36"/>
          <w:szCs w:val="36"/>
        </w:rPr>
        <w:t xml:space="preserve"> ra</w:t>
      </w:r>
      <w:r w:rsidRPr="00C071A4">
        <w:rPr>
          <w:sz w:val="36"/>
          <w:szCs w:val="36"/>
        </w:rPr>
        <w:t>ther higher incidence of SGA babies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Start 100mg BID &amp; dose can be increased weekly to maximum 2.4g</w:t>
      </w:r>
    </w:p>
    <w:p w:rsidR="004D0940" w:rsidRPr="00C071A4" w:rsidRDefault="004D0940" w:rsidP="004D0940">
      <w:pPr>
        <w:pStyle w:val="ListParagraph"/>
        <w:numPr>
          <w:ilvl w:val="0"/>
          <w:numId w:val="36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Nifedipine- calcium channel blocker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Has been used in pregnancy for tocolysis and treatment of hypertension</w:t>
      </w:r>
    </w:p>
    <w:p w:rsidR="004D0940" w:rsidRPr="00C071A4" w:rsidRDefault="004D0940" w:rsidP="004D0940">
      <w:pPr>
        <w:pStyle w:val="ListParagraph"/>
        <w:numPr>
          <w:ilvl w:val="1"/>
          <w:numId w:val="1"/>
        </w:num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Start with 30mg daily; may increase to 60-90mg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NB: Angiotensin converting enzyme inhibitors not used in preg</w:t>
      </w:r>
      <w:r>
        <w:rPr>
          <w:sz w:val="36"/>
          <w:szCs w:val="36"/>
        </w:rPr>
        <w:t>nancy- foetal hypocapn</w:t>
      </w:r>
      <w:r w:rsidRPr="00C071A4">
        <w:rPr>
          <w:sz w:val="36"/>
          <w:szCs w:val="36"/>
        </w:rPr>
        <w:t>ia, renal defects, anuria, foetal and neonatal death</w:t>
      </w:r>
    </w:p>
    <w:p w:rsidR="004D0940" w:rsidRPr="00C071A4" w:rsidRDefault="004D0940" w:rsidP="004D0940">
      <w:pPr>
        <w:spacing w:line="360" w:lineRule="auto"/>
        <w:rPr>
          <w:sz w:val="36"/>
          <w:szCs w:val="36"/>
        </w:rPr>
      </w:pPr>
      <w:r w:rsidRPr="00C071A4">
        <w:rPr>
          <w:sz w:val="36"/>
          <w:szCs w:val="36"/>
        </w:rPr>
        <w:t>Avoid diuretics except for few like frusemide and hydrochlorothiazide</w:t>
      </w:r>
    </w:p>
    <w:p w:rsidR="004D0940" w:rsidRPr="00457398" w:rsidRDefault="004D0940" w:rsidP="004D0940">
      <w:pPr>
        <w:spacing w:line="360" w:lineRule="auto"/>
        <w:rPr>
          <w:b/>
          <w:sz w:val="36"/>
          <w:szCs w:val="36"/>
        </w:rPr>
      </w:pPr>
      <w:r w:rsidRPr="00457398">
        <w:rPr>
          <w:b/>
          <w:sz w:val="36"/>
          <w:szCs w:val="36"/>
        </w:rPr>
        <w:t>DR D.K NGOTHO – S/L RH</w:t>
      </w:r>
    </w:p>
    <w:p w:rsidR="00047F89" w:rsidRDefault="00047F89"/>
    <w:sectPr w:rsidR="00047F89" w:rsidSect="00191113">
      <w:footerReference w:type="default" r:id="rId12"/>
      <w:pgSz w:w="12240" w:h="15840"/>
      <w:pgMar w:top="63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6A3" w:rsidRDefault="00A776A3">
      <w:r>
        <w:separator/>
      </w:r>
    </w:p>
  </w:endnote>
  <w:endnote w:type="continuationSeparator" w:id="0">
    <w:p w:rsidR="00A776A3" w:rsidRDefault="00A7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004266"/>
      <w:docPartObj>
        <w:docPartGallery w:val="Page Numbers (Bottom of Page)"/>
        <w:docPartUnique/>
      </w:docPartObj>
    </w:sdtPr>
    <w:sdtEndPr/>
    <w:sdtContent>
      <w:p w:rsidR="00C81D60" w:rsidRDefault="004D09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6A3">
          <w:rPr>
            <w:noProof/>
          </w:rPr>
          <w:t>1</w:t>
        </w:r>
        <w:r>
          <w:fldChar w:fldCharType="end"/>
        </w:r>
      </w:p>
    </w:sdtContent>
  </w:sdt>
  <w:p w:rsidR="00C81D60" w:rsidRDefault="00A776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6A3" w:rsidRDefault="00A776A3">
      <w:r>
        <w:separator/>
      </w:r>
    </w:p>
  </w:footnote>
  <w:footnote w:type="continuationSeparator" w:id="0">
    <w:p w:rsidR="00A776A3" w:rsidRDefault="00A77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3pt;height:11.3pt" o:bullet="t">
        <v:imagedata r:id="rId1" o:title="mso5"/>
      </v:shape>
    </w:pict>
  </w:numPicBullet>
  <w:abstractNum w:abstractNumId="0">
    <w:nsid w:val="0010130E"/>
    <w:multiLevelType w:val="hybridMultilevel"/>
    <w:tmpl w:val="8870D8A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BE40BD"/>
    <w:multiLevelType w:val="hybridMultilevel"/>
    <w:tmpl w:val="A5E6D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B6B78"/>
    <w:multiLevelType w:val="hybridMultilevel"/>
    <w:tmpl w:val="57945F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64A3E"/>
    <w:multiLevelType w:val="hybridMultilevel"/>
    <w:tmpl w:val="EE409F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C067DE9"/>
    <w:multiLevelType w:val="multilevel"/>
    <w:tmpl w:val="8E3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E35DE"/>
    <w:multiLevelType w:val="hybridMultilevel"/>
    <w:tmpl w:val="63EA69F8"/>
    <w:lvl w:ilvl="0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0901A03"/>
    <w:multiLevelType w:val="hybridMultilevel"/>
    <w:tmpl w:val="3E825B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CF3F4F"/>
    <w:multiLevelType w:val="hybridMultilevel"/>
    <w:tmpl w:val="0CE40C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122550"/>
    <w:multiLevelType w:val="hybridMultilevel"/>
    <w:tmpl w:val="0122C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F5307"/>
    <w:multiLevelType w:val="hybridMultilevel"/>
    <w:tmpl w:val="1C58DB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7FE1D6E"/>
    <w:multiLevelType w:val="hybridMultilevel"/>
    <w:tmpl w:val="534C10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261223"/>
    <w:multiLevelType w:val="hybridMultilevel"/>
    <w:tmpl w:val="FDD474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283E82"/>
    <w:multiLevelType w:val="hybridMultilevel"/>
    <w:tmpl w:val="5E9E26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AAE3F07"/>
    <w:multiLevelType w:val="hybridMultilevel"/>
    <w:tmpl w:val="1AE07E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1CA4C8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0C434B3"/>
    <w:multiLevelType w:val="hybridMultilevel"/>
    <w:tmpl w:val="EB86F7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B36101"/>
    <w:multiLevelType w:val="hybridMultilevel"/>
    <w:tmpl w:val="5BAE773A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2F70ADE"/>
    <w:multiLevelType w:val="hybridMultilevel"/>
    <w:tmpl w:val="CF64C08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3DC70D5"/>
    <w:multiLevelType w:val="hybridMultilevel"/>
    <w:tmpl w:val="B71AF5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D773E8"/>
    <w:multiLevelType w:val="hybridMultilevel"/>
    <w:tmpl w:val="BA225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59445C8"/>
    <w:multiLevelType w:val="hybridMultilevel"/>
    <w:tmpl w:val="BFD61C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287707E0"/>
    <w:multiLevelType w:val="hybridMultilevel"/>
    <w:tmpl w:val="76C02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38665E"/>
    <w:multiLevelType w:val="hybridMultilevel"/>
    <w:tmpl w:val="D274226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D930F83"/>
    <w:multiLevelType w:val="hybridMultilevel"/>
    <w:tmpl w:val="D8025FCE"/>
    <w:lvl w:ilvl="0" w:tplc="04090009">
      <w:start w:val="1"/>
      <w:numFmt w:val="bullet"/>
      <w:lvlText w:val=""/>
      <w:lvlJc w:val="left"/>
      <w:pPr>
        <w:ind w:left="7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3">
    <w:nsid w:val="31CE667C"/>
    <w:multiLevelType w:val="hybridMultilevel"/>
    <w:tmpl w:val="C3E01E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6CA286E"/>
    <w:multiLevelType w:val="hybridMultilevel"/>
    <w:tmpl w:val="5E56A5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959528A"/>
    <w:multiLevelType w:val="hybridMultilevel"/>
    <w:tmpl w:val="92B261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39645E9F"/>
    <w:multiLevelType w:val="hybridMultilevel"/>
    <w:tmpl w:val="80FA7006"/>
    <w:lvl w:ilvl="0" w:tplc="04090007">
      <w:start w:val="1"/>
      <w:numFmt w:val="bullet"/>
      <w:lvlText w:val=""/>
      <w:lvlPicBulletId w:val="0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7">
    <w:nsid w:val="398566D4"/>
    <w:multiLevelType w:val="hybridMultilevel"/>
    <w:tmpl w:val="328C99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4F5BAF"/>
    <w:multiLevelType w:val="hybridMultilevel"/>
    <w:tmpl w:val="1ED43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1C1062"/>
    <w:multiLevelType w:val="hybridMultilevel"/>
    <w:tmpl w:val="7FF0BE6C"/>
    <w:lvl w:ilvl="0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414414A0"/>
    <w:multiLevelType w:val="hybridMultilevel"/>
    <w:tmpl w:val="F3ACAC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360752"/>
    <w:multiLevelType w:val="hybridMultilevel"/>
    <w:tmpl w:val="214EF9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93419EF"/>
    <w:multiLevelType w:val="hybridMultilevel"/>
    <w:tmpl w:val="38CC5BBA"/>
    <w:lvl w:ilvl="0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4C134346"/>
    <w:multiLevelType w:val="hybridMultilevel"/>
    <w:tmpl w:val="5602F63C"/>
    <w:lvl w:ilvl="0" w:tplc="04090007">
      <w:start w:val="1"/>
      <w:numFmt w:val="bullet"/>
      <w:lvlText w:val=""/>
      <w:lvlPicBulletId w:val="0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34">
    <w:nsid w:val="4D224DEA"/>
    <w:multiLevelType w:val="hybridMultilevel"/>
    <w:tmpl w:val="91328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4D590BBE"/>
    <w:multiLevelType w:val="hybridMultilevel"/>
    <w:tmpl w:val="3A483B4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4E026924"/>
    <w:multiLevelType w:val="hybridMultilevel"/>
    <w:tmpl w:val="D3DE94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4F263445"/>
    <w:multiLevelType w:val="hybridMultilevel"/>
    <w:tmpl w:val="F948C0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F301B24"/>
    <w:multiLevelType w:val="hybridMultilevel"/>
    <w:tmpl w:val="F0580E8C"/>
    <w:lvl w:ilvl="0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4F721967"/>
    <w:multiLevelType w:val="hybridMultilevel"/>
    <w:tmpl w:val="8A8C8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504A625B"/>
    <w:multiLevelType w:val="hybridMultilevel"/>
    <w:tmpl w:val="35101F2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2886911"/>
    <w:multiLevelType w:val="hybridMultilevel"/>
    <w:tmpl w:val="21BECF1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4E75BBF"/>
    <w:multiLevelType w:val="hybridMultilevel"/>
    <w:tmpl w:val="D1AA16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56BA657D"/>
    <w:multiLevelType w:val="hybridMultilevel"/>
    <w:tmpl w:val="963E44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9FC676C"/>
    <w:multiLevelType w:val="hybridMultilevel"/>
    <w:tmpl w:val="E78E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A314795"/>
    <w:multiLevelType w:val="hybridMultilevel"/>
    <w:tmpl w:val="5A56E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5AD15C00"/>
    <w:multiLevelType w:val="hybridMultilevel"/>
    <w:tmpl w:val="63809A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AF07568"/>
    <w:multiLevelType w:val="hybridMultilevel"/>
    <w:tmpl w:val="E6A02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5C9E64A1"/>
    <w:multiLevelType w:val="hybridMultilevel"/>
    <w:tmpl w:val="5C7EB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19E42D5"/>
    <w:multiLevelType w:val="multilevel"/>
    <w:tmpl w:val="E0E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3A042A4"/>
    <w:multiLevelType w:val="hybridMultilevel"/>
    <w:tmpl w:val="C08C4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65EC54E8"/>
    <w:multiLevelType w:val="hybridMultilevel"/>
    <w:tmpl w:val="3BC2F820"/>
    <w:lvl w:ilvl="0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675C7571"/>
    <w:multiLevelType w:val="hybridMultilevel"/>
    <w:tmpl w:val="5EA684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70D861F4"/>
    <w:multiLevelType w:val="hybridMultilevel"/>
    <w:tmpl w:val="C2AE4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FAC8F66">
      <w:start w:val="4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4">
    <w:nsid w:val="77013C6C"/>
    <w:multiLevelType w:val="hybridMultilevel"/>
    <w:tmpl w:val="68A01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7814609A"/>
    <w:multiLevelType w:val="hybridMultilevel"/>
    <w:tmpl w:val="5A083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83D098C"/>
    <w:multiLevelType w:val="hybridMultilevel"/>
    <w:tmpl w:val="16BEE2BC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>
    <w:nsid w:val="7B3D186E"/>
    <w:multiLevelType w:val="hybridMultilevel"/>
    <w:tmpl w:val="5C8C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D516789"/>
    <w:multiLevelType w:val="hybridMultilevel"/>
    <w:tmpl w:val="8A6CFC3A"/>
    <w:lvl w:ilvl="0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0"/>
  </w:num>
  <w:num w:numId="3">
    <w:abstractNumId w:val="8"/>
  </w:num>
  <w:num w:numId="4">
    <w:abstractNumId w:val="54"/>
  </w:num>
  <w:num w:numId="5">
    <w:abstractNumId w:val="42"/>
  </w:num>
  <w:num w:numId="6">
    <w:abstractNumId w:val="19"/>
  </w:num>
  <w:num w:numId="7">
    <w:abstractNumId w:val="48"/>
  </w:num>
  <w:num w:numId="8">
    <w:abstractNumId w:val="52"/>
  </w:num>
  <w:num w:numId="9">
    <w:abstractNumId w:val="6"/>
  </w:num>
  <w:num w:numId="10">
    <w:abstractNumId w:val="34"/>
  </w:num>
  <w:num w:numId="11">
    <w:abstractNumId w:val="20"/>
  </w:num>
  <w:num w:numId="12">
    <w:abstractNumId w:val="39"/>
  </w:num>
  <w:num w:numId="13">
    <w:abstractNumId w:val="41"/>
  </w:num>
  <w:num w:numId="14">
    <w:abstractNumId w:val="45"/>
  </w:num>
  <w:num w:numId="15">
    <w:abstractNumId w:val="2"/>
  </w:num>
  <w:num w:numId="16">
    <w:abstractNumId w:val="17"/>
  </w:num>
  <w:num w:numId="17">
    <w:abstractNumId w:val="47"/>
  </w:num>
  <w:num w:numId="18">
    <w:abstractNumId w:val="35"/>
  </w:num>
  <w:num w:numId="19">
    <w:abstractNumId w:val="55"/>
  </w:num>
  <w:num w:numId="20">
    <w:abstractNumId w:val="57"/>
  </w:num>
  <w:num w:numId="21">
    <w:abstractNumId w:val="25"/>
  </w:num>
  <w:num w:numId="22">
    <w:abstractNumId w:val="7"/>
  </w:num>
  <w:num w:numId="23">
    <w:abstractNumId w:val="26"/>
  </w:num>
  <w:num w:numId="24">
    <w:abstractNumId w:val="31"/>
  </w:num>
  <w:num w:numId="25">
    <w:abstractNumId w:val="12"/>
  </w:num>
  <w:num w:numId="26">
    <w:abstractNumId w:val="27"/>
  </w:num>
  <w:num w:numId="27">
    <w:abstractNumId w:val="24"/>
  </w:num>
  <w:num w:numId="28">
    <w:abstractNumId w:val="28"/>
  </w:num>
  <w:num w:numId="29">
    <w:abstractNumId w:val="43"/>
  </w:num>
  <w:num w:numId="30">
    <w:abstractNumId w:val="18"/>
  </w:num>
  <w:num w:numId="31">
    <w:abstractNumId w:val="53"/>
  </w:num>
  <w:num w:numId="32">
    <w:abstractNumId w:val="36"/>
  </w:num>
  <w:num w:numId="33">
    <w:abstractNumId w:val="44"/>
  </w:num>
  <w:num w:numId="34">
    <w:abstractNumId w:val="46"/>
  </w:num>
  <w:num w:numId="35">
    <w:abstractNumId w:val="30"/>
  </w:num>
  <w:num w:numId="36">
    <w:abstractNumId w:val="1"/>
  </w:num>
  <w:num w:numId="37">
    <w:abstractNumId w:val="22"/>
  </w:num>
  <w:num w:numId="38">
    <w:abstractNumId w:val="33"/>
  </w:num>
  <w:num w:numId="39">
    <w:abstractNumId w:val="3"/>
  </w:num>
  <w:num w:numId="40">
    <w:abstractNumId w:val="23"/>
  </w:num>
  <w:num w:numId="41">
    <w:abstractNumId w:val="14"/>
  </w:num>
  <w:num w:numId="42">
    <w:abstractNumId w:val="58"/>
  </w:num>
  <w:num w:numId="43">
    <w:abstractNumId w:val="40"/>
  </w:num>
  <w:num w:numId="44">
    <w:abstractNumId w:val="49"/>
  </w:num>
  <w:num w:numId="45">
    <w:abstractNumId w:val="11"/>
  </w:num>
  <w:num w:numId="46">
    <w:abstractNumId w:val="9"/>
  </w:num>
  <w:num w:numId="47">
    <w:abstractNumId w:val="0"/>
  </w:num>
  <w:num w:numId="48">
    <w:abstractNumId w:val="56"/>
  </w:num>
  <w:num w:numId="49">
    <w:abstractNumId w:val="4"/>
  </w:num>
  <w:num w:numId="50">
    <w:abstractNumId w:val="21"/>
  </w:num>
  <w:num w:numId="51">
    <w:abstractNumId w:val="29"/>
  </w:num>
  <w:num w:numId="52">
    <w:abstractNumId w:val="38"/>
  </w:num>
  <w:num w:numId="53">
    <w:abstractNumId w:val="5"/>
  </w:num>
  <w:num w:numId="54">
    <w:abstractNumId w:val="32"/>
  </w:num>
  <w:num w:numId="55">
    <w:abstractNumId w:val="16"/>
  </w:num>
  <w:num w:numId="56">
    <w:abstractNumId w:val="51"/>
  </w:num>
  <w:num w:numId="57">
    <w:abstractNumId w:val="37"/>
  </w:num>
  <w:num w:numId="58">
    <w:abstractNumId w:val="15"/>
  </w:num>
  <w:num w:numId="59">
    <w:abstractNumId w:val="1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940"/>
    <w:rsid w:val="00047F89"/>
    <w:rsid w:val="00232B68"/>
    <w:rsid w:val="002F06E6"/>
    <w:rsid w:val="00457398"/>
    <w:rsid w:val="00475BBE"/>
    <w:rsid w:val="004D0940"/>
    <w:rsid w:val="005A4FE0"/>
    <w:rsid w:val="006473FD"/>
    <w:rsid w:val="00A776A3"/>
    <w:rsid w:val="00AF66B0"/>
    <w:rsid w:val="00AF6A2B"/>
    <w:rsid w:val="00B43B95"/>
    <w:rsid w:val="00B62CEC"/>
    <w:rsid w:val="00BD4B81"/>
    <w:rsid w:val="00D33292"/>
    <w:rsid w:val="00FF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9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94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0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94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D0940"/>
    <w:pPr>
      <w:spacing w:before="100" w:beforeAutospacing="1" w:after="100" w:afterAutospacing="1"/>
    </w:pPr>
    <w:rPr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9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40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9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94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0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94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D0940"/>
    <w:pPr>
      <w:spacing w:before="100" w:beforeAutospacing="1" w:after="100" w:afterAutospacing="1"/>
    </w:pPr>
    <w:rPr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9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4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0" Type="http://schemas.openxmlformats.org/officeDocument/2006/relationships/image" Target="media/image4.gi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1986</Words>
  <Characters>11326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Aetiopathological factors for pre-eclampsia</vt:lpstr>
    </vt:vector>
  </TitlesOfParts>
  <Company>Hewlett-Packard</Company>
  <LinksUpToDate>false</LinksUpToDate>
  <CharactersWithSpaces>13286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HP15</cp:lastModifiedBy>
  <cp:revision>13</cp:revision>
  <dcterms:created xsi:type="dcterms:W3CDTF">2016-10-11T15:57:00Z</dcterms:created>
  <dcterms:modified xsi:type="dcterms:W3CDTF">2016-10-12T06:11:00Z</dcterms:modified>
</cp:coreProperties>
</file>