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526B" w:rsidRPr="00AD068E" w:rsidRDefault="0017526B" w:rsidP="002854F4">
      <w:pPr>
        <w:spacing w:line="360" w:lineRule="auto"/>
        <w:jc w:val="center"/>
        <w:rPr>
          <w:rFonts w:ascii="Georgia" w:hAnsi="Georgia" w:cs="Times New Roman"/>
          <w:b/>
        </w:rPr>
      </w:pPr>
      <w:r w:rsidRPr="00AD068E">
        <w:rPr>
          <w:rFonts w:ascii="Georgia" w:hAnsi="Georgia" w:cs="Times New Roman"/>
          <w:b/>
        </w:rPr>
        <w:t>WHAT CONSTITUTES A SUBSTANTIAL QUESTION OF LAW</w:t>
      </w:r>
      <w:r w:rsidR="002F6505" w:rsidRPr="00AD068E">
        <w:rPr>
          <w:rFonts w:ascii="Georgia" w:hAnsi="Georgia" w:cs="Times New Roman"/>
          <w:b/>
        </w:rPr>
        <w:t xml:space="preserve"> UNDER ARTICLE 165(4) OF THE CONSTITUTION?</w:t>
      </w:r>
    </w:p>
    <w:p w:rsidR="00A10B2D" w:rsidRPr="00AD068E" w:rsidRDefault="0017526B" w:rsidP="00AD068E">
      <w:pPr>
        <w:tabs>
          <w:tab w:val="left" w:pos="4536"/>
        </w:tabs>
        <w:spacing w:line="360" w:lineRule="auto"/>
        <w:jc w:val="both"/>
        <w:rPr>
          <w:rFonts w:ascii="Georgia" w:hAnsi="Georgia" w:cs="Times New Roman"/>
          <w:b/>
        </w:rPr>
      </w:pPr>
      <w:r w:rsidRPr="00AD068E">
        <w:rPr>
          <w:rFonts w:ascii="Georgia" w:hAnsi="Georgia" w:cs="Times New Roman"/>
        </w:rPr>
        <w:t>Article 165(4) of the Constitution provides that the High Court shall have jurisdiction to hear and determine any</w:t>
      </w:r>
      <w:r w:rsidR="00C27FD8" w:rsidRPr="00AD068E">
        <w:rPr>
          <w:rFonts w:ascii="Georgia" w:hAnsi="Georgia" w:cs="Times New Roman"/>
        </w:rPr>
        <w:t xml:space="preserve"> matter certified by the court as raising </w:t>
      </w:r>
      <w:r w:rsidR="002F6505" w:rsidRPr="00AD068E">
        <w:rPr>
          <w:rFonts w:ascii="Georgia" w:hAnsi="Georgia" w:cs="Times New Roman"/>
        </w:rPr>
        <w:t xml:space="preserve">a </w:t>
      </w:r>
      <w:r w:rsidR="00C27FD8" w:rsidRPr="00AD068E">
        <w:rPr>
          <w:rFonts w:ascii="Georgia" w:hAnsi="Georgia" w:cs="Times New Roman"/>
        </w:rPr>
        <w:t>substantial question of law</w:t>
      </w:r>
      <w:r w:rsidR="00F54835" w:rsidRPr="00AD068E">
        <w:rPr>
          <w:rFonts w:ascii="Georgia" w:hAnsi="Georgia" w:cs="Times New Roman"/>
        </w:rPr>
        <w:t xml:space="preserve"> under clauses 3(b) and (</w:t>
      </w:r>
      <w:r w:rsidR="00726B02" w:rsidRPr="00AD068E">
        <w:rPr>
          <w:rFonts w:ascii="Georgia" w:hAnsi="Georgia" w:cs="Times New Roman"/>
        </w:rPr>
        <w:t>d). The Chief J</w:t>
      </w:r>
      <w:r w:rsidR="00F54835" w:rsidRPr="00AD068E">
        <w:rPr>
          <w:rFonts w:ascii="Georgia" w:hAnsi="Georgia" w:cs="Times New Roman"/>
        </w:rPr>
        <w:t>ustice</w:t>
      </w:r>
      <w:r w:rsidR="00726B02" w:rsidRPr="00AD068E">
        <w:rPr>
          <w:rFonts w:ascii="Georgia" w:hAnsi="Georgia" w:cs="Times New Roman"/>
        </w:rPr>
        <w:t xml:space="preserve"> is mandated to</w:t>
      </w:r>
      <w:r w:rsidR="00F54835" w:rsidRPr="00AD068E">
        <w:rPr>
          <w:rFonts w:ascii="Georgia" w:hAnsi="Georgia" w:cs="Times New Roman"/>
        </w:rPr>
        <w:t xml:space="preserve"> empanel an uneven number of judges, being not less than three, to</w:t>
      </w:r>
      <w:r w:rsidR="00726B02" w:rsidRPr="00AD068E">
        <w:rPr>
          <w:rFonts w:ascii="Georgia" w:hAnsi="Georgia" w:cs="Times New Roman"/>
        </w:rPr>
        <w:t xml:space="preserve"> hear and determine the matter.</w:t>
      </w:r>
      <w:r w:rsidR="001E08CE" w:rsidRPr="00AD068E">
        <w:rPr>
          <w:rStyle w:val="FootnoteReference"/>
          <w:rFonts w:ascii="Georgia" w:hAnsi="Georgia" w:cs="Times New Roman"/>
          <w:b/>
        </w:rPr>
        <w:footnoteReference w:id="1"/>
      </w:r>
      <w:r w:rsidR="001E08CE" w:rsidRPr="00AD068E">
        <w:rPr>
          <w:rFonts w:ascii="Georgia" w:hAnsi="Georgia" w:cs="Times New Roman"/>
        </w:rPr>
        <w:t xml:space="preserve"> </w:t>
      </w:r>
      <w:r w:rsidR="001B0B93" w:rsidRPr="00AD068E">
        <w:rPr>
          <w:rFonts w:ascii="Georgia" w:hAnsi="Georgia" w:cs="Times New Roman"/>
        </w:rPr>
        <w:t>Neither does the constitution</w:t>
      </w:r>
      <w:r w:rsidR="00A10B2D" w:rsidRPr="00AD068E">
        <w:rPr>
          <w:rFonts w:ascii="Georgia" w:hAnsi="Georgia" w:cs="Times New Roman"/>
        </w:rPr>
        <w:t xml:space="preserve"> provide an interpretation of</w:t>
      </w:r>
      <w:r w:rsidR="005D6B7D" w:rsidRPr="00AD068E">
        <w:rPr>
          <w:rFonts w:ascii="Georgia" w:hAnsi="Georgia" w:cs="Times New Roman"/>
        </w:rPr>
        <w:t xml:space="preserve"> what precisely c</w:t>
      </w:r>
      <w:r w:rsidR="001B0B93" w:rsidRPr="00AD068E">
        <w:rPr>
          <w:rFonts w:ascii="Georgia" w:hAnsi="Georgia" w:cs="Times New Roman"/>
        </w:rPr>
        <w:t>onstitutes a ‘substantial question of law’</w:t>
      </w:r>
      <w:r w:rsidR="009C0460" w:rsidRPr="00AD068E">
        <w:rPr>
          <w:rFonts w:ascii="Georgia" w:hAnsi="Georgia" w:cs="Times New Roman"/>
        </w:rPr>
        <w:t xml:space="preserve"> nor </w:t>
      </w:r>
      <w:r w:rsidR="001B0B93" w:rsidRPr="00AD068E">
        <w:rPr>
          <w:rFonts w:ascii="Georgia" w:hAnsi="Georgia" w:cs="Times New Roman"/>
        </w:rPr>
        <w:t xml:space="preserve">does it enumerate the </w:t>
      </w:r>
      <w:r w:rsidR="00B45696" w:rsidRPr="00AD068E">
        <w:rPr>
          <w:rFonts w:ascii="Georgia" w:hAnsi="Georgia" w:cs="Times New Roman"/>
        </w:rPr>
        <w:t xml:space="preserve">specific </w:t>
      </w:r>
      <w:r w:rsidR="001B0B93" w:rsidRPr="00AD068E">
        <w:rPr>
          <w:rFonts w:ascii="Georgia" w:hAnsi="Georgia" w:cs="Times New Roman"/>
        </w:rPr>
        <w:t xml:space="preserve">circumstances where </w:t>
      </w:r>
      <w:r w:rsidR="009C0460" w:rsidRPr="00AD068E">
        <w:rPr>
          <w:rFonts w:ascii="Georgia" w:hAnsi="Georgia" w:cs="Times New Roman"/>
        </w:rPr>
        <w:t>the court should certify a matter as such.</w:t>
      </w:r>
      <w:r w:rsidR="00FB73B3" w:rsidRPr="00AD068E">
        <w:rPr>
          <w:rFonts w:ascii="Georgia" w:hAnsi="Georgia" w:cs="Times New Roman"/>
        </w:rPr>
        <w:t xml:space="preserve"> </w:t>
      </w:r>
      <w:r w:rsidR="00FB73B3" w:rsidRPr="00AD068E">
        <w:rPr>
          <w:rFonts w:ascii="Georgia" w:hAnsi="Georgia"/>
        </w:rPr>
        <w:t>It is incumbent upon the individual jud</w:t>
      </w:r>
      <w:r w:rsidR="00D26765" w:rsidRPr="00AD068E">
        <w:rPr>
          <w:rFonts w:ascii="Georgia" w:hAnsi="Georgia"/>
        </w:rPr>
        <w:t>ge to satisfy themselves</w:t>
      </w:r>
      <w:r w:rsidR="00FB73B3" w:rsidRPr="00AD068E">
        <w:rPr>
          <w:rFonts w:ascii="Georgia" w:hAnsi="Georgia"/>
        </w:rPr>
        <w:t xml:space="preserve"> that the matter is su</w:t>
      </w:r>
      <w:r w:rsidR="002A4C36" w:rsidRPr="00AD068E">
        <w:rPr>
          <w:rFonts w:ascii="Georgia" w:hAnsi="Georgia"/>
        </w:rPr>
        <w:t>bstantial to warrant its</w:t>
      </w:r>
      <w:r w:rsidR="00FB73B3" w:rsidRPr="00AD068E">
        <w:rPr>
          <w:rFonts w:ascii="Georgia" w:hAnsi="Georgia"/>
        </w:rPr>
        <w:t xml:space="preserve"> reference</w:t>
      </w:r>
      <w:r w:rsidR="00D26765" w:rsidRPr="00AD068E">
        <w:rPr>
          <w:rFonts w:ascii="Georgia" w:hAnsi="Georgia"/>
        </w:rPr>
        <w:t xml:space="preserve"> to the Chief Justic</w:t>
      </w:r>
      <w:r w:rsidR="00A10B2D" w:rsidRPr="00AD068E">
        <w:rPr>
          <w:rFonts w:ascii="Georgia" w:hAnsi="Georgia"/>
        </w:rPr>
        <w:t>e for empanelment of</w:t>
      </w:r>
      <w:r w:rsidR="002A4C36" w:rsidRPr="00AD068E">
        <w:rPr>
          <w:rFonts w:ascii="Georgia" w:hAnsi="Georgia"/>
        </w:rPr>
        <w:t xml:space="preserve"> a bench</w:t>
      </w:r>
      <w:r w:rsidR="00D26765" w:rsidRPr="00AD068E">
        <w:rPr>
          <w:rFonts w:ascii="Georgia" w:hAnsi="Georgia"/>
        </w:rPr>
        <w:t xml:space="preserve"> </w:t>
      </w:r>
      <w:r w:rsidR="00FB73B3" w:rsidRPr="00AD068E">
        <w:rPr>
          <w:rFonts w:ascii="Georgia" w:hAnsi="Georgia"/>
        </w:rPr>
        <w:t>to determine the matter.</w:t>
      </w:r>
    </w:p>
    <w:p w:rsidR="002A20B8" w:rsidRPr="00AD068E" w:rsidRDefault="002A20B8" w:rsidP="00AD068E">
      <w:pPr>
        <w:tabs>
          <w:tab w:val="left" w:pos="4536"/>
        </w:tabs>
        <w:spacing w:line="360" w:lineRule="auto"/>
        <w:jc w:val="both"/>
        <w:rPr>
          <w:rFonts w:ascii="Georgia" w:hAnsi="Georgia" w:cs="Times New Roman"/>
        </w:rPr>
      </w:pPr>
      <w:r w:rsidRPr="00AD068E">
        <w:rPr>
          <w:rFonts w:ascii="Georgia" w:hAnsi="Georgia" w:cs="Times New Roman"/>
        </w:rPr>
        <w:t>The earliest authority on what constitutes a substantial question of law is to be found in the Indian</w:t>
      </w:r>
      <w:r w:rsidR="005D6DA7" w:rsidRPr="00AD068E">
        <w:rPr>
          <w:rFonts w:ascii="Georgia" w:hAnsi="Georgia" w:cs="Times New Roman"/>
        </w:rPr>
        <w:t xml:space="preserve"> Supreme Court</w:t>
      </w:r>
      <w:r w:rsidRPr="00AD068E">
        <w:rPr>
          <w:rFonts w:ascii="Georgia" w:hAnsi="Georgia" w:cs="Times New Roman"/>
        </w:rPr>
        <w:t xml:space="preserve"> decision in the case of </w:t>
      </w:r>
      <w:r w:rsidRPr="00AD068E">
        <w:rPr>
          <w:rFonts w:ascii="Georgia" w:hAnsi="Georgia" w:cs="Times New Roman"/>
          <w:b/>
        </w:rPr>
        <w:t>Chunilal V. Mehta vs Century Spinning and Manufacturing Co. AIR 1962 SC 1314</w:t>
      </w:r>
      <w:r w:rsidR="00814ECA" w:rsidRPr="00AD068E">
        <w:rPr>
          <w:rFonts w:ascii="Georgia" w:hAnsi="Georgia" w:cs="Times New Roman"/>
          <w:b/>
        </w:rPr>
        <w:t xml:space="preserve">. </w:t>
      </w:r>
      <w:r w:rsidR="00814ECA" w:rsidRPr="00AD068E">
        <w:rPr>
          <w:rFonts w:ascii="Georgia" w:hAnsi="Georgia" w:cs="Times New Roman"/>
        </w:rPr>
        <w:t xml:space="preserve">The court held that </w:t>
      </w:r>
    </w:p>
    <w:p w:rsidR="00814ECA" w:rsidRPr="00AD068E" w:rsidRDefault="00814ECA" w:rsidP="00AD068E">
      <w:pPr>
        <w:pStyle w:val="ListParagraph"/>
        <w:tabs>
          <w:tab w:val="left" w:pos="4536"/>
        </w:tabs>
        <w:spacing w:after="0" w:line="360" w:lineRule="auto"/>
        <w:ind w:left="567" w:right="521"/>
        <w:jc w:val="both"/>
        <w:rPr>
          <w:rFonts w:ascii="Georgia" w:hAnsi="Georgia" w:cs="Times New Roman"/>
          <w:i/>
          <w:sz w:val="24"/>
          <w:szCs w:val="24"/>
        </w:rPr>
      </w:pPr>
      <w:r w:rsidRPr="00AD068E">
        <w:rPr>
          <w:rFonts w:ascii="Georgia" w:hAnsi="Georgia" w:cs="Times New Roman"/>
          <w:i/>
          <w:sz w:val="24"/>
          <w:szCs w:val="24"/>
        </w:rPr>
        <w:t>A substantial question of law is one which is of general public importance or which directly and substantially affects the rights of the parties and which have not been finally settled by the Supreme Court, the Privy Council or the Federal Court or which is not free from difficulty or which calls for discussion of alternative views. If the question is settled by the Highest Court or the general principles to be applied in determining the questions are well settled and there is a mere question of applying those principles or that the plea raised is palpably absurd, the question would not be a substantial.</w:t>
      </w:r>
      <w:r w:rsidR="00BB306C" w:rsidRPr="00AD068E">
        <w:rPr>
          <w:rStyle w:val="FootnoteReference"/>
          <w:rFonts w:ascii="Georgia" w:hAnsi="Georgia" w:cs="Times New Roman"/>
          <w:i/>
          <w:sz w:val="24"/>
          <w:szCs w:val="24"/>
        </w:rPr>
        <w:footnoteReference w:id="2"/>
      </w:r>
    </w:p>
    <w:p w:rsidR="00E22E67" w:rsidRPr="00AD068E" w:rsidRDefault="005D6DA7" w:rsidP="00AD068E">
      <w:pPr>
        <w:tabs>
          <w:tab w:val="left" w:pos="4536"/>
        </w:tabs>
        <w:spacing w:line="360" w:lineRule="auto"/>
        <w:jc w:val="both"/>
        <w:rPr>
          <w:rFonts w:ascii="Georgia" w:hAnsi="Georgia" w:cs="Times New Roman"/>
        </w:rPr>
      </w:pPr>
      <w:r w:rsidRPr="00AD068E">
        <w:rPr>
          <w:rFonts w:ascii="Georgia" w:hAnsi="Georgia" w:cs="Times New Roman"/>
        </w:rPr>
        <w:t xml:space="preserve">Effectively, a matter would be certified a raising a substantial question of law </w:t>
      </w:r>
      <w:r w:rsidR="00FB0F58" w:rsidRPr="00AD068E">
        <w:rPr>
          <w:rFonts w:ascii="Georgia" w:hAnsi="Georgia" w:cs="Times New Roman"/>
        </w:rPr>
        <w:t xml:space="preserve">in cases involving a matter of general public importance, </w:t>
      </w:r>
      <w:r w:rsidR="00651FA5" w:rsidRPr="00AD068E">
        <w:rPr>
          <w:rFonts w:ascii="Georgia" w:hAnsi="Georgia" w:cs="Times New Roman"/>
        </w:rPr>
        <w:t xml:space="preserve">the determination of the question would substantially affect the rights of the parties, </w:t>
      </w:r>
      <w:r w:rsidR="002866CA" w:rsidRPr="00AD068E">
        <w:rPr>
          <w:rFonts w:ascii="Georgia" w:hAnsi="Georgia" w:cs="Times New Roman"/>
        </w:rPr>
        <w:t xml:space="preserve">and </w:t>
      </w:r>
      <w:r w:rsidR="00FB0F58" w:rsidRPr="00AD068E">
        <w:rPr>
          <w:rFonts w:ascii="Georgia" w:hAnsi="Georgia" w:cs="Times New Roman"/>
        </w:rPr>
        <w:t>where supreme court has not given its fin</w:t>
      </w:r>
      <w:r w:rsidR="002866CA" w:rsidRPr="00AD068E">
        <w:rPr>
          <w:rFonts w:ascii="Georgia" w:hAnsi="Georgia" w:cs="Times New Roman"/>
        </w:rPr>
        <w:t xml:space="preserve">al determination on the matter. Further, the matter must involve divergent and competing </w:t>
      </w:r>
      <w:r w:rsidR="006145B4" w:rsidRPr="00AD068E">
        <w:rPr>
          <w:rFonts w:ascii="Georgia" w:hAnsi="Georgia" w:cs="Times New Roman"/>
        </w:rPr>
        <w:t>views</w:t>
      </w:r>
      <w:r w:rsidR="00E22E67" w:rsidRPr="00AD068E">
        <w:rPr>
          <w:rFonts w:ascii="Georgia" w:hAnsi="Georgia" w:cs="Times New Roman"/>
        </w:rPr>
        <w:t>.</w:t>
      </w:r>
    </w:p>
    <w:p w:rsidR="00FB73B3" w:rsidRPr="00AD068E" w:rsidRDefault="004D4E02" w:rsidP="00AD068E">
      <w:pPr>
        <w:tabs>
          <w:tab w:val="left" w:pos="4536"/>
        </w:tabs>
        <w:spacing w:line="360" w:lineRule="auto"/>
        <w:jc w:val="both"/>
        <w:rPr>
          <w:rFonts w:ascii="Georgia" w:hAnsi="Georgia"/>
          <w:color w:val="000000"/>
          <w:shd w:val="clear" w:color="auto" w:fill="FFFFFF"/>
        </w:rPr>
      </w:pPr>
      <w:r w:rsidRPr="00AD068E">
        <w:rPr>
          <w:rFonts w:ascii="Georgia" w:hAnsi="Georgia" w:cs="Times New Roman"/>
        </w:rPr>
        <w:t xml:space="preserve">This test was </w:t>
      </w:r>
      <w:r w:rsidR="00247C62" w:rsidRPr="00AD068E">
        <w:rPr>
          <w:rFonts w:ascii="Georgia" w:hAnsi="Georgia" w:cs="Times New Roman"/>
        </w:rPr>
        <w:t xml:space="preserve">developed further </w:t>
      </w:r>
      <w:r w:rsidR="00721610" w:rsidRPr="00AD068E">
        <w:rPr>
          <w:rFonts w:ascii="Georgia" w:hAnsi="Georgia" w:cs="Times New Roman"/>
        </w:rPr>
        <w:t xml:space="preserve">in </w:t>
      </w:r>
      <w:r w:rsidR="00721610" w:rsidRPr="00AD068E">
        <w:rPr>
          <w:rFonts w:ascii="Georgia" w:hAnsi="Georgia" w:cs="Times New Roman"/>
          <w:b/>
        </w:rPr>
        <w:t>Santosh Hazar</w:t>
      </w:r>
      <w:r w:rsidRPr="00AD068E">
        <w:rPr>
          <w:rFonts w:ascii="Georgia" w:hAnsi="Georgia" w:cs="Times New Roman"/>
          <w:b/>
        </w:rPr>
        <w:t>i v.</w:t>
      </w:r>
      <w:r w:rsidR="00247C62" w:rsidRPr="00AD068E">
        <w:rPr>
          <w:rFonts w:ascii="Georgia" w:hAnsi="Georgia" w:cs="Times New Roman"/>
          <w:b/>
        </w:rPr>
        <w:t xml:space="preserve"> Purushottam Tiwari (2001) SCC, </w:t>
      </w:r>
      <w:r w:rsidR="00247C62" w:rsidRPr="00AD068E">
        <w:rPr>
          <w:rFonts w:ascii="Georgia" w:hAnsi="Georgia" w:cs="Times New Roman"/>
        </w:rPr>
        <w:t xml:space="preserve">where </w:t>
      </w:r>
      <w:r w:rsidRPr="00AD068E">
        <w:rPr>
          <w:rFonts w:ascii="Georgia" w:hAnsi="Georgia" w:cs="Times New Roman"/>
        </w:rPr>
        <w:t>the supreme</w:t>
      </w:r>
      <w:r w:rsidR="00EA5CF7" w:rsidRPr="00AD068E">
        <w:rPr>
          <w:rFonts w:ascii="Georgia" w:hAnsi="Georgia" w:cs="Times New Roman"/>
        </w:rPr>
        <w:t xml:space="preserve"> </w:t>
      </w:r>
      <w:r w:rsidRPr="00AD068E">
        <w:rPr>
          <w:rFonts w:ascii="Georgia" w:hAnsi="Georgia" w:cs="Times New Roman"/>
        </w:rPr>
        <w:t>court of India held that for a matter to be certified as raising a substantial question of law</w:t>
      </w:r>
      <w:r w:rsidR="00221260" w:rsidRPr="00AD068E">
        <w:rPr>
          <w:rFonts w:ascii="Georgia" w:hAnsi="Georgia" w:cs="Times New Roman"/>
        </w:rPr>
        <w:t>, it must raise a “</w:t>
      </w:r>
      <w:r w:rsidR="00221260" w:rsidRPr="00AD068E">
        <w:rPr>
          <w:rFonts w:ascii="Georgia" w:hAnsi="Georgia"/>
          <w:color w:val="000000"/>
          <w:shd w:val="clear" w:color="auto" w:fill="FFFFFF"/>
        </w:rPr>
        <w:t xml:space="preserve">question of law is fairly </w:t>
      </w:r>
      <w:r w:rsidR="00221260" w:rsidRPr="00AD068E">
        <w:rPr>
          <w:rFonts w:ascii="Georgia" w:hAnsi="Georgia"/>
          <w:color w:val="000000"/>
          <w:shd w:val="clear" w:color="auto" w:fill="FFFFFF"/>
        </w:rPr>
        <w:lastRenderedPageBreak/>
        <w:t>arguable</w:t>
      </w:r>
      <w:r w:rsidR="00415845" w:rsidRPr="00AD068E">
        <w:rPr>
          <w:rFonts w:ascii="Georgia" w:hAnsi="Georgia"/>
          <w:color w:val="000000"/>
          <w:shd w:val="clear" w:color="auto" w:fill="FFFFFF"/>
        </w:rPr>
        <w:t xml:space="preserve"> </w:t>
      </w:r>
      <w:r w:rsidR="00221260" w:rsidRPr="00AD068E">
        <w:rPr>
          <w:rFonts w:ascii="Georgia" w:hAnsi="Georgia"/>
          <w:color w:val="000000"/>
          <w:shd w:val="clear" w:color="auto" w:fill="FFFFFF"/>
        </w:rPr>
        <w:t>(debatable), where there is room for difference of opinion on it”.</w:t>
      </w:r>
      <w:r w:rsidR="00BB306C" w:rsidRPr="00AD068E">
        <w:rPr>
          <w:rStyle w:val="FootnoteReference"/>
          <w:rFonts w:ascii="Georgia" w:hAnsi="Georgia"/>
          <w:color w:val="000000"/>
          <w:shd w:val="clear" w:color="auto" w:fill="FFFFFF"/>
        </w:rPr>
        <w:footnoteReference w:id="3"/>
      </w:r>
      <w:r w:rsidR="00221260" w:rsidRPr="00AD068E">
        <w:rPr>
          <w:rFonts w:ascii="Georgia" w:hAnsi="Georgia"/>
          <w:color w:val="000000"/>
          <w:shd w:val="clear" w:color="auto" w:fill="FFFFFF"/>
        </w:rPr>
        <w:t xml:space="preserve"> Further, borrowing from the earlier decision, the court held that the question must not have been previously settled by the </w:t>
      </w:r>
      <w:r w:rsidR="00EA5CF7" w:rsidRPr="00AD068E">
        <w:rPr>
          <w:rFonts w:ascii="Georgia" w:hAnsi="Georgia"/>
          <w:color w:val="000000"/>
          <w:shd w:val="clear" w:color="auto" w:fill="FFFFFF"/>
        </w:rPr>
        <w:t>law</w:t>
      </w:r>
      <w:r w:rsidR="00221260" w:rsidRPr="00AD068E">
        <w:rPr>
          <w:rFonts w:ascii="Georgia" w:hAnsi="Georgia"/>
          <w:color w:val="000000"/>
          <w:shd w:val="clear" w:color="auto" w:fill="FFFFFF"/>
        </w:rPr>
        <w:t xml:space="preserve"> of the land or a binding precedent. It must have a material bearing on the decision on the decision of case</w:t>
      </w:r>
      <w:r w:rsidR="002301EC" w:rsidRPr="00AD068E">
        <w:rPr>
          <w:rFonts w:ascii="Georgia" w:hAnsi="Georgia"/>
          <w:color w:val="000000"/>
          <w:shd w:val="clear" w:color="auto" w:fill="FFFFFF"/>
        </w:rPr>
        <w:t xml:space="preserve"> if answered either way insofar as the </w:t>
      </w:r>
      <w:r w:rsidR="00EA5CF7" w:rsidRPr="00AD068E">
        <w:rPr>
          <w:rFonts w:ascii="Georgia" w:hAnsi="Georgia"/>
          <w:color w:val="000000"/>
          <w:shd w:val="clear" w:color="auto" w:fill="FFFFFF"/>
        </w:rPr>
        <w:t>parties’</w:t>
      </w:r>
      <w:r w:rsidR="002301EC" w:rsidRPr="00AD068E">
        <w:rPr>
          <w:rFonts w:ascii="Georgia" w:hAnsi="Georgia"/>
          <w:color w:val="000000"/>
          <w:shd w:val="clear" w:color="auto" w:fill="FFFFFF"/>
        </w:rPr>
        <w:t xml:space="preserve"> rights are concerned.</w:t>
      </w:r>
      <w:r w:rsidR="00C32B5E" w:rsidRPr="00AD068E">
        <w:rPr>
          <w:rFonts w:ascii="Georgia" w:hAnsi="Georgia"/>
          <w:color w:val="000000"/>
          <w:shd w:val="clear" w:color="auto" w:fill="FFFFFF"/>
        </w:rPr>
        <w:t xml:space="preserve"> The court added that for a matter to be certified as raising a substantial question of law, a foundation for it must be laid in the pleadings.</w:t>
      </w:r>
      <w:r w:rsidR="00A44A25" w:rsidRPr="00AD068E">
        <w:rPr>
          <w:rStyle w:val="FootnoteReference"/>
          <w:rFonts w:ascii="Georgia" w:hAnsi="Georgia"/>
          <w:color w:val="000000"/>
          <w:shd w:val="clear" w:color="auto" w:fill="FFFFFF"/>
        </w:rPr>
        <w:footnoteReference w:id="4"/>
      </w:r>
      <w:r w:rsidR="00C32B5E" w:rsidRPr="00AD068E">
        <w:rPr>
          <w:rFonts w:ascii="Georgia" w:hAnsi="Georgia"/>
          <w:color w:val="000000"/>
          <w:shd w:val="clear" w:color="auto" w:fill="FFFFFF"/>
        </w:rPr>
        <w:t xml:space="preserve"> Further, the questions should emerge from</w:t>
      </w:r>
      <w:r w:rsidR="004B1A1B" w:rsidRPr="00AD068E">
        <w:rPr>
          <w:rFonts w:ascii="Georgia" w:hAnsi="Georgia"/>
          <w:color w:val="000000"/>
          <w:shd w:val="clear" w:color="auto" w:fill="FFFFFF"/>
        </w:rPr>
        <w:t xml:space="preserve"> </w:t>
      </w:r>
      <w:r w:rsidR="00C32B5E" w:rsidRPr="00AD068E">
        <w:rPr>
          <w:rFonts w:ascii="Georgia" w:hAnsi="Georgia"/>
          <w:color w:val="000000"/>
          <w:shd w:val="clear" w:color="auto" w:fill="FFFFFF"/>
        </w:rPr>
        <w:t>the sustainable</w:t>
      </w:r>
      <w:r w:rsidR="004B1A1B" w:rsidRPr="00AD068E">
        <w:rPr>
          <w:rFonts w:ascii="Georgia" w:hAnsi="Georgia"/>
          <w:color w:val="000000"/>
          <w:shd w:val="clear" w:color="auto" w:fill="FFFFFF"/>
        </w:rPr>
        <w:t xml:space="preserve"> </w:t>
      </w:r>
      <w:r w:rsidR="00C32B5E" w:rsidRPr="00AD068E">
        <w:rPr>
          <w:rFonts w:ascii="Georgia" w:hAnsi="Georgia"/>
          <w:color w:val="000000"/>
          <w:shd w:val="clear" w:color="auto" w:fill="FFFFFF"/>
        </w:rPr>
        <w:t>findings of the facts arrived at</w:t>
      </w:r>
      <w:r w:rsidR="00A4474F" w:rsidRPr="00AD068E">
        <w:rPr>
          <w:rFonts w:ascii="Georgia" w:hAnsi="Georgia"/>
          <w:color w:val="000000"/>
          <w:shd w:val="clear" w:color="auto" w:fill="FFFFFF"/>
        </w:rPr>
        <w:t xml:space="preserve"> by the court of facts. The determination is to be made on a case-by-case basis.  </w:t>
      </w:r>
      <w:r w:rsidR="004B1A1B" w:rsidRPr="00AD068E">
        <w:rPr>
          <w:rFonts w:ascii="Georgia" w:hAnsi="Georgia"/>
          <w:color w:val="000000"/>
          <w:shd w:val="clear" w:color="auto" w:fill="FFFFFF"/>
        </w:rPr>
        <w:t>Lastly</w:t>
      </w:r>
      <w:r w:rsidR="00A4474F" w:rsidRPr="00AD068E">
        <w:rPr>
          <w:rFonts w:ascii="Georgia" w:hAnsi="Georgia"/>
          <w:color w:val="000000"/>
          <w:shd w:val="clear" w:color="auto" w:fill="FFFFFF"/>
        </w:rPr>
        <w:t>, the court emphasized that while granting that certificate the court must observe the paramount overall consideration of</w:t>
      </w:r>
      <w:r w:rsidR="004B1A1B" w:rsidRPr="00AD068E">
        <w:rPr>
          <w:rFonts w:ascii="Georgia" w:hAnsi="Georgia"/>
          <w:color w:val="000000"/>
          <w:shd w:val="clear" w:color="auto" w:fill="FFFFFF"/>
        </w:rPr>
        <w:t xml:space="preserve"> the need to strike a judicious balance between the indispensable obligation do justice and the impelling necessity to ensure expeditious determination of cases.</w:t>
      </w:r>
    </w:p>
    <w:p w:rsidR="00572256" w:rsidRPr="00AD068E" w:rsidRDefault="00572256" w:rsidP="00AD068E">
      <w:pPr>
        <w:tabs>
          <w:tab w:val="left" w:pos="4536"/>
        </w:tabs>
        <w:spacing w:line="360" w:lineRule="auto"/>
        <w:jc w:val="both"/>
        <w:rPr>
          <w:rFonts w:ascii="Georgia" w:hAnsi="Georgia"/>
          <w:color w:val="000000"/>
          <w:shd w:val="clear" w:color="auto" w:fill="FFFFFF"/>
        </w:rPr>
      </w:pPr>
      <w:r w:rsidRPr="00AD068E">
        <w:rPr>
          <w:rFonts w:ascii="Georgia" w:hAnsi="Georgia"/>
          <w:color w:val="000000"/>
          <w:shd w:val="clear" w:color="auto" w:fill="FFFFFF"/>
        </w:rPr>
        <w:t>The test established in the two decisions of the Indian supreme court may be summarized as:</w:t>
      </w:r>
    </w:p>
    <w:p w:rsidR="00A44A25" w:rsidRPr="00AD068E" w:rsidRDefault="00150213" w:rsidP="00AD068E">
      <w:pPr>
        <w:pStyle w:val="NormalWeb"/>
        <w:numPr>
          <w:ilvl w:val="0"/>
          <w:numId w:val="10"/>
        </w:numPr>
        <w:spacing w:before="0" w:beforeAutospacing="0" w:after="0" w:afterAutospacing="0" w:line="360" w:lineRule="auto"/>
        <w:ind w:left="1276"/>
        <w:jc w:val="both"/>
        <w:rPr>
          <w:rFonts w:ascii="Georgia" w:hAnsi="Georgia"/>
        </w:rPr>
      </w:pPr>
      <w:r w:rsidRPr="00AD068E">
        <w:rPr>
          <w:rFonts w:ascii="Georgia" w:hAnsi="Georgia"/>
        </w:rPr>
        <w:t>Whether</w:t>
      </w:r>
      <w:r w:rsidR="0077075D" w:rsidRPr="00AD068E">
        <w:rPr>
          <w:rFonts w:ascii="Georgia" w:hAnsi="Georgia"/>
        </w:rPr>
        <w:t xml:space="preserve"> the determination of the question directly or indirectly, </w:t>
      </w:r>
      <w:r w:rsidR="00572256" w:rsidRPr="00AD068E">
        <w:rPr>
          <w:rFonts w:ascii="Georgia" w:hAnsi="Georgia"/>
        </w:rPr>
        <w:t>affects su</w:t>
      </w:r>
      <w:r w:rsidR="0077075D" w:rsidRPr="00AD068E">
        <w:rPr>
          <w:rFonts w:ascii="Georgia" w:hAnsi="Georgia"/>
        </w:rPr>
        <w:t>bstantial rights of the parties;</w:t>
      </w:r>
      <w:r w:rsidRPr="00AD068E">
        <w:rPr>
          <w:rFonts w:ascii="Georgia" w:hAnsi="Georgia"/>
        </w:rPr>
        <w:t xml:space="preserve"> </w:t>
      </w:r>
    </w:p>
    <w:p w:rsidR="00A44A25" w:rsidRPr="00AD068E" w:rsidRDefault="00150213" w:rsidP="00AD068E">
      <w:pPr>
        <w:pStyle w:val="NormalWeb"/>
        <w:numPr>
          <w:ilvl w:val="0"/>
          <w:numId w:val="10"/>
        </w:numPr>
        <w:spacing w:before="0" w:beforeAutospacing="0" w:after="0" w:afterAutospacing="0" w:line="360" w:lineRule="auto"/>
        <w:ind w:left="1276"/>
        <w:jc w:val="both"/>
        <w:rPr>
          <w:rFonts w:ascii="Georgia" w:hAnsi="Georgia"/>
        </w:rPr>
      </w:pPr>
      <w:r w:rsidRPr="00AD068E">
        <w:rPr>
          <w:rFonts w:ascii="Georgia" w:hAnsi="Georgia"/>
        </w:rPr>
        <w:t>Whether</w:t>
      </w:r>
      <w:r w:rsidR="00572256" w:rsidRPr="00AD068E">
        <w:rPr>
          <w:rFonts w:ascii="Georgia" w:hAnsi="Georgia"/>
        </w:rPr>
        <w:t xml:space="preserve"> the question is o</w:t>
      </w:r>
      <w:r w:rsidRPr="00AD068E">
        <w:rPr>
          <w:rFonts w:ascii="Georgia" w:hAnsi="Georgia"/>
        </w:rPr>
        <w:t>f general public importance;</w:t>
      </w:r>
    </w:p>
    <w:p w:rsidR="00A44A25" w:rsidRPr="00AD068E" w:rsidRDefault="00A44A25" w:rsidP="00AD068E">
      <w:pPr>
        <w:pStyle w:val="NormalWeb"/>
        <w:numPr>
          <w:ilvl w:val="0"/>
          <w:numId w:val="10"/>
        </w:numPr>
        <w:spacing w:before="0" w:beforeAutospacing="0" w:after="0" w:afterAutospacing="0" w:line="360" w:lineRule="auto"/>
        <w:ind w:left="1276"/>
        <w:jc w:val="both"/>
        <w:rPr>
          <w:rFonts w:ascii="Georgia" w:hAnsi="Georgia"/>
        </w:rPr>
      </w:pPr>
      <w:r w:rsidRPr="00AD068E">
        <w:rPr>
          <w:rFonts w:ascii="Georgia" w:hAnsi="Georgia"/>
        </w:rPr>
        <w:t>Whether</w:t>
      </w:r>
      <w:r w:rsidR="00572256" w:rsidRPr="00AD068E">
        <w:rPr>
          <w:rFonts w:ascii="Georgia" w:hAnsi="Georgia"/>
        </w:rPr>
        <w:t xml:space="preserve"> it is an open question, in the sense that the issue has not been settled by pronouncement of the Supreme Court or the Privy Council or </w:t>
      </w:r>
      <w:r w:rsidR="0077075D" w:rsidRPr="00AD068E">
        <w:rPr>
          <w:rFonts w:ascii="Georgia" w:hAnsi="Georgia"/>
        </w:rPr>
        <w:t>by the Federal Court;</w:t>
      </w:r>
    </w:p>
    <w:p w:rsidR="00A44A25" w:rsidRPr="00AD068E" w:rsidRDefault="00150213" w:rsidP="00AD068E">
      <w:pPr>
        <w:pStyle w:val="NormalWeb"/>
        <w:numPr>
          <w:ilvl w:val="0"/>
          <w:numId w:val="10"/>
        </w:numPr>
        <w:spacing w:before="0" w:beforeAutospacing="0" w:after="0" w:afterAutospacing="0" w:line="360" w:lineRule="auto"/>
        <w:ind w:left="1276"/>
        <w:jc w:val="both"/>
        <w:rPr>
          <w:rFonts w:ascii="Georgia" w:hAnsi="Georgia"/>
        </w:rPr>
      </w:pPr>
      <w:r w:rsidRPr="00AD068E">
        <w:rPr>
          <w:rFonts w:ascii="Georgia" w:hAnsi="Georgia"/>
        </w:rPr>
        <w:t>That</w:t>
      </w:r>
      <w:r w:rsidR="0077075D" w:rsidRPr="00AD068E">
        <w:rPr>
          <w:rFonts w:ascii="Georgia" w:hAnsi="Georgia"/>
        </w:rPr>
        <w:t xml:space="preserve"> </w:t>
      </w:r>
      <w:r w:rsidR="00572256" w:rsidRPr="00AD068E">
        <w:rPr>
          <w:rFonts w:ascii="Georgia" w:hAnsi="Georgia"/>
        </w:rPr>
        <w:t>the issue is not free from dif</w:t>
      </w:r>
      <w:r w:rsidRPr="00AD068E">
        <w:rPr>
          <w:rFonts w:ascii="Georgia" w:hAnsi="Georgia"/>
        </w:rPr>
        <w:t>ficulty;</w:t>
      </w:r>
    </w:p>
    <w:p w:rsidR="00A44A25" w:rsidRPr="00AD068E" w:rsidRDefault="00150213" w:rsidP="00AD068E">
      <w:pPr>
        <w:pStyle w:val="NormalWeb"/>
        <w:numPr>
          <w:ilvl w:val="0"/>
          <w:numId w:val="10"/>
        </w:numPr>
        <w:spacing w:before="0" w:beforeAutospacing="0" w:after="0" w:afterAutospacing="0" w:line="360" w:lineRule="auto"/>
        <w:ind w:left="1276"/>
        <w:jc w:val="both"/>
        <w:rPr>
          <w:rFonts w:ascii="Georgia" w:hAnsi="Georgia"/>
        </w:rPr>
      </w:pPr>
      <w:r w:rsidRPr="00AD068E">
        <w:rPr>
          <w:rFonts w:ascii="Georgia" w:hAnsi="Georgia"/>
        </w:rPr>
        <w:t>That</w:t>
      </w:r>
      <w:r w:rsidR="00415845" w:rsidRPr="00AD068E">
        <w:rPr>
          <w:rFonts w:ascii="Georgia" w:hAnsi="Georgia"/>
        </w:rPr>
        <w:t xml:space="preserve"> the issue is debatable in that </w:t>
      </w:r>
      <w:r w:rsidR="00415845" w:rsidRPr="00AD068E">
        <w:rPr>
          <w:rFonts w:ascii="Georgia" w:hAnsi="Georgia"/>
          <w:color w:val="000000"/>
          <w:shd w:val="clear" w:color="auto" w:fill="FFFFFF"/>
        </w:rPr>
        <w:t>there is room for</w:t>
      </w:r>
      <w:r w:rsidRPr="00AD068E">
        <w:rPr>
          <w:rFonts w:ascii="Georgia" w:hAnsi="Georgia"/>
          <w:color w:val="000000"/>
          <w:shd w:val="clear" w:color="auto" w:fill="FFFFFF"/>
        </w:rPr>
        <w:t xml:space="preserve"> a different opinion;</w:t>
      </w:r>
    </w:p>
    <w:p w:rsidR="00A44A25" w:rsidRPr="00AD068E" w:rsidRDefault="00C90E32" w:rsidP="00AD068E">
      <w:pPr>
        <w:pStyle w:val="NormalWeb"/>
        <w:numPr>
          <w:ilvl w:val="0"/>
          <w:numId w:val="10"/>
        </w:numPr>
        <w:spacing w:before="0" w:beforeAutospacing="0" w:after="0" w:afterAutospacing="0" w:line="360" w:lineRule="auto"/>
        <w:ind w:left="1276"/>
        <w:jc w:val="both"/>
        <w:rPr>
          <w:rFonts w:ascii="Georgia" w:hAnsi="Georgia"/>
        </w:rPr>
      </w:pPr>
      <w:r w:rsidRPr="00AD068E">
        <w:rPr>
          <w:rFonts w:ascii="Georgia" w:hAnsi="Georgia"/>
          <w:color w:val="000000"/>
          <w:shd w:val="clear" w:color="auto" w:fill="FFFFFF"/>
        </w:rPr>
        <w:t>Whether</w:t>
      </w:r>
      <w:r w:rsidR="007B2D59" w:rsidRPr="00AD068E">
        <w:rPr>
          <w:rFonts w:ascii="Georgia" w:hAnsi="Georgia"/>
          <w:color w:val="000000"/>
          <w:shd w:val="clear" w:color="auto" w:fill="FFFFFF"/>
        </w:rPr>
        <w:t xml:space="preserve"> the</w:t>
      </w:r>
      <w:r w:rsidRPr="00AD068E">
        <w:rPr>
          <w:rFonts w:ascii="Georgia" w:hAnsi="Georgia"/>
          <w:color w:val="000000"/>
          <w:shd w:val="clear" w:color="auto" w:fill="FFFFFF"/>
        </w:rPr>
        <w:t>re</w:t>
      </w:r>
      <w:r w:rsidR="007B2D59" w:rsidRPr="00AD068E">
        <w:rPr>
          <w:rFonts w:ascii="Georgia" w:hAnsi="Georgia"/>
          <w:color w:val="000000"/>
          <w:shd w:val="clear" w:color="auto" w:fill="FFFFFF"/>
        </w:rPr>
        <w:t xml:space="preserve"> is a foundation laid for the question in the pleadings;</w:t>
      </w:r>
      <w:r w:rsidRPr="00AD068E">
        <w:rPr>
          <w:rFonts w:ascii="Georgia" w:hAnsi="Georgia"/>
          <w:color w:val="000000"/>
          <w:shd w:val="clear" w:color="auto" w:fill="FFFFFF"/>
        </w:rPr>
        <w:t xml:space="preserve"> and</w:t>
      </w:r>
    </w:p>
    <w:p w:rsidR="00150213" w:rsidRPr="00AD068E" w:rsidRDefault="00C90E32" w:rsidP="00AD068E">
      <w:pPr>
        <w:pStyle w:val="NormalWeb"/>
        <w:numPr>
          <w:ilvl w:val="0"/>
          <w:numId w:val="10"/>
        </w:numPr>
        <w:spacing w:before="0" w:beforeAutospacing="0" w:after="0" w:afterAutospacing="0" w:line="360" w:lineRule="auto"/>
        <w:ind w:left="1276"/>
        <w:jc w:val="both"/>
        <w:rPr>
          <w:rFonts w:ascii="Georgia" w:hAnsi="Georgia"/>
        </w:rPr>
      </w:pPr>
      <w:r w:rsidRPr="00AD068E">
        <w:rPr>
          <w:rFonts w:ascii="Georgia" w:hAnsi="Georgia"/>
          <w:color w:val="000000"/>
          <w:shd w:val="clear" w:color="auto" w:fill="FFFFFF"/>
        </w:rPr>
        <w:t>Whether granting the certificate would be consistent with the paramount overall consideration.</w:t>
      </w:r>
    </w:p>
    <w:p w:rsidR="00C94ABC" w:rsidRPr="00AD068E" w:rsidRDefault="004B1A1B" w:rsidP="00AD068E">
      <w:pPr>
        <w:tabs>
          <w:tab w:val="left" w:pos="4536"/>
        </w:tabs>
        <w:spacing w:line="360" w:lineRule="auto"/>
        <w:jc w:val="both"/>
        <w:rPr>
          <w:rFonts w:ascii="Georgia" w:hAnsi="Georgia"/>
        </w:rPr>
      </w:pPr>
      <w:r w:rsidRPr="00AD068E">
        <w:rPr>
          <w:rFonts w:ascii="Georgia" w:hAnsi="Georgia"/>
          <w:color w:val="000000"/>
          <w:shd w:val="clear" w:color="auto" w:fill="FFFFFF"/>
        </w:rPr>
        <w:t xml:space="preserve">It </w:t>
      </w:r>
      <w:r w:rsidR="00651FA5" w:rsidRPr="00AD068E">
        <w:rPr>
          <w:rFonts w:ascii="Georgia" w:hAnsi="Georgia"/>
        </w:rPr>
        <w:t xml:space="preserve">is noteworthy that </w:t>
      </w:r>
      <w:r w:rsidR="00414ED9" w:rsidRPr="00AD068E">
        <w:rPr>
          <w:rFonts w:ascii="Georgia" w:hAnsi="Georgia"/>
        </w:rPr>
        <w:t xml:space="preserve">our jurisprudence largely borrows from </w:t>
      </w:r>
      <w:r w:rsidR="00BB0932" w:rsidRPr="00AD068E">
        <w:rPr>
          <w:rFonts w:ascii="Georgia" w:hAnsi="Georgia"/>
        </w:rPr>
        <w:t xml:space="preserve">the Supreme Court of India on interpretation of various constitutional issues including this one. </w:t>
      </w:r>
      <w:r w:rsidR="007969E7" w:rsidRPr="00AD068E">
        <w:rPr>
          <w:rFonts w:ascii="Georgia" w:hAnsi="Georgia"/>
        </w:rPr>
        <w:t xml:space="preserve">Accordingly, </w:t>
      </w:r>
      <w:r w:rsidR="0081732A" w:rsidRPr="00AD068E">
        <w:rPr>
          <w:rFonts w:ascii="Georgia" w:hAnsi="Georgia"/>
        </w:rPr>
        <w:t xml:space="preserve">test established by the supreme court of India has been applied and developed further by our courts in various decisions. </w:t>
      </w:r>
      <w:r w:rsidR="00542092" w:rsidRPr="00AD068E">
        <w:rPr>
          <w:rFonts w:ascii="Georgia" w:hAnsi="Georgia"/>
        </w:rPr>
        <w:t xml:space="preserve">Justice Majanja in </w:t>
      </w:r>
      <w:r w:rsidR="00542092" w:rsidRPr="00AD068E">
        <w:rPr>
          <w:rFonts w:ascii="Georgia" w:hAnsi="Georgia"/>
          <w:b/>
        </w:rPr>
        <w:t xml:space="preserve">J. Harrison Kinyanjui V Attorney General </w:t>
      </w:r>
      <w:r w:rsidR="005A3744" w:rsidRPr="00AD068E">
        <w:rPr>
          <w:rFonts w:ascii="Georgia" w:hAnsi="Georgia"/>
          <w:b/>
        </w:rPr>
        <w:t>&amp; Another</w:t>
      </w:r>
      <w:r w:rsidR="005A3744" w:rsidRPr="00AD068E">
        <w:rPr>
          <w:rStyle w:val="FootnoteReference"/>
          <w:rFonts w:ascii="Georgia" w:hAnsi="Georgia"/>
          <w:b/>
        </w:rPr>
        <w:footnoteReference w:id="5"/>
      </w:r>
      <w:r w:rsidR="00C94ABC" w:rsidRPr="00AD068E">
        <w:rPr>
          <w:rFonts w:ascii="Georgia" w:hAnsi="Georgia"/>
        </w:rPr>
        <w:t xml:space="preserve"> stated that:</w:t>
      </w:r>
    </w:p>
    <w:p w:rsidR="00414ED9" w:rsidRPr="00AD068E" w:rsidRDefault="00C94ABC" w:rsidP="00AD068E">
      <w:pPr>
        <w:tabs>
          <w:tab w:val="left" w:pos="4536"/>
        </w:tabs>
        <w:spacing w:line="360" w:lineRule="auto"/>
        <w:ind w:left="567" w:right="521"/>
        <w:jc w:val="both"/>
        <w:rPr>
          <w:rFonts w:ascii="Georgia" w:hAnsi="Georgia"/>
          <w:i/>
        </w:rPr>
      </w:pPr>
      <w:r w:rsidRPr="00AD068E">
        <w:rPr>
          <w:rFonts w:ascii="Georgia" w:hAnsi="Georgia"/>
          <w:i/>
        </w:rPr>
        <w:t>“g</w:t>
      </w:r>
      <w:r w:rsidR="00414ED9" w:rsidRPr="00AD068E">
        <w:rPr>
          <w:rFonts w:ascii="Georgia" w:hAnsi="Georgia"/>
          <w:i/>
        </w:rPr>
        <w:t>iving meaning to “substantial question” must take into account the provisions of the Constitution as a whole and need to dispense justice without delay particularly given a specific fact situation. In other words, each case must be considered on its merits by the judge certifying the ma</w:t>
      </w:r>
      <w:r w:rsidR="00AF5170" w:rsidRPr="00AD068E">
        <w:rPr>
          <w:rFonts w:ascii="Georgia" w:hAnsi="Georgia"/>
          <w:i/>
        </w:rPr>
        <w:t>tter….</w:t>
      </w:r>
      <w:r w:rsidR="00414ED9" w:rsidRPr="00AD068E">
        <w:rPr>
          <w:rFonts w:ascii="Georgia" w:hAnsi="Georgia"/>
          <w:i/>
        </w:rPr>
        <w:t xml:space="preserve"> each High Court judge, has authority under</w:t>
      </w:r>
      <w:r w:rsidR="00AF5170" w:rsidRPr="00AD068E">
        <w:rPr>
          <w:rFonts w:ascii="Georgia" w:hAnsi="Georgia"/>
          <w:i/>
        </w:rPr>
        <w:t xml:space="preserve"> </w:t>
      </w:r>
      <w:r w:rsidR="00414ED9" w:rsidRPr="00AD068E">
        <w:rPr>
          <w:rFonts w:ascii="Georgia" w:hAnsi="Georgia"/>
          <w:i/>
        </w:rPr>
        <w:t>Article 165</w:t>
      </w:r>
      <w:r w:rsidR="00AF5170" w:rsidRPr="00AD068E">
        <w:rPr>
          <w:rFonts w:ascii="Georgia" w:hAnsi="Georgia"/>
          <w:i/>
        </w:rPr>
        <w:t xml:space="preserve"> </w:t>
      </w:r>
      <w:r w:rsidR="00414ED9" w:rsidRPr="00AD068E">
        <w:rPr>
          <w:rFonts w:ascii="Georgia" w:hAnsi="Georgia"/>
          <w:i/>
        </w:rPr>
        <w:t>of the Constitution, to determine any matter that is within the jurisdiction of the High Court.</w:t>
      </w:r>
      <w:r w:rsidR="00AF5170" w:rsidRPr="00AD068E">
        <w:rPr>
          <w:rFonts w:ascii="Georgia" w:hAnsi="Georgia"/>
          <w:i/>
        </w:rPr>
        <w:t xml:space="preserve"> </w:t>
      </w:r>
      <w:r w:rsidR="00414ED9" w:rsidRPr="00AD068E">
        <w:rPr>
          <w:rFonts w:ascii="Georgia" w:hAnsi="Georgia"/>
          <w:i/>
        </w:rPr>
        <w:t>Further</w:t>
      </w:r>
      <w:r w:rsidR="001D005B" w:rsidRPr="00AD068E">
        <w:rPr>
          <w:rFonts w:ascii="Georgia" w:hAnsi="Georgia"/>
          <w:i/>
        </w:rPr>
        <w:t>, and</w:t>
      </w:r>
      <w:r w:rsidR="00414ED9" w:rsidRPr="00AD068E">
        <w:rPr>
          <w:rFonts w:ascii="Georgia" w:hAnsi="Georgia"/>
          <w:i/>
        </w:rPr>
        <w:t xml:space="preserve"> notwithstanding the provisions of Article 165(4), the decision of a three Judge bench is of equal force to that of a single judge exercising the same jurisdiction. A single judge deciding a matter is not obliged to follow a decision of the c</w:t>
      </w:r>
      <w:r w:rsidR="00307E0B" w:rsidRPr="00AD068E">
        <w:rPr>
          <w:rFonts w:ascii="Georgia" w:hAnsi="Georgia"/>
          <w:i/>
        </w:rPr>
        <w:t>ourt delivered by three judges”</w:t>
      </w:r>
      <w:r w:rsidR="00307E0B" w:rsidRPr="00AD068E">
        <w:rPr>
          <w:rStyle w:val="FootnoteReference"/>
          <w:rFonts w:ascii="Georgia" w:hAnsi="Georgia"/>
          <w:i/>
        </w:rPr>
        <w:footnoteReference w:id="6"/>
      </w:r>
    </w:p>
    <w:p w:rsidR="00F76A57" w:rsidRPr="00AD068E" w:rsidRDefault="001D005B" w:rsidP="00AD068E">
      <w:pPr>
        <w:pStyle w:val="NormalWeb"/>
        <w:spacing w:line="360" w:lineRule="auto"/>
        <w:jc w:val="both"/>
        <w:rPr>
          <w:rFonts w:ascii="Georgia" w:hAnsi="Georgia"/>
        </w:rPr>
      </w:pPr>
      <w:r w:rsidRPr="00AD068E">
        <w:rPr>
          <w:rFonts w:ascii="Georgia" w:hAnsi="Georgia"/>
        </w:rPr>
        <w:t xml:space="preserve">The </w:t>
      </w:r>
      <w:r w:rsidR="00576250" w:rsidRPr="00AD068E">
        <w:rPr>
          <w:rFonts w:ascii="Georgia" w:hAnsi="Georgia"/>
        </w:rPr>
        <w:t>honourable</w:t>
      </w:r>
      <w:r w:rsidRPr="00AD068E">
        <w:rPr>
          <w:rFonts w:ascii="Georgia" w:hAnsi="Georgia"/>
        </w:rPr>
        <w:t xml:space="preserve"> judge further observed that the parties have a right to appeal to the Court of Appeal and the Supreme Court on constitutional matters. In addition to that, the judge held that </w:t>
      </w:r>
      <w:r w:rsidR="003B632A" w:rsidRPr="00AD068E">
        <w:rPr>
          <w:rFonts w:ascii="Georgia" w:hAnsi="Georgia"/>
        </w:rPr>
        <w:t xml:space="preserve">there must be something more to the substantial question than mere </w:t>
      </w:r>
      <w:r w:rsidR="00742DDD" w:rsidRPr="00AD068E">
        <w:rPr>
          <w:rFonts w:ascii="Georgia" w:hAnsi="Georgia"/>
        </w:rPr>
        <w:t xml:space="preserve">complexity, or novelty of the issues raised therein. </w:t>
      </w:r>
      <w:r w:rsidR="00F04160" w:rsidRPr="00AD068E">
        <w:rPr>
          <w:rFonts w:ascii="Georgia" w:hAnsi="Georgia"/>
        </w:rPr>
        <w:t>Whether such certificate is granted, should be an exception rather than the rule.</w:t>
      </w:r>
    </w:p>
    <w:p w:rsidR="00E6493C" w:rsidRPr="00AD068E" w:rsidRDefault="00F76A57" w:rsidP="00AD068E">
      <w:pPr>
        <w:pStyle w:val="NormalWeb"/>
        <w:spacing w:line="360" w:lineRule="auto"/>
        <w:jc w:val="both"/>
        <w:rPr>
          <w:rFonts w:ascii="Georgia" w:hAnsi="Georgia"/>
        </w:rPr>
      </w:pPr>
      <w:r w:rsidRPr="00AD068E">
        <w:rPr>
          <w:rFonts w:ascii="Georgia" w:hAnsi="Georgia"/>
        </w:rPr>
        <w:t>In another case</w:t>
      </w:r>
      <w:r w:rsidR="00E6493C" w:rsidRPr="00AD068E">
        <w:rPr>
          <w:rFonts w:ascii="Georgia" w:hAnsi="Georgia"/>
        </w:rPr>
        <w:t xml:space="preserve"> </w:t>
      </w:r>
      <w:r w:rsidR="00E6493C" w:rsidRPr="00AD068E">
        <w:rPr>
          <w:rFonts w:ascii="Georgia" w:hAnsi="Georgia"/>
          <w:b/>
        </w:rPr>
        <w:t>County Government of Meru v Ethics and Anti-Corruption Commission [2014] eKLR,</w:t>
      </w:r>
      <w:r w:rsidR="008F0527" w:rsidRPr="00AD068E">
        <w:rPr>
          <w:rStyle w:val="FootnoteReference"/>
          <w:rFonts w:ascii="Georgia" w:hAnsi="Georgia"/>
          <w:b/>
        </w:rPr>
        <w:footnoteReference w:id="7"/>
      </w:r>
      <w:r w:rsidR="00E6493C" w:rsidRPr="00AD068E">
        <w:rPr>
          <w:rFonts w:ascii="Georgia" w:hAnsi="Georgia"/>
          <w:b/>
        </w:rPr>
        <w:t xml:space="preserve"> </w:t>
      </w:r>
      <w:r w:rsidR="00307E0B" w:rsidRPr="00AD068E">
        <w:rPr>
          <w:rFonts w:ascii="Georgia" w:hAnsi="Georgia"/>
        </w:rPr>
        <w:t xml:space="preserve">the court </w:t>
      </w:r>
      <w:r w:rsidR="00E6493C" w:rsidRPr="00AD068E">
        <w:rPr>
          <w:rFonts w:ascii="Georgia" w:hAnsi="Georgia"/>
        </w:rPr>
        <w:t xml:space="preserve">further distilled the principles that ought to govern the exercise of the Court's discretion in an application </w:t>
      </w:r>
      <w:r w:rsidRPr="00AD068E">
        <w:rPr>
          <w:rFonts w:ascii="Georgia" w:hAnsi="Georgia"/>
        </w:rPr>
        <w:t>to grant a certificate under article 165(4)</w:t>
      </w:r>
      <w:r w:rsidR="00E6493C" w:rsidRPr="00AD068E">
        <w:rPr>
          <w:rFonts w:ascii="Georgia" w:hAnsi="Georgia"/>
        </w:rPr>
        <w:t xml:space="preserve"> as follows:</w:t>
      </w:r>
    </w:p>
    <w:p w:rsidR="00E6493C" w:rsidRPr="00AD068E" w:rsidRDefault="00E6493C" w:rsidP="00AD068E">
      <w:pPr>
        <w:pStyle w:val="ListParagraph"/>
        <w:numPr>
          <w:ilvl w:val="0"/>
          <w:numId w:val="5"/>
        </w:numPr>
        <w:tabs>
          <w:tab w:val="left" w:pos="4536"/>
        </w:tabs>
        <w:spacing w:after="0" w:line="360" w:lineRule="auto"/>
        <w:ind w:left="851" w:right="521"/>
        <w:jc w:val="both"/>
        <w:rPr>
          <w:rFonts w:ascii="Georgia" w:hAnsi="Georgia" w:cs="Times New Roman"/>
          <w:i/>
          <w:sz w:val="24"/>
          <w:szCs w:val="24"/>
        </w:rPr>
      </w:pPr>
      <w:r w:rsidRPr="00AD068E">
        <w:rPr>
          <w:rFonts w:ascii="Georgia" w:hAnsi="Georgia" w:cs="Times New Roman"/>
          <w:i/>
          <w:sz w:val="24"/>
          <w:szCs w:val="24"/>
        </w:rPr>
        <w:t>The grant of a certificate under Article 165(4) of the Constitution is an exception rather than the rule.</w:t>
      </w:r>
    </w:p>
    <w:p w:rsidR="00E6493C" w:rsidRPr="00AD068E" w:rsidRDefault="00E6493C" w:rsidP="00AD068E">
      <w:pPr>
        <w:pStyle w:val="ListParagraph"/>
        <w:numPr>
          <w:ilvl w:val="0"/>
          <w:numId w:val="5"/>
        </w:numPr>
        <w:tabs>
          <w:tab w:val="left" w:pos="4536"/>
        </w:tabs>
        <w:spacing w:after="0" w:line="360" w:lineRule="auto"/>
        <w:ind w:left="851" w:right="521"/>
        <w:jc w:val="both"/>
        <w:rPr>
          <w:rFonts w:ascii="Georgia" w:hAnsi="Georgia" w:cs="Times New Roman"/>
          <w:i/>
          <w:sz w:val="24"/>
          <w:szCs w:val="24"/>
        </w:rPr>
      </w:pPr>
      <w:r w:rsidRPr="00AD068E">
        <w:rPr>
          <w:rFonts w:ascii="Georgia" w:hAnsi="Georgia" w:cs="Times New Roman"/>
          <w:i/>
          <w:sz w:val="24"/>
          <w:szCs w:val="24"/>
        </w:rPr>
        <w:t>The substantial question of law is a question to be determined in the circumstances of the case.  Substantial issue of law is not necessarily a weighty one or one that raises a novel issue of law or fact or even one that is complex.  Many provisions of our Constitution are untested and bring forth novel issues yet is not every day that we call upon the Chief Justice to empanel a bench of not less than three judges.</w:t>
      </w:r>
    </w:p>
    <w:p w:rsidR="00E6493C" w:rsidRPr="00AD068E" w:rsidRDefault="00E6493C" w:rsidP="00AD068E">
      <w:pPr>
        <w:pStyle w:val="ListParagraph"/>
        <w:numPr>
          <w:ilvl w:val="0"/>
          <w:numId w:val="5"/>
        </w:numPr>
        <w:tabs>
          <w:tab w:val="left" w:pos="4536"/>
        </w:tabs>
        <w:spacing w:after="0" w:line="360" w:lineRule="auto"/>
        <w:ind w:left="851" w:right="521"/>
        <w:jc w:val="both"/>
        <w:rPr>
          <w:rFonts w:ascii="Georgia" w:hAnsi="Georgia" w:cs="Times New Roman"/>
          <w:i/>
          <w:sz w:val="24"/>
          <w:szCs w:val="24"/>
        </w:rPr>
      </w:pPr>
      <w:r w:rsidRPr="00AD068E">
        <w:rPr>
          <w:rFonts w:ascii="Georgia" w:hAnsi="Georgia" w:cs="Times New Roman"/>
          <w:i/>
          <w:sz w:val="24"/>
          <w:szCs w:val="24"/>
        </w:rPr>
        <w:t>Public interest may be considered but is not necessarily a decisive factor. It is in the nature of petitions filed to enforce the provisions of the Constitution to be matters of public interest generally.</w:t>
      </w:r>
    </w:p>
    <w:p w:rsidR="00E6493C" w:rsidRPr="00AD068E" w:rsidRDefault="00E6493C" w:rsidP="00AD068E">
      <w:pPr>
        <w:pStyle w:val="ListParagraph"/>
        <w:numPr>
          <w:ilvl w:val="0"/>
          <w:numId w:val="5"/>
        </w:numPr>
        <w:tabs>
          <w:tab w:val="left" w:pos="4536"/>
        </w:tabs>
        <w:spacing w:before="240" w:after="0" w:line="360" w:lineRule="auto"/>
        <w:ind w:left="851" w:right="521"/>
        <w:jc w:val="both"/>
        <w:rPr>
          <w:rFonts w:ascii="Georgia" w:hAnsi="Georgia" w:cs="Times New Roman"/>
          <w:i/>
          <w:sz w:val="24"/>
          <w:szCs w:val="24"/>
        </w:rPr>
      </w:pPr>
      <w:r w:rsidRPr="00AD068E">
        <w:rPr>
          <w:rFonts w:ascii="Georgia" w:hAnsi="Georgia" w:cs="Times New Roman"/>
          <w:i/>
          <w:sz w:val="24"/>
          <w:szCs w:val="24"/>
        </w:rPr>
        <w:t>The court ought to take into account other provisions of the Constitution, the need to dispense justice without delay having regard to the subject matter and the opportunity afforded to the parties to litigate the matter up to the Supreme Court.</w:t>
      </w:r>
      <w:r w:rsidR="00810EB5" w:rsidRPr="00AD068E">
        <w:rPr>
          <w:rStyle w:val="FootnoteReference"/>
          <w:rFonts w:ascii="Georgia" w:hAnsi="Georgia" w:cs="Times New Roman"/>
          <w:i/>
          <w:sz w:val="24"/>
          <w:szCs w:val="24"/>
        </w:rPr>
        <w:footnoteReference w:id="8"/>
      </w:r>
    </w:p>
    <w:p w:rsidR="00071C12" w:rsidRPr="00AD068E" w:rsidRDefault="00071C12" w:rsidP="00AD068E">
      <w:pPr>
        <w:tabs>
          <w:tab w:val="left" w:pos="4536"/>
        </w:tabs>
        <w:spacing w:before="240" w:line="360" w:lineRule="auto"/>
        <w:ind w:right="521"/>
        <w:jc w:val="both"/>
        <w:rPr>
          <w:rFonts w:ascii="Georgia" w:hAnsi="Georgia" w:cs="Times New Roman"/>
          <w:b/>
        </w:rPr>
      </w:pPr>
      <w:r w:rsidRPr="00AD068E">
        <w:rPr>
          <w:rFonts w:ascii="Georgia" w:hAnsi="Georgia" w:cs="Times New Roman"/>
          <w:b/>
        </w:rPr>
        <w:t>Necessity &amp; Judicial discretion</w:t>
      </w:r>
    </w:p>
    <w:p w:rsidR="001B7CA3" w:rsidRPr="00AD068E" w:rsidRDefault="00F04160" w:rsidP="00AD068E">
      <w:pPr>
        <w:pStyle w:val="NormalWeb"/>
        <w:spacing w:line="360" w:lineRule="auto"/>
        <w:jc w:val="both"/>
        <w:rPr>
          <w:rFonts w:ascii="Georgia" w:hAnsi="Georgia"/>
        </w:rPr>
      </w:pPr>
      <w:r w:rsidRPr="00AD068E">
        <w:rPr>
          <w:rFonts w:ascii="Georgia" w:hAnsi="Georgia"/>
        </w:rPr>
        <w:t xml:space="preserve">In </w:t>
      </w:r>
      <w:r w:rsidR="00414ED9" w:rsidRPr="00AD068E">
        <w:rPr>
          <w:rFonts w:ascii="Georgia" w:hAnsi="Georgia"/>
          <w:b/>
        </w:rPr>
        <w:t>Wycliff Ambetsa Oparanya &amp; 2 Others vs Director of Public</w:t>
      </w:r>
      <w:r w:rsidRPr="00AD068E">
        <w:rPr>
          <w:rFonts w:ascii="Georgia" w:hAnsi="Georgia"/>
          <w:b/>
        </w:rPr>
        <w:t xml:space="preserve"> Prosecutions &amp; Anor (2016) eKLR</w:t>
      </w:r>
      <w:r w:rsidR="00CA5E83" w:rsidRPr="00AD068E">
        <w:rPr>
          <w:rFonts w:ascii="Georgia" w:hAnsi="Georgia"/>
        </w:rPr>
        <w:t>,</w:t>
      </w:r>
      <w:r w:rsidR="008F0527" w:rsidRPr="00AD068E">
        <w:rPr>
          <w:rStyle w:val="FootnoteReference"/>
          <w:rFonts w:ascii="Georgia" w:hAnsi="Georgia"/>
        </w:rPr>
        <w:footnoteReference w:id="9"/>
      </w:r>
      <w:r w:rsidR="00CA5E83" w:rsidRPr="00AD068E">
        <w:rPr>
          <w:rFonts w:ascii="Georgia" w:hAnsi="Georgia"/>
        </w:rPr>
        <w:t xml:space="preserve"> the court stated that</w:t>
      </w:r>
      <w:r w:rsidR="00414ED9" w:rsidRPr="00AD068E">
        <w:rPr>
          <w:rFonts w:ascii="Georgia" w:hAnsi="Georgia"/>
        </w:rPr>
        <w:t xml:space="preserve"> the decision whether or not to empanel a bench of more than one judge ought to be made only where it is absolutely necessary and in strict compliance with the relevant constitutional and statutory provis</w:t>
      </w:r>
      <w:r w:rsidR="00CA5E83" w:rsidRPr="00AD068E">
        <w:rPr>
          <w:rFonts w:ascii="Georgia" w:hAnsi="Georgia"/>
        </w:rPr>
        <w:t xml:space="preserve">ions. </w:t>
      </w:r>
      <w:r w:rsidR="00532C5A" w:rsidRPr="00AD068E">
        <w:rPr>
          <w:rFonts w:ascii="Georgia" w:hAnsi="Georgia"/>
        </w:rPr>
        <w:t>The</w:t>
      </w:r>
      <w:r w:rsidR="00CA5E83" w:rsidRPr="00AD068E">
        <w:rPr>
          <w:rFonts w:ascii="Georgia" w:hAnsi="Georgia"/>
        </w:rPr>
        <w:t xml:space="preserve"> court observed that the </w:t>
      </w:r>
      <w:r w:rsidR="00532C5A" w:rsidRPr="00AD068E">
        <w:rPr>
          <w:rFonts w:ascii="Georgia" w:hAnsi="Georgia"/>
        </w:rPr>
        <w:t xml:space="preserve">article 48 imposes an obligation on the state to ensure access to justice. This obligation, according to the court, </w:t>
      </w:r>
      <w:r w:rsidR="00371532" w:rsidRPr="00AD068E">
        <w:rPr>
          <w:rFonts w:ascii="Georgia" w:hAnsi="Georgia"/>
        </w:rPr>
        <w:t xml:space="preserve">requires judicious use of the scarce judicial resources to </w:t>
      </w:r>
      <w:r w:rsidR="00CC05F1" w:rsidRPr="00AD068E">
        <w:rPr>
          <w:rFonts w:ascii="Georgia" w:hAnsi="Georgia"/>
        </w:rPr>
        <w:t>ensure</w:t>
      </w:r>
      <w:r w:rsidR="00371532" w:rsidRPr="00AD068E">
        <w:rPr>
          <w:rFonts w:ascii="Georgia" w:hAnsi="Georgia"/>
        </w:rPr>
        <w:t xml:space="preserve"> timely resolution of cases. </w:t>
      </w:r>
      <w:r w:rsidR="00376E2D" w:rsidRPr="00AD068E">
        <w:rPr>
          <w:rFonts w:ascii="Georgia" w:hAnsi="Georgia"/>
        </w:rPr>
        <w:t>Observing that empanelment of benches may invariably lead to delays in determination of cases</w:t>
      </w:r>
      <w:r w:rsidR="00CC05F1" w:rsidRPr="00AD068E">
        <w:rPr>
          <w:rFonts w:ascii="Georgia" w:hAnsi="Georgia"/>
        </w:rPr>
        <w:t xml:space="preserve"> worsening the judicial backlog; the court hel</w:t>
      </w:r>
      <w:r w:rsidR="00B8519F" w:rsidRPr="00AD068E">
        <w:rPr>
          <w:rFonts w:ascii="Georgia" w:hAnsi="Georgia"/>
        </w:rPr>
        <w:t>d that the discretion whether or</w:t>
      </w:r>
      <w:r w:rsidR="00CC05F1" w:rsidRPr="00AD068E">
        <w:rPr>
          <w:rFonts w:ascii="Georgia" w:hAnsi="Georgia"/>
        </w:rPr>
        <w:t xml:space="preserve"> not go grant such certificate must be exercised judiciously.</w:t>
      </w:r>
      <w:r w:rsidR="007B0A98" w:rsidRPr="00AD068E">
        <w:rPr>
          <w:rFonts w:ascii="Georgia" w:hAnsi="Georgia"/>
        </w:rPr>
        <w:t xml:space="preserve"> </w:t>
      </w:r>
    </w:p>
    <w:p w:rsidR="00A908B3" w:rsidRPr="00AD068E" w:rsidRDefault="007B0A98" w:rsidP="00AD068E">
      <w:pPr>
        <w:pStyle w:val="NormalWeb"/>
        <w:spacing w:line="360" w:lineRule="auto"/>
        <w:jc w:val="both"/>
        <w:rPr>
          <w:rFonts w:ascii="Georgia" w:hAnsi="Georgia"/>
          <w:shd w:val="clear" w:color="auto" w:fill="FFFFFF"/>
        </w:rPr>
      </w:pPr>
      <w:r w:rsidRPr="00AD068E">
        <w:rPr>
          <w:rFonts w:ascii="Georgia" w:hAnsi="Georgia"/>
        </w:rPr>
        <w:t xml:space="preserve">In </w:t>
      </w:r>
      <w:r w:rsidR="00071C12" w:rsidRPr="00AD068E">
        <w:rPr>
          <w:rFonts w:ascii="Georgia" w:hAnsi="Georgia"/>
          <w:b/>
          <w:bCs/>
          <w:i/>
          <w:iCs/>
          <w:shd w:val="clear" w:color="auto" w:fill="FFFFFF"/>
        </w:rPr>
        <w:t>Johnstone Muthama</w:t>
      </w:r>
      <w:r w:rsidR="00071C12" w:rsidRPr="00AD068E">
        <w:rPr>
          <w:rFonts w:ascii="Georgia" w:hAnsi="Georgia"/>
          <w:shd w:val="clear" w:color="auto" w:fill="FFFFFF"/>
        </w:rPr>
        <w:t xml:space="preserve"> v </w:t>
      </w:r>
      <w:r w:rsidR="00071C12" w:rsidRPr="00AD068E">
        <w:rPr>
          <w:rFonts w:ascii="Georgia" w:hAnsi="Georgia"/>
          <w:b/>
          <w:bCs/>
          <w:i/>
          <w:iCs/>
          <w:shd w:val="clear" w:color="auto" w:fill="FFFFFF"/>
        </w:rPr>
        <w:t>Director of Public Prosecutions &amp; 3 others</w:t>
      </w:r>
      <w:r w:rsidR="00071C12" w:rsidRPr="00AD068E">
        <w:rPr>
          <w:rFonts w:ascii="Georgia" w:hAnsi="Georgia"/>
          <w:shd w:val="clear" w:color="auto" w:fill="FFFFFF"/>
        </w:rPr>
        <w:t xml:space="preserve"> </w:t>
      </w:r>
      <w:r w:rsidR="00071C12" w:rsidRPr="00AD068E">
        <w:rPr>
          <w:rFonts w:ascii="Georgia" w:hAnsi="Georgia"/>
          <w:b/>
          <w:shd w:val="clear" w:color="auto" w:fill="FFFFFF"/>
        </w:rPr>
        <w:t>[2015] eKLR</w:t>
      </w:r>
      <w:r w:rsidRPr="00AD068E">
        <w:rPr>
          <w:rFonts w:ascii="Georgia" w:hAnsi="Georgia"/>
          <w:b/>
          <w:shd w:val="clear" w:color="auto" w:fill="FFFFFF"/>
        </w:rPr>
        <w:t xml:space="preserve">, </w:t>
      </w:r>
      <w:r w:rsidRPr="00AD068E">
        <w:rPr>
          <w:rFonts w:ascii="Georgia" w:hAnsi="Georgia"/>
          <w:shd w:val="clear" w:color="auto" w:fill="FFFFFF"/>
        </w:rPr>
        <w:t>t</w:t>
      </w:r>
      <w:r w:rsidR="00071C12" w:rsidRPr="00AD068E">
        <w:rPr>
          <w:rFonts w:ascii="Georgia" w:hAnsi="Georgia"/>
          <w:shd w:val="clear" w:color="auto" w:fill="FFFFFF"/>
        </w:rPr>
        <w:t>he main issue was that section 96 (a) of the penal code</w:t>
      </w:r>
      <w:r w:rsidR="00071C12" w:rsidRPr="00AD068E">
        <w:rPr>
          <w:rStyle w:val="FootnoteReference"/>
          <w:rFonts w:ascii="Georgia" w:hAnsi="Georgia"/>
          <w:shd w:val="clear" w:color="auto" w:fill="FFFFFF"/>
        </w:rPr>
        <w:footnoteReference w:id="10"/>
      </w:r>
      <w:r w:rsidR="00071C12" w:rsidRPr="00AD068E">
        <w:rPr>
          <w:rFonts w:ascii="Georgia" w:hAnsi="Georgia"/>
          <w:shd w:val="clear" w:color="auto" w:fill="FFFFFF"/>
        </w:rPr>
        <w:t xml:space="preserve"> Cap 63 of the laws of Kenya was inconsistent with the constitution. This is particularly so to the extent that this section shifted the burden of proof t</w:t>
      </w:r>
      <w:r w:rsidR="001B7CA3" w:rsidRPr="00AD068E">
        <w:rPr>
          <w:rFonts w:ascii="Georgia" w:hAnsi="Georgia"/>
          <w:shd w:val="clear" w:color="auto" w:fill="FFFFFF"/>
        </w:rPr>
        <w:t>o an accused person hence infringing</w:t>
      </w:r>
      <w:r w:rsidR="00071C12" w:rsidRPr="00AD068E">
        <w:rPr>
          <w:rFonts w:ascii="Georgia" w:hAnsi="Georgia"/>
          <w:shd w:val="clear" w:color="auto" w:fill="FFFFFF"/>
        </w:rPr>
        <w:t xml:space="preserve"> on their rights to be presumed innocent, right to remain silent under Articles 50 2(b) &amp; 2(i) of the constitution respectively and generally the right to a fair trial.</w:t>
      </w:r>
      <w:r w:rsidR="001B7CA3" w:rsidRPr="00AD068E">
        <w:rPr>
          <w:rFonts w:ascii="Georgia" w:hAnsi="Georgia"/>
          <w:shd w:val="clear" w:color="auto" w:fill="FFFFFF"/>
        </w:rPr>
        <w:t xml:space="preserve"> </w:t>
      </w:r>
      <w:r w:rsidR="00071C12" w:rsidRPr="00AD068E">
        <w:rPr>
          <w:rFonts w:ascii="Georgia" w:hAnsi="Georgia"/>
          <w:shd w:val="clear" w:color="auto" w:fill="FFFFFF"/>
        </w:rPr>
        <w:t xml:space="preserve">Consequently, the applicant through his advocates made a request to the court to certify the matter before hand as raising a substantial issue of law and as such the matter should be referred to the Chief Justice for an empanelment of at least three judges to dispose of the application and petition.  However, the court declined to certify this matter per Article 165(4). Judge L Onguto in declining this request stated that: </w:t>
      </w:r>
    </w:p>
    <w:p w:rsidR="00071C12" w:rsidRPr="00AD068E" w:rsidRDefault="00071C12" w:rsidP="00AD068E">
      <w:pPr>
        <w:pStyle w:val="NormalWeb"/>
        <w:spacing w:line="360" w:lineRule="auto"/>
        <w:ind w:left="567" w:right="521"/>
        <w:jc w:val="both"/>
        <w:rPr>
          <w:rFonts w:ascii="Georgia" w:hAnsi="Georgia"/>
        </w:rPr>
      </w:pPr>
      <w:r w:rsidRPr="00AD068E">
        <w:rPr>
          <w:rFonts w:ascii="Georgia" w:hAnsi="Georgia"/>
          <w:shd w:val="clear" w:color="auto" w:fill="FFFFFF"/>
        </w:rPr>
        <w:t>“</w:t>
      </w:r>
      <w:r w:rsidRPr="00AD068E">
        <w:rPr>
          <w:rFonts w:ascii="Georgia" w:hAnsi="Georgia"/>
          <w:i/>
          <w:iCs/>
          <w:shd w:val="clear" w:color="auto" w:fill="FFFFFF"/>
        </w:rPr>
        <w:t xml:space="preserve">to prompt the Chief Justice under Article 165 (4) simply because the issue is one of stay of parallel criminal proceedings would lead to an avalanche of empanelment. The reason being that due to the </w:t>
      </w:r>
      <w:r w:rsidRPr="00AD068E">
        <w:rPr>
          <w:rFonts w:ascii="Georgia" w:hAnsi="Georgia"/>
          <w:b/>
          <w:bCs/>
          <w:i/>
          <w:iCs/>
          <w:shd w:val="clear" w:color="auto" w:fill="FFFFFF"/>
        </w:rPr>
        <w:t>infinite variety of cases where the issue of stay of criminal proceedings arise</w:t>
      </w:r>
      <w:r w:rsidRPr="00AD068E">
        <w:rPr>
          <w:rFonts w:ascii="Georgia" w:hAnsi="Georgia"/>
          <w:i/>
          <w:iCs/>
          <w:shd w:val="clear" w:color="auto" w:fill="FFFFFF"/>
        </w:rPr>
        <w:t>, a bench may have to be empanelled every time an application is filed.”</w:t>
      </w:r>
      <w:r w:rsidRPr="00AD068E">
        <w:rPr>
          <w:rFonts w:ascii="Georgia" w:hAnsi="Georgia"/>
          <w:shd w:val="clear" w:color="auto" w:fill="FFFFFF"/>
        </w:rPr>
        <w:t xml:space="preserve"> </w:t>
      </w:r>
      <w:r w:rsidRPr="00AD068E">
        <w:rPr>
          <w:rStyle w:val="FootnoteReference"/>
          <w:rFonts w:ascii="Georgia" w:hAnsi="Georgia"/>
          <w:shd w:val="clear" w:color="auto" w:fill="FFFFFF"/>
        </w:rPr>
        <w:footnoteReference w:id="11"/>
      </w:r>
    </w:p>
    <w:p w:rsidR="00B8519F" w:rsidRPr="00AD068E" w:rsidRDefault="00071C12" w:rsidP="00AD068E">
      <w:pPr>
        <w:jc w:val="both"/>
        <w:rPr>
          <w:rFonts w:ascii="Georgia" w:hAnsi="Georgia" w:cs="Times New Roman"/>
          <w:b/>
          <w:bCs/>
        </w:rPr>
      </w:pPr>
      <w:r w:rsidRPr="00AD068E">
        <w:rPr>
          <w:rFonts w:ascii="Georgia" w:hAnsi="Georgia" w:cs="Times New Roman"/>
        </w:rPr>
        <w:t xml:space="preserve">This ruling speaks to the </w:t>
      </w:r>
      <w:r w:rsidR="00AE2480" w:rsidRPr="00AD068E">
        <w:rPr>
          <w:rFonts w:ascii="Georgia" w:hAnsi="Georgia" w:cs="Times New Roman"/>
        </w:rPr>
        <w:t xml:space="preserve">need to </w:t>
      </w:r>
      <w:r w:rsidR="00493550" w:rsidRPr="00AD068E">
        <w:rPr>
          <w:rFonts w:ascii="Georgia" w:hAnsi="Georgia" w:cs="Times New Roman"/>
        </w:rPr>
        <w:t xml:space="preserve">judiciously </w:t>
      </w:r>
      <w:r w:rsidR="00AE2480" w:rsidRPr="00AD068E">
        <w:rPr>
          <w:rFonts w:ascii="Georgia" w:hAnsi="Georgia" w:cs="Times New Roman"/>
        </w:rPr>
        <w:t>exercise the judicial discretionary power</w:t>
      </w:r>
      <w:r w:rsidRPr="00AD068E">
        <w:rPr>
          <w:rFonts w:ascii="Georgia" w:hAnsi="Georgia" w:cs="Times New Roman"/>
        </w:rPr>
        <w:t xml:space="preserve"> to certify matters as raising su</w:t>
      </w:r>
      <w:r w:rsidR="00493550" w:rsidRPr="00AD068E">
        <w:rPr>
          <w:rFonts w:ascii="Georgia" w:hAnsi="Georgia" w:cs="Times New Roman"/>
        </w:rPr>
        <w:t>bstantial matters of law. This is t</w:t>
      </w:r>
      <w:r w:rsidRPr="00AD068E">
        <w:rPr>
          <w:rFonts w:ascii="Georgia" w:hAnsi="Georgia" w:cs="Times New Roman"/>
        </w:rPr>
        <w:t>o preven</w:t>
      </w:r>
      <w:r w:rsidR="00493550" w:rsidRPr="00AD068E">
        <w:rPr>
          <w:rFonts w:ascii="Georgia" w:hAnsi="Georgia" w:cs="Times New Roman"/>
        </w:rPr>
        <w:t>t a plethora of application for the certification</w:t>
      </w:r>
      <w:r w:rsidRPr="00AD068E">
        <w:rPr>
          <w:rFonts w:ascii="Georgia" w:hAnsi="Georgia" w:cs="Times New Roman"/>
        </w:rPr>
        <w:t xml:space="preserve"> being filed. Besides, if all matters were to be certified as such it would claw back of constitutional rights such as the right to access justice</w:t>
      </w:r>
      <w:r w:rsidRPr="00AD068E">
        <w:rPr>
          <w:rStyle w:val="FootnoteReference"/>
          <w:rFonts w:ascii="Georgia" w:hAnsi="Georgia" w:cs="Times New Roman"/>
        </w:rPr>
        <w:t xml:space="preserve"> </w:t>
      </w:r>
      <w:r w:rsidRPr="00AD068E">
        <w:rPr>
          <w:rFonts w:ascii="Georgia" w:hAnsi="Georgia" w:cs="Times New Roman"/>
        </w:rPr>
        <w:t xml:space="preserve">under Article 48 Constitution of Kenya 2010 would be delayed since empanelment stresses the already existing and limited number of judicial officers and </w:t>
      </w:r>
      <w:r w:rsidRPr="00AD068E">
        <w:rPr>
          <w:rFonts w:ascii="Georgia" w:hAnsi="Georgia" w:cs="Times New Roman"/>
          <w:b/>
          <w:bCs/>
        </w:rPr>
        <w:t xml:space="preserve">justice delayed is justice denied. </w:t>
      </w:r>
    </w:p>
    <w:p w:rsidR="00857463" w:rsidRPr="00AD068E" w:rsidRDefault="00AD068E" w:rsidP="00AD068E">
      <w:pPr>
        <w:spacing w:before="240" w:after="240"/>
        <w:jc w:val="both"/>
        <w:rPr>
          <w:rFonts w:ascii="Georgia" w:hAnsi="Georgia" w:cs="Times New Roman"/>
          <w:b/>
          <w:bCs/>
        </w:rPr>
      </w:pPr>
      <w:r w:rsidRPr="00AD068E">
        <w:rPr>
          <w:rFonts w:ascii="Georgia" w:hAnsi="Georgia" w:cs="Times New Roman"/>
          <w:b/>
          <w:bCs/>
        </w:rPr>
        <w:t>Further development of the test</w:t>
      </w:r>
    </w:p>
    <w:p w:rsidR="0017526B" w:rsidRPr="00AD068E" w:rsidRDefault="0017526B" w:rsidP="00AD068E">
      <w:pPr>
        <w:tabs>
          <w:tab w:val="left" w:pos="4536"/>
        </w:tabs>
        <w:spacing w:before="240" w:after="240" w:line="360" w:lineRule="auto"/>
        <w:jc w:val="both"/>
        <w:rPr>
          <w:rFonts w:ascii="Georgia" w:hAnsi="Georgia" w:cs="Times New Roman"/>
        </w:rPr>
      </w:pPr>
      <w:r w:rsidRPr="00AD068E">
        <w:rPr>
          <w:rFonts w:ascii="Georgia" w:hAnsi="Georgia" w:cs="Times New Roman"/>
        </w:rPr>
        <w:t xml:space="preserve">The court is not bound to allow every </w:t>
      </w:r>
      <w:r w:rsidR="002D4697" w:rsidRPr="00AD068E">
        <w:rPr>
          <w:rFonts w:ascii="Georgia" w:hAnsi="Georgia" w:cs="Times New Roman"/>
        </w:rPr>
        <w:t>application for empanelment. E</w:t>
      </w:r>
      <w:r w:rsidRPr="00AD068E">
        <w:rPr>
          <w:rFonts w:ascii="Georgia" w:hAnsi="Georgia" w:cs="Times New Roman"/>
        </w:rPr>
        <w:t>ach case ought to be looked at it in its own unique</w:t>
      </w:r>
      <w:r w:rsidR="002D4697" w:rsidRPr="00AD068E">
        <w:rPr>
          <w:rFonts w:ascii="Georgia" w:hAnsi="Georgia" w:cs="Times New Roman"/>
        </w:rPr>
        <w:t xml:space="preserve"> facts and</w:t>
      </w:r>
      <w:r w:rsidRPr="00AD068E">
        <w:rPr>
          <w:rFonts w:ascii="Georgia" w:hAnsi="Georgia" w:cs="Times New Roman"/>
        </w:rPr>
        <w:t xml:space="preserve"> circumstances and whether in those circumstances an appraisal of the factual and legal matrix would establish the existence of a substantial question of law.</w:t>
      </w:r>
    </w:p>
    <w:p w:rsidR="00C17C8B" w:rsidRPr="00AD068E" w:rsidRDefault="00506934" w:rsidP="00AD068E">
      <w:pPr>
        <w:tabs>
          <w:tab w:val="left" w:pos="4536"/>
        </w:tabs>
        <w:spacing w:line="360" w:lineRule="auto"/>
        <w:jc w:val="both"/>
        <w:rPr>
          <w:rFonts w:ascii="Georgia" w:hAnsi="Georgia" w:cs="Times New Roman"/>
        </w:rPr>
      </w:pPr>
      <w:r w:rsidRPr="00AD068E">
        <w:rPr>
          <w:rFonts w:ascii="Georgia" w:hAnsi="Georgia" w:cs="Times New Roman"/>
        </w:rPr>
        <w:t xml:space="preserve">In </w:t>
      </w:r>
      <w:r w:rsidRPr="00AD068E">
        <w:rPr>
          <w:rFonts w:ascii="Georgia" w:hAnsi="Georgia" w:cs="Times New Roman"/>
          <w:b/>
        </w:rPr>
        <w:t xml:space="preserve">Okiya Omtatah Okoiti </w:t>
      </w:r>
      <w:r w:rsidR="000A3B1D" w:rsidRPr="00AD068E">
        <w:rPr>
          <w:rFonts w:ascii="Georgia" w:hAnsi="Georgia" w:cs="Times New Roman"/>
          <w:b/>
        </w:rPr>
        <w:t>&amp; Anor v Anne Waiguru &amp; 3 others</w:t>
      </w:r>
      <w:r w:rsidR="0067462B" w:rsidRPr="00AD068E">
        <w:rPr>
          <w:rFonts w:ascii="Georgia" w:hAnsi="Georgia" w:cs="Times New Roman"/>
          <w:b/>
        </w:rPr>
        <w:t xml:space="preserve"> (2017</w:t>
      </w:r>
      <w:r w:rsidR="00AF1D01" w:rsidRPr="00AD068E">
        <w:rPr>
          <w:rFonts w:ascii="Georgia" w:hAnsi="Georgia" w:cs="Times New Roman"/>
          <w:b/>
        </w:rPr>
        <w:t>) eKLR</w:t>
      </w:r>
      <w:r w:rsidR="000A3B1D" w:rsidRPr="00AD068E">
        <w:rPr>
          <w:rFonts w:ascii="Georgia" w:hAnsi="Georgia" w:cs="Times New Roman"/>
          <w:b/>
        </w:rPr>
        <w:t>,</w:t>
      </w:r>
      <w:r w:rsidR="0067462B" w:rsidRPr="00AD068E">
        <w:rPr>
          <w:rStyle w:val="FootnoteReference"/>
          <w:rFonts w:ascii="Georgia" w:hAnsi="Georgia" w:cs="Times New Roman"/>
          <w:b/>
        </w:rPr>
        <w:footnoteReference w:id="12"/>
      </w:r>
      <w:r w:rsidR="000A3B1D" w:rsidRPr="00AD068E">
        <w:rPr>
          <w:rFonts w:ascii="Georgia" w:hAnsi="Georgia" w:cs="Times New Roman"/>
          <w:b/>
        </w:rPr>
        <w:t xml:space="preserve"> </w:t>
      </w:r>
      <w:r w:rsidR="000A3B1D" w:rsidRPr="00AD068E">
        <w:rPr>
          <w:rFonts w:ascii="Georgia" w:hAnsi="Georgia" w:cs="Times New Roman"/>
        </w:rPr>
        <w:t xml:space="preserve">the court stated that a grant of a </w:t>
      </w:r>
      <w:r w:rsidR="00230D8A" w:rsidRPr="00AD068E">
        <w:rPr>
          <w:rFonts w:ascii="Georgia" w:hAnsi="Georgia" w:cs="Times New Roman"/>
        </w:rPr>
        <w:t>certificate under article 165(4)</w:t>
      </w:r>
      <w:r w:rsidR="000A3B1D" w:rsidRPr="00AD068E">
        <w:rPr>
          <w:rFonts w:ascii="Georgia" w:hAnsi="Georgia" w:cs="Times New Roman"/>
        </w:rPr>
        <w:t xml:space="preserve"> is an exception rather than the rule.</w:t>
      </w:r>
      <w:r w:rsidR="00BE0444" w:rsidRPr="00AD068E">
        <w:rPr>
          <w:rFonts w:ascii="Georgia" w:hAnsi="Georgia" w:cs="Times New Roman"/>
        </w:rPr>
        <w:t xml:space="preserve"> The determination should be made on the circumstances and facts of each case. It stated that the substantiality of the question of law is not necessarily a </w:t>
      </w:r>
      <w:r w:rsidR="004D2F7D" w:rsidRPr="00AD068E">
        <w:rPr>
          <w:rFonts w:ascii="Georgia" w:hAnsi="Georgia" w:cs="Times New Roman"/>
        </w:rPr>
        <w:t xml:space="preserve">matter of weight, complexity of novelty of the issue. While public interest is a factor for consideration, it is not necessarily a decisive factor. Further, the court held that </w:t>
      </w:r>
      <w:r w:rsidR="00710CBD" w:rsidRPr="00AD068E">
        <w:rPr>
          <w:rFonts w:ascii="Georgia" w:hAnsi="Georgia" w:cs="Times New Roman"/>
        </w:rPr>
        <w:t xml:space="preserve">other provisions of the constitution must be taken into account </w:t>
      </w:r>
      <w:r w:rsidR="00C17C8B" w:rsidRPr="00AD068E">
        <w:rPr>
          <w:rFonts w:ascii="Georgia" w:hAnsi="Georgia" w:cs="Times New Roman"/>
        </w:rPr>
        <w:t>particularly</w:t>
      </w:r>
      <w:r w:rsidR="00710CBD" w:rsidRPr="00AD068E">
        <w:rPr>
          <w:rFonts w:ascii="Georgia" w:hAnsi="Georgia" w:cs="Times New Roman"/>
        </w:rPr>
        <w:t xml:space="preserve"> the obligation to ensure access to justice w</w:t>
      </w:r>
      <w:r w:rsidR="00FF1C08" w:rsidRPr="00AD068E">
        <w:rPr>
          <w:rFonts w:ascii="Georgia" w:hAnsi="Georgia" w:cs="Times New Roman"/>
        </w:rPr>
        <w:t xml:space="preserve">ithout delay. No single factor is decisive and that the party seeking the certification must lay a basis for such certification. </w:t>
      </w:r>
      <w:r w:rsidR="00C17C8B" w:rsidRPr="00AD068E">
        <w:rPr>
          <w:rFonts w:ascii="Georgia" w:hAnsi="Georgia" w:cs="Times New Roman"/>
        </w:rPr>
        <w:t xml:space="preserve">The determination is a matter of judicial discretion to be exercised on a sound basis. The court developed the following test to govern such </w:t>
      </w:r>
      <w:r w:rsidR="002B6050" w:rsidRPr="00AD068E">
        <w:rPr>
          <w:rFonts w:ascii="Georgia" w:hAnsi="Georgia" w:cs="Times New Roman"/>
        </w:rPr>
        <w:t>applications:</w:t>
      </w:r>
    </w:p>
    <w:p w:rsidR="002B6050" w:rsidRPr="00AD068E" w:rsidRDefault="002B6050" w:rsidP="00AD068E">
      <w:pPr>
        <w:pStyle w:val="ListParagraph"/>
        <w:numPr>
          <w:ilvl w:val="0"/>
          <w:numId w:val="9"/>
        </w:numPr>
        <w:tabs>
          <w:tab w:val="left" w:pos="4536"/>
        </w:tabs>
        <w:spacing w:line="360" w:lineRule="auto"/>
        <w:ind w:left="1134"/>
        <w:jc w:val="both"/>
        <w:rPr>
          <w:rFonts w:ascii="Georgia" w:hAnsi="Georgia" w:cs="Times New Roman"/>
          <w:sz w:val="24"/>
          <w:szCs w:val="24"/>
        </w:rPr>
      </w:pPr>
      <w:r w:rsidRPr="00AD068E">
        <w:rPr>
          <w:rFonts w:ascii="Georgia" w:hAnsi="Georgia" w:cs="Times New Roman"/>
          <w:sz w:val="24"/>
          <w:szCs w:val="24"/>
        </w:rPr>
        <w:t>The applicant must satisfy the court that the determination of the canvassed issue</w:t>
      </w:r>
      <w:r w:rsidR="00EE6ED9" w:rsidRPr="00AD068E">
        <w:rPr>
          <w:rFonts w:ascii="Georgia" w:hAnsi="Georgia" w:cs="Times New Roman"/>
          <w:sz w:val="24"/>
          <w:szCs w:val="24"/>
        </w:rPr>
        <w:t xml:space="preserve"> affects the parties, transcends the particulars  of a particular case, and has a significant bearing on the public interest;</w:t>
      </w:r>
    </w:p>
    <w:p w:rsidR="00EE6ED9" w:rsidRPr="00AD068E" w:rsidRDefault="00190D9B" w:rsidP="00AD068E">
      <w:pPr>
        <w:pStyle w:val="ListParagraph"/>
        <w:numPr>
          <w:ilvl w:val="0"/>
          <w:numId w:val="9"/>
        </w:numPr>
        <w:tabs>
          <w:tab w:val="left" w:pos="4536"/>
        </w:tabs>
        <w:spacing w:line="360" w:lineRule="auto"/>
        <w:ind w:left="1134"/>
        <w:jc w:val="both"/>
        <w:rPr>
          <w:rFonts w:ascii="Georgia" w:hAnsi="Georgia" w:cs="Times New Roman"/>
          <w:sz w:val="24"/>
          <w:szCs w:val="24"/>
        </w:rPr>
      </w:pPr>
      <w:r w:rsidRPr="00AD068E">
        <w:rPr>
          <w:rFonts w:ascii="Georgia" w:hAnsi="Georgia" w:cs="Times New Roman"/>
          <w:sz w:val="24"/>
          <w:szCs w:val="24"/>
        </w:rPr>
        <w:t>The applicant must demonstrate that there is a state of uncertainty in the law;</w:t>
      </w:r>
    </w:p>
    <w:p w:rsidR="00190D9B" w:rsidRPr="00AD068E" w:rsidRDefault="00190D9B" w:rsidP="00AD068E">
      <w:pPr>
        <w:pStyle w:val="ListParagraph"/>
        <w:numPr>
          <w:ilvl w:val="0"/>
          <w:numId w:val="9"/>
        </w:numPr>
        <w:tabs>
          <w:tab w:val="left" w:pos="4536"/>
        </w:tabs>
        <w:spacing w:line="360" w:lineRule="auto"/>
        <w:ind w:left="1134"/>
        <w:jc w:val="both"/>
        <w:rPr>
          <w:rFonts w:ascii="Georgia" w:hAnsi="Georgia" w:cs="Times New Roman"/>
          <w:sz w:val="24"/>
          <w:szCs w:val="24"/>
        </w:rPr>
      </w:pPr>
      <w:r w:rsidRPr="00AD068E">
        <w:rPr>
          <w:rFonts w:ascii="Georgia" w:hAnsi="Georgia" w:cs="Times New Roman"/>
          <w:sz w:val="24"/>
          <w:szCs w:val="24"/>
        </w:rPr>
        <w:t>The matter must fall within the terms of article 165(3</w:t>
      </w:r>
      <w:r w:rsidR="00E138EC" w:rsidRPr="00AD068E">
        <w:rPr>
          <w:rFonts w:ascii="Georgia" w:hAnsi="Georgia" w:cs="Times New Roman"/>
          <w:sz w:val="24"/>
          <w:szCs w:val="24"/>
        </w:rPr>
        <w:t>)(b) of (d) of the constitution;</w:t>
      </w:r>
    </w:p>
    <w:p w:rsidR="00E138EC" w:rsidRPr="00AD068E" w:rsidRDefault="00E138EC" w:rsidP="00AD068E">
      <w:pPr>
        <w:pStyle w:val="ListParagraph"/>
        <w:numPr>
          <w:ilvl w:val="0"/>
          <w:numId w:val="9"/>
        </w:numPr>
        <w:tabs>
          <w:tab w:val="left" w:pos="4536"/>
        </w:tabs>
        <w:spacing w:line="360" w:lineRule="auto"/>
        <w:ind w:left="1134"/>
        <w:jc w:val="both"/>
        <w:rPr>
          <w:rFonts w:ascii="Georgia" w:hAnsi="Georgia" w:cs="Times New Roman"/>
          <w:sz w:val="24"/>
          <w:szCs w:val="24"/>
        </w:rPr>
      </w:pPr>
      <w:r w:rsidRPr="00AD068E">
        <w:rPr>
          <w:rFonts w:ascii="Georgia" w:hAnsi="Georgia" w:cs="Times New Roman"/>
          <w:sz w:val="24"/>
          <w:szCs w:val="24"/>
        </w:rPr>
        <w:t xml:space="preserve">The applicant must </w:t>
      </w:r>
      <w:r w:rsidR="004C51C9" w:rsidRPr="00AD068E">
        <w:rPr>
          <w:rFonts w:ascii="Georgia" w:hAnsi="Georgia" w:cs="Times New Roman"/>
          <w:sz w:val="24"/>
          <w:szCs w:val="24"/>
        </w:rPr>
        <w:t>concisely set</w:t>
      </w:r>
      <w:r w:rsidR="009374C0" w:rsidRPr="00AD068E">
        <w:rPr>
          <w:rFonts w:ascii="Georgia" w:hAnsi="Georgia" w:cs="Times New Roman"/>
          <w:sz w:val="24"/>
          <w:szCs w:val="24"/>
        </w:rPr>
        <w:t xml:space="preserve"> out the specific substantial questions of </w:t>
      </w:r>
      <w:r w:rsidR="004C51C9" w:rsidRPr="00AD068E">
        <w:rPr>
          <w:rFonts w:ascii="Georgia" w:hAnsi="Georgia" w:cs="Times New Roman"/>
          <w:sz w:val="24"/>
          <w:szCs w:val="24"/>
        </w:rPr>
        <w:t>law, which</w:t>
      </w:r>
      <w:r w:rsidR="009374C0" w:rsidRPr="00AD068E">
        <w:rPr>
          <w:rFonts w:ascii="Georgia" w:hAnsi="Georgia" w:cs="Times New Roman"/>
          <w:sz w:val="24"/>
          <w:szCs w:val="24"/>
        </w:rPr>
        <w:t xml:space="preserve"> they attribute to the matter.</w:t>
      </w:r>
    </w:p>
    <w:p w:rsidR="000433CE" w:rsidRPr="00AD068E" w:rsidRDefault="009374C0" w:rsidP="00AD068E">
      <w:pPr>
        <w:tabs>
          <w:tab w:val="left" w:pos="4536"/>
        </w:tabs>
        <w:spacing w:line="360" w:lineRule="auto"/>
        <w:jc w:val="both"/>
        <w:rPr>
          <w:rFonts w:ascii="Georgia" w:hAnsi="Georgia" w:cs="Times New Roman"/>
        </w:rPr>
      </w:pPr>
      <w:r w:rsidRPr="00AD068E">
        <w:rPr>
          <w:rFonts w:ascii="Georgia" w:hAnsi="Georgia" w:cs="Times New Roman"/>
        </w:rPr>
        <w:t>Applying this principle to the case at hand, the court observed that it was seized with a</w:t>
      </w:r>
      <w:r w:rsidR="00B050D8" w:rsidRPr="00AD068E">
        <w:rPr>
          <w:rFonts w:ascii="Georgia" w:hAnsi="Georgia" w:cs="Times New Roman"/>
        </w:rPr>
        <w:t xml:space="preserve"> </w:t>
      </w:r>
      <w:r w:rsidR="004C51C9" w:rsidRPr="00AD068E">
        <w:rPr>
          <w:rFonts w:ascii="Georgia" w:hAnsi="Georgia" w:cs="Times New Roman"/>
        </w:rPr>
        <w:t>matter, which</w:t>
      </w:r>
      <w:r w:rsidRPr="00AD068E">
        <w:rPr>
          <w:rFonts w:ascii="Georgia" w:hAnsi="Georgia" w:cs="Times New Roman"/>
        </w:rPr>
        <w:t xml:space="preserve"> </w:t>
      </w:r>
      <w:r w:rsidRPr="00AD068E">
        <w:rPr>
          <w:rFonts w:ascii="Georgia" w:hAnsi="Georgia" w:cs="Times New Roman"/>
          <w:i/>
        </w:rPr>
        <w:t xml:space="preserve">prima facie </w:t>
      </w:r>
      <w:r w:rsidR="00B050D8" w:rsidRPr="00AD068E">
        <w:rPr>
          <w:rFonts w:ascii="Georgia" w:hAnsi="Georgia" w:cs="Times New Roman"/>
        </w:rPr>
        <w:t xml:space="preserve">sought to enforce the perceived contractual employment rights on behalf of employees. However, it certified it as raising a substantial question of law because it concerned a fundamental </w:t>
      </w:r>
      <w:r w:rsidR="004C51C9" w:rsidRPr="00AD068E">
        <w:rPr>
          <w:rFonts w:ascii="Georgia" w:hAnsi="Georgia" w:cs="Times New Roman"/>
        </w:rPr>
        <w:t xml:space="preserve">question of constitutional interpretation. Further, the determination of the raised question would transcend the circumstances of the particular case and would affect the workings of the public service. </w:t>
      </w:r>
    </w:p>
    <w:p w:rsidR="00230D8A" w:rsidRPr="00AD068E" w:rsidRDefault="009A273E" w:rsidP="00AD068E">
      <w:pPr>
        <w:tabs>
          <w:tab w:val="left" w:pos="4536"/>
        </w:tabs>
        <w:spacing w:before="240" w:line="480" w:lineRule="auto"/>
        <w:jc w:val="both"/>
        <w:rPr>
          <w:rFonts w:ascii="Georgia" w:hAnsi="Georgia" w:cs="Times New Roman"/>
          <w:b/>
        </w:rPr>
      </w:pPr>
      <w:r w:rsidRPr="00AD068E">
        <w:rPr>
          <w:rFonts w:ascii="Georgia" w:hAnsi="Georgia" w:cs="Times New Roman"/>
          <w:b/>
        </w:rPr>
        <w:t>Terms of article 165(3)(b) of (d) of the constitution</w:t>
      </w:r>
    </w:p>
    <w:p w:rsidR="00E639DD" w:rsidRPr="00AD068E" w:rsidRDefault="00247A92" w:rsidP="00AD068E">
      <w:pPr>
        <w:tabs>
          <w:tab w:val="left" w:pos="4536"/>
        </w:tabs>
        <w:spacing w:line="360" w:lineRule="auto"/>
        <w:jc w:val="both"/>
        <w:rPr>
          <w:rFonts w:ascii="Georgia" w:hAnsi="Georgia" w:cs="Times New Roman"/>
        </w:rPr>
      </w:pPr>
      <w:r w:rsidRPr="00AD068E">
        <w:rPr>
          <w:rFonts w:ascii="Georgia" w:hAnsi="Georgia" w:cs="Times New Roman"/>
        </w:rPr>
        <w:t xml:space="preserve">Article 165(3)(b) as read with article 165(4) is to the effect that, for </w:t>
      </w:r>
      <w:r w:rsidR="00F50B0B" w:rsidRPr="00AD068E">
        <w:rPr>
          <w:rFonts w:ascii="Georgia" w:hAnsi="Georgia" w:cs="Times New Roman"/>
        </w:rPr>
        <w:t>a matter to be certified as raising a substantial question of law, it must</w:t>
      </w:r>
      <w:r w:rsidR="0018772B" w:rsidRPr="00AD068E">
        <w:rPr>
          <w:rFonts w:ascii="Georgia" w:hAnsi="Georgia" w:cs="Times New Roman"/>
        </w:rPr>
        <w:t xml:space="preserve"> relate to the enforcement of a right or fundamental freedom under the bill of rights</w:t>
      </w:r>
      <w:r w:rsidR="00563C5A" w:rsidRPr="00AD068E">
        <w:rPr>
          <w:rFonts w:ascii="Georgia" w:hAnsi="Georgia" w:cs="Times New Roman"/>
        </w:rPr>
        <w:t>. It should be question whether a right of fundamental freedom under the bill of rights has been</w:t>
      </w:r>
      <w:r w:rsidR="00E639DD" w:rsidRPr="00AD068E">
        <w:rPr>
          <w:rFonts w:ascii="Georgia" w:hAnsi="Georgia" w:cs="Times New Roman"/>
        </w:rPr>
        <w:t xml:space="preserve"> denied</w:t>
      </w:r>
      <w:r w:rsidR="00563C5A" w:rsidRPr="00AD068E">
        <w:rPr>
          <w:rFonts w:ascii="Georgia" w:hAnsi="Georgia" w:cs="Times New Roman"/>
        </w:rPr>
        <w:t xml:space="preserve"> violated, </w:t>
      </w:r>
      <w:r w:rsidR="00E639DD" w:rsidRPr="00AD068E">
        <w:rPr>
          <w:rFonts w:ascii="Georgia" w:hAnsi="Georgia" w:cs="Times New Roman"/>
        </w:rPr>
        <w:t xml:space="preserve">infringed, or threatened. </w:t>
      </w:r>
    </w:p>
    <w:p w:rsidR="00230D8A" w:rsidRPr="00AD068E" w:rsidRDefault="00E639DD" w:rsidP="00AD068E">
      <w:pPr>
        <w:tabs>
          <w:tab w:val="left" w:pos="4536"/>
        </w:tabs>
        <w:spacing w:line="360" w:lineRule="auto"/>
        <w:jc w:val="both"/>
        <w:rPr>
          <w:rFonts w:ascii="Georgia" w:hAnsi="Georgia" w:cs="Times New Roman"/>
        </w:rPr>
      </w:pPr>
      <w:r w:rsidRPr="00AD068E">
        <w:rPr>
          <w:rFonts w:ascii="Georgia" w:hAnsi="Georgia" w:cs="Times New Roman"/>
        </w:rPr>
        <w:t xml:space="preserve">Alternatively, the question must relate to interpretation of the constitution according to article 165(3)(d) as read with article 165(4). </w:t>
      </w:r>
      <w:r w:rsidR="00F31DD8" w:rsidRPr="00AD068E">
        <w:rPr>
          <w:rFonts w:ascii="Georgia" w:hAnsi="Georgia" w:cs="Times New Roman"/>
        </w:rPr>
        <w:t xml:space="preserve">The question on interpretation of the constitution may </w:t>
      </w:r>
      <w:r w:rsidR="006D6C8F" w:rsidRPr="00AD068E">
        <w:rPr>
          <w:rFonts w:ascii="Georgia" w:hAnsi="Georgia" w:cs="Times New Roman"/>
        </w:rPr>
        <w:t>be:</w:t>
      </w:r>
    </w:p>
    <w:p w:rsidR="006D6C8F" w:rsidRPr="00AD068E" w:rsidRDefault="006D6C8F" w:rsidP="00AD068E">
      <w:pPr>
        <w:pStyle w:val="ListParagraph"/>
        <w:numPr>
          <w:ilvl w:val="0"/>
          <w:numId w:val="11"/>
        </w:numPr>
        <w:tabs>
          <w:tab w:val="left" w:pos="4536"/>
        </w:tabs>
        <w:spacing w:line="360" w:lineRule="auto"/>
        <w:jc w:val="both"/>
        <w:rPr>
          <w:rFonts w:ascii="Georgia" w:hAnsi="Georgia" w:cs="Times New Roman"/>
          <w:sz w:val="24"/>
          <w:szCs w:val="24"/>
        </w:rPr>
      </w:pPr>
      <w:r w:rsidRPr="00AD068E">
        <w:rPr>
          <w:rFonts w:ascii="Georgia" w:hAnsi="Georgia" w:cs="Times New Roman"/>
          <w:sz w:val="24"/>
          <w:szCs w:val="24"/>
        </w:rPr>
        <w:t>whether any law is inconsistent with or in contravention with the constitution;</w:t>
      </w:r>
    </w:p>
    <w:p w:rsidR="006D6C8F" w:rsidRPr="00AD068E" w:rsidRDefault="00247CA4" w:rsidP="00AD068E">
      <w:pPr>
        <w:pStyle w:val="ListParagraph"/>
        <w:numPr>
          <w:ilvl w:val="0"/>
          <w:numId w:val="11"/>
        </w:numPr>
        <w:tabs>
          <w:tab w:val="left" w:pos="4536"/>
        </w:tabs>
        <w:spacing w:line="360" w:lineRule="auto"/>
        <w:jc w:val="both"/>
        <w:rPr>
          <w:rFonts w:ascii="Georgia" w:hAnsi="Georgia" w:cs="Times New Roman"/>
          <w:sz w:val="24"/>
          <w:szCs w:val="24"/>
        </w:rPr>
      </w:pPr>
      <w:r w:rsidRPr="00AD068E">
        <w:rPr>
          <w:rFonts w:ascii="Georgia" w:hAnsi="Georgia" w:cs="Times New Roman"/>
          <w:sz w:val="24"/>
          <w:szCs w:val="24"/>
        </w:rPr>
        <w:t>whether any action taken under the authority of the constitution or of any law is inconsistent with or in contravention of the constitution</w:t>
      </w:r>
      <w:r w:rsidR="00CC1DA0" w:rsidRPr="00AD068E">
        <w:rPr>
          <w:rFonts w:ascii="Georgia" w:hAnsi="Georgia" w:cs="Times New Roman"/>
          <w:sz w:val="24"/>
          <w:szCs w:val="24"/>
        </w:rPr>
        <w:t>;</w:t>
      </w:r>
    </w:p>
    <w:p w:rsidR="00CC1DA0" w:rsidRPr="00AD068E" w:rsidRDefault="00CC1DA0" w:rsidP="00AD068E">
      <w:pPr>
        <w:pStyle w:val="ListParagraph"/>
        <w:numPr>
          <w:ilvl w:val="0"/>
          <w:numId w:val="11"/>
        </w:numPr>
        <w:tabs>
          <w:tab w:val="left" w:pos="4536"/>
        </w:tabs>
        <w:spacing w:line="360" w:lineRule="auto"/>
        <w:jc w:val="both"/>
        <w:rPr>
          <w:rFonts w:ascii="Georgia" w:hAnsi="Georgia" w:cs="Times New Roman"/>
          <w:sz w:val="24"/>
          <w:szCs w:val="24"/>
        </w:rPr>
      </w:pPr>
      <w:r w:rsidRPr="00AD068E">
        <w:rPr>
          <w:rFonts w:ascii="Georgia" w:hAnsi="Georgia" w:cs="Times New Roman"/>
          <w:sz w:val="24"/>
          <w:szCs w:val="24"/>
        </w:rPr>
        <w:t>related to the exercise of the constitutional powers of the state organs or the relationship between the levels of government;</w:t>
      </w:r>
      <w:r w:rsidR="007E4BAE" w:rsidRPr="00AD068E">
        <w:rPr>
          <w:rFonts w:ascii="Georgia" w:hAnsi="Georgia" w:cs="Times New Roman"/>
          <w:sz w:val="24"/>
          <w:szCs w:val="24"/>
        </w:rPr>
        <w:t xml:space="preserve"> or</w:t>
      </w:r>
    </w:p>
    <w:p w:rsidR="007E4BAE" w:rsidRPr="00AD068E" w:rsidRDefault="007E4BAE" w:rsidP="00AD068E">
      <w:pPr>
        <w:pStyle w:val="ListParagraph"/>
        <w:numPr>
          <w:ilvl w:val="0"/>
          <w:numId w:val="11"/>
        </w:numPr>
        <w:tabs>
          <w:tab w:val="left" w:pos="4536"/>
        </w:tabs>
        <w:spacing w:line="360" w:lineRule="auto"/>
        <w:jc w:val="both"/>
        <w:rPr>
          <w:rFonts w:ascii="Georgia" w:hAnsi="Georgia" w:cs="Times New Roman"/>
          <w:sz w:val="24"/>
          <w:szCs w:val="24"/>
        </w:rPr>
      </w:pPr>
      <w:r w:rsidRPr="00AD068E">
        <w:rPr>
          <w:rFonts w:ascii="Georgia" w:hAnsi="Georgia" w:cs="Times New Roman"/>
          <w:sz w:val="24"/>
          <w:szCs w:val="24"/>
        </w:rPr>
        <w:t>related to conflict of laws under article 191.</w:t>
      </w:r>
    </w:p>
    <w:p w:rsidR="00F31DD8" w:rsidRPr="00AD068E" w:rsidRDefault="00F31DD8" w:rsidP="00AD068E">
      <w:pPr>
        <w:tabs>
          <w:tab w:val="left" w:pos="4536"/>
        </w:tabs>
        <w:spacing w:line="360" w:lineRule="auto"/>
        <w:jc w:val="both"/>
        <w:rPr>
          <w:rFonts w:ascii="Georgia" w:hAnsi="Georgia" w:cs="Times New Roman"/>
        </w:rPr>
      </w:pPr>
    </w:p>
    <w:p w:rsidR="00F63AEA" w:rsidRPr="00AD068E" w:rsidRDefault="001F12CD" w:rsidP="00AD068E">
      <w:pPr>
        <w:tabs>
          <w:tab w:val="left" w:pos="4536"/>
        </w:tabs>
        <w:spacing w:line="360" w:lineRule="auto"/>
        <w:jc w:val="both"/>
        <w:rPr>
          <w:rFonts w:ascii="Georgia" w:hAnsi="Georgia" w:cs="Times New Roman"/>
        </w:rPr>
      </w:pPr>
      <w:r w:rsidRPr="00AD068E">
        <w:rPr>
          <w:rFonts w:ascii="Georgia" w:hAnsi="Georgia" w:cs="Times New Roman"/>
        </w:rPr>
        <w:t xml:space="preserve">In </w:t>
      </w:r>
      <w:r w:rsidRPr="00AD068E">
        <w:rPr>
          <w:rFonts w:ascii="Georgia" w:hAnsi="Georgia" w:cs="Times New Roman"/>
          <w:b/>
        </w:rPr>
        <w:t>Lambert Lwanga Ochochi &amp; 6 others v. Ponangipali Venkata Ramana Rao &amp; 8 others (2022) eKLR,</w:t>
      </w:r>
      <w:r w:rsidR="002A5204" w:rsidRPr="00AD068E">
        <w:rPr>
          <w:rStyle w:val="FootnoteReference"/>
          <w:rFonts w:ascii="Georgia" w:hAnsi="Georgia" w:cs="Times New Roman"/>
          <w:b/>
        </w:rPr>
        <w:footnoteReference w:id="13"/>
      </w:r>
      <w:r w:rsidRPr="00AD068E">
        <w:rPr>
          <w:rFonts w:ascii="Georgia" w:hAnsi="Georgia" w:cs="Times New Roman"/>
          <w:b/>
        </w:rPr>
        <w:t xml:space="preserve"> </w:t>
      </w:r>
      <w:r w:rsidRPr="00AD068E">
        <w:rPr>
          <w:rFonts w:ascii="Georgia" w:hAnsi="Georgia" w:cs="Times New Roman"/>
        </w:rPr>
        <w:t xml:space="preserve">the court emphasized that </w:t>
      </w:r>
      <w:r w:rsidR="00516919" w:rsidRPr="00AD068E">
        <w:rPr>
          <w:rFonts w:ascii="Georgia" w:hAnsi="Georgia" w:cs="Times New Roman"/>
        </w:rPr>
        <w:t xml:space="preserve">the substantial question of law must be </w:t>
      </w:r>
      <w:r w:rsidR="00E022FB" w:rsidRPr="00AD068E">
        <w:rPr>
          <w:rFonts w:ascii="Georgia" w:hAnsi="Georgia" w:cs="Times New Roman"/>
        </w:rPr>
        <w:t>specifically</w:t>
      </w:r>
      <w:r w:rsidR="00516919" w:rsidRPr="00AD068E">
        <w:rPr>
          <w:rFonts w:ascii="Georgia" w:hAnsi="Georgia" w:cs="Times New Roman"/>
        </w:rPr>
        <w:t xml:space="preserve"> set out in the pleadings before the court, or should be a necessary implication from the filed pleadings. Applying the test refined in </w:t>
      </w:r>
      <w:r w:rsidR="00E022FB" w:rsidRPr="00AD068E">
        <w:rPr>
          <w:rFonts w:ascii="Georgia" w:hAnsi="Georgia"/>
        </w:rPr>
        <w:t>Okiya Omtatah Okoiti &amp; another v Anne Waiguru - Cabinet Secretary, Devolution and Planning &amp; 3 others [2017] eKLR</w:t>
      </w:r>
      <w:r w:rsidR="00516919" w:rsidRPr="00AD068E">
        <w:rPr>
          <w:rFonts w:ascii="Georgia" w:hAnsi="Georgia"/>
        </w:rPr>
        <w:t>,</w:t>
      </w:r>
      <w:r w:rsidR="0005639C" w:rsidRPr="00AD068E">
        <w:rPr>
          <w:rStyle w:val="FootnoteReference"/>
          <w:rFonts w:ascii="Georgia" w:hAnsi="Georgia"/>
        </w:rPr>
        <w:footnoteReference w:id="14"/>
      </w:r>
      <w:r w:rsidR="0005639C" w:rsidRPr="00AD068E">
        <w:rPr>
          <w:rFonts w:ascii="Georgia" w:hAnsi="Georgia"/>
        </w:rPr>
        <w:t xml:space="preserve"> </w:t>
      </w:r>
      <w:r w:rsidR="00516919" w:rsidRPr="00AD068E">
        <w:rPr>
          <w:rFonts w:ascii="Georgia" w:hAnsi="Georgia"/>
        </w:rPr>
        <w:t xml:space="preserve">the court </w:t>
      </w:r>
      <w:r w:rsidR="00064D50" w:rsidRPr="00AD068E">
        <w:rPr>
          <w:rFonts w:ascii="Georgia" w:hAnsi="Georgia"/>
        </w:rPr>
        <w:t>dismissed</w:t>
      </w:r>
      <w:r w:rsidR="00BE1FD2" w:rsidRPr="00AD068E">
        <w:rPr>
          <w:rFonts w:ascii="Georgia" w:hAnsi="Georgia"/>
        </w:rPr>
        <w:t xml:space="preserve"> the application for a grant of a certificate under 165</w:t>
      </w:r>
      <w:r w:rsidR="00BE1FD2" w:rsidRPr="00AD068E">
        <w:rPr>
          <w:rFonts w:ascii="Georgia" w:hAnsi="Georgia" w:cs="Times New Roman"/>
        </w:rPr>
        <w:t xml:space="preserve">(4). The court held that the matter before it was simple commercial dispute on insolvency. </w:t>
      </w:r>
      <w:r w:rsidR="004D2695" w:rsidRPr="00AD068E">
        <w:rPr>
          <w:rFonts w:ascii="Georgia" w:hAnsi="Georgia" w:cs="Times New Roman"/>
        </w:rPr>
        <w:t>This was not a matter relating to constitutional interpretation or application of the bill of rights.</w:t>
      </w:r>
      <w:r w:rsidR="006513C0" w:rsidRPr="00AD068E">
        <w:rPr>
          <w:rFonts w:ascii="Georgia" w:hAnsi="Georgia" w:cs="Times New Roman"/>
        </w:rPr>
        <w:t xml:space="preserve"> Further, the constitutional issues submitted were never pleaded nor implied in the pleadings.  Further, the alleged substantial questions of law </w:t>
      </w:r>
      <w:r w:rsidR="00064D50" w:rsidRPr="00AD068E">
        <w:rPr>
          <w:rFonts w:ascii="Georgia" w:hAnsi="Georgia" w:cs="Times New Roman"/>
        </w:rPr>
        <w:t xml:space="preserve">were not particularized in the notice of motion and the supporting affidavits. There was only a matter of public </w:t>
      </w:r>
      <w:r w:rsidR="007F181C" w:rsidRPr="00AD068E">
        <w:rPr>
          <w:rFonts w:ascii="Georgia" w:hAnsi="Georgia" w:cs="Times New Roman"/>
        </w:rPr>
        <w:t>interest, which</w:t>
      </w:r>
      <w:r w:rsidR="00064D50" w:rsidRPr="00AD068E">
        <w:rPr>
          <w:rFonts w:ascii="Georgia" w:hAnsi="Georgia" w:cs="Times New Roman"/>
        </w:rPr>
        <w:t xml:space="preserve"> alone was not decisive.</w:t>
      </w:r>
      <w:r w:rsidR="0005639C" w:rsidRPr="00AD068E">
        <w:rPr>
          <w:rStyle w:val="FootnoteReference"/>
          <w:rFonts w:ascii="Georgia" w:hAnsi="Georgia" w:cs="Times New Roman"/>
        </w:rPr>
        <w:footnoteReference w:id="15"/>
      </w:r>
      <w:r w:rsidR="00064D50" w:rsidRPr="00AD068E">
        <w:rPr>
          <w:rFonts w:ascii="Georgia" w:hAnsi="Georgia" w:cs="Times New Roman"/>
        </w:rPr>
        <w:t xml:space="preserve"> </w:t>
      </w:r>
      <w:r w:rsidR="00BE6F29" w:rsidRPr="00AD068E">
        <w:rPr>
          <w:rFonts w:ascii="Georgia" w:hAnsi="Georgia" w:cs="Times New Roman"/>
        </w:rPr>
        <w:t xml:space="preserve">In dismissing the application, the court stated that granting the application would be </w:t>
      </w:r>
      <w:r w:rsidR="00AD068E" w:rsidRPr="00AD068E">
        <w:rPr>
          <w:rFonts w:ascii="Georgia" w:hAnsi="Georgia" w:cs="Times New Roman"/>
        </w:rPr>
        <w:t>an</w:t>
      </w:r>
      <w:r w:rsidR="00BE6F29" w:rsidRPr="00AD068E">
        <w:rPr>
          <w:rFonts w:ascii="Georgia" w:hAnsi="Georgia" w:cs="Times New Roman"/>
        </w:rPr>
        <w:t xml:space="preserve"> abuse of the meagre judicial resources.</w:t>
      </w:r>
    </w:p>
    <w:p w:rsidR="00232204" w:rsidRDefault="00232204" w:rsidP="00AD068E">
      <w:pPr>
        <w:tabs>
          <w:tab w:val="left" w:pos="4536"/>
        </w:tabs>
        <w:spacing w:line="360" w:lineRule="auto"/>
        <w:jc w:val="both"/>
        <w:rPr>
          <w:rFonts w:ascii="Georgia" w:hAnsi="Georgia" w:cs="Times New Roman"/>
        </w:rPr>
      </w:pPr>
    </w:p>
    <w:p w:rsidR="002854F4" w:rsidRDefault="002854F4" w:rsidP="00AD068E">
      <w:pPr>
        <w:tabs>
          <w:tab w:val="left" w:pos="4536"/>
        </w:tabs>
        <w:spacing w:line="360" w:lineRule="auto"/>
        <w:jc w:val="both"/>
        <w:rPr>
          <w:rFonts w:ascii="Georgia" w:hAnsi="Georgia" w:cs="Times New Roman"/>
        </w:rPr>
      </w:pPr>
    </w:p>
    <w:p w:rsidR="002854F4" w:rsidRDefault="002854F4" w:rsidP="00AD068E">
      <w:pPr>
        <w:tabs>
          <w:tab w:val="left" w:pos="4536"/>
        </w:tabs>
        <w:spacing w:line="360" w:lineRule="auto"/>
        <w:jc w:val="both"/>
        <w:rPr>
          <w:rFonts w:ascii="Georgia" w:hAnsi="Georgia" w:cs="Times New Roman"/>
        </w:rPr>
      </w:pPr>
    </w:p>
    <w:p w:rsidR="002854F4" w:rsidRDefault="002854F4" w:rsidP="00AD068E">
      <w:pPr>
        <w:tabs>
          <w:tab w:val="left" w:pos="4536"/>
        </w:tabs>
        <w:spacing w:line="360" w:lineRule="auto"/>
        <w:jc w:val="both"/>
        <w:rPr>
          <w:rFonts w:ascii="Georgia" w:hAnsi="Georgia" w:cs="Times New Roman"/>
        </w:rPr>
      </w:pPr>
    </w:p>
    <w:p w:rsidR="002854F4" w:rsidRDefault="002854F4" w:rsidP="00AD068E">
      <w:pPr>
        <w:tabs>
          <w:tab w:val="left" w:pos="4536"/>
        </w:tabs>
        <w:spacing w:line="360" w:lineRule="auto"/>
        <w:jc w:val="both"/>
        <w:rPr>
          <w:rFonts w:ascii="Georgia" w:hAnsi="Georgia" w:cs="Times New Roman"/>
        </w:rPr>
      </w:pPr>
    </w:p>
    <w:p w:rsidR="002854F4" w:rsidRDefault="002854F4" w:rsidP="00AD068E">
      <w:pPr>
        <w:tabs>
          <w:tab w:val="left" w:pos="4536"/>
        </w:tabs>
        <w:spacing w:line="360" w:lineRule="auto"/>
        <w:jc w:val="both"/>
        <w:rPr>
          <w:rFonts w:ascii="Georgia" w:hAnsi="Georgia" w:cs="Times New Roman"/>
        </w:rPr>
      </w:pPr>
    </w:p>
    <w:p w:rsidR="002854F4" w:rsidRDefault="002854F4" w:rsidP="00AD068E">
      <w:pPr>
        <w:tabs>
          <w:tab w:val="left" w:pos="4536"/>
        </w:tabs>
        <w:spacing w:line="360" w:lineRule="auto"/>
        <w:jc w:val="both"/>
        <w:rPr>
          <w:rFonts w:ascii="Georgia" w:hAnsi="Georgia" w:cs="Times New Roman"/>
        </w:rPr>
      </w:pPr>
    </w:p>
    <w:p w:rsidR="002854F4" w:rsidRDefault="002854F4" w:rsidP="00AD068E">
      <w:pPr>
        <w:tabs>
          <w:tab w:val="left" w:pos="4536"/>
        </w:tabs>
        <w:spacing w:line="360" w:lineRule="auto"/>
        <w:jc w:val="both"/>
        <w:rPr>
          <w:rFonts w:ascii="Georgia" w:hAnsi="Georgia" w:cs="Times New Roman"/>
        </w:rPr>
      </w:pPr>
    </w:p>
    <w:p w:rsidR="002854F4" w:rsidRDefault="002854F4" w:rsidP="00AD068E">
      <w:pPr>
        <w:tabs>
          <w:tab w:val="left" w:pos="4536"/>
        </w:tabs>
        <w:spacing w:line="360" w:lineRule="auto"/>
        <w:jc w:val="both"/>
        <w:rPr>
          <w:rFonts w:ascii="Georgia" w:hAnsi="Georgia" w:cs="Times New Roman"/>
        </w:rPr>
      </w:pPr>
    </w:p>
    <w:p w:rsidR="002854F4" w:rsidRDefault="002854F4" w:rsidP="00AD068E">
      <w:pPr>
        <w:tabs>
          <w:tab w:val="left" w:pos="4536"/>
        </w:tabs>
        <w:spacing w:line="360" w:lineRule="auto"/>
        <w:jc w:val="both"/>
        <w:rPr>
          <w:rFonts w:ascii="Georgia" w:hAnsi="Georgia" w:cs="Times New Roman"/>
        </w:rPr>
      </w:pPr>
    </w:p>
    <w:p w:rsidR="002854F4" w:rsidRDefault="002854F4" w:rsidP="00AD068E">
      <w:pPr>
        <w:tabs>
          <w:tab w:val="left" w:pos="4536"/>
        </w:tabs>
        <w:spacing w:line="360" w:lineRule="auto"/>
        <w:jc w:val="both"/>
        <w:rPr>
          <w:rFonts w:ascii="Georgia" w:hAnsi="Georgia" w:cs="Times New Roman"/>
        </w:rPr>
      </w:pPr>
    </w:p>
    <w:p w:rsidR="002854F4" w:rsidRDefault="002854F4" w:rsidP="00AD068E">
      <w:pPr>
        <w:tabs>
          <w:tab w:val="left" w:pos="4536"/>
        </w:tabs>
        <w:spacing w:line="360" w:lineRule="auto"/>
        <w:jc w:val="both"/>
        <w:rPr>
          <w:rFonts w:ascii="Georgia" w:hAnsi="Georgia" w:cs="Times New Roman"/>
        </w:rPr>
      </w:pPr>
    </w:p>
    <w:p w:rsidR="002854F4" w:rsidRDefault="002854F4" w:rsidP="00AD068E">
      <w:pPr>
        <w:tabs>
          <w:tab w:val="left" w:pos="4536"/>
        </w:tabs>
        <w:spacing w:line="360" w:lineRule="auto"/>
        <w:jc w:val="both"/>
        <w:rPr>
          <w:rFonts w:ascii="Georgia" w:hAnsi="Georgia" w:cs="Times New Roman"/>
        </w:rPr>
      </w:pPr>
    </w:p>
    <w:p w:rsidR="002854F4" w:rsidRDefault="002854F4" w:rsidP="00AD068E">
      <w:pPr>
        <w:tabs>
          <w:tab w:val="left" w:pos="4536"/>
        </w:tabs>
        <w:spacing w:line="360" w:lineRule="auto"/>
        <w:jc w:val="both"/>
        <w:rPr>
          <w:rFonts w:ascii="Georgia" w:hAnsi="Georgia" w:cs="Times New Roman"/>
        </w:rPr>
      </w:pPr>
    </w:p>
    <w:p w:rsidR="002854F4" w:rsidRDefault="002854F4" w:rsidP="00AD068E">
      <w:pPr>
        <w:tabs>
          <w:tab w:val="left" w:pos="4536"/>
        </w:tabs>
        <w:spacing w:line="360" w:lineRule="auto"/>
        <w:jc w:val="both"/>
        <w:rPr>
          <w:rFonts w:ascii="Georgia" w:hAnsi="Georgia" w:cs="Times New Roman"/>
        </w:rPr>
      </w:pPr>
    </w:p>
    <w:p w:rsidR="002854F4" w:rsidRPr="00AD068E" w:rsidRDefault="002854F4" w:rsidP="00AD068E">
      <w:pPr>
        <w:tabs>
          <w:tab w:val="left" w:pos="4536"/>
        </w:tabs>
        <w:spacing w:line="360" w:lineRule="auto"/>
        <w:jc w:val="both"/>
        <w:rPr>
          <w:rFonts w:ascii="Georgia" w:hAnsi="Georgia" w:cs="Times New Roman"/>
        </w:rPr>
      </w:pPr>
      <w:bookmarkStart w:id="0" w:name="_GoBack"/>
      <w:bookmarkEnd w:id="0"/>
    </w:p>
    <w:p w:rsidR="00232204" w:rsidRPr="00AD068E" w:rsidRDefault="00232204" w:rsidP="00AD068E">
      <w:pPr>
        <w:tabs>
          <w:tab w:val="left" w:pos="4536"/>
        </w:tabs>
        <w:spacing w:line="360" w:lineRule="auto"/>
        <w:jc w:val="both"/>
        <w:rPr>
          <w:rFonts w:ascii="Georgia" w:hAnsi="Georgia" w:cs="Times New Roman"/>
        </w:rPr>
      </w:pPr>
    </w:p>
    <w:p w:rsidR="00232204" w:rsidRPr="00AD068E" w:rsidRDefault="00232204" w:rsidP="00AD068E">
      <w:pPr>
        <w:tabs>
          <w:tab w:val="left" w:pos="4536"/>
        </w:tabs>
        <w:spacing w:line="360" w:lineRule="auto"/>
        <w:jc w:val="both"/>
        <w:rPr>
          <w:rFonts w:ascii="Georgia" w:hAnsi="Georgia" w:cs="Times New Roman"/>
          <w:b/>
        </w:rPr>
      </w:pPr>
      <w:r w:rsidRPr="00AD068E">
        <w:rPr>
          <w:rFonts w:ascii="Georgia" w:hAnsi="Georgia" w:cs="Times New Roman"/>
          <w:b/>
        </w:rPr>
        <w:t>Cases cited</w:t>
      </w:r>
    </w:p>
    <w:p w:rsidR="00AD068E" w:rsidRPr="00AD068E" w:rsidRDefault="00AD068E" w:rsidP="00AD068E">
      <w:pPr>
        <w:tabs>
          <w:tab w:val="left" w:pos="4536"/>
        </w:tabs>
        <w:spacing w:after="240" w:line="360" w:lineRule="auto"/>
        <w:jc w:val="both"/>
        <w:rPr>
          <w:rFonts w:ascii="Georgia" w:hAnsi="Georgia" w:cs="Times New Roman"/>
        </w:rPr>
      </w:pPr>
      <w:r w:rsidRPr="00AD068E">
        <w:rPr>
          <w:rFonts w:ascii="Georgia" w:hAnsi="Georgia" w:cs="Times New Roman"/>
        </w:rPr>
        <w:t>Chunilal v. Mehta vs Century Spinning and Manufacturing Co. AIR 1962 SC 1314.</w:t>
      </w:r>
    </w:p>
    <w:p w:rsidR="00AD068E" w:rsidRPr="00AD068E" w:rsidRDefault="00AD068E" w:rsidP="00AD068E">
      <w:pPr>
        <w:tabs>
          <w:tab w:val="left" w:pos="4536"/>
        </w:tabs>
        <w:spacing w:after="240" w:line="360" w:lineRule="auto"/>
        <w:jc w:val="both"/>
        <w:rPr>
          <w:rFonts w:ascii="Georgia" w:hAnsi="Georgia"/>
        </w:rPr>
      </w:pPr>
      <w:r w:rsidRPr="00AD068E">
        <w:rPr>
          <w:rFonts w:ascii="Georgia" w:hAnsi="Georgia"/>
        </w:rPr>
        <w:t>County Government of Meru v Ethics and Anti-Corruption Commission [2014] eKLR.</w:t>
      </w:r>
    </w:p>
    <w:p w:rsidR="00AD068E" w:rsidRPr="00AD068E" w:rsidRDefault="00AD068E" w:rsidP="00AD068E">
      <w:pPr>
        <w:spacing w:before="240" w:line="360" w:lineRule="auto"/>
        <w:jc w:val="both"/>
        <w:rPr>
          <w:rFonts w:ascii="Georgia" w:hAnsi="Georgia"/>
        </w:rPr>
      </w:pPr>
      <w:r w:rsidRPr="00AD068E">
        <w:rPr>
          <w:rFonts w:ascii="Georgia" w:hAnsi="Georgia" w:cs="Times New Roman"/>
          <w:bCs/>
          <w:i/>
          <w:iCs/>
          <w:shd w:val="clear" w:color="auto" w:fill="FFFFFF"/>
        </w:rPr>
        <w:t>Johnstone Muthama</w:t>
      </w:r>
      <w:r w:rsidRPr="00AD068E">
        <w:rPr>
          <w:rFonts w:ascii="Georgia" w:hAnsi="Georgia" w:cs="Times New Roman"/>
          <w:shd w:val="clear" w:color="auto" w:fill="FFFFFF"/>
        </w:rPr>
        <w:t xml:space="preserve"> v </w:t>
      </w:r>
      <w:r w:rsidRPr="00AD068E">
        <w:rPr>
          <w:rFonts w:ascii="Georgia" w:hAnsi="Georgia" w:cs="Times New Roman"/>
          <w:bCs/>
          <w:i/>
          <w:iCs/>
          <w:shd w:val="clear" w:color="auto" w:fill="FFFFFF"/>
        </w:rPr>
        <w:t>Director of Public Prosecutions &amp; 3 others</w:t>
      </w:r>
      <w:r w:rsidRPr="00AD068E">
        <w:rPr>
          <w:rFonts w:ascii="Georgia" w:hAnsi="Georgia" w:cs="Times New Roman"/>
          <w:shd w:val="clear" w:color="auto" w:fill="FFFFFF"/>
        </w:rPr>
        <w:t xml:space="preserve"> [2015] eKLR</w:t>
      </w:r>
      <w:r>
        <w:rPr>
          <w:rFonts w:ascii="Georgia" w:hAnsi="Georgia"/>
          <w:shd w:val="clear" w:color="auto" w:fill="FFFFFF"/>
        </w:rPr>
        <w:t>.</w:t>
      </w:r>
    </w:p>
    <w:p w:rsidR="00AD068E" w:rsidRPr="00AD068E" w:rsidRDefault="00AD068E" w:rsidP="00AD068E">
      <w:pPr>
        <w:tabs>
          <w:tab w:val="left" w:pos="4536"/>
        </w:tabs>
        <w:spacing w:before="240" w:after="240" w:line="360" w:lineRule="auto"/>
        <w:jc w:val="both"/>
        <w:rPr>
          <w:rFonts w:ascii="Georgia" w:hAnsi="Georgia" w:cs="Times New Roman"/>
        </w:rPr>
      </w:pPr>
      <w:r w:rsidRPr="00AD068E">
        <w:rPr>
          <w:rFonts w:ascii="Georgia" w:hAnsi="Georgia" w:cs="Times New Roman"/>
        </w:rPr>
        <w:t>Lambert Lwanga Ochochi &amp; 6 others v. Ponangipali Venkata Ramana Rao &amp; 8 others (2022) eKLR.</w:t>
      </w:r>
    </w:p>
    <w:p w:rsidR="00AD068E" w:rsidRPr="00AD068E" w:rsidRDefault="00AD068E" w:rsidP="00AD068E">
      <w:pPr>
        <w:tabs>
          <w:tab w:val="left" w:pos="4536"/>
        </w:tabs>
        <w:spacing w:after="240" w:line="360" w:lineRule="auto"/>
        <w:jc w:val="both"/>
        <w:rPr>
          <w:rFonts w:ascii="Georgia" w:hAnsi="Georgia" w:cs="Times New Roman"/>
        </w:rPr>
      </w:pPr>
      <w:r w:rsidRPr="00AD068E">
        <w:rPr>
          <w:rFonts w:ascii="Georgia" w:hAnsi="Georgia" w:cs="Times New Roman"/>
        </w:rPr>
        <w:t>Okiya Omtatah Okoiti &amp; Anor v Anne Waiguru &amp; 3 others (2017) eKLR.</w:t>
      </w:r>
    </w:p>
    <w:p w:rsidR="00AD068E" w:rsidRPr="00AD068E" w:rsidRDefault="00AD068E" w:rsidP="00AD068E">
      <w:pPr>
        <w:tabs>
          <w:tab w:val="left" w:pos="4536"/>
        </w:tabs>
        <w:spacing w:after="240" w:line="360" w:lineRule="auto"/>
        <w:jc w:val="both"/>
        <w:rPr>
          <w:rFonts w:ascii="Georgia" w:hAnsi="Georgia" w:cs="Times New Roman"/>
        </w:rPr>
      </w:pPr>
      <w:r w:rsidRPr="00AD068E">
        <w:rPr>
          <w:rFonts w:ascii="Georgia" w:hAnsi="Georgia" w:cs="Times New Roman"/>
        </w:rPr>
        <w:t>Santosh Hazari v. Purushottam Tiwari (2001) SCC.</w:t>
      </w:r>
    </w:p>
    <w:p w:rsidR="00AD068E" w:rsidRPr="00AD068E" w:rsidRDefault="00AD068E" w:rsidP="00AD068E">
      <w:pPr>
        <w:tabs>
          <w:tab w:val="left" w:pos="4536"/>
        </w:tabs>
        <w:spacing w:after="240" w:line="360" w:lineRule="auto"/>
        <w:jc w:val="both"/>
        <w:rPr>
          <w:rFonts w:ascii="Georgia" w:hAnsi="Georgia"/>
        </w:rPr>
      </w:pPr>
      <w:r w:rsidRPr="00AD068E">
        <w:rPr>
          <w:rFonts w:ascii="Georgia" w:hAnsi="Georgia"/>
        </w:rPr>
        <w:t>Wycliff Ambetsa Oparanya &amp; 2 Others vs Director of Public Prosecutions &amp; Anor (2016) eKLR.</w:t>
      </w:r>
    </w:p>
    <w:sectPr w:rsidR="00AD068E" w:rsidRPr="00AD068E">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760D" w:rsidRDefault="0074760D" w:rsidP="001E08CE">
      <w:r>
        <w:separator/>
      </w:r>
    </w:p>
  </w:endnote>
  <w:endnote w:type="continuationSeparator" w:id="0">
    <w:p w:rsidR="0074760D" w:rsidRDefault="0074760D" w:rsidP="001E08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760D" w:rsidRDefault="0074760D" w:rsidP="001E08CE">
      <w:r>
        <w:separator/>
      </w:r>
    </w:p>
  </w:footnote>
  <w:footnote w:type="continuationSeparator" w:id="0">
    <w:p w:rsidR="0074760D" w:rsidRDefault="0074760D" w:rsidP="001E08CE">
      <w:r>
        <w:continuationSeparator/>
      </w:r>
    </w:p>
  </w:footnote>
  <w:footnote w:id="1">
    <w:p w:rsidR="00CC1DA0" w:rsidRPr="002854F4" w:rsidRDefault="00CC1DA0">
      <w:pPr>
        <w:pStyle w:val="FootnoteText"/>
        <w:rPr>
          <w:rFonts w:ascii="Georgia" w:hAnsi="Georgia"/>
        </w:rPr>
      </w:pPr>
      <w:r w:rsidRPr="002854F4">
        <w:rPr>
          <w:rFonts w:ascii="Georgia" w:hAnsi="Georgia"/>
        </w:rPr>
        <w:footnoteRef/>
      </w:r>
      <w:r w:rsidRPr="002854F4">
        <w:rPr>
          <w:rFonts w:ascii="Georgia" w:hAnsi="Georgia"/>
        </w:rPr>
        <w:t xml:space="preserve"> The Constitution of Kenya 2010, article 265(4).</w:t>
      </w:r>
    </w:p>
  </w:footnote>
  <w:footnote w:id="2">
    <w:p w:rsidR="00CC1DA0" w:rsidRPr="002854F4" w:rsidRDefault="00CC1DA0">
      <w:pPr>
        <w:pStyle w:val="FootnoteText"/>
        <w:rPr>
          <w:rFonts w:ascii="Georgia" w:hAnsi="Georgia"/>
        </w:rPr>
      </w:pPr>
      <w:r w:rsidRPr="002854F4">
        <w:rPr>
          <w:rFonts w:ascii="Georgia" w:hAnsi="Georgia"/>
        </w:rPr>
        <w:footnoteRef/>
      </w:r>
      <w:r w:rsidRPr="002854F4">
        <w:rPr>
          <w:rFonts w:ascii="Georgia" w:hAnsi="Georgia"/>
        </w:rPr>
        <w:t xml:space="preserve"> Chunilal V. Mehta vs Century Spinning and Manufacturing Co. AIR 1962 SC 1314.</w:t>
      </w:r>
    </w:p>
  </w:footnote>
  <w:footnote w:id="3">
    <w:p w:rsidR="00CC1DA0" w:rsidRPr="002854F4" w:rsidRDefault="00CC1DA0">
      <w:pPr>
        <w:pStyle w:val="FootnoteText"/>
        <w:rPr>
          <w:rFonts w:ascii="Georgia" w:hAnsi="Georgia"/>
        </w:rPr>
      </w:pPr>
      <w:r w:rsidRPr="002854F4">
        <w:rPr>
          <w:rFonts w:ascii="Georgia" w:hAnsi="Georgia"/>
        </w:rPr>
        <w:footnoteRef/>
      </w:r>
      <w:r w:rsidRPr="002854F4">
        <w:rPr>
          <w:rFonts w:ascii="Georgia" w:hAnsi="Georgia"/>
        </w:rPr>
        <w:t xml:space="preserve"> Santosh Hazari v. Purushottam Tiwari [(2001) 3 SCC 179.</w:t>
      </w:r>
    </w:p>
  </w:footnote>
  <w:footnote w:id="4">
    <w:p w:rsidR="00CC1DA0" w:rsidRPr="002854F4" w:rsidRDefault="00CC1DA0">
      <w:pPr>
        <w:pStyle w:val="FootnoteText"/>
        <w:rPr>
          <w:rFonts w:ascii="Georgia" w:hAnsi="Georgia"/>
        </w:rPr>
      </w:pPr>
      <w:r w:rsidRPr="002854F4">
        <w:rPr>
          <w:rFonts w:ascii="Georgia" w:hAnsi="Georgia"/>
        </w:rPr>
        <w:footnoteRef/>
      </w:r>
      <w:r w:rsidRPr="002854F4">
        <w:rPr>
          <w:rFonts w:ascii="Georgia" w:hAnsi="Georgia"/>
        </w:rPr>
        <w:t xml:space="preserve"> Ibid.</w:t>
      </w:r>
    </w:p>
  </w:footnote>
  <w:footnote w:id="5">
    <w:p w:rsidR="00CC1DA0" w:rsidRPr="002854F4" w:rsidRDefault="00CC1DA0">
      <w:pPr>
        <w:pStyle w:val="FootnoteText"/>
        <w:rPr>
          <w:rFonts w:ascii="Georgia" w:hAnsi="Georgia"/>
        </w:rPr>
      </w:pPr>
      <w:r w:rsidRPr="002854F4">
        <w:rPr>
          <w:rFonts w:ascii="Georgia" w:hAnsi="Georgia"/>
        </w:rPr>
        <w:footnoteRef/>
      </w:r>
      <w:r w:rsidRPr="002854F4">
        <w:rPr>
          <w:rFonts w:ascii="Georgia" w:hAnsi="Georgia"/>
        </w:rPr>
        <w:t xml:space="preserve"> Petition 74 of 2011.</w:t>
      </w:r>
    </w:p>
  </w:footnote>
  <w:footnote w:id="6">
    <w:p w:rsidR="00CC1DA0" w:rsidRPr="002854F4" w:rsidRDefault="00CC1DA0">
      <w:pPr>
        <w:pStyle w:val="FootnoteText"/>
        <w:rPr>
          <w:rFonts w:ascii="Georgia" w:hAnsi="Georgia"/>
        </w:rPr>
      </w:pPr>
      <w:r w:rsidRPr="002854F4">
        <w:rPr>
          <w:rFonts w:ascii="Georgia" w:hAnsi="Georgia"/>
        </w:rPr>
        <w:footnoteRef/>
      </w:r>
      <w:r w:rsidRPr="002854F4">
        <w:rPr>
          <w:rFonts w:ascii="Georgia" w:hAnsi="Georgia"/>
        </w:rPr>
        <w:t xml:space="preserve"> Ibid, per D. S. Majanja J.</w:t>
      </w:r>
    </w:p>
  </w:footnote>
  <w:footnote w:id="7">
    <w:p w:rsidR="00CC1DA0" w:rsidRPr="002854F4" w:rsidRDefault="00CC1DA0">
      <w:pPr>
        <w:pStyle w:val="FootnoteText"/>
        <w:rPr>
          <w:rFonts w:ascii="Georgia" w:hAnsi="Georgia"/>
        </w:rPr>
      </w:pPr>
      <w:r w:rsidRPr="002854F4">
        <w:rPr>
          <w:rFonts w:ascii="Georgia" w:hAnsi="Georgia"/>
        </w:rPr>
        <w:footnoteRef/>
      </w:r>
      <w:r w:rsidRPr="002854F4">
        <w:rPr>
          <w:rFonts w:ascii="Georgia" w:hAnsi="Georgia"/>
        </w:rPr>
        <w:t xml:space="preserve"> Civil Appeal 193 of 2014.</w:t>
      </w:r>
    </w:p>
  </w:footnote>
  <w:footnote w:id="8">
    <w:p w:rsidR="00CC1DA0" w:rsidRPr="002854F4" w:rsidRDefault="00CC1DA0">
      <w:pPr>
        <w:pStyle w:val="FootnoteText"/>
        <w:rPr>
          <w:rFonts w:ascii="Georgia" w:hAnsi="Georgia"/>
        </w:rPr>
      </w:pPr>
      <w:r w:rsidRPr="002854F4">
        <w:rPr>
          <w:rFonts w:ascii="Georgia" w:hAnsi="Georgia"/>
        </w:rPr>
        <w:footnoteRef/>
      </w:r>
      <w:r w:rsidRPr="002854F4">
        <w:rPr>
          <w:rFonts w:ascii="Georgia" w:hAnsi="Georgia"/>
        </w:rPr>
        <w:t xml:space="preserve"> County Government of Meru v Ethics and Anti-Corruption Commission [2014] eKLR, per D.S. Majanja J.</w:t>
      </w:r>
    </w:p>
  </w:footnote>
  <w:footnote w:id="9">
    <w:p w:rsidR="00CC1DA0" w:rsidRPr="002854F4" w:rsidRDefault="00CC1DA0">
      <w:pPr>
        <w:pStyle w:val="FootnoteText"/>
        <w:rPr>
          <w:rFonts w:ascii="Georgia" w:hAnsi="Georgia"/>
        </w:rPr>
      </w:pPr>
      <w:r w:rsidRPr="002854F4">
        <w:rPr>
          <w:rFonts w:ascii="Georgia" w:hAnsi="Georgia"/>
        </w:rPr>
        <w:footnoteRef/>
      </w:r>
      <w:r w:rsidRPr="002854F4">
        <w:rPr>
          <w:rFonts w:ascii="Georgia" w:hAnsi="Georgia"/>
        </w:rPr>
        <w:t xml:space="preserve"> Constitutional Petition 561 of 2015.</w:t>
      </w:r>
    </w:p>
  </w:footnote>
  <w:footnote w:id="10">
    <w:p w:rsidR="00071C12" w:rsidRPr="002854F4" w:rsidRDefault="00071C12" w:rsidP="00071C12">
      <w:pPr>
        <w:pStyle w:val="FootnoteText"/>
        <w:rPr>
          <w:rFonts w:ascii="Georgia" w:hAnsi="Georgia" w:cs="Times New Roman"/>
        </w:rPr>
      </w:pPr>
      <w:r w:rsidRPr="002854F4">
        <w:rPr>
          <w:rStyle w:val="FootnoteReference"/>
          <w:rFonts w:ascii="Georgia" w:hAnsi="Georgia" w:cs="Times New Roman"/>
        </w:rPr>
        <w:footnoteRef/>
      </w:r>
      <w:r w:rsidRPr="002854F4">
        <w:rPr>
          <w:rFonts w:ascii="Georgia" w:hAnsi="Georgia" w:cs="Times New Roman"/>
        </w:rPr>
        <w:t xml:space="preserve"> </w:t>
      </w:r>
      <w:r w:rsidRPr="002854F4">
        <w:rPr>
          <w:rFonts w:ascii="Georgia" w:hAnsi="Georgia"/>
        </w:rPr>
        <w:t>Any person who, without lawful excuse, the burden of proof whereof shall lie upon him, utters, prints or publishes any words, or does any act or thing, indicating or implying that it is or might be desirable to do, or omit to do, any act the doing or omission of which is calculated… is guilty of an offence and is liable to imprisonment for a term not exceeding five years.</w:t>
      </w:r>
    </w:p>
  </w:footnote>
  <w:footnote w:id="11">
    <w:p w:rsidR="00071C12" w:rsidRPr="002854F4" w:rsidRDefault="00071C12" w:rsidP="00071C12">
      <w:pPr>
        <w:rPr>
          <w:rFonts w:ascii="Georgia" w:eastAsia="Times New Roman" w:hAnsi="Georgia" w:cs="Times New Roman"/>
          <w:sz w:val="20"/>
          <w:szCs w:val="20"/>
        </w:rPr>
      </w:pPr>
      <w:r w:rsidRPr="002854F4">
        <w:rPr>
          <w:rStyle w:val="FootnoteReference"/>
          <w:rFonts w:ascii="Georgia" w:hAnsi="Georgia" w:cs="Times New Roman"/>
          <w:sz w:val="20"/>
          <w:szCs w:val="20"/>
        </w:rPr>
        <w:footnoteRef/>
      </w:r>
      <w:r w:rsidRPr="002854F4">
        <w:rPr>
          <w:rFonts w:ascii="Georgia" w:hAnsi="Georgia" w:cs="Times New Roman"/>
          <w:sz w:val="20"/>
          <w:szCs w:val="20"/>
        </w:rPr>
        <w:t xml:space="preserve"> </w:t>
      </w:r>
      <w:r w:rsidRPr="002854F4">
        <w:rPr>
          <w:rFonts w:ascii="Georgia" w:eastAsia="Times New Roman" w:hAnsi="Georgia" w:cs="Times New Roman"/>
          <w:i/>
          <w:iCs/>
          <w:sz w:val="20"/>
          <w:szCs w:val="20"/>
        </w:rPr>
        <w:t xml:space="preserve">Johnstone Muthama </w:t>
      </w:r>
      <w:r w:rsidRPr="002854F4">
        <w:rPr>
          <w:rFonts w:ascii="Georgia" w:eastAsia="Times New Roman" w:hAnsi="Georgia" w:cs="Times New Roman"/>
          <w:sz w:val="20"/>
          <w:szCs w:val="20"/>
        </w:rPr>
        <w:t xml:space="preserve">v </w:t>
      </w:r>
      <w:r w:rsidRPr="002854F4">
        <w:rPr>
          <w:rFonts w:ascii="Georgia" w:eastAsia="Times New Roman" w:hAnsi="Georgia" w:cs="Times New Roman"/>
          <w:i/>
          <w:iCs/>
          <w:sz w:val="20"/>
          <w:szCs w:val="20"/>
        </w:rPr>
        <w:t>Director of Public Prosecutions &amp; 3 others</w:t>
      </w:r>
      <w:r w:rsidRPr="002854F4">
        <w:rPr>
          <w:rFonts w:ascii="Georgia" w:eastAsia="Times New Roman" w:hAnsi="Georgia" w:cs="Times New Roman"/>
          <w:sz w:val="20"/>
          <w:szCs w:val="20"/>
        </w:rPr>
        <w:t xml:space="preserve"> [2015] eKLR.</w:t>
      </w:r>
    </w:p>
  </w:footnote>
  <w:footnote w:id="12">
    <w:p w:rsidR="00CC1DA0" w:rsidRPr="002854F4" w:rsidRDefault="00CC1DA0">
      <w:pPr>
        <w:pStyle w:val="FootnoteText"/>
        <w:rPr>
          <w:rFonts w:ascii="Georgia" w:hAnsi="Georgia"/>
        </w:rPr>
      </w:pPr>
      <w:r w:rsidRPr="002854F4">
        <w:rPr>
          <w:rFonts w:ascii="Georgia" w:hAnsi="Georgia"/>
        </w:rPr>
        <w:footnoteRef/>
      </w:r>
      <w:r w:rsidRPr="002854F4">
        <w:rPr>
          <w:rFonts w:ascii="Georgia" w:hAnsi="Georgia"/>
        </w:rPr>
        <w:t xml:space="preserve"> Civil Appeal 4 of 2015.</w:t>
      </w:r>
    </w:p>
  </w:footnote>
  <w:footnote w:id="13">
    <w:p w:rsidR="00CC1DA0" w:rsidRPr="002854F4" w:rsidRDefault="00CC1DA0">
      <w:pPr>
        <w:pStyle w:val="FootnoteText"/>
        <w:rPr>
          <w:rFonts w:ascii="Georgia" w:hAnsi="Georgia"/>
        </w:rPr>
      </w:pPr>
      <w:r w:rsidRPr="002854F4">
        <w:rPr>
          <w:rFonts w:ascii="Georgia" w:hAnsi="Georgia"/>
        </w:rPr>
        <w:footnoteRef/>
      </w:r>
      <w:r w:rsidRPr="002854F4">
        <w:rPr>
          <w:rFonts w:ascii="Georgia" w:hAnsi="Georgia"/>
        </w:rPr>
        <w:t xml:space="preserve"> Civil Suit E004 of 2022.</w:t>
      </w:r>
    </w:p>
  </w:footnote>
  <w:footnote w:id="14">
    <w:p w:rsidR="00CC1DA0" w:rsidRPr="002854F4" w:rsidRDefault="00CC1DA0">
      <w:pPr>
        <w:pStyle w:val="FootnoteText"/>
        <w:rPr>
          <w:rFonts w:ascii="Georgia" w:hAnsi="Georgia"/>
        </w:rPr>
      </w:pPr>
      <w:r w:rsidRPr="002854F4">
        <w:rPr>
          <w:rFonts w:ascii="Georgia" w:hAnsi="Georgia"/>
        </w:rPr>
        <w:footnoteRef/>
      </w:r>
      <w:r w:rsidRPr="002854F4">
        <w:rPr>
          <w:rFonts w:ascii="Georgia" w:hAnsi="Georgia"/>
        </w:rPr>
        <w:t xml:space="preserve"> Civil Appeal 4 of 2015.</w:t>
      </w:r>
    </w:p>
  </w:footnote>
  <w:footnote w:id="15">
    <w:p w:rsidR="00CC1DA0" w:rsidRPr="002854F4" w:rsidRDefault="00CC1DA0">
      <w:pPr>
        <w:pStyle w:val="FootnoteText"/>
        <w:rPr>
          <w:rFonts w:ascii="Georgia" w:hAnsi="Georgia"/>
        </w:rPr>
      </w:pPr>
      <w:r w:rsidRPr="002854F4">
        <w:rPr>
          <w:rFonts w:ascii="Georgia" w:hAnsi="Georgia"/>
        </w:rPr>
        <w:footnoteRef/>
      </w:r>
      <w:r w:rsidRPr="002854F4">
        <w:rPr>
          <w:rFonts w:ascii="Georgia" w:hAnsi="Georgia"/>
        </w:rPr>
        <w:t xml:space="preserve"> Ibid.</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1652837"/>
      <w:docPartObj>
        <w:docPartGallery w:val="Page Numbers (Top of Page)"/>
        <w:docPartUnique/>
      </w:docPartObj>
    </w:sdtPr>
    <w:sdtEndPr>
      <w:rPr>
        <w:noProof/>
      </w:rPr>
    </w:sdtEndPr>
    <w:sdtContent>
      <w:p w:rsidR="00CC1DA0" w:rsidRDefault="00CC1DA0">
        <w:pPr>
          <w:pStyle w:val="Header"/>
          <w:jc w:val="right"/>
        </w:pPr>
        <w:r>
          <w:fldChar w:fldCharType="begin"/>
        </w:r>
        <w:r>
          <w:instrText xml:space="preserve"> PAGE   \* MERGEFORMAT </w:instrText>
        </w:r>
        <w:r>
          <w:fldChar w:fldCharType="separate"/>
        </w:r>
        <w:r w:rsidR="0074760D">
          <w:rPr>
            <w:noProof/>
          </w:rPr>
          <w:t>1</w:t>
        </w:r>
        <w:r>
          <w:rPr>
            <w:noProof/>
          </w:rPr>
          <w:fldChar w:fldCharType="end"/>
        </w:r>
      </w:p>
    </w:sdtContent>
  </w:sdt>
  <w:p w:rsidR="00CC1DA0" w:rsidRDefault="00CC1D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44A6A"/>
    <w:multiLevelType w:val="hybridMultilevel"/>
    <w:tmpl w:val="A0B278EA"/>
    <w:lvl w:ilvl="0" w:tplc="8D0C87D0">
      <w:start w:val="1"/>
      <w:numFmt w:val="upperLetter"/>
      <w:lvlText w:val="%1."/>
      <w:lvlJc w:val="left"/>
      <w:pPr>
        <w:ind w:left="1211"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56114A7"/>
    <w:multiLevelType w:val="hybridMultilevel"/>
    <w:tmpl w:val="09B8268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277BF7"/>
    <w:multiLevelType w:val="multilevel"/>
    <w:tmpl w:val="09CAF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2C3892"/>
    <w:multiLevelType w:val="hybridMultilevel"/>
    <w:tmpl w:val="469C5234"/>
    <w:lvl w:ilvl="0" w:tplc="D29EB068">
      <w:start w:val="1"/>
      <w:numFmt w:val="decimal"/>
      <w:lvlText w:val="%1."/>
      <w:lvlJc w:val="left"/>
      <w:pPr>
        <w:ind w:left="786"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D96D0A"/>
    <w:multiLevelType w:val="hybridMultilevel"/>
    <w:tmpl w:val="394802A0"/>
    <w:lvl w:ilvl="0" w:tplc="332C6D9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804116E"/>
    <w:multiLevelType w:val="hybridMultilevel"/>
    <w:tmpl w:val="9C1A32F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BD70087"/>
    <w:multiLevelType w:val="hybridMultilevel"/>
    <w:tmpl w:val="CEAE8992"/>
    <w:lvl w:ilvl="0" w:tplc="3F46CE7A">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5C3347EE"/>
    <w:multiLevelType w:val="hybridMultilevel"/>
    <w:tmpl w:val="85E07DBE"/>
    <w:lvl w:ilvl="0" w:tplc="04090017">
      <w:start w:val="1"/>
      <w:numFmt w:val="low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8" w15:restartNumberingAfterBreak="0">
    <w:nsid w:val="75783C84"/>
    <w:multiLevelType w:val="hybridMultilevel"/>
    <w:tmpl w:val="A986F282"/>
    <w:lvl w:ilvl="0" w:tplc="08090019">
      <w:start w:val="1"/>
      <w:numFmt w:val="lowerLetter"/>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9" w15:restartNumberingAfterBreak="0">
    <w:nsid w:val="7A1C6297"/>
    <w:multiLevelType w:val="hybridMultilevel"/>
    <w:tmpl w:val="8C6EBB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2B412A"/>
    <w:multiLevelType w:val="hybridMultilevel"/>
    <w:tmpl w:val="9D60F9F8"/>
    <w:lvl w:ilvl="0" w:tplc="49FCD30E">
      <w:start w:val="1"/>
      <w:numFmt w:val="decimal"/>
      <w:suff w:val="space"/>
      <w:lvlText w:val="%1."/>
      <w:lvlJc w:val="left"/>
      <w:pPr>
        <w:ind w:left="720" w:hanging="360"/>
      </w:pPr>
      <w:rPr>
        <w:rFonts w:hint="default"/>
        <w:b/>
        <w:i w:val="0"/>
        <w:color w:val="auto"/>
        <w:sz w:val="28"/>
        <w:szCs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FAEE0774">
      <w:start w:val="1"/>
      <w:numFmt w:val="lowerLetter"/>
      <w:lvlText w:val="(%4)"/>
      <w:lvlJc w:val="left"/>
      <w:pPr>
        <w:ind w:left="2930" w:hanging="41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6"/>
  </w:num>
  <w:num w:numId="3">
    <w:abstractNumId w:val="10"/>
  </w:num>
  <w:num w:numId="4">
    <w:abstractNumId w:val="0"/>
  </w:num>
  <w:num w:numId="5">
    <w:abstractNumId w:val="8"/>
  </w:num>
  <w:num w:numId="6">
    <w:abstractNumId w:val="2"/>
  </w:num>
  <w:num w:numId="7">
    <w:abstractNumId w:val="9"/>
  </w:num>
  <w:num w:numId="8">
    <w:abstractNumId w:val="1"/>
  </w:num>
  <w:num w:numId="9">
    <w:abstractNumId w:val="4"/>
  </w:num>
  <w:num w:numId="10">
    <w:abstractNumId w:val="7"/>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23E"/>
    <w:rsid w:val="000433CE"/>
    <w:rsid w:val="0005639C"/>
    <w:rsid w:val="00064D50"/>
    <w:rsid w:val="00067C3D"/>
    <w:rsid w:val="00071C12"/>
    <w:rsid w:val="000A3B1D"/>
    <w:rsid w:val="00115F41"/>
    <w:rsid w:val="00124042"/>
    <w:rsid w:val="00150213"/>
    <w:rsid w:val="00161921"/>
    <w:rsid w:val="0017526B"/>
    <w:rsid w:val="0018772B"/>
    <w:rsid w:val="00190D9B"/>
    <w:rsid w:val="001B0B93"/>
    <w:rsid w:val="001B7CA3"/>
    <w:rsid w:val="001D005B"/>
    <w:rsid w:val="001E08CE"/>
    <w:rsid w:val="001F12CD"/>
    <w:rsid w:val="00221260"/>
    <w:rsid w:val="002301EC"/>
    <w:rsid w:val="00230D8A"/>
    <w:rsid w:val="00232204"/>
    <w:rsid w:val="00247A92"/>
    <w:rsid w:val="00247C62"/>
    <w:rsid w:val="00247CA4"/>
    <w:rsid w:val="002854F4"/>
    <w:rsid w:val="002866CA"/>
    <w:rsid w:val="002A20B8"/>
    <w:rsid w:val="002A4C36"/>
    <w:rsid w:val="002A5204"/>
    <w:rsid w:val="002B6050"/>
    <w:rsid w:val="002D4697"/>
    <w:rsid w:val="002F6505"/>
    <w:rsid w:val="00307E0B"/>
    <w:rsid w:val="00371532"/>
    <w:rsid w:val="00376E2D"/>
    <w:rsid w:val="003B632A"/>
    <w:rsid w:val="003C2227"/>
    <w:rsid w:val="00414ED9"/>
    <w:rsid w:val="00415845"/>
    <w:rsid w:val="00493550"/>
    <w:rsid w:val="004B1A1B"/>
    <w:rsid w:val="004C51C9"/>
    <w:rsid w:val="004D2695"/>
    <w:rsid w:val="004D2F7D"/>
    <w:rsid w:val="004D4E02"/>
    <w:rsid w:val="00506934"/>
    <w:rsid w:val="00516919"/>
    <w:rsid w:val="00532C5A"/>
    <w:rsid w:val="00542092"/>
    <w:rsid w:val="00563C5A"/>
    <w:rsid w:val="00572256"/>
    <w:rsid w:val="0057441A"/>
    <w:rsid w:val="00576250"/>
    <w:rsid w:val="005A3744"/>
    <w:rsid w:val="005A5798"/>
    <w:rsid w:val="005D6B7D"/>
    <w:rsid w:val="005D6DA7"/>
    <w:rsid w:val="005F723E"/>
    <w:rsid w:val="006145B4"/>
    <w:rsid w:val="0061470D"/>
    <w:rsid w:val="006513C0"/>
    <w:rsid w:val="00651FA5"/>
    <w:rsid w:val="0067462B"/>
    <w:rsid w:val="006D6C8F"/>
    <w:rsid w:val="00710CBD"/>
    <w:rsid w:val="00721610"/>
    <w:rsid w:val="00726B02"/>
    <w:rsid w:val="00742DDD"/>
    <w:rsid w:val="0074760D"/>
    <w:rsid w:val="0077075D"/>
    <w:rsid w:val="007969E7"/>
    <w:rsid w:val="007B0A98"/>
    <w:rsid w:val="007B2D59"/>
    <w:rsid w:val="007E4BAE"/>
    <w:rsid w:val="007F181C"/>
    <w:rsid w:val="00810EB5"/>
    <w:rsid w:val="00814ECA"/>
    <w:rsid w:val="0081732A"/>
    <w:rsid w:val="00857463"/>
    <w:rsid w:val="00895498"/>
    <w:rsid w:val="008F0527"/>
    <w:rsid w:val="00902526"/>
    <w:rsid w:val="009374C0"/>
    <w:rsid w:val="00994B3F"/>
    <w:rsid w:val="009A273E"/>
    <w:rsid w:val="009A43B3"/>
    <w:rsid w:val="009C0460"/>
    <w:rsid w:val="00A10B2D"/>
    <w:rsid w:val="00A4474F"/>
    <w:rsid w:val="00A44A25"/>
    <w:rsid w:val="00A80173"/>
    <w:rsid w:val="00A908B3"/>
    <w:rsid w:val="00AD068E"/>
    <w:rsid w:val="00AD0F62"/>
    <w:rsid w:val="00AE2480"/>
    <w:rsid w:val="00AF1D01"/>
    <w:rsid w:val="00AF5170"/>
    <w:rsid w:val="00B050D8"/>
    <w:rsid w:val="00B45696"/>
    <w:rsid w:val="00B83351"/>
    <w:rsid w:val="00B8519F"/>
    <w:rsid w:val="00BB0932"/>
    <w:rsid w:val="00BB306C"/>
    <w:rsid w:val="00BC1681"/>
    <w:rsid w:val="00BE0444"/>
    <w:rsid w:val="00BE1FD2"/>
    <w:rsid w:val="00BE6F29"/>
    <w:rsid w:val="00C17C8B"/>
    <w:rsid w:val="00C27FD8"/>
    <w:rsid w:val="00C32B5E"/>
    <w:rsid w:val="00C431AD"/>
    <w:rsid w:val="00C47D19"/>
    <w:rsid w:val="00C90E32"/>
    <w:rsid w:val="00C94ABC"/>
    <w:rsid w:val="00CA5E83"/>
    <w:rsid w:val="00CC05F1"/>
    <w:rsid w:val="00CC1DA0"/>
    <w:rsid w:val="00D26765"/>
    <w:rsid w:val="00D97911"/>
    <w:rsid w:val="00DA6021"/>
    <w:rsid w:val="00E022FB"/>
    <w:rsid w:val="00E138EC"/>
    <w:rsid w:val="00E22E67"/>
    <w:rsid w:val="00E639DD"/>
    <w:rsid w:val="00E6493C"/>
    <w:rsid w:val="00EA5CF7"/>
    <w:rsid w:val="00EE6ED9"/>
    <w:rsid w:val="00F04160"/>
    <w:rsid w:val="00F31DD8"/>
    <w:rsid w:val="00F50B0B"/>
    <w:rsid w:val="00F54835"/>
    <w:rsid w:val="00F63AEA"/>
    <w:rsid w:val="00F76A57"/>
    <w:rsid w:val="00FB0F58"/>
    <w:rsid w:val="00FB73B3"/>
    <w:rsid w:val="00FF1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26B6F"/>
  <w15:chartTrackingRefBased/>
  <w15:docId w15:val="{F12FB9A9-51B8-D143-B919-F884F41FF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723E"/>
    <w:pPr>
      <w:spacing w:after="160" w:line="259" w:lineRule="auto"/>
      <w:ind w:left="720"/>
      <w:contextualSpacing/>
    </w:pPr>
    <w:rPr>
      <w:kern w:val="0"/>
      <w:sz w:val="22"/>
      <w:szCs w:val="22"/>
      <w14:ligatures w14:val="none"/>
    </w:rPr>
  </w:style>
  <w:style w:type="paragraph" w:styleId="NormalWeb">
    <w:name w:val="Normal (Web)"/>
    <w:basedOn w:val="Normal"/>
    <w:uiPriority w:val="99"/>
    <w:unhideWhenUsed/>
    <w:rsid w:val="00414ED9"/>
    <w:pPr>
      <w:spacing w:before="100" w:beforeAutospacing="1" w:after="100" w:afterAutospacing="1"/>
    </w:pPr>
    <w:rPr>
      <w:rFonts w:ascii="Times New Roman" w:eastAsia="Times New Roman" w:hAnsi="Times New Roman" w:cs="Times New Roman"/>
      <w:kern w:val="0"/>
      <w:lang w:eastAsia="en-GB"/>
      <w14:ligatures w14:val="none"/>
    </w:rPr>
  </w:style>
  <w:style w:type="paragraph" w:styleId="FootnoteText">
    <w:name w:val="footnote text"/>
    <w:basedOn w:val="Normal"/>
    <w:link w:val="FootnoteTextChar"/>
    <w:uiPriority w:val="99"/>
    <w:semiHidden/>
    <w:unhideWhenUsed/>
    <w:rsid w:val="001E08CE"/>
    <w:rPr>
      <w:sz w:val="20"/>
      <w:szCs w:val="20"/>
    </w:rPr>
  </w:style>
  <w:style w:type="character" w:customStyle="1" w:styleId="FootnoteTextChar">
    <w:name w:val="Footnote Text Char"/>
    <w:basedOn w:val="DefaultParagraphFont"/>
    <w:link w:val="FootnoteText"/>
    <w:uiPriority w:val="99"/>
    <w:semiHidden/>
    <w:rsid w:val="001E08CE"/>
    <w:rPr>
      <w:sz w:val="20"/>
      <w:szCs w:val="20"/>
    </w:rPr>
  </w:style>
  <w:style w:type="character" w:styleId="FootnoteReference">
    <w:name w:val="footnote reference"/>
    <w:basedOn w:val="DefaultParagraphFont"/>
    <w:uiPriority w:val="99"/>
    <w:semiHidden/>
    <w:unhideWhenUsed/>
    <w:rsid w:val="001E08CE"/>
    <w:rPr>
      <w:vertAlign w:val="superscript"/>
    </w:rPr>
  </w:style>
  <w:style w:type="paragraph" w:styleId="Header">
    <w:name w:val="header"/>
    <w:basedOn w:val="Normal"/>
    <w:link w:val="HeaderChar"/>
    <w:uiPriority w:val="99"/>
    <w:unhideWhenUsed/>
    <w:rsid w:val="00232204"/>
    <w:pPr>
      <w:tabs>
        <w:tab w:val="center" w:pos="4680"/>
        <w:tab w:val="right" w:pos="9360"/>
      </w:tabs>
    </w:pPr>
  </w:style>
  <w:style w:type="character" w:customStyle="1" w:styleId="HeaderChar">
    <w:name w:val="Header Char"/>
    <w:basedOn w:val="DefaultParagraphFont"/>
    <w:link w:val="Header"/>
    <w:uiPriority w:val="99"/>
    <w:rsid w:val="00232204"/>
  </w:style>
  <w:style w:type="paragraph" w:styleId="Footer">
    <w:name w:val="footer"/>
    <w:basedOn w:val="Normal"/>
    <w:link w:val="FooterChar"/>
    <w:uiPriority w:val="99"/>
    <w:unhideWhenUsed/>
    <w:rsid w:val="00232204"/>
    <w:pPr>
      <w:tabs>
        <w:tab w:val="center" w:pos="4680"/>
        <w:tab w:val="right" w:pos="9360"/>
      </w:tabs>
    </w:pPr>
  </w:style>
  <w:style w:type="character" w:customStyle="1" w:styleId="FooterChar">
    <w:name w:val="Footer Char"/>
    <w:basedOn w:val="DefaultParagraphFont"/>
    <w:link w:val="Footer"/>
    <w:uiPriority w:val="99"/>
    <w:rsid w:val="002322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83815">
      <w:bodyDiv w:val="1"/>
      <w:marLeft w:val="0"/>
      <w:marRight w:val="0"/>
      <w:marTop w:val="0"/>
      <w:marBottom w:val="0"/>
      <w:divBdr>
        <w:top w:val="none" w:sz="0" w:space="0" w:color="auto"/>
        <w:left w:val="none" w:sz="0" w:space="0" w:color="auto"/>
        <w:bottom w:val="none" w:sz="0" w:space="0" w:color="auto"/>
        <w:right w:val="none" w:sz="0" w:space="0" w:color="auto"/>
      </w:divBdr>
    </w:div>
    <w:div w:id="89395899">
      <w:bodyDiv w:val="1"/>
      <w:marLeft w:val="0"/>
      <w:marRight w:val="0"/>
      <w:marTop w:val="0"/>
      <w:marBottom w:val="0"/>
      <w:divBdr>
        <w:top w:val="none" w:sz="0" w:space="0" w:color="auto"/>
        <w:left w:val="none" w:sz="0" w:space="0" w:color="auto"/>
        <w:bottom w:val="none" w:sz="0" w:space="0" w:color="auto"/>
        <w:right w:val="none" w:sz="0" w:space="0" w:color="auto"/>
      </w:divBdr>
      <w:divsChild>
        <w:div w:id="489249793">
          <w:marLeft w:val="0"/>
          <w:marRight w:val="0"/>
          <w:marTop w:val="0"/>
          <w:marBottom w:val="0"/>
          <w:divBdr>
            <w:top w:val="none" w:sz="0" w:space="0" w:color="auto"/>
            <w:left w:val="none" w:sz="0" w:space="0" w:color="auto"/>
            <w:bottom w:val="none" w:sz="0" w:space="0" w:color="auto"/>
            <w:right w:val="none" w:sz="0" w:space="0" w:color="auto"/>
          </w:divBdr>
          <w:divsChild>
            <w:div w:id="1331518931">
              <w:marLeft w:val="0"/>
              <w:marRight w:val="0"/>
              <w:marTop w:val="0"/>
              <w:marBottom w:val="0"/>
              <w:divBdr>
                <w:top w:val="none" w:sz="0" w:space="0" w:color="auto"/>
                <w:left w:val="none" w:sz="0" w:space="0" w:color="auto"/>
                <w:bottom w:val="none" w:sz="0" w:space="0" w:color="auto"/>
                <w:right w:val="none" w:sz="0" w:space="0" w:color="auto"/>
              </w:divBdr>
              <w:divsChild>
                <w:div w:id="3756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03527">
          <w:marLeft w:val="0"/>
          <w:marRight w:val="0"/>
          <w:marTop w:val="0"/>
          <w:marBottom w:val="0"/>
          <w:divBdr>
            <w:top w:val="none" w:sz="0" w:space="0" w:color="auto"/>
            <w:left w:val="none" w:sz="0" w:space="0" w:color="auto"/>
            <w:bottom w:val="none" w:sz="0" w:space="0" w:color="auto"/>
            <w:right w:val="none" w:sz="0" w:space="0" w:color="auto"/>
          </w:divBdr>
          <w:divsChild>
            <w:div w:id="2137873272">
              <w:marLeft w:val="0"/>
              <w:marRight w:val="0"/>
              <w:marTop w:val="0"/>
              <w:marBottom w:val="0"/>
              <w:divBdr>
                <w:top w:val="none" w:sz="0" w:space="0" w:color="auto"/>
                <w:left w:val="none" w:sz="0" w:space="0" w:color="auto"/>
                <w:bottom w:val="none" w:sz="0" w:space="0" w:color="auto"/>
                <w:right w:val="none" w:sz="0" w:space="0" w:color="auto"/>
              </w:divBdr>
              <w:divsChild>
                <w:div w:id="106059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96169">
          <w:marLeft w:val="0"/>
          <w:marRight w:val="0"/>
          <w:marTop w:val="0"/>
          <w:marBottom w:val="0"/>
          <w:divBdr>
            <w:top w:val="none" w:sz="0" w:space="0" w:color="auto"/>
            <w:left w:val="none" w:sz="0" w:space="0" w:color="auto"/>
            <w:bottom w:val="none" w:sz="0" w:space="0" w:color="auto"/>
            <w:right w:val="none" w:sz="0" w:space="0" w:color="auto"/>
          </w:divBdr>
          <w:divsChild>
            <w:div w:id="1832285635">
              <w:marLeft w:val="0"/>
              <w:marRight w:val="0"/>
              <w:marTop w:val="0"/>
              <w:marBottom w:val="0"/>
              <w:divBdr>
                <w:top w:val="none" w:sz="0" w:space="0" w:color="auto"/>
                <w:left w:val="none" w:sz="0" w:space="0" w:color="auto"/>
                <w:bottom w:val="none" w:sz="0" w:space="0" w:color="auto"/>
                <w:right w:val="none" w:sz="0" w:space="0" w:color="auto"/>
              </w:divBdr>
              <w:divsChild>
                <w:div w:id="12354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353971">
      <w:bodyDiv w:val="1"/>
      <w:marLeft w:val="0"/>
      <w:marRight w:val="0"/>
      <w:marTop w:val="0"/>
      <w:marBottom w:val="0"/>
      <w:divBdr>
        <w:top w:val="none" w:sz="0" w:space="0" w:color="auto"/>
        <w:left w:val="none" w:sz="0" w:space="0" w:color="auto"/>
        <w:bottom w:val="none" w:sz="0" w:space="0" w:color="auto"/>
        <w:right w:val="none" w:sz="0" w:space="0" w:color="auto"/>
      </w:divBdr>
      <w:divsChild>
        <w:div w:id="1962303164">
          <w:marLeft w:val="0"/>
          <w:marRight w:val="0"/>
          <w:marTop w:val="0"/>
          <w:marBottom w:val="0"/>
          <w:divBdr>
            <w:top w:val="none" w:sz="0" w:space="0" w:color="auto"/>
            <w:left w:val="none" w:sz="0" w:space="0" w:color="auto"/>
            <w:bottom w:val="none" w:sz="0" w:space="0" w:color="auto"/>
            <w:right w:val="none" w:sz="0" w:space="0" w:color="auto"/>
          </w:divBdr>
          <w:divsChild>
            <w:div w:id="1425571014">
              <w:marLeft w:val="0"/>
              <w:marRight w:val="0"/>
              <w:marTop w:val="0"/>
              <w:marBottom w:val="0"/>
              <w:divBdr>
                <w:top w:val="none" w:sz="0" w:space="0" w:color="auto"/>
                <w:left w:val="none" w:sz="0" w:space="0" w:color="auto"/>
                <w:bottom w:val="none" w:sz="0" w:space="0" w:color="auto"/>
                <w:right w:val="none" w:sz="0" w:space="0" w:color="auto"/>
              </w:divBdr>
              <w:divsChild>
                <w:div w:id="118463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2667">
          <w:marLeft w:val="0"/>
          <w:marRight w:val="0"/>
          <w:marTop w:val="0"/>
          <w:marBottom w:val="0"/>
          <w:divBdr>
            <w:top w:val="none" w:sz="0" w:space="0" w:color="auto"/>
            <w:left w:val="none" w:sz="0" w:space="0" w:color="auto"/>
            <w:bottom w:val="none" w:sz="0" w:space="0" w:color="auto"/>
            <w:right w:val="none" w:sz="0" w:space="0" w:color="auto"/>
          </w:divBdr>
          <w:divsChild>
            <w:div w:id="1406025060">
              <w:marLeft w:val="0"/>
              <w:marRight w:val="0"/>
              <w:marTop w:val="0"/>
              <w:marBottom w:val="0"/>
              <w:divBdr>
                <w:top w:val="none" w:sz="0" w:space="0" w:color="auto"/>
                <w:left w:val="none" w:sz="0" w:space="0" w:color="auto"/>
                <w:bottom w:val="none" w:sz="0" w:space="0" w:color="auto"/>
                <w:right w:val="none" w:sz="0" w:space="0" w:color="auto"/>
              </w:divBdr>
              <w:divsChild>
                <w:div w:id="212167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12894">
          <w:marLeft w:val="0"/>
          <w:marRight w:val="0"/>
          <w:marTop w:val="0"/>
          <w:marBottom w:val="0"/>
          <w:divBdr>
            <w:top w:val="none" w:sz="0" w:space="0" w:color="auto"/>
            <w:left w:val="none" w:sz="0" w:space="0" w:color="auto"/>
            <w:bottom w:val="none" w:sz="0" w:space="0" w:color="auto"/>
            <w:right w:val="none" w:sz="0" w:space="0" w:color="auto"/>
          </w:divBdr>
          <w:divsChild>
            <w:div w:id="1117599085">
              <w:marLeft w:val="0"/>
              <w:marRight w:val="0"/>
              <w:marTop w:val="0"/>
              <w:marBottom w:val="0"/>
              <w:divBdr>
                <w:top w:val="none" w:sz="0" w:space="0" w:color="auto"/>
                <w:left w:val="none" w:sz="0" w:space="0" w:color="auto"/>
                <w:bottom w:val="none" w:sz="0" w:space="0" w:color="auto"/>
                <w:right w:val="none" w:sz="0" w:space="0" w:color="auto"/>
              </w:divBdr>
              <w:divsChild>
                <w:div w:id="177991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523276">
      <w:bodyDiv w:val="1"/>
      <w:marLeft w:val="0"/>
      <w:marRight w:val="0"/>
      <w:marTop w:val="0"/>
      <w:marBottom w:val="0"/>
      <w:divBdr>
        <w:top w:val="none" w:sz="0" w:space="0" w:color="auto"/>
        <w:left w:val="none" w:sz="0" w:space="0" w:color="auto"/>
        <w:bottom w:val="none" w:sz="0" w:space="0" w:color="auto"/>
        <w:right w:val="none" w:sz="0" w:space="0" w:color="auto"/>
      </w:divBdr>
    </w:div>
    <w:div w:id="679351588">
      <w:bodyDiv w:val="1"/>
      <w:marLeft w:val="0"/>
      <w:marRight w:val="0"/>
      <w:marTop w:val="0"/>
      <w:marBottom w:val="0"/>
      <w:divBdr>
        <w:top w:val="none" w:sz="0" w:space="0" w:color="auto"/>
        <w:left w:val="none" w:sz="0" w:space="0" w:color="auto"/>
        <w:bottom w:val="none" w:sz="0" w:space="0" w:color="auto"/>
        <w:right w:val="none" w:sz="0" w:space="0" w:color="auto"/>
      </w:divBdr>
    </w:div>
    <w:div w:id="1033195765">
      <w:bodyDiv w:val="1"/>
      <w:marLeft w:val="0"/>
      <w:marRight w:val="0"/>
      <w:marTop w:val="0"/>
      <w:marBottom w:val="0"/>
      <w:divBdr>
        <w:top w:val="none" w:sz="0" w:space="0" w:color="auto"/>
        <w:left w:val="none" w:sz="0" w:space="0" w:color="auto"/>
        <w:bottom w:val="none" w:sz="0" w:space="0" w:color="auto"/>
        <w:right w:val="none" w:sz="0" w:space="0" w:color="auto"/>
      </w:divBdr>
      <w:divsChild>
        <w:div w:id="588344052">
          <w:marLeft w:val="0"/>
          <w:marRight w:val="0"/>
          <w:marTop w:val="0"/>
          <w:marBottom w:val="0"/>
          <w:divBdr>
            <w:top w:val="none" w:sz="0" w:space="0" w:color="auto"/>
            <w:left w:val="none" w:sz="0" w:space="0" w:color="auto"/>
            <w:bottom w:val="none" w:sz="0" w:space="0" w:color="auto"/>
            <w:right w:val="none" w:sz="0" w:space="0" w:color="auto"/>
          </w:divBdr>
          <w:divsChild>
            <w:div w:id="705259628">
              <w:marLeft w:val="0"/>
              <w:marRight w:val="0"/>
              <w:marTop w:val="0"/>
              <w:marBottom w:val="0"/>
              <w:divBdr>
                <w:top w:val="none" w:sz="0" w:space="0" w:color="auto"/>
                <w:left w:val="none" w:sz="0" w:space="0" w:color="auto"/>
                <w:bottom w:val="none" w:sz="0" w:space="0" w:color="auto"/>
                <w:right w:val="none" w:sz="0" w:space="0" w:color="auto"/>
              </w:divBdr>
              <w:divsChild>
                <w:div w:id="57409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981951">
      <w:bodyDiv w:val="1"/>
      <w:marLeft w:val="0"/>
      <w:marRight w:val="0"/>
      <w:marTop w:val="0"/>
      <w:marBottom w:val="0"/>
      <w:divBdr>
        <w:top w:val="none" w:sz="0" w:space="0" w:color="auto"/>
        <w:left w:val="none" w:sz="0" w:space="0" w:color="auto"/>
        <w:bottom w:val="none" w:sz="0" w:space="0" w:color="auto"/>
        <w:right w:val="none" w:sz="0" w:space="0" w:color="auto"/>
      </w:divBdr>
    </w:div>
    <w:div w:id="1438216152">
      <w:bodyDiv w:val="1"/>
      <w:marLeft w:val="0"/>
      <w:marRight w:val="0"/>
      <w:marTop w:val="0"/>
      <w:marBottom w:val="0"/>
      <w:divBdr>
        <w:top w:val="none" w:sz="0" w:space="0" w:color="auto"/>
        <w:left w:val="none" w:sz="0" w:space="0" w:color="auto"/>
        <w:bottom w:val="none" w:sz="0" w:space="0" w:color="auto"/>
        <w:right w:val="none" w:sz="0" w:space="0" w:color="auto"/>
      </w:divBdr>
    </w:div>
    <w:div w:id="1454713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611E3-67F9-436C-BDFE-C72DA744C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2431</Words>
  <Characters>11917</Characters>
  <Application>Microsoft Office Word</Application>
  <DocSecurity>0</DocSecurity>
  <Lines>167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Dunstsan</cp:lastModifiedBy>
  <cp:revision>2</cp:revision>
  <dcterms:created xsi:type="dcterms:W3CDTF">2023-03-09T07:32:00Z</dcterms:created>
  <dcterms:modified xsi:type="dcterms:W3CDTF">2023-03-09T07:32:00Z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bb557feb93567395c7ccf4e8d26232ea9fb9d304dcf606ca702e2d24319b55a1</vt:lpwstr>
  </property>
</Properties>
</file>