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BDAD4" w14:textId="379F952D" w:rsidR="0013161D" w:rsidRPr="00D7441C" w:rsidRDefault="00D7441C">
      <w:pPr>
        <w:rPr>
          <w:rFonts w:ascii="Times New Roman" w:hAnsi="Times New Roman" w:cs="Times New Roman"/>
          <w:b/>
          <w:sz w:val="28"/>
          <w:szCs w:val="28"/>
        </w:rPr>
      </w:pPr>
      <w:r w:rsidRPr="00D7441C">
        <w:rPr>
          <w:rFonts w:ascii="Times New Roman" w:hAnsi="Times New Roman" w:cs="Times New Roman"/>
          <w:b/>
          <w:sz w:val="28"/>
          <w:szCs w:val="28"/>
        </w:rPr>
        <w:t xml:space="preserve">LEGAL ADVICE </w:t>
      </w:r>
      <w:r w:rsidR="00025397">
        <w:rPr>
          <w:rFonts w:ascii="Times New Roman" w:hAnsi="Times New Roman" w:cs="Times New Roman"/>
          <w:b/>
          <w:sz w:val="28"/>
          <w:szCs w:val="28"/>
        </w:rPr>
        <w:t xml:space="preserve">ON THE NECESSARY LEGAL STEPS AVAILABLE </w:t>
      </w:r>
      <w:r w:rsidRPr="00D7441C">
        <w:rPr>
          <w:rFonts w:ascii="Times New Roman" w:hAnsi="Times New Roman" w:cs="Times New Roman"/>
          <w:b/>
          <w:sz w:val="28"/>
          <w:szCs w:val="28"/>
        </w:rPr>
        <w:t>TO Ms. MM</w:t>
      </w:r>
    </w:p>
    <w:p w14:paraId="5C3F07C5" w14:textId="1384C8E9" w:rsidR="00D7441C" w:rsidRDefault="00F964C4">
      <w:pPr>
        <w:rPr>
          <w:rFonts w:ascii="Times New Roman" w:hAnsi="Times New Roman" w:cs="Times New Roman"/>
          <w:sz w:val="24"/>
          <w:szCs w:val="24"/>
        </w:rPr>
      </w:pPr>
      <w:r>
        <w:rPr>
          <w:rFonts w:ascii="Times New Roman" w:hAnsi="Times New Roman" w:cs="Times New Roman"/>
          <w:sz w:val="24"/>
          <w:szCs w:val="24"/>
        </w:rPr>
        <w:t xml:space="preserve">Children’s rights are provided for in various statutes and laws in Kenya and internationally. In Kenya, children’s rights are set out in the Constitution </w:t>
      </w:r>
      <w:r w:rsidR="00BA1426">
        <w:rPr>
          <w:rFonts w:ascii="Times New Roman" w:hAnsi="Times New Roman" w:cs="Times New Roman"/>
          <w:sz w:val="24"/>
          <w:szCs w:val="24"/>
        </w:rPr>
        <w:t xml:space="preserve">of </w:t>
      </w:r>
      <w:r w:rsidR="00AB342F">
        <w:rPr>
          <w:rFonts w:ascii="Times New Roman" w:hAnsi="Times New Roman" w:cs="Times New Roman"/>
          <w:sz w:val="24"/>
          <w:szCs w:val="24"/>
        </w:rPr>
        <w:t>Kenya 2010</w:t>
      </w:r>
      <w:r w:rsidR="00BA1426">
        <w:rPr>
          <w:rFonts w:ascii="Times New Roman" w:hAnsi="Times New Roman" w:cs="Times New Roman"/>
          <w:sz w:val="24"/>
          <w:szCs w:val="24"/>
        </w:rPr>
        <w:t xml:space="preserve"> under Article </w:t>
      </w:r>
      <w:r w:rsidR="00AB342F">
        <w:rPr>
          <w:rFonts w:ascii="Times New Roman" w:hAnsi="Times New Roman" w:cs="Times New Roman"/>
          <w:sz w:val="24"/>
          <w:szCs w:val="24"/>
        </w:rPr>
        <w:t>53 and</w:t>
      </w:r>
      <w:r>
        <w:rPr>
          <w:rFonts w:ascii="Times New Roman" w:hAnsi="Times New Roman" w:cs="Times New Roman"/>
          <w:sz w:val="24"/>
          <w:szCs w:val="24"/>
        </w:rPr>
        <w:t xml:space="preserve"> the Children’s Act</w:t>
      </w:r>
      <w:r w:rsidR="00AB342F">
        <w:rPr>
          <w:rFonts w:ascii="Times New Roman" w:hAnsi="Times New Roman" w:cs="Times New Roman"/>
          <w:sz w:val="24"/>
          <w:szCs w:val="24"/>
        </w:rPr>
        <w:t xml:space="preserve"> No. 29 of 2022</w:t>
      </w:r>
      <w:r>
        <w:rPr>
          <w:rFonts w:ascii="Times New Roman" w:hAnsi="Times New Roman" w:cs="Times New Roman"/>
          <w:sz w:val="24"/>
          <w:szCs w:val="24"/>
        </w:rPr>
        <w:t xml:space="preserve">. These laws provide that </w:t>
      </w:r>
      <w:r w:rsidR="00902B57">
        <w:rPr>
          <w:rFonts w:ascii="Times New Roman" w:hAnsi="Times New Roman" w:cs="Times New Roman"/>
          <w:sz w:val="24"/>
          <w:szCs w:val="24"/>
        </w:rPr>
        <w:t>both parents have a duty and a</w:t>
      </w:r>
      <w:r w:rsidR="00AB342F">
        <w:rPr>
          <w:rFonts w:ascii="Times New Roman" w:hAnsi="Times New Roman" w:cs="Times New Roman"/>
          <w:sz w:val="24"/>
          <w:szCs w:val="24"/>
        </w:rPr>
        <w:t xml:space="preserve">n equal </w:t>
      </w:r>
      <w:r w:rsidR="00902B57">
        <w:rPr>
          <w:rFonts w:ascii="Times New Roman" w:hAnsi="Times New Roman" w:cs="Times New Roman"/>
          <w:sz w:val="24"/>
          <w:szCs w:val="24"/>
        </w:rPr>
        <w:t>responsibility to</w:t>
      </w:r>
      <w:r w:rsidR="00AB342F">
        <w:rPr>
          <w:rFonts w:ascii="Times New Roman" w:hAnsi="Times New Roman" w:cs="Times New Roman"/>
          <w:sz w:val="24"/>
          <w:szCs w:val="24"/>
        </w:rPr>
        <w:t xml:space="preserve"> provide for the</w:t>
      </w:r>
      <w:r w:rsidR="00902B57">
        <w:rPr>
          <w:rFonts w:ascii="Times New Roman" w:hAnsi="Times New Roman" w:cs="Times New Roman"/>
          <w:sz w:val="24"/>
          <w:szCs w:val="24"/>
        </w:rPr>
        <w:t xml:space="preserve"> child. These duties include but are not limited to; provision of adequate diet, shelter, clothing, education and medical cover, protection from discrimination and abuse and to give parental guidance in social, cultural and moral </w:t>
      </w:r>
      <w:r w:rsidR="00AB342F">
        <w:rPr>
          <w:rFonts w:ascii="Times New Roman" w:hAnsi="Times New Roman" w:cs="Times New Roman"/>
          <w:sz w:val="24"/>
          <w:szCs w:val="24"/>
        </w:rPr>
        <w:t>values. Further , these laws appreciate that a child’s interest are of paramount in every matter concerning the child.</w:t>
      </w:r>
      <w:r w:rsidR="00AB342F">
        <w:rPr>
          <w:rStyle w:val="FootnoteReference"/>
          <w:rFonts w:ascii="Times New Roman" w:hAnsi="Times New Roman" w:cs="Times New Roman"/>
          <w:sz w:val="24"/>
          <w:szCs w:val="24"/>
        </w:rPr>
        <w:footnoteReference w:id="1"/>
      </w:r>
    </w:p>
    <w:p w14:paraId="61E0F7C0" w14:textId="73736B90" w:rsidR="00902B57" w:rsidRDefault="004D28F2">
      <w:pPr>
        <w:rPr>
          <w:rFonts w:ascii="Times New Roman" w:hAnsi="Times New Roman" w:cs="Times New Roman"/>
          <w:sz w:val="24"/>
          <w:szCs w:val="24"/>
        </w:rPr>
      </w:pPr>
      <w:r>
        <w:rPr>
          <w:rFonts w:ascii="Times New Roman" w:hAnsi="Times New Roman" w:cs="Times New Roman"/>
          <w:sz w:val="24"/>
          <w:szCs w:val="24"/>
        </w:rPr>
        <w:t xml:space="preserve">Given the facts you have provided me with, we can seek child support from Mr. Kwanza. There are two ways in which we can deal with this issue. </w:t>
      </w:r>
      <w:r w:rsidR="00AB342F">
        <w:rPr>
          <w:rFonts w:ascii="Times New Roman" w:hAnsi="Times New Roman" w:cs="Times New Roman"/>
          <w:sz w:val="24"/>
          <w:szCs w:val="24"/>
        </w:rPr>
        <w:t xml:space="preserve">First, we will </w:t>
      </w:r>
      <w:r>
        <w:rPr>
          <w:rFonts w:ascii="Times New Roman" w:hAnsi="Times New Roman" w:cs="Times New Roman"/>
          <w:sz w:val="24"/>
          <w:szCs w:val="24"/>
        </w:rPr>
        <w:t xml:space="preserve"> serve him a demand letter where we ask for the </w:t>
      </w:r>
      <w:r w:rsidR="000976B3">
        <w:rPr>
          <w:rFonts w:ascii="Times New Roman" w:hAnsi="Times New Roman" w:cs="Times New Roman"/>
          <w:sz w:val="24"/>
          <w:szCs w:val="24"/>
        </w:rPr>
        <w:t xml:space="preserve">child support that you are entitled. </w:t>
      </w:r>
      <w:r w:rsidR="00AB342F">
        <w:rPr>
          <w:rFonts w:ascii="Times New Roman" w:hAnsi="Times New Roman" w:cs="Times New Roman"/>
          <w:sz w:val="24"/>
          <w:szCs w:val="24"/>
        </w:rPr>
        <w:t xml:space="preserve">The demand letter will outline the specifics of the nature of the child support you are seeking and which we shall give him a period of seven days to respond on the same. </w:t>
      </w:r>
    </w:p>
    <w:p w14:paraId="3AB7E876" w14:textId="1CABF386" w:rsidR="00E9530F" w:rsidRDefault="00E9530F">
      <w:pPr>
        <w:rPr>
          <w:rFonts w:ascii="Times New Roman" w:hAnsi="Times New Roman" w:cs="Times New Roman"/>
          <w:sz w:val="24"/>
          <w:szCs w:val="24"/>
        </w:rPr>
      </w:pPr>
      <w:r>
        <w:rPr>
          <w:rFonts w:ascii="Times New Roman" w:hAnsi="Times New Roman" w:cs="Times New Roman"/>
          <w:sz w:val="24"/>
          <w:szCs w:val="24"/>
        </w:rPr>
        <w:t xml:space="preserve">If Mr. </w:t>
      </w:r>
      <w:r w:rsidR="0078375B">
        <w:rPr>
          <w:rFonts w:ascii="Times New Roman" w:hAnsi="Times New Roman" w:cs="Times New Roman"/>
          <w:sz w:val="24"/>
          <w:szCs w:val="24"/>
        </w:rPr>
        <w:t>Kwanza,</w:t>
      </w:r>
      <w:r w:rsidR="00752F89">
        <w:rPr>
          <w:rFonts w:ascii="Times New Roman" w:hAnsi="Times New Roman" w:cs="Times New Roman"/>
          <w:sz w:val="24"/>
          <w:szCs w:val="24"/>
        </w:rPr>
        <w:t xml:space="preserve"> within the Seven </w:t>
      </w:r>
      <w:r w:rsidR="00BB0785">
        <w:rPr>
          <w:rFonts w:ascii="Times New Roman" w:hAnsi="Times New Roman" w:cs="Times New Roman"/>
          <w:sz w:val="24"/>
          <w:szCs w:val="24"/>
        </w:rPr>
        <w:t>days,</w:t>
      </w:r>
      <w:r>
        <w:rPr>
          <w:rFonts w:ascii="Times New Roman" w:hAnsi="Times New Roman" w:cs="Times New Roman"/>
          <w:sz w:val="24"/>
          <w:szCs w:val="24"/>
        </w:rPr>
        <w:t xml:space="preserve"> agrees to the demands in the demand letter, we can then arrange the negotiations and discuss a Parental Responsibility </w:t>
      </w:r>
      <w:r w:rsidR="0078375B">
        <w:rPr>
          <w:rFonts w:ascii="Times New Roman" w:hAnsi="Times New Roman" w:cs="Times New Roman"/>
          <w:sz w:val="24"/>
          <w:szCs w:val="24"/>
        </w:rPr>
        <w:t>Agreement. Parental</w:t>
      </w:r>
      <w:r w:rsidR="00752F89">
        <w:rPr>
          <w:rFonts w:ascii="Times New Roman" w:hAnsi="Times New Roman" w:cs="Times New Roman"/>
          <w:sz w:val="24"/>
          <w:szCs w:val="24"/>
        </w:rPr>
        <w:t xml:space="preserve"> responsibility Agreement pursuant to Section 33(1) of the Children’s Act </w:t>
      </w:r>
      <w:r w:rsidR="0078375B">
        <w:rPr>
          <w:rFonts w:ascii="Times New Roman" w:hAnsi="Times New Roman" w:cs="Times New Roman"/>
          <w:sz w:val="24"/>
          <w:szCs w:val="24"/>
        </w:rPr>
        <w:t>2022,</w:t>
      </w:r>
      <w:r w:rsidR="00752F89">
        <w:rPr>
          <w:rFonts w:ascii="Times New Roman" w:hAnsi="Times New Roman" w:cs="Times New Roman"/>
          <w:sz w:val="24"/>
          <w:szCs w:val="24"/>
        </w:rPr>
        <w:t xml:space="preserve"> enables parents of a child who are not married to each other to enter into an agreement where in the best </w:t>
      </w:r>
      <w:r w:rsidR="0078375B">
        <w:rPr>
          <w:rFonts w:ascii="Times New Roman" w:hAnsi="Times New Roman" w:cs="Times New Roman"/>
          <w:sz w:val="24"/>
          <w:szCs w:val="24"/>
        </w:rPr>
        <w:t>interest</w:t>
      </w:r>
      <w:r w:rsidR="00752F89">
        <w:rPr>
          <w:rFonts w:ascii="Times New Roman" w:hAnsi="Times New Roman" w:cs="Times New Roman"/>
          <w:sz w:val="24"/>
          <w:szCs w:val="24"/>
        </w:rPr>
        <w:t xml:space="preserve"> of the </w:t>
      </w:r>
      <w:r w:rsidR="00BB0785">
        <w:rPr>
          <w:rFonts w:ascii="Times New Roman" w:hAnsi="Times New Roman" w:cs="Times New Roman"/>
          <w:sz w:val="24"/>
          <w:szCs w:val="24"/>
        </w:rPr>
        <w:t>child,</w:t>
      </w:r>
      <w:r w:rsidR="00752F89">
        <w:rPr>
          <w:rFonts w:ascii="Times New Roman" w:hAnsi="Times New Roman" w:cs="Times New Roman"/>
          <w:sz w:val="24"/>
          <w:szCs w:val="24"/>
        </w:rPr>
        <w:t xml:space="preserve"> you designate and agree on clear individual responsibilities towards the child.</w:t>
      </w:r>
      <w:r w:rsidR="0078375B">
        <w:rPr>
          <w:rFonts w:ascii="Times New Roman" w:hAnsi="Times New Roman" w:cs="Times New Roman"/>
          <w:sz w:val="24"/>
          <w:szCs w:val="24"/>
        </w:rPr>
        <w:t xml:space="preserve"> </w:t>
      </w:r>
      <w:r w:rsidR="00752F89">
        <w:rPr>
          <w:rFonts w:ascii="Times New Roman" w:hAnsi="Times New Roman" w:cs="Times New Roman"/>
          <w:sz w:val="24"/>
          <w:szCs w:val="24"/>
        </w:rPr>
        <w:t xml:space="preserve">This will inform the nature of parenting plan you wish to </w:t>
      </w:r>
      <w:r w:rsidR="0078375B">
        <w:rPr>
          <w:rFonts w:ascii="Times New Roman" w:hAnsi="Times New Roman" w:cs="Times New Roman"/>
          <w:sz w:val="24"/>
          <w:szCs w:val="24"/>
        </w:rPr>
        <w:t>adopt.</w:t>
      </w:r>
      <w:r w:rsidR="007F56B4">
        <w:rPr>
          <w:rFonts w:ascii="Times New Roman" w:hAnsi="Times New Roman" w:cs="Times New Roman"/>
          <w:sz w:val="24"/>
          <w:szCs w:val="24"/>
        </w:rPr>
        <w:t xml:space="preserve"> We can discuss and set out the roles and responsibilities of each parent. </w:t>
      </w:r>
      <w:r w:rsidR="0078375B">
        <w:rPr>
          <w:rFonts w:ascii="Times New Roman" w:hAnsi="Times New Roman" w:cs="Times New Roman"/>
          <w:sz w:val="24"/>
          <w:szCs w:val="24"/>
        </w:rPr>
        <w:t>After an agreement has been reached, you will both be bound by the agreement.</w:t>
      </w:r>
      <w:r w:rsidR="00CF6341">
        <w:rPr>
          <w:rStyle w:val="FootnoteReference"/>
          <w:rFonts w:ascii="Times New Roman" w:hAnsi="Times New Roman" w:cs="Times New Roman"/>
          <w:sz w:val="24"/>
          <w:szCs w:val="24"/>
        </w:rPr>
        <w:footnoteReference w:id="2"/>
      </w:r>
      <w:r w:rsidR="0078375B">
        <w:rPr>
          <w:rFonts w:ascii="Times New Roman" w:hAnsi="Times New Roman" w:cs="Times New Roman"/>
          <w:sz w:val="24"/>
          <w:szCs w:val="24"/>
        </w:rPr>
        <w:t xml:space="preserve"> It is binding to both of you and can only be revoked or terminated by an order of the court which is made on application by either the person who has parental responsibility over the child or by the child with the leave of the court. This</w:t>
      </w:r>
      <w:r w:rsidR="007F56B4">
        <w:rPr>
          <w:rFonts w:ascii="Times New Roman" w:hAnsi="Times New Roman" w:cs="Times New Roman"/>
          <w:sz w:val="24"/>
          <w:szCs w:val="24"/>
        </w:rPr>
        <w:t xml:space="preserve"> would be the most ideal option, as it enables both of you to come to an understanding of your own choosing</w:t>
      </w:r>
      <w:r w:rsidR="0078375B">
        <w:rPr>
          <w:rFonts w:ascii="Times New Roman" w:hAnsi="Times New Roman" w:cs="Times New Roman"/>
          <w:sz w:val="24"/>
          <w:szCs w:val="24"/>
        </w:rPr>
        <w:t xml:space="preserve"> and the best parental plan that suits the two of you</w:t>
      </w:r>
      <w:r w:rsidR="007F56B4">
        <w:rPr>
          <w:rFonts w:ascii="Times New Roman" w:hAnsi="Times New Roman" w:cs="Times New Roman"/>
          <w:sz w:val="24"/>
          <w:szCs w:val="24"/>
        </w:rPr>
        <w:t xml:space="preserve">. </w:t>
      </w:r>
    </w:p>
    <w:p w14:paraId="6703E0A6" w14:textId="5F6A5392" w:rsidR="00BB0785" w:rsidRDefault="00BB0785">
      <w:pPr>
        <w:rPr>
          <w:rFonts w:ascii="Times New Roman" w:hAnsi="Times New Roman" w:cs="Times New Roman"/>
          <w:sz w:val="24"/>
          <w:szCs w:val="24"/>
        </w:rPr>
      </w:pPr>
      <w:r>
        <w:rPr>
          <w:rFonts w:ascii="Times New Roman" w:hAnsi="Times New Roman" w:cs="Times New Roman"/>
          <w:sz w:val="24"/>
          <w:szCs w:val="24"/>
        </w:rPr>
        <w:t xml:space="preserve">Further, </w:t>
      </w:r>
      <w:r w:rsidR="0090407C">
        <w:rPr>
          <w:rFonts w:ascii="Times New Roman" w:hAnsi="Times New Roman" w:cs="Times New Roman"/>
          <w:sz w:val="24"/>
          <w:szCs w:val="24"/>
        </w:rPr>
        <w:t xml:space="preserve">it is important for you to understand </w:t>
      </w:r>
      <w:r w:rsidR="00CF6341">
        <w:rPr>
          <w:rFonts w:ascii="Times New Roman" w:hAnsi="Times New Roman" w:cs="Times New Roman"/>
          <w:sz w:val="24"/>
          <w:szCs w:val="24"/>
        </w:rPr>
        <w:t>that, a</w:t>
      </w:r>
      <w:r>
        <w:rPr>
          <w:rFonts w:ascii="Times New Roman" w:hAnsi="Times New Roman" w:cs="Times New Roman"/>
          <w:sz w:val="24"/>
          <w:szCs w:val="24"/>
        </w:rPr>
        <w:t xml:space="preserve"> person who breaches this Parental Responsibility Agreement is considered to have committed an offence. There are repercussions on the same and you can be jailed for a term not exceeding one year or a fine not exceeding Five hundred thousand shilling or be slapped with both consequences.</w:t>
      </w:r>
      <w:r w:rsidR="00CF6341">
        <w:rPr>
          <w:rStyle w:val="FootnoteReference"/>
          <w:rFonts w:ascii="Times New Roman" w:hAnsi="Times New Roman" w:cs="Times New Roman"/>
          <w:sz w:val="24"/>
          <w:szCs w:val="24"/>
        </w:rPr>
        <w:footnoteReference w:id="3"/>
      </w:r>
      <w:r>
        <w:rPr>
          <w:rFonts w:ascii="Times New Roman" w:hAnsi="Times New Roman" w:cs="Times New Roman"/>
          <w:sz w:val="24"/>
          <w:szCs w:val="24"/>
        </w:rPr>
        <w:t xml:space="preserve"> It is important for you to understand this incase of any misunderstanding that might arise and the interests of the child are paramount.</w:t>
      </w:r>
      <w:r w:rsidRPr="00BB0785">
        <w:rPr>
          <w:rFonts w:ascii="Times New Roman" w:hAnsi="Times New Roman" w:cs="Times New Roman"/>
          <w:sz w:val="24"/>
          <w:szCs w:val="24"/>
        </w:rPr>
        <w:t xml:space="preserve"> </w:t>
      </w:r>
      <w:r>
        <w:rPr>
          <w:rFonts w:ascii="Times New Roman" w:hAnsi="Times New Roman" w:cs="Times New Roman"/>
          <w:sz w:val="24"/>
          <w:szCs w:val="24"/>
        </w:rPr>
        <w:t>However, Should Mr. Kwanza decline to comply with the demands and an amicable agreement, then we can file a case in court. However, litigation should be the last resort as it is expensive and time consuming.</w:t>
      </w:r>
    </w:p>
    <w:p w14:paraId="3CB6C90D" w14:textId="4A2FB0F5" w:rsidR="00995F87" w:rsidRDefault="00462DDB">
      <w:pPr>
        <w:rPr>
          <w:rFonts w:ascii="Times New Roman" w:hAnsi="Times New Roman" w:cs="Times New Roman"/>
          <w:sz w:val="24"/>
          <w:szCs w:val="24"/>
        </w:rPr>
      </w:pPr>
      <w:r>
        <w:rPr>
          <w:rFonts w:ascii="Times New Roman" w:hAnsi="Times New Roman" w:cs="Times New Roman"/>
          <w:sz w:val="24"/>
          <w:szCs w:val="24"/>
        </w:rPr>
        <w:t xml:space="preserve">On the chance that Mr. Kwanza does not comply with the demand letter, we can then proceed to </w:t>
      </w:r>
      <w:r w:rsidR="0090407C">
        <w:rPr>
          <w:rFonts w:ascii="Times New Roman" w:hAnsi="Times New Roman" w:cs="Times New Roman"/>
          <w:sz w:val="24"/>
          <w:szCs w:val="24"/>
        </w:rPr>
        <w:t>court. We will draft and file the necessary documents which are required under the law. We will proceed to the children’s court where our matter will be granted audience for our case.</w:t>
      </w:r>
      <w:r>
        <w:rPr>
          <w:rFonts w:ascii="Times New Roman" w:hAnsi="Times New Roman" w:cs="Times New Roman"/>
          <w:sz w:val="24"/>
          <w:szCs w:val="24"/>
        </w:rPr>
        <w:t xml:space="preserve"> As I had informed you earlier, this should be your last resort after all else fails. </w:t>
      </w:r>
      <w:r w:rsidR="003316D8">
        <w:rPr>
          <w:rFonts w:ascii="Times New Roman" w:hAnsi="Times New Roman" w:cs="Times New Roman"/>
          <w:sz w:val="24"/>
          <w:szCs w:val="24"/>
        </w:rPr>
        <w:t xml:space="preserve">If it comes to this, I am going to need you to tell me everything about your relationship with Mr. Kwanza. I am going to require total honesty from you. If something is disclosed in court that I was unaware of, it may be enough to change the whole outcome of the </w:t>
      </w:r>
      <w:r w:rsidR="0090407C">
        <w:rPr>
          <w:rFonts w:ascii="Times New Roman" w:hAnsi="Times New Roman" w:cs="Times New Roman"/>
          <w:sz w:val="24"/>
          <w:szCs w:val="24"/>
        </w:rPr>
        <w:t>case. Failure to disclose important information will cripple our case and you might be charged with perjury for making a misrepresentation under oath. Another consequence is that, you will be liable to costs for wasting the court’s time and the costs incurred by the other party. This will also work to our detriment and your case being dismissed in the court of law.</w:t>
      </w:r>
      <w:r w:rsidR="003316D8">
        <w:rPr>
          <w:rFonts w:ascii="Times New Roman" w:hAnsi="Times New Roman" w:cs="Times New Roman"/>
          <w:sz w:val="24"/>
          <w:szCs w:val="24"/>
        </w:rPr>
        <w:t xml:space="preserve"> In court you may be required to disclose personal information that you are not comfortable sharing. You will have to open up your life to scrutiny by the court to ensure that the trial is fair and in the best interests of the child. </w:t>
      </w:r>
      <w:r w:rsidR="00B01BB3">
        <w:rPr>
          <w:rFonts w:ascii="Times New Roman" w:hAnsi="Times New Roman" w:cs="Times New Roman"/>
          <w:sz w:val="24"/>
          <w:szCs w:val="24"/>
        </w:rPr>
        <w:t>If you are willing</w:t>
      </w:r>
      <w:r w:rsidR="006D3CCC">
        <w:rPr>
          <w:rFonts w:ascii="Times New Roman" w:hAnsi="Times New Roman" w:cs="Times New Roman"/>
          <w:sz w:val="24"/>
          <w:szCs w:val="24"/>
        </w:rPr>
        <w:t xml:space="preserve"> and prepared</w:t>
      </w:r>
      <w:r w:rsidR="00B01BB3">
        <w:rPr>
          <w:rFonts w:ascii="Times New Roman" w:hAnsi="Times New Roman" w:cs="Times New Roman"/>
          <w:sz w:val="24"/>
          <w:szCs w:val="24"/>
        </w:rPr>
        <w:t xml:space="preserve"> to go to court then you must be prepared for anything. </w:t>
      </w:r>
    </w:p>
    <w:p w14:paraId="392F0534" w14:textId="4FA8E316" w:rsidR="006D3CCC" w:rsidRPr="00D7441C" w:rsidRDefault="00977E55">
      <w:pPr>
        <w:rPr>
          <w:rFonts w:ascii="Times New Roman" w:hAnsi="Times New Roman" w:cs="Times New Roman"/>
          <w:sz w:val="24"/>
          <w:szCs w:val="24"/>
        </w:rPr>
      </w:pPr>
      <w:r>
        <w:rPr>
          <w:rFonts w:ascii="Times New Roman" w:hAnsi="Times New Roman" w:cs="Times New Roman"/>
          <w:sz w:val="24"/>
          <w:szCs w:val="24"/>
        </w:rPr>
        <w:t xml:space="preserve">Just to clarify everything, with the facts you provided we do have a strong reason for asking for child support from Mr. Kwanza. Let us do the demand letter and then we shall proceed depending on how he responds. </w:t>
      </w:r>
      <w:r w:rsidR="0090407C">
        <w:rPr>
          <w:rFonts w:ascii="Times New Roman" w:hAnsi="Times New Roman" w:cs="Times New Roman"/>
          <w:sz w:val="24"/>
          <w:szCs w:val="24"/>
        </w:rPr>
        <w:t>We will keep in touch with you</w:t>
      </w:r>
      <w:r w:rsidR="00690F24">
        <w:rPr>
          <w:rFonts w:ascii="Times New Roman" w:hAnsi="Times New Roman" w:cs="Times New Roman"/>
          <w:sz w:val="24"/>
          <w:szCs w:val="24"/>
        </w:rPr>
        <w:t xml:space="preserve"> after seven days</w:t>
      </w:r>
      <w:r w:rsidR="0090407C">
        <w:rPr>
          <w:rFonts w:ascii="Times New Roman" w:hAnsi="Times New Roman" w:cs="Times New Roman"/>
          <w:sz w:val="24"/>
          <w:szCs w:val="24"/>
        </w:rPr>
        <w:t xml:space="preserve"> and inform you of any development that will </w:t>
      </w:r>
      <w:r w:rsidR="00690F24">
        <w:rPr>
          <w:rFonts w:ascii="Times New Roman" w:hAnsi="Times New Roman" w:cs="Times New Roman"/>
          <w:sz w:val="24"/>
          <w:szCs w:val="24"/>
        </w:rPr>
        <w:t>arise.</w:t>
      </w:r>
    </w:p>
    <w:sectPr w:rsidR="006D3CCC" w:rsidRPr="00D744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CBC45" w14:textId="77777777" w:rsidR="00011D73" w:rsidRDefault="00011D73" w:rsidP="00AB342F">
      <w:pPr>
        <w:spacing w:after="0" w:line="240" w:lineRule="auto"/>
      </w:pPr>
      <w:r>
        <w:separator/>
      </w:r>
    </w:p>
  </w:endnote>
  <w:endnote w:type="continuationSeparator" w:id="0">
    <w:p w14:paraId="12BBA618" w14:textId="77777777" w:rsidR="00011D73" w:rsidRDefault="00011D73" w:rsidP="00AB3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903EB" w14:textId="77777777" w:rsidR="00011D73" w:rsidRDefault="00011D73" w:rsidP="00AB342F">
      <w:pPr>
        <w:spacing w:after="0" w:line="240" w:lineRule="auto"/>
      </w:pPr>
      <w:r>
        <w:separator/>
      </w:r>
    </w:p>
  </w:footnote>
  <w:footnote w:type="continuationSeparator" w:id="0">
    <w:p w14:paraId="50E67A8C" w14:textId="77777777" w:rsidR="00011D73" w:rsidRDefault="00011D73" w:rsidP="00AB342F">
      <w:pPr>
        <w:spacing w:after="0" w:line="240" w:lineRule="auto"/>
      </w:pPr>
      <w:r>
        <w:continuationSeparator/>
      </w:r>
    </w:p>
  </w:footnote>
  <w:footnote w:id="1">
    <w:p w14:paraId="14B9B466" w14:textId="50039FFB" w:rsidR="00AB342F" w:rsidRPr="00CF6341" w:rsidRDefault="00AB342F">
      <w:pPr>
        <w:pStyle w:val="FootnoteText"/>
        <w:rPr>
          <w:rFonts w:ascii="Times New Roman" w:hAnsi="Times New Roman" w:cs="Times New Roman"/>
        </w:rPr>
      </w:pPr>
      <w:r w:rsidRPr="00CF6341">
        <w:rPr>
          <w:rStyle w:val="FootnoteReference"/>
          <w:rFonts w:ascii="Times New Roman" w:hAnsi="Times New Roman" w:cs="Times New Roman"/>
        </w:rPr>
        <w:footnoteRef/>
      </w:r>
      <w:r w:rsidRPr="00CF6341">
        <w:rPr>
          <w:rFonts w:ascii="Times New Roman" w:hAnsi="Times New Roman" w:cs="Times New Roman"/>
        </w:rPr>
        <w:t xml:space="preserve"> Constitution of Kenya 2010, Art. 53(2).</w:t>
      </w:r>
    </w:p>
  </w:footnote>
  <w:footnote w:id="2">
    <w:p w14:paraId="0BAA0F75" w14:textId="364DBD77" w:rsidR="00CF6341" w:rsidRPr="00CF6341" w:rsidRDefault="00CF6341">
      <w:pPr>
        <w:pStyle w:val="FootnoteText"/>
        <w:rPr>
          <w:rFonts w:ascii="Times New Roman" w:hAnsi="Times New Roman" w:cs="Times New Roman"/>
        </w:rPr>
      </w:pPr>
      <w:r w:rsidRPr="00CF6341">
        <w:rPr>
          <w:rStyle w:val="FootnoteReference"/>
          <w:rFonts w:ascii="Times New Roman" w:hAnsi="Times New Roman" w:cs="Times New Roman"/>
        </w:rPr>
        <w:footnoteRef/>
      </w:r>
      <w:r w:rsidRPr="00CF6341">
        <w:rPr>
          <w:rFonts w:ascii="Times New Roman" w:hAnsi="Times New Roman" w:cs="Times New Roman"/>
        </w:rPr>
        <w:t xml:space="preserve"> Children Act 2022, s33(2).</w:t>
      </w:r>
    </w:p>
  </w:footnote>
  <w:footnote w:id="3">
    <w:p w14:paraId="0D1503F9" w14:textId="23D40BC1" w:rsidR="00CF6341" w:rsidRPr="00CF6341" w:rsidRDefault="00CF6341">
      <w:pPr>
        <w:pStyle w:val="FootnoteText"/>
        <w:rPr>
          <w:rFonts w:ascii="Times New Roman" w:hAnsi="Times New Roman" w:cs="Times New Roman"/>
        </w:rPr>
      </w:pPr>
      <w:r w:rsidRPr="00CF6341">
        <w:rPr>
          <w:rStyle w:val="FootnoteReference"/>
          <w:rFonts w:ascii="Times New Roman" w:hAnsi="Times New Roman" w:cs="Times New Roman"/>
        </w:rPr>
        <w:footnoteRef/>
      </w:r>
      <w:r w:rsidRPr="00CF6341">
        <w:rPr>
          <w:rFonts w:ascii="Times New Roman" w:hAnsi="Times New Roman" w:cs="Times New Roman"/>
        </w:rPr>
        <w:t xml:space="preserve"> Ibid, s33(6).</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41C"/>
    <w:rsid w:val="00011D73"/>
    <w:rsid w:val="00025397"/>
    <w:rsid w:val="000976B3"/>
    <w:rsid w:val="0013161D"/>
    <w:rsid w:val="00195BF3"/>
    <w:rsid w:val="003316D8"/>
    <w:rsid w:val="00462DDB"/>
    <w:rsid w:val="004D28F2"/>
    <w:rsid w:val="005A721C"/>
    <w:rsid w:val="00690F24"/>
    <w:rsid w:val="006D3CCC"/>
    <w:rsid w:val="00752F89"/>
    <w:rsid w:val="0078375B"/>
    <w:rsid w:val="007F56B4"/>
    <w:rsid w:val="00902B57"/>
    <w:rsid w:val="0090407C"/>
    <w:rsid w:val="00977E55"/>
    <w:rsid w:val="00995F87"/>
    <w:rsid w:val="00AB342F"/>
    <w:rsid w:val="00AD1419"/>
    <w:rsid w:val="00B01BB3"/>
    <w:rsid w:val="00BA1426"/>
    <w:rsid w:val="00BB0785"/>
    <w:rsid w:val="00CF6341"/>
    <w:rsid w:val="00D7441C"/>
    <w:rsid w:val="00E9530F"/>
    <w:rsid w:val="00F96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3F817"/>
  <w15:chartTrackingRefBased/>
  <w15:docId w15:val="{9C71A8C5-E25E-4D36-8E3E-542A55D3A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B342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342F"/>
    <w:rPr>
      <w:sz w:val="20"/>
      <w:szCs w:val="20"/>
    </w:rPr>
  </w:style>
  <w:style w:type="character" w:styleId="FootnoteReference">
    <w:name w:val="footnote reference"/>
    <w:basedOn w:val="DefaultParagraphFont"/>
    <w:uiPriority w:val="99"/>
    <w:semiHidden/>
    <w:unhideWhenUsed/>
    <w:rsid w:val="00AB34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BA9B6-829F-47EF-86A7-3F2BC009E0D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Kipkoech Caleb</cp:lastModifiedBy>
  <cp:revision>2</cp:revision>
  <dcterms:created xsi:type="dcterms:W3CDTF">2023-02-17T16:12:00Z</dcterms:created>
  <dcterms:modified xsi:type="dcterms:W3CDTF">2023-02-17T16:12:00Z</dcterms:modified>
</cp:coreProperties>
</file>