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662A2" w:rsidRDefault="00F50B5E">
      <w:pPr>
        <w:pStyle w:val="Heading2"/>
        <w:rPr>
          <w:b w:val="0"/>
        </w:rPr>
      </w:pPr>
      <w:proofErr w:type="gramStart"/>
      <w:r>
        <w:rPr>
          <w:u w:val="thick"/>
        </w:rPr>
        <w:t>THE CAB RANK RULE</w:t>
      </w:r>
      <w:r>
        <w:rPr>
          <w:b w:val="0"/>
        </w:rPr>
        <w:t>.</w:t>
      </w:r>
      <w:proofErr w:type="gramEnd"/>
    </w:p>
    <w:p w:rsidR="004662A2" w:rsidRDefault="004662A2">
      <w:pPr>
        <w:pStyle w:val="BodyText"/>
        <w:spacing w:before="10"/>
        <w:rPr>
          <w:sz w:val="25"/>
        </w:rPr>
      </w:pPr>
    </w:p>
    <w:p w:rsidR="00F32EAF" w:rsidRDefault="00F50B5E" w:rsidP="00D929D1">
      <w:pPr>
        <w:pStyle w:val="BodyText"/>
        <w:spacing w:line="360" w:lineRule="auto"/>
        <w:ind w:left="100" w:right="117"/>
        <w:jc w:val="both"/>
      </w:pPr>
      <w:r>
        <w:t>The</w:t>
      </w:r>
      <w:r>
        <w:rPr>
          <w:spacing w:val="-3"/>
        </w:rPr>
        <w:t xml:space="preserve"> </w:t>
      </w:r>
      <w:r>
        <w:t>term</w:t>
      </w:r>
      <w:r>
        <w:rPr>
          <w:spacing w:val="-2"/>
        </w:rPr>
        <w:t xml:space="preserve"> </w:t>
      </w:r>
      <w:r>
        <w:t>‘cab</w:t>
      </w:r>
      <w:r>
        <w:rPr>
          <w:spacing w:val="-2"/>
        </w:rPr>
        <w:t xml:space="preserve"> </w:t>
      </w:r>
      <w:r>
        <w:t>rank’</w:t>
      </w:r>
      <w:r>
        <w:rPr>
          <w:spacing w:val="-3"/>
        </w:rPr>
        <w:t xml:space="preserve"> </w:t>
      </w:r>
      <w:r>
        <w:t>originates</w:t>
      </w:r>
      <w:r>
        <w:rPr>
          <w:spacing w:val="-2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British.</w:t>
      </w:r>
      <w:r>
        <w:rPr>
          <w:spacing w:val="-3"/>
        </w:rPr>
        <w:t xml:space="preserve"> </w:t>
      </w:r>
      <w:r>
        <w:t>Taxi</w:t>
      </w:r>
      <w:r>
        <w:rPr>
          <w:spacing w:val="-2"/>
        </w:rPr>
        <w:t xml:space="preserve"> </w:t>
      </w:r>
      <w:r>
        <w:t>drivers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Britain</w:t>
      </w:r>
      <w:r>
        <w:rPr>
          <w:spacing w:val="-3"/>
        </w:rPr>
        <w:t xml:space="preserve"> </w:t>
      </w:r>
      <w:r>
        <w:t>would</w:t>
      </w:r>
      <w:r>
        <w:rPr>
          <w:spacing w:val="-2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their</w:t>
      </w:r>
      <w:r>
        <w:rPr>
          <w:spacing w:val="-2"/>
        </w:rPr>
        <w:t xml:space="preserve"> </w:t>
      </w:r>
      <w:r>
        <w:t>lights</w:t>
      </w:r>
      <w:r>
        <w:rPr>
          <w:spacing w:val="-58"/>
        </w:rPr>
        <w:t xml:space="preserve"> </w:t>
      </w:r>
      <w:r>
        <w:t>on to indicate their availability and off their unavailability. Provided one could pay for the</w:t>
      </w:r>
      <w:r>
        <w:rPr>
          <w:spacing w:val="1"/>
        </w:rPr>
        <w:t xml:space="preserve"> </w:t>
      </w:r>
      <w:r>
        <w:t>services,</w:t>
      </w:r>
      <w:r>
        <w:rPr>
          <w:spacing w:val="30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t>taxi</w:t>
      </w:r>
      <w:r>
        <w:rPr>
          <w:spacing w:val="15"/>
        </w:rPr>
        <w:t xml:space="preserve"> </w:t>
      </w:r>
      <w:r>
        <w:t>drivers</w:t>
      </w:r>
      <w:r>
        <w:rPr>
          <w:spacing w:val="15"/>
        </w:rPr>
        <w:t xml:space="preserve"> </w:t>
      </w:r>
      <w:r>
        <w:t>were</w:t>
      </w:r>
      <w:r>
        <w:rPr>
          <w:spacing w:val="15"/>
        </w:rPr>
        <w:t xml:space="preserve"> </w:t>
      </w:r>
      <w:r>
        <w:t>obligated</w:t>
      </w:r>
      <w:r>
        <w:rPr>
          <w:spacing w:val="15"/>
        </w:rPr>
        <w:t xml:space="preserve"> </w:t>
      </w:r>
      <w:r>
        <w:t>to</w:t>
      </w:r>
      <w:r>
        <w:rPr>
          <w:spacing w:val="15"/>
        </w:rPr>
        <w:t xml:space="preserve"> </w:t>
      </w:r>
      <w:r>
        <w:t>carry</w:t>
      </w:r>
      <w:r>
        <w:rPr>
          <w:spacing w:val="15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t>first</w:t>
      </w:r>
      <w:r>
        <w:rPr>
          <w:spacing w:val="15"/>
        </w:rPr>
        <w:t xml:space="preserve"> </w:t>
      </w:r>
      <w:r>
        <w:t>passenger</w:t>
      </w:r>
      <w:r>
        <w:rPr>
          <w:spacing w:val="15"/>
        </w:rPr>
        <w:t xml:space="preserve"> </w:t>
      </w:r>
      <w:r>
        <w:t>that</w:t>
      </w:r>
      <w:r>
        <w:rPr>
          <w:spacing w:val="15"/>
        </w:rPr>
        <w:t xml:space="preserve"> </w:t>
      </w:r>
      <w:r>
        <w:t>asked</w:t>
      </w:r>
      <w:r>
        <w:rPr>
          <w:spacing w:val="15"/>
        </w:rPr>
        <w:t xml:space="preserve"> </w:t>
      </w:r>
      <w:r>
        <w:t>for</w:t>
      </w:r>
      <w:r>
        <w:rPr>
          <w:spacing w:val="15"/>
        </w:rPr>
        <w:t xml:space="preserve"> </w:t>
      </w:r>
      <w:r>
        <w:t>a</w:t>
      </w:r>
      <w:r w:rsidR="00D929D1">
        <w:t xml:space="preserve"> </w:t>
      </w:r>
      <w:r>
        <w:t>destination.</w:t>
      </w:r>
      <w:r>
        <w:rPr>
          <w:spacing w:val="11"/>
        </w:rPr>
        <w:t xml:space="preserve"> </w:t>
      </w:r>
      <w:r>
        <w:t>Similarly,</w:t>
      </w:r>
      <w:r>
        <w:rPr>
          <w:spacing w:val="12"/>
        </w:rPr>
        <w:t xml:space="preserve"> </w:t>
      </w:r>
      <w:r>
        <w:t>advocates</w:t>
      </w:r>
      <w:r>
        <w:rPr>
          <w:spacing w:val="11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obligation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take</w:t>
      </w:r>
      <w:r>
        <w:rPr>
          <w:spacing w:val="-2"/>
        </w:rPr>
        <w:t xml:space="preserve"> </w:t>
      </w:r>
      <w:r>
        <w:t>instructions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represent</w:t>
      </w:r>
      <w:r>
        <w:rPr>
          <w:spacing w:val="-3"/>
        </w:rPr>
        <w:t xml:space="preserve"> </w:t>
      </w:r>
      <w:r>
        <w:t>persons</w:t>
      </w:r>
      <w:r>
        <w:rPr>
          <w:spacing w:val="-57"/>
        </w:rPr>
        <w:t xml:space="preserve"> </w:t>
      </w:r>
      <w:r>
        <w:t>regardless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their</w:t>
      </w:r>
      <w:r>
        <w:rPr>
          <w:spacing w:val="-1"/>
        </w:rPr>
        <w:t xml:space="preserve"> </w:t>
      </w:r>
      <w:r>
        <w:t>reputation,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nature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charge</w:t>
      </w:r>
      <w:r>
        <w:rPr>
          <w:spacing w:val="-1"/>
        </w:rPr>
        <w:t xml:space="preserve"> </w:t>
      </w:r>
      <w:r>
        <w:t>provided</w:t>
      </w:r>
      <w:r>
        <w:rPr>
          <w:spacing w:val="-2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field</w:t>
      </w:r>
      <w:r>
        <w:rPr>
          <w:spacing w:val="-1"/>
        </w:rPr>
        <w:t xml:space="preserve"> </w:t>
      </w:r>
      <w:r>
        <w:t>they</w:t>
      </w:r>
      <w:r>
        <w:rPr>
          <w:spacing w:val="-2"/>
        </w:rPr>
        <w:t xml:space="preserve"> </w:t>
      </w:r>
      <w:r>
        <w:t>profess</w:t>
      </w:r>
      <w:r w:rsidR="00F32EAF">
        <w:t xml:space="preserve"> </w:t>
      </w:r>
      <w:r>
        <w:t xml:space="preserve">to </w:t>
      </w:r>
      <w:proofErr w:type="spellStart"/>
      <w:r>
        <w:t>practise</w:t>
      </w:r>
      <w:proofErr w:type="spellEnd"/>
      <w:r>
        <w:t>, subject to their availability and payment of legal fees</w:t>
      </w:r>
      <w:r w:rsidR="00F32EAF">
        <w:rPr>
          <w:rStyle w:val="FootnoteReference"/>
        </w:rPr>
        <w:footnoteReference w:id="1"/>
      </w:r>
      <w:r>
        <w:t>.</w:t>
      </w:r>
    </w:p>
    <w:p w:rsidR="00F32EAF" w:rsidRDefault="00F32EAF" w:rsidP="00F32EAF">
      <w:pPr>
        <w:pStyle w:val="BodyText"/>
        <w:spacing w:line="214" w:lineRule="exact"/>
      </w:pPr>
    </w:p>
    <w:p w:rsidR="004662A2" w:rsidRDefault="00F50B5E" w:rsidP="00D65CD2">
      <w:pPr>
        <w:pStyle w:val="BodyText"/>
        <w:spacing w:line="360" w:lineRule="auto"/>
      </w:pPr>
      <w:r>
        <w:t>The cab rank rule is traced back to one, Thomas Erskine’s defence of Thomas Paine in 1792.</w:t>
      </w:r>
      <w:r>
        <w:rPr>
          <w:spacing w:val="1"/>
        </w:rPr>
        <w:t xml:space="preserve"> </w:t>
      </w:r>
      <w:r>
        <w:t>During the French Revolution, the Britain government sought to suppress works that were</w:t>
      </w:r>
      <w:r>
        <w:rPr>
          <w:spacing w:val="1"/>
        </w:rPr>
        <w:t xml:space="preserve"> </w:t>
      </w:r>
      <w:r>
        <w:t>believed to be threatening and in turn lead to a revolution in Britain too. Paine was a radical</w:t>
      </w:r>
      <w:r>
        <w:rPr>
          <w:spacing w:val="1"/>
        </w:rPr>
        <w:t xml:space="preserve"> </w:t>
      </w:r>
      <w:r>
        <w:t>writer who was charged with libel arising from one of his publications (The Rights of Man).</w:t>
      </w:r>
      <w:r>
        <w:rPr>
          <w:spacing w:val="1"/>
        </w:rPr>
        <w:t xml:space="preserve"> </w:t>
      </w:r>
      <w:r>
        <w:t>Thomas Erskine received a brief to act for Paine. He received attacks from the government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media</w:t>
      </w:r>
      <w:r>
        <w:rPr>
          <w:spacing w:val="1"/>
        </w:rPr>
        <w:t xml:space="preserve"> </w:t>
      </w:r>
      <w:r>
        <w:t>but</w:t>
      </w:r>
      <w:r>
        <w:rPr>
          <w:spacing w:val="1"/>
        </w:rPr>
        <w:t xml:space="preserve"> </w:t>
      </w:r>
      <w:r>
        <w:t>went</w:t>
      </w:r>
      <w:r>
        <w:rPr>
          <w:spacing w:val="1"/>
        </w:rPr>
        <w:t xml:space="preserve"> </w:t>
      </w:r>
      <w:r>
        <w:t>ahead</w:t>
      </w:r>
      <w:r>
        <w:rPr>
          <w:spacing w:val="60"/>
        </w:rPr>
        <w:t xml:space="preserve"> </w:t>
      </w:r>
      <w:r>
        <w:t xml:space="preserve">to represent Paine. Thomas </w:t>
      </w:r>
      <w:proofErr w:type="spellStart"/>
      <w:r>
        <w:t>Erksine</w:t>
      </w:r>
      <w:proofErr w:type="spellEnd"/>
      <w:r>
        <w:t xml:space="preserve"> condemned those who</w:t>
      </w:r>
      <w:r>
        <w:rPr>
          <w:spacing w:val="1"/>
        </w:rPr>
        <w:t xml:space="preserve"> </w:t>
      </w:r>
      <w:r>
        <w:t>were against him representing Paine stating;</w:t>
      </w:r>
    </w:p>
    <w:p w:rsidR="006841A7" w:rsidRDefault="00F50B5E" w:rsidP="006841A7">
      <w:pPr>
        <w:pStyle w:val="BodyText"/>
        <w:spacing w:before="160" w:line="360" w:lineRule="auto"/>
        <w:ind w:right="117"/>
        <w:jc w:val="both"/>
      </w:pPr>
      <w:r>
        <w:t>“From the moment an advocate can be permitted to say he will, or will not stand between the</w:t>
      </w:r>
      <w:r>
        <w:rPr>
          <w:spacing w:val="1"/>
        </w:rPr>
        <w:t xml:space="preserve"> </w:t>
      </w:r>
      <w:r>
        <w:t>Crown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Subject</w:t>
      </w:r>
      <w:r>
        <w:rPr>
          <w:spacing w:val="1"/>
        </w:rPr>
        <w:t xml:space="preserve"> </w:t>
      </w:r>
      <w:r>
        <w:t>arraigned</w:t>
      </w:r>
      <w:r>
        <w:rPr>
          <w:spacing w:val="60"/>
        </w:rPr>
        <w:t xml:space="preserve"> </w:t>
      </w:r>
      <w:r>
        <w:t xml:space="preserve">in court where he daily sits to </w:t>
      </w:r>
      <w:proofErr w:type="spellStart"/>
      <w:r>
        <w:t>practise</w:t>
      </w:r>
      <w:proofErr w:type="spellEnd"/>
      <w:r>
        <w:t>, from that moment</w:t>
      </w:r>
      <w:r>
        <w:rPr>
          <w:spacing w:val="-57"/>
        </w:rPr>
        <w:t xml:space="preserve"> </w:t>
      </w:r>
      <w:r>
        <w:t>the</w:t>
      </w:r>
      <w:r>
        <w:rPr>
          <w:spacing w:val="29"/>
        </w:rPr>
        <w:t xml:space="preserve"> </w:t>
      </w:r>
      <w:r>
        <w:t>liberties</w:t>
      </w:r>
      <w:r>
        <w:rPr>
          <w:spacing w:val="29"/>
        </w:rPr>
        <w:t xml:space="preserve"> </w:t>
      </w:r>
      <w:r>
        <w:t>of</w:t>
      </w:r>
      <w:r>
        <w:rPr>
          <w:spacing w:val="29"/>
        </w:rPr>
        <w:t xml:space="preserve"> </w:t>
      </w:r>
      <w:r>
        <w:t>England</w:t>
      </w:r>
      <w:r>
        <w:rPr>
          <w:spacing w:val="29"/>
        </w:rPr>
        <w:t xml:space="preserve"> </w:t>
      </w:r>
      <w:r>
        <w:t>are</w:t>
      </w:r>
      <w:r>
        <w:rPr>
          <w:spacing w:val="29"/>
        </w:rPr>
        <w:t xml:space="preserve"> </w:t>
      </w:r>
      <w:r>
        <w:t>at</w:t>
      </w:r>
      <w:r>
        <w:rPr>
          <w:spacing w:val="29"/>
        </w:rPr>
        <w:t xml:space="preserve"> </w:t>
      </w:r>
      <w:r>
        <w:t>an</w:t>
      </w:r>
      <w:r>
        <w:rPr>
          <w:spacing w:val="29"/>
        </w:rPr>
        <w:t xml:space="preserve"> </w:t>
      </w:r>
      <w:r>
        <w:t>end.</w:t>
      </w:r>
      <w:r>
        <w:rPr>
          <w:spacing w:val="29"/>
        </w:rPr>
        <w:t xml:space="preserve"> </w:t>
      </w:r>
      <w:r>
        <w:t>If</w:t>
      </w:r>
      <w:r>
        <w:rPr>
          <w:spacing w:val="14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t>advocate</w:t>
      </w:r>
      <w:r>
        <w:rPr>
          <w:spacing w:val="14"/>
        </w:rPr>
        <w:t xml:space="preserve"> </w:t>
      </w:r>
      <w:r>
        <w:t>refuses</w:t>
      </w:r>
      <w:r>
        <w:rPr>
          <w:spacing w:val="15"/>
        </w:rPr>
        <w:t xml:space="preserve"> </w:t>
      </w:r>
      <w:r>
        <w:t>to</w:t>
      </w:r>
      <w:r>
        <w:rPr>
          <w:spacing w:val="14"/>
        </w:rPr>
        <w:t xml:space="preserve"> </w:t>
      </w:r>
      <w:r>
        <w:t>defend,</w:t>
      </w:r>
      <w:r>
        <w:rPr>
          <w:spacing w:val="14"/>
        </w:rPr>
        <w:t xml:space="preserve"> </w:t>
      </w:r>
      <w:r>
        <w:t>from</w:t>
      </w:r>
      <w:r>
        <w:rPr>
          <w:spacing w:val="14"/>
        </w:rPr>
        <w:t xml:space="preserve"> </w:t>
      </w:r>
      <w:r>
        <w:t>what</w:t>
      </w:r>
      <w:r>
        <w:rPr>
          <w:spacing w:val="14"/>
        </w:rPr>
        <w:t xml:space="preserve"> </w:t>
      </w:r>
      <w:r>
        <w:t>he</w:t>
      </w:r>
      <w:r>
        <w:rPr>
          <w:spacing w:val="15"/>
        </w:rPr>
        <w:t xml:space="preserve"> </w:t>
      </w:r>
      <w:r>
        <w:t>may</w:t>
      </w:r>
      <w:r w:rsidR="00F32EAF">
        <w:t xml:space="preserve"> </w:t>
      </w:r>
      <w:r>
        <w:t>think of the cha</w:t>
      </w:r>
      <w:r>
        <w:rPr>
          <w:spacing w:val="-5"/>
        </w:rPr>
        <w:t>r</w:t>
      </w:r>
      <w:r>
        <w:t>ge or of the defence, he assumes the character of the</w:t>
      </w:r>
      <w:r w:rsidR="00F32EAF">
        <w:t xml:space="preserve"> judge</w:t>
      </w:r>
      <w:r w:rsidR="00F32EAF">
        <w:rPr>
          <w:rStyle w:val="FootnoteReference"/>
        </w:rPr>
        <w:footnoteReference w:id="2"/>
      </w:r>
      <w:r w:rsidR="00F32EAF">
        <w:t>…”</w:t>
      </w:r>
    </w:p>
    <w:p w:rsidR="004662A2" w:rsidRDefault="00F50B5E" w:rsidP="006841A7">
      <w:pPr>
        <w:pStyle w:val="BodyText"/>
        <w:spacing w:before="160" w:line="360" w:lineRule="auto"/>
        <w:ind w:right="117"/>
        <w:jc w:val="both"/>
      </w:pPr>
      <w:r>
        <w:t>Thomas</w:t>
      </w:r>
      <w:r>
        <w:rPr>
          <w:spacing w:val="13"/>
        </w:rPr>
        <w:t xml:space="preserve"> </w:t>
      </w:r>
      <w:proofErr w:type="spellStart"/>
      <w:r>
        <w:t>Erksine</w:t>
      </w:r>
      <w:proofErr w:type="spellEnd"/>
      <w:r>
        <w:rPr>
          <w:spacing w:val="14"/>
        </w:rPr>
        <w:t xml:space="preserve"> </w:t>
      </w:r>
      <w:r>
        <w:t>was</w:t>
      </w:r>
      <w:r>
        <w:rPr>
          <w:spacing w:val="14"/>
        </w:rPr>
        <w:t xml:space="preserve"> </w:t>
      </w:r>
      <w:r>
        <w:t>hailed</w:t>
      </w:r>
      <w:r>
        <w:rPr>
          <w:spacing w:val="14"/>
        </w:rPr>
        <w:t xml:space="preserve"> </w:t>
      </w:r>
      <w:r>
        <w:t>for</w:t>
      </w:r>
      <w:r>
        <w:rPr>
          <w:spacing w:val="14"/>
        </w:rPr>
        <w:t xml:space="preserve"> </w:t>
      </w:r>
      <w:r>
        <w:t>his</w:t>
      </w:r>
      <w:r>
        <w:rPr>
          <w:spacing w:val="14"/>
        </w:rPr>
        <w:t xml:space="preserve"> </w:t>
      </w:r>
      <w:r>
        <w:t>speech</w:t>
      </w:r>
      <w:r>
        <w:rPr>
          <w:spacing w:val="14"/>
        </w:rPr>
        <w:t xml:space="preserve"> </w:t>
      </w:r>
      <w:r>
        <w:t>and</w:t>
      </w:r>
      <w:r>
        <w:rPr>
          <w:spacing w:val="14"/>
        </w:rPr>
        <w:t xml:space="preserve"> </w:t>
      </w:r>
      <w:r>
        <w:t>that</w:t>
      </w:r>
      <w:r>
        <w:rPr>
          <w:spacing w:val="14"/>
        </w:rPr>
        <w:t xml:space="preserve"> </w:t>
      </w:r>
      <w:r>
        <w:t>led</w:t>
      </w:r>
      <w:r>
        <w:rPr>
          <w:spacing w:val="14"/>
        </w:rPr>
        <w:t xml:space="preserve"> </w:t>
      </w:r>
      <w:r>
        <w:t>to</w:t>
      </w:r>
      <w:r>
        <w:rPr>
          <w:spacing w:val="14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t>rapid</w:t>
      </w:r>
      <w:r>
        <w:rPr>
          <w:spacing w:val="14"/>
        </w:rPr>
        <w:t xml:space="preserve"> </w:t>
      </w:r>
      <w:r>
        <w:t>adoption</w:t>
      </w:r>
      <w:r>
        <w:rPr>
          <w:spacing w:val="14"/>
        </w:rPr>
        <w:t xml:space="preserve"> </w:t>
      </w:r>
      <w:r>
        <w:t>of</w:t>
      </w:r>
      <w:r>
        <w:rPr>
          <w:spacing w:val="14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t>cab</w:t>
      </w:r>
      <w:r>
        <w:rPr>
          <w:spacing w:val="14"/>
        </w:rPr>
        <w:t xml:space="preserve"> </w:t>
      </w:r>
      <w:r>
        <w:t>rank</w:t>
      </w:r>
      <w:r>
        <w:rPr>
          <w:spacing w:val="-57"/>
        </w:rPr>
        <w:t xml:space="preserve"> </w:t>
      </w:r>
      <w:r>
        <w:t>rule</w:t>
      </w:r>
      <w:r>
        <w:rPr>
          <w:spacing w:val="-1"/>
        </w:rPr>
        <w:t xml:space="preserve"> </w:t>
      </w:r>
      <w:r>
        <w:t>as a moral basis for advocacy.</w:t>
      </w:r>
    </w:p>
    <w:p w:rsidR="004662A2" w:rsidRDefault="00F50B5E">
      <w:pPr>
        <w:pStyle w:val="Heading2"/>
        <w:spacing w:before="160"/>
        <w:rPr>
          <w:b w:val="0"/>
        </w:rPr>
      </w:pPr>
      <w:proofErr w:type="gramStart"/>
      <w:r>
        <w:t>Justification</w:t>
      </w:r>
      <w:r>
        <w:rPr>
          <w:b w:val="0"/>
        </w:rPr>
        <w:t>.</w:t>
      </w:r>
      <w:proofErr w:type="gramEnd"/>
    </w:p>
    <w:p w:rsidR="004662A2" w:rsidRDefault="00F50B5E" w:rsidP="00F32EAF">
      <w:pPr>
        <w:pStyle w:val="BodyText"/>
        <w:spacing w:line="360" w:lineRule="auto"/>
        <w:ind w:left="100" w:right="114"/>
        <w:jc w:val="both"/>
        <w:rPr>
          <w:sz w:val="20"/>
        </w:rPr>
      </w:pPr>
      <w:r>
        <w:t>Access to justice is the legal equivalent of the cab rank rule</w:t>
      </w:r>
      <w:r w:rsidR="00F32EAF">
        <w:rPr>
          <w:rStyle w:val="FootnoteReference"/>
        </w:rPr>
        <w:footnoteReference w:id="3"/>
      </w:r>
      <w:r w:rsidR="00F32EAF">
        <w:t>.</w:t>
      </w:r>
      <w:r>
        <w:t xml:space="preserve"> Access to justice as espoused</w:t>
      </w:r>
      <w:r>
        <w:rPr>
          <w:spacing w:val="1"/>
        </w:rPr>
        <w:t xml:space="preserve"> </w:t>
      </w:r>
      <w:r>
        <w:t>under article 48 of the Constitution of Kenya puts an obligation on the state to ensure access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justice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all</w:t>
      </w:r>
      <w:r>
        <w:rPr>
          <w:spacing w:val="1"/>
        </w:rPr>
        <w:t xml:space="preserve"> </w:t>
      </w:r>
      <w:r>
        <w:t>persons</w:t>
      </w:r>
      <w:r>
        <w:rPr>
          <w:spacing w:val="1"/>
        </w:rPr>
        <w:t xml:space="preserve"> </w:t>
      </w:r>
      <w:r>
        <w:t>irrespective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their</w:t>
      </w:r>
      <w:r>
        <w:rPr>
          <w:spacing w:val="1"/>
        </w:rPr>
        <w:t xml:space="preserve"> </w:t>
      </w:r>
      <w:r>
        <w:t>origin,</w:t>
      </w:r>
      <w:r>
        <w:rPr>
          <w:spacing w:val="1"/>
        </w:rPr>
        <w:t xml:space="preserve"> </w:t>
      </w:r>
      <w:r>
        <w:t>race,</w:t>
      </w:r>
      <w:r>
        <w:rPr>
          <w:spacing w:val="1"/>
        </w:rPr>
        <w:t xml:space="preserve"> </w:t>
      </w:r>
      <w:r>
        <w:t>ethnicity, religion and sexual</w:t>
      </w:r>
      <w:r>
        <w:rPr>
          <w:spacing w:val="1"/>
        </w:rPr>
        <w:t xml:space="preserve"> </w:t>
      </w:r>
      <w:r>
        <w:t>orientation</w:t>
      </w:r>
      <w:r w:rsidR="00F32EAF">
        <w:rPr>
          <w:rStyle w:val="FootnoteReference"/>
        </w:rPr>
        <w:footnoteReference w:id="4"/>
      </w:r>
      <w:r>
        <w:t>.</w:t>
      </w:r>
      <w:r w:rsidR="00F32EAF">
        <w:t xml:space="preserve"> </w:t>
      </w:r>
      <w:r>
        <w:t>The rule ensures that everyone gets an equal footing in court as they get the legal</w:t>
      </w:r>
      <w:r>
        <w:rPr>
          <w:spacing w:val="-57"/>
        </w:rPr>
        <w:t xml:space="preserve"> </w:t>
      </w:r>
      <w:r>
        <w:t>representation of their choice. The Constitution of Kenya accords persons the right to a fair</w:t>
      </w:r>
      <w:r>
        <w:rPr>
          <w:spacing w:val="1"/>
        </w:rPr>
        <w:t xml:space="preserve"> </w:t>
      </w:r>
      <w:r>
        <w:t>hearing</w:t>
      </w:r>
      <w:r>
        <w:rPr>
          <w:spacing w:val="-1"/>
        </w:rPr>
        <w:t xml:space="preserve"> </w:t>
      </w:r>
      <w:r>
        <w:t>which includes the right</w:t>
      </w:r>
      <w:r>
        <w:rPr>
          <w:spacing w:val="-1"/>
        </w:rPr>
        <w:t xml:space="preserve"> </w:t>
      </w:r>
      <w:r>
        <w:t>to have an advocate of</w:t>
      </w:r>
      <w:r>
        <w:rPr>
          <w:spacing w:val="-1"/>
        </w:rPr>
        <w:t xml:space="preserve"> </w:t>
      </w:r>
      <w:r>
        <w:t>their choice represent them</w:t>
      </w:r>
      <w:r w:rsidR="00F32EAF">
        <w:rPr>
          <w:rStyle w:val="FootnoteReference"/>
        </w:rPr>
        <w:footnoteReference w:id="5"/>
      </w:r>
    </w:p>
    <w:p w:rsidR="004662A2" w:rsidRDefault="00F50B5E">
      <w:pPr>
        <w:pStyle w:val="BodyText"/>
        <w:spacing w:before="60" w:line="360" w:lineRule="auto"/>
        <w:ind w:left="100" w:right="123"/>
        <w:jc w:val="both"/>
      </w:pPr>
      <w:r>
        <w:t>The</w:t>
      </w:r>
      <w:r>
        <w:rPr>
          <w:spacing w:val="13"/>
        </w:rPr>
        <w:t xml:space="preserve"> </w:t>
      </w:r>
      <w:r>
        <w:t>Law</w:t>
      </w:r>
      <w:r>
        <w:rPr>
          <w:spacing w:val="14"/>
        </w:rPr>
        <w:t xml:space="preserve"> </w:t>
      </w:r>
      <w:r>
        <w:t>Society</w:t>
      </w:r>
      <w:r>
        <w:rPr>
          <w:spacing w:val="14"/>
        </w:rPr>
        <w:t xml:space="preserve"> </w:t>
      </w:r>
      <w:r>
        <w:t>of</w:t>
      </w:r>
      <w:r>
        <w:rPr>
          <w:spacing w:val="13"/>
        </w:rPr>
        <w:t xml:space="preserve"> </w:t>
      </w:r>
      <w:r>
        <w:t>Kenya</w:t>
      </w:r>
      <w:r>
        <w:rPr>
          <w:spacing w:val="14"/>
        </w:rPr>
        <w:t xml:space="preserve"> </w:t>
      </w:r>
      <w:r>
        <w:t>General</w:t>
      </w:r>
      <w:r>
        <w:rPr>
          <w:spacing w:val="14"/>
        </w:rPr>
        <w:t xml:space="preserve"> </w:t>
      </w:r>
      <w:r>
        <w:t>standards</w:t>
      </w:r>
      <w:r>
        <w:rPr>
          <w:spacing w:val="14"/>
        </w:rPr>
        <w:t xml:space="preserve"> </w:t>
      </w:r>
      <w:r>
        <w:t>state</w:t>
      </w:r>
      <w:r>
        <w:rPr>
          <w:spacing w:val="-1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soon</w:t>
      </w:r>
      <w:r>
        <w:rPr>
          <w:spacing w:val="-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practicable</w:t>
      </w:r>
      <w:r>
        <w:rPr>
          <w:spacing w:val="-1"/>
        </w:rPr>
        <w:t xml:space="preserve"> </w:t>
      </w:r>
      <w:r>
        <w:t>after</w:t>
      </w:r>
      <w:r>
        <w:rPr>
          <w:spacing w:val="-1"/>
        </w:rPr>
        <w:t xml:space="preserve"> </w:t>
      </w:r>
      <w:r>
        <w:t>receipt</w:t>
      </w:r>
      <w:r>
        <w:rPr>
          <w:spacing w:val="-1"/>
        </w:rPr>
        <w:t xml:space="preserve"> </w:t>
      </w:r>
      <w:r>
        <w:t>of</w:t>
      </w:r>
      <w:r>
        <w:rPr>
          <w:spacing w:val="-57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brief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instructions,</w:t>
      </w:r>
      <w:r>
        <w:rPr>
          <w:spacing w:val="1"/>
        </w:rPr>
        <w:t xml:space="preserve"> </w:t>
      </w:r>
      <w:r>
        <w:t>a</w:t>
      </w:r>
      <w:r>
        <w:rPr>
          <w:spacing w:val="60"/>
        </w:rPr>
        <w:t xml:space="preserve"> </w:t>
      </w:r>
      <w:r>
        <w:t>lawyer should satisfy himself that there is no reason why he ought</w:t>
      </w:r>
      <w:r>
        <w:rPr>
          <w:spacing w:val="-57"/>
        </w:rPr>
        <w:t xml:space="preserve"> </w:t>
      </w:r>
      <w:r>
        <w:t>not to decline to accept it.</w:t>
      </w:r>
    </w:p>
    <w:p w:rsidR="004662A2" w:rsidRDefault="00F50B5E">
      <w:pPr>
        <w:pStyle w:val="BodyText"/>
        <w:spacing w:before="160" w:line="360" w:lineRule="auto"/>
        <w:ind w:left="100" w:right="113"/>
        <w:jc w:val="both"/>
      </w:pPr>
      <w:r>
        <w:lastRenderedPageBreak/>
        <w:t>The</w:t>
      </w:r>
      <w:r>
        <w:rPr>
          <w:spacing w:val="1"/>
        </w:rPr>
        <w:t xml:space="preserve"> </w:t>
      </w:r>
      <w:r>
        <w:t>Cab</w:t>
      </w:r>
      <w:r>
        <w:rPr>
          <w:spacing w:val="1"/>
        </w:rPr>
        <w:t xml:space="preserve"> </w:t>
      </w:r>
      <w:r>
        <w:t>rank</w:t>
      </w:r>
      <w:r>
        <w:rPr>
          <w:spacing w:val="1"/>
        </w:rPr>
        <w:t xml:space="preserve"> </w:t>
      </w:r>
      <w:r>
        <w:t>rule shields advocates from moral scrutiny by the public for matters they</w:t>
      </w:r>
      <w:r>
        <w:rPr>
          <w:spacing w:val="1"/>
        </w:rPr>
        <w:t xml:space="preserve"> </w:t>
      </w:r>
      <w:r>
        <w:t>defend; maintaining access to justice and the rule of law. For instance, when an advocate</w:t>
      </w:r>
      <w:r>
        <w:rPr>
          <w:spacing w:val="1"/>
        </w:rPr>
        <w:t xml:space="preserve"> </w:t>
      </w:r>
      <w:r>
        <w:t>represents someone accused of a murder charge, he or she can justify such representation as</w:t>
      </w:r>
      <w:r>
        <w:rPr>
          <w:spacing w:val="1"/>
        </w:rPr>
        <w:t xml:space="preserve"> </w:t>
      </w:r>
      <w:r>
        <w:t>an obligation on their part. Further, accused persons have a right to presumption of innocence</w:t>
      </w:r>
      <w:r>
        <w:rPr>
          <w:spacing w:val="-57"/>
        </w:rPr>
        <w:t xml:space="preserve"> </w:t>
      </w:r>
      <w:r>
        <w:t>until the contrary is proven.</w:t>
      </w:r>
    </w:p>
    <w:p w:rsidR="004662A2" w:rsidRDefault="00F50B5E">
      <w:pPr>
        <w:pStyle w:val="BodyText"/>
        <w:spacing w:before="160" w:line="360" w:lineRule="auto"/>
        <w:ind w:left="100" w:right="115"/>
        <w:jc w:val="both"/>
      </w:pPr>
      <w:r>
        <w:t xml:space="preserve">In </w:t>
      </w:r>
      <w:r>
        <w:rPr>
          <w:b/>
        </w:rPr>
        <w:t xml:space="preserve">R v. </w:t>
      </w:r>
      <w:proofErr w:type="spellStart"/>
      <w:r>
        <w:rPr>
          <w:b/>
        </w:rPr>
        <w:t>Ulcay</w:t>
      </w:r>
      <w:proofErr w:type="spellEnd"/>
      <w:r w:rsidR="00F32EAF">
        <w:rPr>
          <w:rStyle w:val="FootnoteReference"/>
          <w:b/>
        </w:rPr>
        <w:footnoteReference w:id="6"/>
      </w:r>
      <w:r>
        <w:t>, the court stated that Counsel cannot choose his clients, or more accurately,</w:t>
      </w:r>
      <w:r>
        <w:rPr>
          <w:spacing w:val="1"/>
        </w:rPr>
        <w:t xml:space="preserve"> </w:t>
      </w:r>
      <w:r>
        <w:t>refuse to accept the instructions of a solicitor to act on behalf of an individual because of the</w:t>
      </w:r>
      <w:r>
        <w:rPr>
          <w:spacing w:val="1"/>
        </w:rPr>
        <w:t xml:space="preserve"> </w:t>
      </w:r>
      <w:r>
        <w:t>nature</w:t>
      </w:r>
      <w:r>
        <w:rPr>
          <w:spacing w:val="-1"/>
        </w:rPr>
        <w:t xml:space="preserve"> </w:t>
      </w:r>
      <w:r>
        <w:t>of the charge he faces, or because of his</w:t>
      </w:r>
      <w:r>
        <w:rPr>
          <w:spacing w:val="-1"/>
        </w:rPr>
        <w:t xml:space="preserve"> </w:t>
      </w:r>
      <w:r>
        <w:t>character and reputation.</w:t>
      </w:r>
    </w:p>
    <w:p w:rsidR="004662A2" w:rsidRDefault="00F50B5E">
      <w:pPr>
        <w:pStyle w:val="BodyText"/>
        <w:spacing w:before="160" w:line="360" w:lineRule="auto"/>
        <w:ind w:left="100" w:right="125"/>
        <w:jc w:val="both"/>
      </w:pPr>
      <w:r>
        <w:t xml:space="preserve">By handling different cases, representing </w:t>
      </w:r>
      <w:proofErr w:type="gramStart"/>
      <w:r>
        <w:t>both prosecution</w:t>
      </w:r>
      <w:proofErr w:type="gramEnd"/>
      <w:r>
        <w:t xml:space="preserve"> and defence in criminal cases, and</w:t>
      </w:r>
      <w:r>
        <w:rPr>
          <w:spacing w:val="-57"/>
        </w:rPr>
        <w:t xml:space="preserve"> </w:t>
      </w:r>
      <w:r>
        <w:t>claimants and defendants in civil cases, the quality of advocates is strengthened.</w:t>
      </w:r>
    </w:p>
    <w:p w:rsidR="004662A2" w:rsidRDefault="00F50B5E">
      <w:pPr>
        <w:pStyle w:val="BodyText"/>
        <w:spacing w:before="160" w:line="360" w:lineRule="auto"/>
        <w:ind w:left="100" w:right="118"/>
        <w:jc w:val="both"/>
      </w:pPr>
      <w:r>
        <w:t>The</w:t>
      </w:r>
      <w:r>
        <w:rPr>
          <w:spacing w:val="14"/>
        </w:rPr>
        <w:t xml:space="preserve"> </w:t>
      </w:r>
      <w:r>
        <w:t>Law</w:t>
      </w:r>
      <w:r>
        <w:rPr>
          <w:spacing w:val="14"/>
        </w:rPr>
        <w:t xml:space="preserve"> </w:t>
      </w:r>
      <w:r>
        <w:t>Society</w:t>
      </w:r>
      <w:r>
        <w:rPr>
          <w:spacing w:val="14"/>
        </w:rPr>
        <w:t xml:space="preserve"> </w:t>
      </w:r>
      <w:r>
        <w:t>of</w:t>
      </w:r>
      <w:r>
        <w:rPr>
          <w:spacing w:val="14"/>
        </w:rPr>
        <w:t xml:space="preserve"> </w:t>
      </w:r>
      <w:r>
        <w:t>Kenya</w:t>
      </w:r>
      <w:r>
        <w:rPr>
          <w:spacing w:val="14"/>
        </w:rPr>
        <w:t xml:space="preserve"> </w:t>
      </w:r>
      <w:r>
        <w:t>General</w:t>
      </w:r>
      <w:r>
        <w:rPr>
          <w:spacing w:val="14"/>
        </w:rPr>
        <w:t xml:space="preserve"> </w:t>
      </w:r>
      <w:r>
        <w:t>standards</w:t>
      </w:r>
      <w:r>
        <w:rPr>
          <w:spacing w:val="14"/>
        </w:rPr>
        <w:t xml:space="preserve"> </w:t>
      </w:r>
      <w:r>
        <w:t>state</w:t>
      </w:r>
      <w:r>
        <w:rPr>
          <w:spacing w:val="-1"/>
        </w:rPr>
        <w:t xml:space="preserve"> </w:t>
      </w:r>
      <w:r>
        <w:t>that as</w:t>
      </w:r>
      <w:r>
        <w:rPr>
          <w:spacing w:val="-1"/>
        </w:rPr>
        <w:t xml:space="preserve"> </w:t>
      </w:r>
      <w:r>
        <w:t>soon</w:t>
      </w:r>
      <w:r>
        <w:rPr>
          <w:spacing w:val="-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practicable after</w:t>
      </w:r>
      <w:r>
        <w:rPr>
          <w:spacing w:val="-1"/>
        </w:rPr>
        <w:t xml:space="preserve"> </w:t>
      </w:r>
      <w:r>
        <w:t>receipt</w:t>
      </w:r>
      <w:r>
        <w:rPr>
          <w:spacing w:val="-1"/>
        </w:rPr>
        <w:t xml:space="preserve"> </w:t>
      </w:r>
      <w:r>
        <w:t>of</w:t>
      </w:r>
      <w:r>
        <w:rPr>
          <w:spacing w:val="-57"/>
        </w:rPr>
        <w:t xml:space="preserve"> </w:t>
      </w:r>
      <w:r>
        <w:t>a brief or instructions a lawyer should satisfy himself that there is no reason why he ought not</w:t>
      </w:r>
      <w:r>
        <w:rPr>
          <w:spacing w:val="-57"/>
        </w:rPr>
        <w:t xml:space="preserve"> </w:t>
      </w:r>
      <w:r>
        <w:t>to decline to accept it.</w:t>
      </w:r>
      <w:r>
        <w:rPr>
          <w:spacing w:val="-14"/>
        </w:rPr>
        <w:t xml:space="preserve"> </w:t>
      </w:r>
      <w:r>
        <w:t>As a general rule, therefore, advocates must not refuse to accept briefs.</w:t>
      </w:r>
    </w:p>
    <w:p w:rsidR="004662A2" w:rsidRDefault="00F50B5E">
      <w:pPr>
        <w:pStyle w:val="Heading2"/>
        <w:spacing w:before="160"/>
        <w:jc w:val="both"/>
      </w:pPr>
      <w:r>
        <w:t>Exceptions to the cab rank rule:</w:t>
      </w:r>
    </w:p>
    <w:p w:rsidR="004662A2" w:rsidRDefault="004662A2">
      <w:pPr>
        <w:pStyle w:val="BodyText"/>
        <w:spacing w:before="10"/>
        <w:rPr>
          <w:b/>
          <w:sz w:val="25"/>
        </w:rPr>
      </w:pPr>
    </w:p>
    <w:p w:rsidR="004662A2" w:rsidRDefault="00F50B5E">
      <w:pPr>
        <w:pStyle w:val="BodyText"/>
        <w:ind w:left="100"/>
        <w:jc w:val="both"/>
      </w:pPr>
      <w:r>
        <w:t>Advocates may however decline instructions if;</w:t>
      </w:r>
    </w:p>
    <w:p w:rsidR="004662A2" w:rsidRDefault="004662A2">
      <w:pPr>
        <w:pStyle w:val="BodyText"/>
        <w:spacing w:before="11"/>
        <w:rPr>
          <w:sz w:val="25"/>
        </w:rPr>
      </w:pPr>
    </w:p>
    <w:p w:rsidR="004662A2" w:rsidRDefault="00F50B5E">
      <w:pPr>
        <w:pStyle w:val="ListParagraph"/>
        <w:numPr>
          <w:ilvl w:val="0"/>
          <w:numId w:val="5"/>
        </w:numPr>
        <w:tabs>
          <w:tab w:val="left" w:pos="1899"/>
          <w:tab w:val="left" w:pos="1900"/>
        </w:tabs>
        <w:rPr>
          <w:sz w:val="24"/>
        </w:rPr>
      </w:pPr>
      <w:r>
        <w:rPr>
          <w:sz w:val="24"/>
        </w:rPr>
        <w:t>There is a conflict of interest.</w:t>
      </w:r>
    </w:p>
    <w:p w:rsidR="004662A2" w:rsidRDefault="00F50B5E">
      <w:pPr>
        <w:pStyle w:val="ListParagraph"/>
        <w:numPr>
          <w:ilvl w:val="0"/>
          <w:numId w:val="5"/>
        </w:numPr>
        <w:tabs>
          <w:tab w:val="left" w:pos="1899"/>
          <w:tab w:val="left" w:pos="1900"/>
        </w:tabs>
        <w:spacing w:before="138"/>
        <w:rPr>
          <w:sz w:val="24"/>
        </w:rPr>
      </w:pPr>
      <w:r>
        <w:rPr>
          <w:sz w:val="24"/>
        </w:rPr>
        <w:t>A</w:t>
      </w:r>
      <w:r>
        <w:rPr>
          <w:spacing w:val="-14"/>
          <w:sz w:val="24"/>
        </w:rPr>
        <w:t xml:space="preserve"> </w:t>
      </w:r>
      <w:r>
        <w:rPr>
          <w:sz w:val="24"/>
        </w:rPr>
        <w:t>client does not want to pay legal fees.</w:t>
      </w:r>
    </w:p>
    <w:p w:rsidR="004662A2" w:rsidRDefault="00F50B5E">
      <w:pPr>
        <w:pStyle w:val="ListParagraph"/>
        <w:numPr>
          <w:ilvl w:val="0"/>
          <w:numId w:val="5"/>
        </w:numPr>
        <w:tabs>
          <w:tab w:val="left" w:pos="1899"/>
          <w:tab w:val="left" w:pos="1900"/>
        </w:tabs>
        <w:spacing w:before="138"/>
        <w:rPr>
          <w:sz w:val="24"/>
        </w:rPr>
      </w:pPr>
      <w:r>
        <w:rPr>
          <w:sz w:val="24"/>
        </w:rPr>
        <w:t>They do not profess skills in a particular field.</w:t>
      </w:r>
    </w:p>
    <w:p w:rsidR="004662A2" w:rsidRDefault="00F50B5E">
      <w:pPr>
        <w:pStyle w:val="ListParagraph"/>
        <w:numPr>
          <w:ilvl w:val="0"/>
          <w:numId w:val="5"/>
        </w:numPr>
        <w:tabs>
          <w:tab w:val="left" w:pos="1899"/>
          <w:tab w:val="left" w:pos="1900"/>
        </w:tabs>
        <w:spacing w:before="138"/>
        <w:rPr>
          <w:sz w:val="24"/>
        </w:rPr>
      </w:pPr>
      <w:r>
        <w:rPr>
          <w:sz w:val="24"/>
        </w:rPr>
        <w:t>They do not have enough time.</w:t>
      </w:r>
    </w:p>
    <w:p w:rsidR="006841A7" w:rsidRDefault="00F50B5E" w:rsidP="006841A7">
      <w:pPr>
        <w:pStyle w:val="ListParagraph"/>
        <w:numPr>
          <w:ilvl w:val="0"/>
          <w:numId w:val="5"/>
        </w:numPr>
        <w:tabs>
          <w:tab w:val="left" w:pos="1899"/>
          <w:tab w:val="left" w:pos="1900"/>
        </w:tabs>
        <w:spacing w:before="138"/>
        <w:rPr>
          <w:sz w:val="24"/>
        </w:rPr>
      </w:pPr>
      <w:r>
        <w:rPr>
          <w:sz w:val="24"/>
        </w:rPr>
        <w:t>Instructions</w:t>
      </w:r>
      <w:r>
        <w:rPr>
          <w:spacing w:val="-4"/>
          <w:sz w:val="24"/>
        </w:rPr>
        <w:t xml:space="preserve"> </w:t>
      </w:r>
      <w:r>
        <w:rPr>
          <w:sz w:val="24"/>
        </w:rPr>
        <w:t>given</w:t>
      </w:r>
      <w:r>
        <w:rPr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sz w:val="24"/>
        </w:rPr>
        <w:t>not</w:t>
      </w:r>
      <w:r>
        <w:rPr>
          <w:spacing w:val="-3"/>
          <w:sz w:val="24"/>
        </w:rPr>
        <w:t xml:space="preserve"> </w:t>
      </w:r>
      <w:r>
        <w:rPr>
          <w:sz w:val="24"/>
        </w:rPr>
        <w:t>clear.</w:t>
      </w:r>
    </w:p>
    <w:p w:rsidR="00D929D1" w:rsidRDefault="00D929D1" w:rsidP="006841A7">
      <w:pPr>
        <w:tabs>
          <w:tab w:val="left" w:pos="1899"/>
          <w:tab w:val="left" w:pos="1900"/>
        </w:tabs>
        <w:spacing w:before="138"/>
        <w:rPr>
          <w:b/>
          <w:u w:val="single"/>
        </w:rPr>
      </w:pPr>
      <w:r w:rsidRPr="006841A7">
        <w:rPr>
          <w:b/>
          <w:u w:val="single"/>
        </w:rPr>
        <w:t>CONFLICT</w:t>
      </w:r>
      <w:r w:rsidRPr="006841A7">
        <w:rPr>
          <w:b/>
          <w:spacing w:val="-5"/>
          <w:u w:val="single"/>
        </w:rPr>
        <w:t xml:space="preserve"> </w:t>
      </w:r>
      <w:r w:rsidRPr="006841A7">
        <w:rPr>
          <w:b/>
          <w:u w:val="single"/>
        </w:rPr>
        <w:t>OF</w:t>
      </w:r>
      <w:r w:rsidRPr="006841A7">
        <w:rPr>
          <w:b/>
          <w:spacing w:val="-9"/>
          <w:u w:val="single"/>
        </w:rPr>
        <w:t xml:space="preserve"> </w:t>
      </w:r>
      <w:r w:rsidRPr="006841A7">
        <w:rPr>
          <w:b/>
          <w:u w:val="single"/>
        </w:rPr>
        <w:t>INTEREST</w:t>
      </w:r>
    </w:p>
    <w:p w:rsidR="00F106EC" w:rsidRPr="006841A7" w:rsidRDefault="00F106EC" w:rsidP="006841A7">
      <w:pPr>
        <w:tabs>
          <w:tab w:val="left" w:pos="1899"/>
          <w:tab w:val="left" w:pos="1900"/>
        </w:tabs>
        <w:spacing w:before="138"/>
        <w:rPr>
          <w:b/>
          <w:sz w:val="24"/>
          <w:u w:val="single"/>
        </w:rPr>
      </w:pPr>
    </w:p>
    <w:p w:rsidR="00D929D1" w:rsidRDefault="00D929D1" w:rsidP="00D929D1">
      <w:pPr>
        <w:pStyle w:val="Heading2"/>
      </w:pPr>
      <w:r>
        <w:t>Paragraph 96 Law Society Code of Conduct 2016</w:t>
      </w:r>
    </w:p>
    <w:p w:rsidR="00D929D1" w:rsidRDefault="00D929D1" w:rsidP="00D929D1">
      <w:pPr>
        <w:pStyle w:val="BodyText"/>
        <w:ind w:left="100"/>
      </w:pPr>
      <w:r>
        <w:t>Defines conflict of interest as follows:</w:t>
      </w:r>
    </w:p>
    <w:p w:rsidR="00D929D1" w:rsidRDefault="00D929D1" w:rsidP="00D929D1">
      <w:pPr>
        <w:spacing w:line="360" w:lineRule="auto"/>
        <w:ind w:left="100" w:right="117"/>
        <w:jc w:val="both"/>
        <w:rPr>
          <w:sz w:val="24"/>
        </w:rPr>
      </w:pPr>
      <w:r>
        <w:rPr>
          <w:sz w:val="24"/>
        </w:rPr>
        <w:t>“</w:t>
      </w:r>
      <w:r>
        <w:rPr>
          <w:i/>
          <w:sz w:val="24"/>
        </w:rPr>
        <w:t xml:space="preserve">A </w:t>
      </w:r>
      <w:r>
        <w:rPr>
          <w:b/>
          <w:i/>
          <w:sz w:val="24"/>
        </w:rPr>
        <w:t xml:space="preserve">conflicting interest </w:t>
      </w:r>
      <w:r>
        <w:rPr>
          <w:i/>
          <w:sz w:val="24"/>
        </w:rPr>
        <w:t>is an interest which gives rise to substantial risk that the Advocate’s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representation of the client will be materially and adversely affected by the Advocate’s own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interests or by the Advocate’s duties to another current client, former client or a third person</w:t>
      </w:r>
      <w:r>
        <w:rPr>
          <w:sz w:val="24"/>
        </w:rPr>
        <w:t>.“</w:t>
      </w:r>
    </w:p>
    <w:p w:rsidR="006841A7" w:rsidRPr="006841A7" w:rsidRDefault="006841A7" w:rsidP="00D929D1">
      <w:pPr>
        <w:spacing w:line="360" w:lineRule="auto"/>
        <w:ind w:left="100" w:right="117"/>
        <w:jc w:val="both"/>
        <w:rPr>
          <w:b/>
          <w:sz w:val="24"/>
        </w:rPr>
      </w:pPr>
      <w:r w:rsidRPr="006841A7">
        <w:rPr>
          <w:b/>
          <w:sz w:val="24"/>
        </w:rPr>
        <w:t>VOLUNTARY DISQUALIFICATION</w:t>
      </w:r>
    </w:p>
    <w:p w:rsidR="00D929D1" w:rsidRDefault="00D929D1" w:rsidP="00D929D1">
      <w:pPr>
        <w:pStyle w:val="BodyText"/>
        <w:spacing w:before="160" w:line="360" w:lineRule="auto"/>
        <w:ind w:left="100" w:right="121"/>
        <w:jc w:val="both"/>
      </w:pPr>
      <w:r>
        <w:t>In</w:t>
      </w:r>
      <w:r>
        <w:rPr>
          <w:spacing w:val="29"/>
        </w:rPr>
        <w:t xml:space="preserve"> </w:t>
      </w:r>
      <w:r>
        <w:t>the</w:t>
      </w:r>
      <w:r>
        <w:rPr>
          <w:spacing w:val="29"/>
        </w:rPr>
        <w:t xml:space="preserve"> </w:t>
      </w:r>
      <w:r>
        <w:t>event</w:t>
      </w:r>
      <w:r>
        <w:rPr>
          <w:spacing w:val="29"/>
        </w:rPr>
        <w:t xml:space="preserve"> </w:t>
      </w:r>
      <w:r>
        <w:t>there</w:t>
      </w:r>
      <w:r>
        <w:rPr>
          <w:spacing w:val="29"/>
        </w:rPr>
        <w:t xml:space="preserve"> </w:t>
      </w:r>
      <w:r>
        <w:t>is</w:t>
      </w:r>
      <w:r>
        <w:rPr>
          <w:spacing w:val="29"/>
        </w:rPr>
        <w:t xml:space="preserve"> </w:t>
      </w:r>
      <w:r>
        <w:t>a</w:t>
      </w:r>
      <w:r>
        <w:rPr>
          <w:spacing w:val="29"/>
        </w:rPr>
        <w:t xml:space="preserve"> </w:t>
      </w:r>
      <w:r>
        <w:t>possibility</w:t>
      </w:r>
      <w:r>
        <w:rPr>
          <w:spacing w:val="29"/>
        </w:rPr>
        <w:t xml:space="preserve"> </w:t>
      </w:r>
      <w:r>
        <w:t>of</w:t>
      </w:r>
      <w:r>
        <w:rPr>
          <w:spacing w:val="29"/>
        </w:rPr>
        <w:t xml:space="preserve"> </w:t>
      </w:r>
      <w:r>
        <w:t>a</w:t>
      </w:r>
      <w:r>
        <w:rPr>
          <w:spacing w:val="29"/>
        </w:rPr>
        <w:t xml:space="preserve"> </w:t>
      </w:r>
      <w:r>
        <w:t>conflict</w:t>
      </w:r>
      <w:r>
        <w:rPr>
          <w:spacing w:val="29"/>
        </w:rPr>
        <w:t xml:space="preserve"> </w:t>
      </w:r>
      <w:r>
        <w:t>of</w:t>
      </w:r>
      <w:r>
        <w:rPr>
          <w:spacing w:val="29"/>
        </w:rPr>
        <w:t xml:space="preserve"> </w:t>
      </w:r>
      <w:r>
        <w:t>interest</w:t>
      </w:r>
      <w:r>
        <w:rPr>
          <w:spacing w:val="29"/>
        </w:rPr>
        <w:t xml:space="preserve"> </w:t>
      </w:r>
      <w:r>
        <w:t>there</w:t>
      </w:r>
      <w:r>
        <w:rPr>
          <w:spacing w:val="29"/>
        </w:rPr>
        <w:t xml:space="preserve"> </w:t>
      </w:r>
      <w:proofErr w:type="gramStart"/>
      <w:r>
        <w:t>exist</w:t>
      </w:r>
      <w:r>
        <w:rPr>
          <w:spacing w:val="29"/>
        </w:rPr>
        <w:t>s</w:t>
      </w:r>
      <w:proofErr w:type="gramEnd"/>
      <w:r>
        <w:rPr>
          <w:spacing w:val="29"/>
        </w:rPr>
        <w:t xml:space="preserve"> a duty </w:t>
      </w:r>
      <w:r w:rsidR="006841A7">
        <w:rPr>
          <w:spacing w:val="29"/>
        </w:rPr>
        <w:t xml:space="preserve">on an advocate </w:t>
      </w:r>
      <w:r>
        <w:t>to</w:t>
      </w:r>
      <w:r>
        <w:rPr>
          <w:spacing w:val="29"/>
        </w:rPr>
        <w:t xml:space="preserve"> </w:t>
      </w:r>
      <w:r>
        <w:t>disclose</w:t>
      </w:r>
      <w:r>
        <w:rPr>
          <w:spacing w:val="15"/>
        </w:rPr>
        <w:t xml:space="preserve"> </w:t>
      </w:r>
      <w:r w:rsidR="006841A7">
        <w:t xml:space="preserve">to </w:t>
      </w:r>
      <w:r w:rsidR="006841A7" w:rsidRPr="006841A7">
        <w:t>one’s</w:t>
      </w:r>
      <w:r w:rsidRPr="006841A7">
        <w:t xml:space="preserve"> client</w:t>
      </w:r>
      <w:r>
        <w:t>.</w:t>
      </w:r>
      <w:r>
        <w:rPr>
          <w:spacing w:val="-5"/>
        </w:rPr>
        <w:t xml:space="preserve"> </w:t>
      </w:r>
      <w:r>
        <w:t>The law provides for</w:t>
      </w:r>
      <w:r>
        <w:rPr>
          <w:spacing w:val="-1"/>
        </w:rPr>
        <w:t xml:space="preserve"> </w:t>
      </w:r>
      <w:r>
        <w:t>a duty of disclosure.</w:t>
      </w:r>
    </w:p>
    <w:p w:rsidR="00D929D1" w:rsidRDefault="00D929D1" w:rsidP="00D929D1">
      <w:pPr>
        <w:pStyle w:val="Heading2"/>
        <w:spacing w:before="160"/>
        <w:jc w:val="both"/>
      </w:pPr>
      <w:r>
        <w:t>Paragraph 105 Law Society Code of Conduct 2016</w:t>
      </w:r>
    </w:p>
    <w:p w:rsidR="00D929D1" w:rsidRDefault="00D929D1" w:rsidP="00D929D1">
      <w:pPr>
        <w:spacing w:line="360" w:lineRule="auto"/>
        <w:ind w:left="100" w:right="115"/>
        <w:jc w:val="both"/>
        <w:rPr>
          <w:sz w:val="24"/>
        </w:rPr>
      </w:pPr>
      <w:r>
        <w:rPr>
          <w:sz w:val="24"/>
        </w:rPr>
        <w:t>“</w:t>
      </w:r>
      <w:r>
        <w:rPr>
          <w:i/>
          <w:sz w:val="24"/>
        </w:rPr>
        <w:t>Accepting instructions and proceeding to act without making a disclosure of the existence of</w:t>
      </w:r>
      <w:r>
        <w:rPr>
          <w:i/>
          <w:spacing w:val="-57"/>
          <w:sz w:val="24"/>
        </w:rPr>
        <w:t xml:space="preserve"> </w:t>
      </w:r>
      <w:r>
        <w:rPr>
          <w:i/>
          <w:sz w:val="24"/>
        </w:rPr>
        <w:lastRenderedPageBreak/>
        <w:t>a conflict of interest amounts to professional misconduct. It would be good practice for the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Advocate to ensure that the disclosure made, and the client’s decision that the Advocate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should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continue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to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act despite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existence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of a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conflict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interest, are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both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in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writing.</w:t>
      </w:r>
      <w:r>
        <w:rPr>
          <w:sz w:val="24"/>
        </w:rPr>
        <w:t>”</w:t>
      </w:r>
    </w:p>
    <w:p w:rsidR="00000000" w:rsidRPr="00271514" w:rsidRDefault="00793A38" w:rsidP="00271514">
      <w:pPr>
        <w:tabs>
          <w:tab w:val="num" w:pos="720"/>
        </w:tabs>
        <w:spacing w:line="360" w:lineRule="auto"/>
        <w:ind w:right="115"/>
        <w:jc w:val="both"/>
        <w:rPr>
          <w:sz w:val="24"/>
        </w:rPr>
      </w:pPr>
      <w:r>
        <w:rPr>
          <w:sz w:val="24"/>
        </w:rPr>
        <w:t>Also, i</w:t>
      </w:r>
      <w:r w:rsidR="00271514">
        <w:rPr>
          <w:sz w:val="24"/>
        </w:rPr>
        <w:t>f an advocate becomes u</w:t>
      </w:r>
      <w:r w:rsidR="00271514">
        <w:rPr>
          <w:sz w:val="24"/>
          <w:lang w:val="x-none"/>
        </w:rPr>
        <w:t xml:space="preserve">uncooperative and </w:t>
      </w:r>
      <w:r w:rsidR="00271514">
        <w:rPr>
          <w:sz w:val="24"/>
        </w:rPr>
        <w:t xml:space="preserve">commits </w:t>
      </w:r>
      <w:r w:rsidR="00271514" w:rsidRPr="00271514">
        <w:rPr>
          <w:sz w:val="24"/>
          <w:lang w:val="x-none"/>
        </w:rPr>
        <w:t>incompetent</w:t>
      </w:r>
      <w:r w:rsidR="000C1EF0" w:rsidRPr="00271514">
        <w:rPr>
          <w:sz w:val="24"/>
          <w:lang w:val="x-none"/>
        </w:rPr>
        <w:t xml:space="preserve"> Act</w:t>
      </w:r>
      <w:r w:rsidR="00271514">
        <w:rPr>
          <w:sz w:val="24"/>
        </w:rPr>
        <w:t xml:space="preserve">s amounting to professional misconduct may </w:t>
      </w:r>
      <w:r w:rsidR="000C1EF0" w:rsidRPr="00271514">
        <w:rPr>
          <w:sz w:val="24"/>
        </w:rPr>
        <w:t xml:space="preserve">be precluded </w:t>
      </w:r>
      <w:r w:rsidR="00271514">
        <w:rPr>
          <w:sz w:val="24"/>
        </w:rPr>
        <w:t xml:space="preserve">by a court </w:t>
      </w:r>
      <w:r w:rsidR="000C1EF0" w:rsidRPr="00271514">
        <w:rPr>
          <w:sz w:val="24"/>
        </w:rPr>
        <w:t>from acting for a client when it is proved beyond reasonable doubt that he/ she engaged in professional misconduct</w:t>
      </w:r>
      <w:r w:rsidR="00271514">
        <w:rPr>
          <w:sz w:val="24"/>
        </w:rPr>
        <w:t xml:space="preserve"> pursuant to provisions of </w:t>
      </w:r>
      <w:r w:rsidR="00271514" w:rsidRPr="00271514">
        <w:rPr>
          <w:sz w:val="24"/>
        </w:rPr>
        <w:t>section</w:t>
      </w:r>
      <w:r w:rsidR="000C1EF0" w:rsidRPr="00271514">
        <w:rPr>
          <w:sz w:val="24"/>
        </w:rPr>
        <w:t xml:space="preserve"> 56 of Advocates Act, 1989 on disciplinary </w:t>
      </w:r>
      <w:r w:rsidR="00271514">
        <w:rPr>
          <w:sz w:val="24"/>
        </w:rPr>
        <w:t xml:space="preserve">powers of Court. </w:t>
      </w:r>
    </w:p>
    <w:p w:rsidR="00D929D1" w:rsidRDefault="00D929D1" w:rsidP="00D929D1">
      <w:pPr>
        <w:spacing w:before="160"/>
        <w:ind w:left="100"/>
        <w:jc w:val="both"/>
        <w:rPr>
          <w:b/>
          <w:i/>
          <w:sz w:val="24"/>
        </w:rPr>
      </w:pPr>
      <w:r>
        <w:rPr>
          <w:b/>
          <w:i/>
          <w:sz w:val="24"/>
        </w:rPr>
        <w:t>King</w:t>
      </w:r>
      <w:r>
        <w:rPr>
          <w:b/>
          <w:i/>
          <w:spacing w:val="-8"/>
          <w:sz w:val="24"/>
        </w:rPr>
        <w:t xml:space="preserve"> </w:t>
      </w:r>
      <w:r>
        <w:rPr>
          <w:b/>
          <w:i/>
          <w:sz w:val="24"/>
        </w:rPr>
        <w:t>Woolen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Mills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and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another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v.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Kaplan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and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Stratton</w:t>
      </w:r>
      <w:r>
        <w:rPr>
          <w:b/>
          <w:i/>
          <w:spacing w:val="-11"/>
          <w:sz w:val="24"/>
        </w:rPr>
        <w:t xml:space="preserve"> </w:t>
      </w:r>
      <w:r>
        <w:rPr>
          <w:b/>
          <w:i/>
          <w:sz w:val="24"/>
        </w:rPr>
        <w:t>Advocates</w:t>
      </w:r>
    </w:p>
    <w:p w:rsidR="00D929D1" w:rsidRDefault="00D929D1" w:rsidP="00D929D1">
      <w:pPr>
        <w:pStyle w:val="BodyText"/>
        <w:spacing w:before="11"/>
        <w:rPr>
          <w:b/>
          <w:i/>
          <w:sz w:val="25"/>
        </w:rPr>
      </w:pPr>
    </w:p>
    <w:p w:rsidR="00D929D1" w:rsidRDefault="00D929D1" w:rsidP="00D929D1">
      <w:pPr>
        <w:pStyle w:val="BodyText"/>
        <w:spacing w:line="360" w:lineRule="auto"/>
        <w:ind w:left="100" w:right="112"/>
        <w:jc w:val="both"/>
      </w:pPr>
      <w:r>
        <w:t>The Court of Appeal ruled that in the event that an advocate foresees a possibility of conflict</w:t>
      </w:r>
      <w:r>
        <w:rPr>
          <w:spacing w:val="1"/>
        </w:rPr>
        <w:t xml:space="preserve"> </w:t>
      </w:r>
      <w:r>
        <w:t>of</w:t>
      </w:r>
      <w:r>
        <w:rPr>
          <w:spacing w:val="30"/>
        </w:rPr>
        <w:t xml:space="preserve"> </w:t>
      </w:r>
      <w:r>
        <w:t>interest</w:t>
      </w:r>
      <w:r>
        <w:rPr>
          <w:spacing w:val="30"/>
        </w:rPr>
        <w:t xml:space="preserve"> </w:t>
      </w:r>
      <w:r>
        <w:t>between</w:t>
      </w:r>
      <w:r>
        <w:rPr>
          <w:spacing w:val="30"/>
        </w:rPr>
        <w:t xml:space="preserve"> </w:t>
      </w:r>
      <w:r>
        <w:t>duties</w:t>
      </w:r>
      <w:r>
        <w:rPr>
          <w:spacing w:val="30"/>
        </w:rPr>
        <w:t xml:space="preserve"> </w:t>
      </w:r>
      <w:r>
        <w:t>to</w:t>
      </w:r>
      <w:r>
        <w:rPr>
          <w:spacing w:val="30"/>
        </w:rPr>
        <w:t xml:space="preserve"> </w:t>
      </w:r>
      <w:r>
        <w:t>clients.</w:t>
      </w:r>
      <w:r>
        <w:rPr>
          <w:spacing w:val="30"/>
        </w:rPr>
        <w:t xml:space="preserve"> </w:t>
      </w:r>
      <w:r>
        <w:t>An</w:t>
      </w:r>
      <w:r>
        <w:rPr>
          <w:spacing w:val="30"/>
        </w:rPr>
        <w:t xml:space="preserve"> </w:t>
      </w:r>
      <w:r>
        <w:t>advocate</w:t>
      </w:r>
      <w:r>
        <w:rPr>
          <w:spacing w:val="30"/>
        </w:rPr>
        <w:t xml:space="preserve"> </w:t>
      </w:r>
      <w:r>
        <w:t>acting</w:t>
      </w:r>
      <w:r>
        <w:rPr>
          <w:spacing w:val="30"/>
        </w:rPr>
        <w:t xml:space="preserve"> </w:t>
      </w:r>
      <w:r>
        <w:t>for</w:t>
      </w:r>
      <w:r>
        <w:rPr>
          <w:spacing w:val="30"/>
        </w:rPr>
        <w:t xml:space="preserve"> </w:t>
      </w:r>
      <w:r>
        <w:t>both</w:t>
      </w:r>
      <w:r>
        <w:rPr>
          <w:spacing w:val="30"/>
        </w:rPr>
        <w:t xml:space="preserve"> </w:t>
      </w:r>
      <w:r>
        <w:t>borrower</w:t>
      </w:r>
      <w:r>
        <w:rPr>
          <w:spacing w:val="30"/>
        </w:rPr>
        <w:t xml:space="preserve"> </w:t>
      </w:r>
      <w:r>
        <w:t>and</w:t>
      </w:r>
      <w:r>
        <w:rPr>
          <w:spacing w:val="15"/>
        </w:rPr>
        <w:t xml:space="preserve"> </w:t>
      </w:r>
      <w:r>
        <w:t>lender</w:t>
      </w:r>
      <w:r>
        <w:rPr>
          <w:spacing w:val="15"/>
        </w:rPr>
        <w:t xml:space="preserve"> </w:t>
      </w:r>
      <w:r>
        <w:t>in</w:t>
      </w:r>
      <w:r>
        <w:rPr>
          <w:spacing w:val="15"/>
        </w:rPr>
        <w:t xml:space="preserve"> </w:t>
      </w:r>
      <w:r>
        <w:t>a</w:t>
      </w:r>
      <w:r>
        <w:rPr>
          <w:spacing w:val="-58"/>
        </w:rPr>
        <w:t xml:space="preserve"> </w:t>
      </w:r>
      <w:r>
        <w:t>loan</w:t>
      </w:r>
      <w:r>
        <w:rPr>
          <w:spacing w:val="28"/>
        </w:rPr>
        <w:t xml:space="preserve"> </w:t>
      </w:r>
      <w:r>
        <w:t>transaction</w:t>
      </w:r>
      <w:r>
        <w:rPr>
          <w:spacing w:val="29"/>
        </w:rPr>
        <w:t xml:space="preserve"> </w:t>
      </w:r>
      <w:r>
        <w:t>cannot</w:t>
      </w:r>
      <w:r>
        <w:rPr>
          <w:spacing w:val="29"/>
        </w:rPr>
        <w:t xml:space="preserve"> </w:t>
      </w:r>
      <w:r>
        <w:t>act</w:t>
      </w:r>
      <w:r>
        <w:rPr>
          <w:spacing w:val="29"/>
        </w:rPr>
        <w:t xml:space="preserve"> </w:t>
      </w:r>
      <w:r>
        <w:t>for</w:t>
      </w:r>
      <w:r>
        <w:rPr>
          <w:spacing w:val="29"/>
        </w:rPr>
        <w:t xml:space="preserve"> </w:t>
      </w:r>
      <w:r>
        <w:t>either</w:t>
      </w:r>
      <w:r>
        <w:rPr>
          <w:spacing w:val="29"/>
        </w:rPr>
        <w:t xml:space="preserve"> </w:t>
      </w:r>
      <w:proofErr w:type="gramStart"/>
      <w:r>
        <w:t>parties</w:t>
      </w:r>
      <w:proofErr w:type="gramEnd"/>
      <w:r>
        <w:rPr>
          <w:spacing w:val="29"/>
        </w:rPr>
        <w:t xml:space="preserve"> </w:t>
      </w:r>
      <w:r>
        <w:t>in</w:t>
      </w:r>
      <w:r>
        <w:rPr>
          <w:spacing w:val="29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t>event</w:t>
      </w:r>
      <w:r>
        <w:rPr>
          <w:spacing w:val="14"/>
        </w:rPr>
        <w:t xml:space="preserve"> </w:t>
      </w:r>
      <w:r>
        <w:t>of</w:t>
      </w:r>
      <w:r>
        <w:rPr>
          <w:spacing w:val="14"/>
        </w:rPr>
        <w:t xml:space="preserve"> </w:t>
      </w:r>
      <w:r>
        <w:t>a</w:t>
      </w:r>
      <w:r>
        <w:rPr>
          <w:spacing w:val="14"/>
        </w:rPr>
        <w:t xml:space="preserve"> </w:t>
      </w:r>
      <w:r>
        <w:t>dispute</w:t>
      </w:r>
      <w:r>
        <w:rPr>
          <w:spacing w:val="15"/>
        </w:rPr>
        <w:t xml:space="preserve"> </w:t>
      </w:r>
      <w:r>
        <w:t>due</w:t>
      </w:r>
      <w:r>
        <w:rPr>
          <w:spacing w:val="14"/>
        </w:rPr>
        <w:t xml:space="preserve"> </w:t>
      </w:r>
      <w:r>
        <w:t>to</w:t>
      </w:r>
      <w:r>
        <w:rPr>
          <w:spacing w:val="14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t>impending</w:t>
      </w:r>
      <w:r>
        <w:rPr>
          <w:spacing w:val="-58"/>
        </w:rPr>
        <w:t xml:space="preserve"> </w:t>
      </w:r>
      <w:r>
        <w:t>fact that there exists two conflicting fiduciary duties to the parties.</w:t>
      </w:r>
    </w:p>
    <w:p w:rsidR="00D929D1" w:rsidRDefault="00D929D1" w:rsidP="00D929D1">
      <w:pPr>
        <w:pStyle w:val="Heading2"/>
        <w:spacing w:before="160"/>
      </w:pPr>
      <w:r>
        <w:rPr>
          <w:u w:val="thick"/>
        </w:rPr>
        <w:t>Test</w:t>
      </w:r>
      <w:r>
        <w:rPr>
          <w:spacing w:val="-5"/>
          <w:u w:val="thick"/>
        </w:rPr>
        <w:t xml:space="preserve"> </w:t>
      </w:r>
      <w:r>
        <w:rPr>
          <w:u w:val="thick"/>
        </w:rPr>
        <w:t>to</w:t>
      </w:r>
      <w:r>
        <w:rPr>
          <w:spacing w:val="-4"/>
          <w:u w:val="thick"/>
        </w:rPr>
        <w:t xml:space="preserve"> </w:t>
      </w:r>
      <w:r>
        <w:rPr>
          <w:u w:val="thick"/>
        </w:rPr>
        <w:t>establish</w:t>
      </w:r>
      <w:r>
        <w:rPr>
          <w:spacing w:val="-5"/>
          <w:u w:val="thick"/>
        </w:rPr>
        <w:t xml:space="preserve"> </w:t>
      </w:r>
      <w:r>
        <w:rPr>
          <w:u w:val="thick"/>
        </w:rPr>
        <w:t>conflict</w:t>
      </w:r>
      <w:r>
        <w:rPr>
          <w:spacing w:val="-4"/>
          <w:u w:val="thick"/>
        </w:rPr>
        <w:t xml:space="preserve"> </w:t>
      </w:r>
      <w:r>
        <w:rPr>
          <w:u w:val="thick"/>
        </w:rPr>
        <w:t>of</w:t>
      </w:r>
      <w:r>
        <w:rPr>
          <w:spacing w:val="-5"/>
          <w:u w:val="thick"/>
        </w:rPr>
        <w:t xml:space="preserve"> </w:t>
      </w:r>
      <w:r>
        <w:rPr>
          <w:u w:val="thick"/>
        </w:rPr>
        <w:t>interest</w:t>
      </w:r>
    </w:p>
    <w:p w:rsidR="00D929D1" w:rsidRDefault="00D929D1" w:rsidP="00D929D1">
      <w:pPr>
        <w:pStyle w:val="BodyText"/>
        <w:spacing w:before="10"/>
        <w:rPr>
          <w:b/>
          <w:sz w:val="32"/>
        </w:rPr>
      </w:pPr>
    </w:p>
    <w:p w:rsidR="00D929D1" w:rsidRDefault="00D929D1" w:rsidP="00D929D1">
      <w:pPr>
        <w:ind w:left="100"/>
        <w:jc w:val="both"/>
        <w:rPr>
          <w:sz w:val="24"/>
        </w:rPr>
      </w:pPr>
      <w:r>
        <w:rPr>
          <w:sz w:val="24"/>
        </w:rPr>
        <w:t xml:space="preserve">Established in </w:t>
      </w:r>
      <w:proofErr w:type="spellStart"/>
      <w:r>
        <w:rPr>
          <w:b/>
          <w:i/>
          <w:sz w:val="24"/>
        </w:rPr>
        <w:t>Rakissen</w:t>
      </w:r>
      <w:proofErr w:type="spellEnd"/>
      <w:r>
        <w:rPr>
          <w:b/>
          <w:i/>
          <w:sz w:val="24"/>
        </w:rPr>
        <w:t xml:space="preserve"> v Ellis </w:t>
      </w:r>
      <w:proofErr w:type="spellStart"/>
      <w:r>
        <w:rPr>
          <w:b/>
          <w:i/>
          <w:sz w:val="24"/>
        </w:rPr>
        <w:t>Munday</w:t>
      </w:r>
      <w:proofErr w:type="spellEnd"/>
      <w:r>
        <w:rPr>
          <w:b/>
          <w:i/>
          <w:sz w:val="24"/>
        </w:rPr>
        <w:t xml:space="preserve"> &amp; Clarke (1912) </w:t>
      </w:r>
      <w:r>
        <w:rPr>
          <w:sz w:val="24"/>
        </w:rPr>
        <w:t>that:</w:t>
      </w:r>
    </w:p>
    <w:p w:rsidR="00D929D1" w:rsidRDefault="00D929D1" w:rsidP="00D929D1">
      <w:pPr>
        <w:pStyle w:val="BodyText"/>
        <w:spacing w:before="10"/>
        <w:rPr>
          <w:sz w:val="32"/>
        </w:rPr>
      </w:pPr>
    </w:p>
    <w:p w:rsidR="00D929D1" w:rsidRDefault="00D929D1" w:rsidP="00D929D1">
      <w:pPr>
        <w:pStyle w:val="BodyText"/>
        <w:spacing w:line="360" w:lineRule="auto"/>
        <w:ind w:left="100" w:right="127"/>
        <w:jc w:val="both"/>
      </w:pPr>
      <w:r>
        <w:t>“</w:t>
      </w:r>
      <w:proofErr w:type="gramStart"/>
      <w:r w:rsidRPr="00D929D1">
        <w:rPr>
          <w:i/>
        </w:rPr>
        <w:t>a</w:t>
      </w:r>
      <w:proofErr w:type="gramEnd"/>
      <w:r w:rsidRPr="00D929D1">
        <w:rPr>
          <w:i/>
          <w:spacing w:val="1"/>
        </w:rPr>
        <w:t xml:space="preserve"> </w:t>
      </w:r>
      <w:r w:rsidRPr="00D929D1">
        <w:rPr>
          <w:i/>
        </w:rPr>
        <w:t>court</w:t>
      </w:r>
      <w:r w:rsidRPr="00D929D1">
        <w:rPr>
          <w:i/>
          <w:spacing w:val="1"/>
        </w:rPr>
        <w:t xml:space="preserve"> </w:t>
      </w:r>
      <w:r w:rsidRPr="00D929D1">
        <w:rPr>
          <w:i/>
        </w:rPr>
        <w:t>must</w:t>
      </w:r>
      <w:r w:rsidRPr="00D929D1">
        <w:rPr>
          <w:i/>
          <w:spacing w:val="1"/>
        </w:rPr>
        <w:t xml:space="preserve"> </w:t>
      </w:r>
      <w:r w:rsidRPr="00D929D1">
        <w:rPr>
          <w:i/>
        </w:rPr>
        <w:t>be</w:t>
      </w:r>
      <w:r w:rsidRPr="00D929D1">
        <w:rPr>
          <w:i/>
          <w:spacing w:val="1"/>
        </w:rPr>
        <w:t xml:space="preserve"> </w:t>
      </w:r>
      <w:r w:rsidRPr="00D929D1">
        <w:rPr>
          <w:i/>
        </w:rPr>
        <w:t>satisfied</w:t>
      </w:r>
      <w:r w:rsidRPr="00D929D1">
        <w:rPr>
          <w:i/>
          <w:spacing w:val="1"/>
        </w:rPr>
        <w:t xml:space="preserve"> </w:t>
      </w:r>
      <w:r w:rsidRPr="00D929D1">
        <w:rPr>
          <w:i/>
        </w:rPr>
        <w:t>that</w:t>
      </w:r>
      <w:r w:rsidRPr="00D929D1">
        <w:rPr>
          <w:i/>
          <w:spacing w:val="1"/>
        </w:rPr>
        <w:t xml:space="preserve"> </w:t>
      </w:r>
      <w:r w:rsidRPr="00D929D1">
        <w:rPr>
          <w:i/>
        </w:rPr>
        <w:t>the</w:t>
      </w:r>
      <w:r w:rsidRPr="00D929D1">
        <w:rPr>
          <w:i/>
          <w:spacing w:val="1"/>
        </w:rPr>
        <w:t xml:space="preserve"> </w:t>
      </w:r>
      <w:r w:rsidRPr="00D929D1">
        <w:rPr>
          <w:i/>
        </w:rPr>
        <w:t>real</w:t>
      </w:r>
      <w:r w:rsidRPr="00D929D1">
        <w:rPr>
          <w:i/>
          <w:spacing w:val="1"/>
        </w:rPr>
        <w:t xml:space="preserve"> </w:t>
      </w:r>
      <w:r w:rsidRPr="00D929D1">
        <w:rPr>
          <w:i/>
        </w:rPr>
        <w:t>mischief</w:t>
      </w:r>
      <w:r w:rsidRPr="00D929D1">
        <w:rPr>
          <w:i/>
          <w:spacing w:val="1"/>
        </w:rPr>
        <w:t xml:space="preserve"> </w:t>
      </w:r>
      <w:r w:rsidRPr="00D929D1">
        <w:rPr>
          <w:i/>
        </w:rPr>
        <w:t>and</w:t>
      </w:r>
      <w:r w:rsidRPr="00D929D1">
        <w:rPr>
          <w:i/>
          <w:spacing w:val="1"/>
        </w:rPr>
        <w:t xml:space="preserve"> </w:t>
      </w:r>
      <w:r w:rsidRPr="00D929D1">
        <w:rPr>
          <w:i/>
        </w:rPr>
        <w:t>real</w:t>
      </w:r>
      <w:r w:rsidRPr="00D929D1">
        <w:rPr>
          <w:i/>
          <w:spacing w:val="1"/>
        </w:rPr>
        <w:t xml:space="preserve"> </w:t>
      </w:r>
      <w:r w:rsidRPr="00D929D1">
        <w:rPr>
          <w:i/>
        </w:rPr>
        <w:t>prejudice</w:t>
      </w:r>
      <w:r w:rsidRPr="00D929D1">
        <w:rPr>
          <w:i/>
          <w:spacing w:val="1"/>
        </w:rPr>
        <w:t xml:space="preserve"> </w:t>
      </w:r>
      <w:r w:rsidRPr="00D929D1">
        <w:rPr>
          <w:i/>
        </w:rPr>
        <w:t>will</w:t>
      </w:r>
      <w:r w:rsidRPr="00D929D1">
        <w:rPr>
          <w:i/>
          <w:spacing w:val="1"/>
        </w:rPr>
        <w:t xml:space="preserve"> </w:t>
      </w:r>
      <w:r w:rsidRPr="00D929D1">
        <w:rPr>
          <w:i/>
        </w:rPr>
        <w:t>in</w:t>
      </w:r>
      <w:r w:rsidRPr="00D929D1">
        <w:rPr>
          <w:i/>
          <w:spacing w:val="1"/>
        </w:rPr>
        <w:t xml:space="preserve"> </w:t>
      </w:r>
      <w:r w:rsidRPr="00D929D1">
        <w:rPr>
          <w:i/>
        </w:rPr>
        <w:t>all</w:t>
      </w:r>
      <w:r w:rsidRPr="00D929D1">
        <w:rPr>
          <w:i/>
          <w:spacing w:val="1"/>
        </w:rPr>
        <w:t xml:space="preserve"> </w:t>
      </w:r>
      <w:r w:rsidRPr="00D929D1">
        <w:rPr>
          <w:i/>
        </w:rPr>
        <w:t>human</w:t>
      </w:r>
      <w:r w:rsidRPr="00D929D1">
        <w:rPr>
          <w:i/>
          <w:spacing w:val="1"/>
        </w:rPr>
        <w:t xml:space="preserve"> </w:t>
      </w:r>
      <w:r w:rsidRPr="00D929D1">
        <w:rPr>
          <w:i/>
        </w:rPr>
        <w:t>probability result if the solicitor is allowed to act…”</w:t>
      </w:r>
    </w:p>
    <w:p w:rsidR="004662A2" w:rsidRDefault="00F50B5E">
      <w:pPr>
        <w:pStyle w:val="Heading2"/>
      </w:pPr>
      <w:r>
        <w:rPr>
          <w:u w:val="thick"/>
        </w:rPr>
        <w:t>General</w:t>
      </w:r>
      <w:r>
        <w:rPr>
          <w:spacing w:val="-1"/>
          <w:u w:val="thick"/>
        </w:rPr>
        <w:t xml:space="preserve"> </w:t>
      </w:r>
      <w:r>
        <w:rPr>
          <w:u w:val="thick"/>
        </w:rPr>
        <w:t>forms</w:t>
      </w:r>
      <w:r>
        <w:rPr>
          <w:spacing w:val="-1"/>
          <w:u w:val="thick"/>
        </w:rPr>
        <w:t xml:space="preserve"> </w:t>
      </w:r>
      <w:r>
        <w:rPr>
          <w:u w:val="thick"/>
        </w:rPr>
        <w:t>of</w:t>
      </w:r>
      <w:r>
        <w:rPr>
          <w:spacing w:val="-1"/>
          <w:u w:val="thick"/>
        </w:rPr>
        <w:t xml:space="preserve"> </w:t>
      </w:r>
      <w:r>
        <w:rPr>
          <w:u w:val="thick"/>
        </w:rPr>
        <w:t>conflict</w:t>
      </w:r>
      <w:r>
        <w:rPr>
          <w:spacing w:val="-1"/>
          <w:u w:val="thick"/>
        </w:rPr>
        <w:t xml:space="preserve"> </w:t>
      </w:r>
      <w:r>
        <w:rPr>
          <w:u w:val="thick"/>
        </w:rPr>
        <w:t>of interest</w:t>
      </w:r>
    </w:p>
    <w:p w:rsidR="004662A2" w:rsidRDefault="004662A2">
      <w:pPr>
        <w:pStyle w:val="BodyText"/>
        <w:spacing w:before="11"/>
        <w:rPr>
          <w:b/>
          <w:sz w:val="25"/>
        </w:rPr>
      </w:pPr>
    </w:p>
    <w:p w:rsidR="004662A2" w:rsidRDefault="00F50B5E">
      <w:pPr>
        <w:pStyle w:val="ListParagraph"/>
        <w:numPr>
          <w:ilvl w:val="0"/>
          <w:numId w:val="4"/>
        </w:numPr>
        <w:tabs>
          <w:tab w:val="left" w:pos="820"/>
        </w:tabs>
        <w:rPr>
          <w:b/>
          <w:sz w:val="24"/>
        </w:rPr>
      </w:pPr>
      <w:r>
        <w:rPr>
          <w:b/>
          <w:sz w:val="24"/>
        </w:rPr>
        <w:t>Conflict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Duty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Interests</w:t>
      </w:r>
    </w:p>
    <w:p w:rsidR="004662A2" w:rsidRDefault="004662A2">
      <w:pPr>
        <w:pStyle w:val="BodyText"/>
        <w:spacing w:before="10"/>
        <w:rPr>
          <w:b/>
          <w:sz w:val="25"/>
        </w:rPr>
      </w:pPr>
    </w:p>
    <w:p w:rsidR="004662A2" w:rsidRDefault="00F50B5E" w:rsidP="002B69A7">
      <w:pPr>
        <w:pStyle w:val="BodyText"/>
        <w:spacing w:line="360" w:lineRule="auto"/>
        <w:ind w:right="112"/>
      </w:pPr>
      <w:proofErr w:type="gramStart"/>
      <w:r>
        <w:t>Between</w:t>
      </w:r>
      <w:r>
        <w:rPr>
          <w:spacing w:val="43"/>
        </w:rPr>
        <w:t xml:space="preserve"> </w:t>
      </w:r>
      <w:r>
        <w:t>advocates</w:t>
      </w:r>
      <w:r>
        <w:rPr>
          <w:spacing w:val="43"/>
        </w:rPr>
        <w:t xml:space="preserve"> </w:t>
      </w:r>
      <w:r>
        <w:t>and</w:t>
      </w:r>
      <w:r>
        <w:rPr>
          <w:spacing w:val="44"/>
        </w:rPr>
        <w:t xml:space="preserve"> </w:t>
      </w:r>
      <w:r>
        <w:t>clients.</w:t>
      </w:r>
      <w:proofErr w:type="gramEnd"/>
      <w:r>
        <w:rPr>
          <w:spacing w:val="43"/>
        </w:rPr>
        <w:t xml:space="preserve"> </w:t>
      </w:r>
      <w:proofErr w:type="gramStart"/>
      <w:r>
        <w:t>Example-</w:t>
      </w:r>
      <w:r>
        <w:rPr>
          <w:spacing w:val="29"/>
        </w:rPr>
        <w:t xml:space="preserve"> </w:t>
      </w:r>
      <w:r>
        <w:t>Conflict</w:t>
      </w:r>
      <w:r>
        <w:rPr>
          <w:spacing w:val="29"/>
        </w:rPr>
        <w:t xml:space="preserve"> </w:t>
      </w:r>
      <w:r>
        <w:t>between</w:t>
      </w:r>
      <w:r>
        <w:rPr>
          <w:spacing w:val="28"/>
        </w:rPr>
        <w:t xml:space="preserve"> </w:t>
      </w:r>
      <w:r>
        <w:t>the</w:t>
      </w:r>
      <w:r>
        <w:rPr>
          <w:spacing w:val="29"/>
        </w:rPr>
        <w:t xml:space="preserve"> </w:t>
      </w:r>
      <w:r>
        <w:t>duty</w:t>
      </w:r>
      <w:r>
        <w:rPr>
          <w:spacing w:val="29"/>
        </w:rPr>
        <w:t xml:space="preserve"> </w:t>
      </w:r>
      <w:r>
        <w:t>to</w:t>
      </w:r>
      <w:r>
        <w:rPr>
          <w:spacing w:val="28"/>
        </w:rPr>
        <w:t xml:space="preserve"> </w:t>
      </w:r>
      <w:r>
        <w:t>court</w:t>
      </w:r>
      <w:r>
        <w:rPr>
          <w:spacing w:val="29"/>
        </w:rPr>
        <w:t xml:space="preserve"> </w:t>
      </w:r>
      <w:r>
        <w:t>as</w:t>
      </w:r>
      <w:r>
        <w:rPr>
          <w:spacing w:val="29"/>
        </w:rPr>
        <w:t xml:space="preserve"> </w:t>
      </w:r>
      <w:r>
        <w:t>an</w:t>
      </w:r>
      <w:r>
        <w:rPr>
          <w:spacing w:val="-57"/>
        </w:rPr>
        <w:t xml:space="preserve"> </w:t>
      </w:r>
      <w:r>
        <w:t>officer</w:t>
      </w:r>
      <w:r>
        <w:rPr>
          <w:spacing w:val="-1"/>
        </w:rPr>
        <w:t xml:space="preserve"> </w:t>
      </w:r>
      <w:r>
        <w:t>of the court and duty to the client to</w:t>
      </w:r>
      <w:r>
        <w:rPr>
          <w:spacing w:val="-1"/>
        </w:rPr>
        <w:t xml:space="preserve"> </w:t>
      </w:r>
      <w:r>
        <w:t>protect their interests.</w:t>
      </w:r>
      <w:proofErr w:type="gramEnd"/>
    </w:p>
    <w:p w:rsidR="004662A2" w:rsidRDefault="00F50B5E">
      <w:pPr>
        <w:pStyle w:val="Heading2"/>
        <w:numPr>
          <w:ilvl w:val="0"/>
          <w:numId w:val="4"/>
        </w:numPr>
        <w:tabs>
          <w:tab w:val="left" w:pos="820"/>
        </w:tabs>
        <w:spacing w:before="160"/>
      </w:pPr>
      <w:r>
        <w:t>Conflict of duties</w:t>
      </w:r>
    </w:p>
    <w:p w:rsidR="004662A2" w:rsidRDefault="004662A2">
      <w:pPr>
        <w:pStyle w:val="BodyText"/>
        <w:rPr>
          <w:b/>
          <w:sz w:val="20"/>
        </w:rPr>
      </w:pPr>
    </w:p>
    <w:p w:rsidR="004662A2" w:rsidRDefault="00F50B5E" w:rsidP="00F32EAF">
      <w:pPr>
        <w:pStyle w:val="BodyText"/>
        <w:spacing w:before="60"/>
      </w:pPr>
      <w:r>
        <w:t>Duty</w:t>
      </w:r>
      <w:r>
        <w:rPr>
          <w:spacing w:val="-1"/>
        </w:rPr>
        <w:t xml:space="preserve"> </w:t>
      </w:r>
      <w:r>
        <w:t>to different</w:t>
      </w:r>
      <w:r>
        <w:rPr>
          <w:spacing w:val="-1"/>
        </w:rPr>
        <w:t xml:space="preserve"> </w:t>
      </w:r>
      <w:r>
        <w:t>clients, that</w:t>
      </w:r>
      <w:r>
        <w:rPr>
          <w:spacing w:val="-1"/>
        </w:rPr>
        <w:t xml:space="preserve"> </w:t>
      </w:r>
      <w:r>
        <w:t>is, current</w:t>
      </w:r>
      <w:r>
        <w:rPr>
          <w:spacing w:val="-1"/>
        </w:rPr>
        <w:t xml:space="preserve"> </w:t>
      </w:r>
      <w:r>
        <w:t>clients and former</w:t>
      </w:r>
      <w:r>
        <w:rPr>
          <w:spacing w:val="-1"/>
        </w:rPr>
        <w:t xml:space="preserve"> </w:t>
      </w:r>
      <w:r>
        <w:t>clients.</w:t>
      </w:r>
    </w:p>
    <w:p w:rsidR="004662A2" w:rsidRDefault="004662A2">
      <w:pPr>
        <w:pStyle w:val="BodyText"/>
        <w:spacing w:before="10"/>
        <w:rPr>
          <w:sz w:val="25"/>
        </w:rPr>
      </w:pPr>
    </w:p>
    <w:p w:rsidR="004662A2" w:rsidRDefault="00F50B5E">
      <w:pPr>
        <w:pStyle w:val="Heading2"/>
      </w:pPr>
      <w:r>
        <w:rPr>
          <w:u w:val="thick"/>
        </w:rPr>
        <w:t>Specific</w:t>
      </w:r>
      <w:r>
        <w:rPr>
          <w:spacing w:val="-1"/>
          <w:u w:val="thick"/>
        </w:rPr>
        <w:t xml:space="preserve"> </w:t>
      </w:r>
      <w:r>
        <w:rPr>
          <w:u w:val="thick"/>
        </w:rPr>
        <w:t>forms</w:t>
      </w:r>
      <w:r>
        <w:rPr>
          <w:spacing w:val="-1"/>
          <w:u w:val="thick"/>
        </w:rPr>
        <w:t xml:space="preserve"> </w:t>
      </w:r>
      <w:r>
        <w:rPr>
          <w:u w:val="thick"/>
        </w:rPr>
        <w:t>of</w:t>
      </w:r>
      <w:r>
        <w:rPr>
          <w:spacing w:val="-1"/>
          <w:u w:val="thick"/>
        </w:rPr>
        <w:t xml:space="preserve"> </w:t>
      </w:r>
      <w:r>
        <w:rPr>
          <w:u w:val="thick"/>
        </w:rPr>
        <w:t>conflict</w:t>
      </w:r>
      <w:r>
        <w:rPr>
          <w:spacing w:val="-1"/>
          <w:u w:val="thick"/>
        </w:rPr>
        <w:t xml:space="preserve"> </w:t>
      </w:r>
      <w:r>
        <w:rPr>
          <w:u w:val="thick"/>
        </w:rPr>
        <w:t>of interest</w:t>
      </w:r>
    </w:p>
    <w:p w:rsidR="004662A2" w:rsidRDefault="004662A2">
      <w:pPr>
        <w:pStyle w:val="BodyText"/>
        <w:spacing w:before="11"/>
        <w:rPr>
          <w:b/>
          <w:sz w:val="25"/>
        </w:rPr>
      </w:pPr>
    </w:p>
    <w:p w:rsidR="004662A2" w:rsidRDefault="00F50B5E">
      <w:pPr>
        <w:pStyle w:val="ListParagraph"/>
        <w:numPr>
          <w:ilvl w:val="0"/>
          <w:numId w:val="3"/>
        </w:numPr>
        <w:tabs>
          <w:tab w:val="left" w:pos="820"/>
        </w:tabs>
        <w:jc w:val="both"/>
        <w:rPr>
          <w:sz w:val="24"/>
        </w:rPr>
      </w:pPr>
      <w:r>
        <w:rPr>
          <w:sz w:val="24"/>
        </w:rPr>
        <w:t>Simultaneous representation</w:t>
      </w:r>
    </w:p>
    <w:p w:rsidR="004662A2" w:rsidRDefault="004662A2">
      <w:pPr>
        <w:pStyle w:val="BodyText"/>
        <w:spacing w:before="10"/>
        <w:rPr>
          <w:sz w:val="25"/>
        </w:rPr>
      </w:pPr>
    </w:p>
    <w:p w:rsidR="004662A2" w:rsidRDefault="00F50B5E" w:rsidP="002B69A7">
      <w:pPr>
        <w:pStyle w:val="BodyText"/>
        <w:spacing w:line="360" w:lineRule="auto"/>
        <w:ind w:right="121"/>
        <w:jc w:val="both"/>
      </w:pPr>
      <w:r>
        <w:t>It denotes that an advocate may not represent two clients who are adversaries in a case</w:t>
      </w:r>
      <w:r>
        <w:rPr>
          <w:spacing w:val="-58"/>
        </w:rPr>
        <w:t xml:space="preserve"> </w:t>
      </w:r>
      <w:r>
        <w:t>because their interests are averse. For example: Representing an accused person in a</w:t>
      </w:r>
      <w:r>
        <w:rPr>
          <w:spacing w:val="1"/>
        </w:rPr>
        <w:t xml:space="preserve"> </w:t>
      </w:r>
      <w:r>
        <w:t>criminal case while also watching briefs for the complainant in the same case.</w:t>
      </w:r>
    </w:p>
    <w:p w:rsidR="004662A2" w:rsidRDefault="00F50B5E">
      <w:pPr>
        <w:pStyle w:val="ListParagraph"/>
        <w:numPr>
          <w:ilvl w:val="0"/>
          <w:numId w:val="3"/>
        </w:numPr>
        <w:tabs>
          <w:tab w:val="left" w:pos="820"/>
        </w:tabs>
        <w:spacing w:before="160"/>
        <w:ind w:hanging="580"/>
        <w:jc w:val="both"/>
        <w:rPr>
          <w:sz w:val="24"/>
        </w:rPr>
      </w:pPr>
      <w:r>
        <w:rPr>
          <w:sz w:val="24"/>
        </w:rPr>
        <w:t>Issue Conflicts</w:t>
      </w:r>
    </w:p>
    <w:p w:rsidR="004662A2" w:rsidRDefault="00F50B5E" w:rsidP="002B69A7">
      <w:pPr>
        <w:pStyle w:val="BodyText"/>
        <w:spacing w:before="138" w:line="360" w:lineRule="auto"/>
        <w:ind w:left="240" w:right="276"/>
      </w:pPr>
      <w:r>
        <w:t xml:space="preserve">This explains </w:t>
      </w:r>
      <w:r w:rsidR="00D929D1">
        <w:t xml:space="preserve">that </w:t>
      </w:r>
      <w:r>
        <w:t>an advocate representing two clients in different cases and urging a</w:t>
      </w:r>
      <w:r>
        <w:rPr>
          <w:spacing w:val="1"/>
        </w:rPr>
        <w:t xml:space="preserve"> </w:t>
      </w:r>
      <w:r>
        <w:t>legal position of one which will have negative consequences if the cases are pending</w:t>
      </w:r>
      <w:r>
        <w:rPr>
          <w:spacing w:val="-58"/>
        </w:rPr>
        <w:t xml:space="preserve"> </w:t>
      </w:r>
      <w:r>
        <w:t>in the same court.</w:t>
      </w:r>
    </w:p>
    <w:p w:rsidR="004662A2" w:rsidRDefault="00F50B5E" w:rsidP="00D929D1">
      <w:pPr>
        <w:pStyle w:val="Heading2"/>
      </w:pPr>
      <w:r>
        <w:lastRenderedPageBreak/>
        <w:t>Alex</w:t>
      </w:r>
      <w:r>
        <w:rPr>
          <w:spacing w:val="-1"/>
        </w:rPr>
        <w:t xml:space="preserve"> </w:t>
      </w:r>
      <w:r>
        <w:t>M.</w:t>
      </w:r>
      <w:r>
        <w:rPr>
          <w:spacing w:val="-1"/>
        </w:rPr>
        <w:t xml:space="preserve"> </w:t>
      </w:r>
      <w:proofErr w:type="spellStart"/>
      <w:r>
        <w:t>Ndirangu</w:t>
      </w:r>
      <w:proofErr w:type="spellEnd"/>
      <w:r>
        <w:t>, Gilbert</w:t>
      </w:r>
      <w:r>
        <w:rPr>
          <w:spacing w:val="-1"/>
        </w:rPr>
        <w:t xml:space="preserve"> </w:t>
      </w:r>
      <w:proofErr w:type="spellStart"/>
      <w:r>
        <w:t>Kabage</w:t>
      </w:r>
      <w:proofErr w:type="spellEnd"/>
      <w:r>
        <w:rPr>
          <w:spacing w:val="-5"/>
        </w:rPr>
        <w:t xml:space="preserve"> </w:t>
      </w:r>
      <w:r>
        <w:t>T/a</w:t>
      </w:r>
      <w:r>
        <w:rPr>
          <w:spacing w:val="-1"/>
        </w:rPr>
        <w:t xml:space="preserve"> </w:t>
      </w:r>
      <w:proofErr w:type="spellStart"/>
      <w:r>
        <w:t>Pata</w:t>
      </w:r>
      <w:proofErr w:type="spellEnd"/>
      <w:r>
        <w:t xml:space="preserve"> Commercial</w:t>
      </w:r>
      <w:r>
        <w:rPr>
          <w:spacing w:val="-1"/>
        </w:rPr>
        <w:t xml:space="preserve"> </w:t>
      </w:r>
      <w:r>
        <w:t>Enterprises</w:t>
      </w:r>
    </w:p>
    <w:p w:rsidR="004662A2" w:rsidRDefault="00F50B5E">
      <w:pPr>
        <w:pStyle w:val="ListParagraph"/>
        <w:numPr>
          <w:ilvl w:val="0"/>
          <w:numId w:val="3"/>
        </w:numPr>
        <w:tabs>
          <w:tab w:val="left" w:pos="819"/>
          <w:tab w:val="left" w:pos="820"/>
        </w:tabs>
        <w:spacing w:before="138"/>
        <w:ind w:hanging="660"/>
        <w:jc w:val="left"/>
        <w:rPr>
          <w:sz w:val="24"/>
        </w:rPr>
      </w:pPr>
      <w:r>
        <w:rPr>
          <w:sz w:val="24"/>
        </w:rPr>
        <w:t>Successive representation</w:t>
      </w:r>
    </w:p>
    <w:p w:rsidR="004662A2" w:rsidRDefault="00F50B5E" w:rsidP="00312215">
      <w:pPr>
        <w:pStyle w:val="BodyText"/>
        <w:spacing w:before="138"/>
        <w:jc w:val="both"/>
      </w:pPr>
      <w:r>
        <w:t>This asserts that an advocate cannot represent a client in a matter which may be of</w:t>
      </w:r>
      <w:r w:rsidR="00312215">
        <w:t xml:space="preserve"> </w:t>
      </w:r>
      <w:r>
        <w:t>adverse interests to a former client. An advocate would breach confidentiality that is</w:t>
      </w:r>
      <w:r>
        <w:rPr>
          <w:spacing w:val="-57"/>
        </w:rPr>
        <w:t xml:space="preserve"> </w:t>
      </w:r>
      <w:r>
        <w:t xml:space="preserve">owed to the former client; advocate-client confidentiality goes beyond completion </w:t>
      </w:r>
      <w:r w:rsidR="00D929D1">
        <w:t xml:space="preserve">of </w:t>
      </w:r>
      <w:proofErr w:type="gramStart"/>
      <w:r w:rsidR="00D929D1">
        <w:rPr>
          <w:spacing w:val="-58"/>
        </w:rPr>
        <w:t>a</w:t>
      </w:r>
      <w:r>
        <w:t xml:space="preserve"> </w:t>
      </w:r>
      <w:r w:rsidR="00D929D1">
        <w:t xml:space="preserve"> </w:t>
      </w:r>
      <w:r>
        <w:t>case</w:t>
      </w:r>
      <w:proofErr w:type="gramEnd"/>
      <w:r>
        <w:t>.</w:t>
      </w:r>
    </w:p>
    <w:p w:rsidR="004662A2" w:rsidRDefault="00F50B5E" w:rsidP="00263966">
      <w:pPr>
        <w:pStyle w:val="Heading2"/>
        <w:ind w:left="0"/>
        <w:jc w:val="both"/>
      </w:pPr>
      <w:r>
        <w:rPr>
          <w:b w:val="0"/>
        </w:rPr>
        <w:t xml:space="preserve">Case law: </w:t>
      </w:r>
      <w:r>
        <w:t xml:space="preserve">Simba Hills Farm Ltd v Sultan </w:t>
      </w:r>
      <w:proofErr w:type="spellStart"/>
      <w:r>
        <w:t>Hasham</w:t>
      </w:r>
      <w:proofErr w:type="spellEnd"/>
      <w:r>
        <w:t xml:space="preserve"> &amp; 5 others.</w:t>
      </w:r>
    </w:p>
    <w:p w:rsidR="004662A2" w:rsidRDefault="00F50B5E" w:rsidP="002D2725">
      <w:pPr>
        <w:pStyle w:val="BodyText"/>
        <w:spacing w:before="138" w:line="360" w:lineRule="auto"/>
        <w:ind w:right="573"/>
      </w:pPr>
      <w:r>
        <w:t>In an application for the disqualification or barring of advocate or advocate's firm</w:t>
      </w:r>
      <w:r>
        <w:rPr>
          <w:spacing w:val="-58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conducting</w:t>
      </w:r>
      <w:r>
        <w:rPr>
          <w:spacing w:val="-1"/>
        </w:rPr>
        <w:t xml:space="preserve"> </w:t>
      </w:r>
      <w:r>
        <w:t>suit,</w:t>
      </w:r>
      <w:r>
        <w:rPr>
          <w:spacing w:val="-1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ground</w:t>
      </w:r>
      <w:r>
        <w:rPr>
          <w:spacing w:val="-1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advocate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plaintiff,</w:t>
      </w:r>
      <w:r>
        <w:rPr>
          <w:spacing w:val="-2"/>
        </w:rPr>
        <w:t xml:space="preserve"> </w:t>
      </w:r>
      <w:r>
        <w:t>Mr.</w:t>
      </w:r>
      <w:r>
        <w:rPr>
          <w:spacing w:val="-1"/>
        </w:rPr>
        <w:t xml:space="preserve"> </w:t>
      </w:r>
      <w:proofErr w:type="spellStart"/>
      <w:r>
        <w:t>Birech</w:t>
      </w:r>
      <w:proofErr w:type="spellEnd"/>
      <w:r>
        <w:rPr>
          <w:spacing w:val="-1"/>
        </w:rPr>
        <w:t xml:space="preserve"> </w:t>
      </w:r>
      <w:r>
        <w:t>of</w:t>
      </w:r>
      <w:r w:rsidR="002D2725">
        <w:t xml:space="preserve"> </w:t>
      </w:r>
      <w:proofErr w:type="spellStart"/>
      <w:r>
        <w:rPr>
          <w:spacing w:val="-1"/>
        </w:rPr>
        <w:t>Birech</w:t>
      </w:r>
      <w:proofErr w:type="spellEnd"/>
      <w:r>
        <w:rPr>
          <w:spacing w:val="-1"/>
        </w:rPr>
        <w:t xml:space="preserve"> &amp; Company, Advocates had previously </w:t>
      </w:r>
      <w:r>
        <w:t>acted for the 3rd and 4th Defendants</w:t>
      </w:r>
      <w:r>
        <w:rPr>
          <w:spacing w:val="-57"/>
        </w:rPr>
        <w:t xml:space="preserve"> </w:t>
      </w:r>
      <w:r>
        <w:t>before,</w:t>
      </w:r>
      <w:r>
        <w:rPr>
          <w:spacing w:val="-1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was</w:t>
      </w:r>
      <w:r>
        <w:rPr>
          <w:spacing w:val="-1"/>
        </w:rPr>
        <w:t xml:space="preserve"> </w:t>
      </w:r>
      <w:r>
        <w:t>held that</w:t>
      </w:r>
      <w:r>
        <w:rPr>
          <w:spacing w:val="-1"/>
        </w:rPr>
        <w:t xml:space="preserve"> </w:t>
      </w:r>
      <w:r>
        <w:t>there</w:t>
      </w:r>
      <w:r>
        <w:rPr>
          <w:spacing w:val="-1"/>
        </w:rPr>
        <w:t xml:space="preserve"> </w:t>
      </w:r>
      <w:r>
        <w:t>was conflict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interest</w:t>
      </w:r>
      <w:r>
        <w:rPr>
          <w:spacing w:val="-1"/>
        </w:rPr>
        <w:t xml:space="preserve"> </w:t>
      </w:r>
      <w:r>
        <w:t>and Mr.</w:t>
      </w:r>
      <w:r w:rsidR="00764DC0">
        <w:t xml:space="preserve"> </w:t>
      </w:r>
      <w:proofErr w:type="spellStart"/>
      <w:r>
        <w:t>Birech</w:t>
      </w:r>
      <w:proofErr w:type="spellEnd"/>
      <w:r>
        <w:rPr>
          <w:spacing w:val="-1"/>
        </w:rPr>
        <w:t xml:space="preserve"> </w:t>
      </w:r>
      <w:r>
        <w:t>could</w:t>
      </w:r>
      <w:r>
        <w:rPr>
          <w:spacing w:val="-1"/>
        </w:rPr>
        <w:t xml:space="preserve"> </w:t>
      </w:r>
      <w:r>
        <w:t>not be</w:t>
      </w:r>
      <w:r w:rsidR="002D2725">
        <w:t xml:space="preserve"> </w:t>
      </w:r>
      <w:r>
        <w:t>allowed to act for the plaintiffs as it was possible that as former counsel for the said</w:t>
      </w:r>
      <w:r>
        <w:rPr>
          <w:spacing w:val="1"/>
        </w:rPr>
        <w:t xml:space="preserve"> </w:t>
      </w:r>
      <w:r>
        <w:t>defendants, he could have come across some knowledge that would be prejudicial to</w:t>
      </w:r>
      <w:r>
        <w:rPr>
          <w:spacing w:val="-58"/>
        </w:rPr>
        <w:t xml:space="preserve"> </w:t>
      </w:r>
      <w:r>
        <w:t>the Defendants.</w:t>
      </w:r>
    </w:p>
    <w:p w:rsidR="004662A2" w:rsidRPr="002D2725" w:rsidRDefault="00F50B5E">
      <w:pPr>
        <w:pStyle w:val="ListParagraph"/>
        <w:numPr>
          <w:ilvl w:val="0"/>
          <w:numId w:val="3"/>
        </w:numPr>
        <w:tabs>
          <w:tab w:val="left" w:pos="819"/>
          <w:tab w:val="left" w:pos="820"/>
        </w:tabs>
        <w:ind w:hanging="643"/>
        <w:jc w:val="left"/>
        <w:rPr>
          <w:b/>
          <w:sz w:val="24"/>
        </w:rPr>
      </w:pPr>
      <w:r w:rsidRPr="002D2725">
        <w:rPr>
          <w:b/>
          <w:sz w:val="24"/>
        </w:rPr>
        <w:t>Expected</w:t>
      </w:r>
      <w:r w:rsidRPr="002D2725">
        <w:rPr>
          <w:b/>
          <w:spacing w:val="-10"/>
          <w:sz w:val="24"/>
        </w:rPr>
        <w:t xml:space="preserve"> </w:t>
      </w:r>
      <w:r w:rsidRPr="002D2725">
        <w:rPr>
          <w:b/>
          <w:sz w:val="24"/>
        </w:rPr>
        <w:t>Witness</w:t>
      </w:r>
    </w:p>
    <w:p w:rsidR="004662A2" w:rsidRDefault="00F50B5E">
      <w:pPr>
        <w:pStyle w:val="BodyText"/>
        <w:spacing w:before="138" w:line="360" w:lineRule="auto"/>
        <w:ind w:left="820" w:right="342"/>
      </w:pPr>
      <w:r>
        <w:t>If an advocate will be called upon as a witness in a case then he may be disqualified</w:t>
      </w:r>
      <w:r>
        <w:rPr>
          <w:spacing w:val="-58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acting</w:t>
      </w:r>
      <w:r>
        <w:rPr>
          <w:spacing w:val="-1"/>
        </w:rPr>
        <w:t xml:space="preserve"> </w:t>
      </w:r>
      <w:r>
        <w:t>in the</w:t>
      </w:r>
      <w:r>
        <w:rPr>
          <w:spacing w:val="-1"/>
        </w:rPr>
        <w:t xml:space="preserve"> </w:t>
      </w:r>
      <w:r>
        <w:t>matter because</w:t>
      </w:r>
      <w:r>
        <w:rPr>
          <w:spacing w:val="-1"/>
        </w:rPr>
        <w:t xml:space="preserve"> </w:t>
      </w:r>
      <w:r>
        <w:t>his</w:t>
      </w:r>
      <w:r>
        <w:rPr>
          <w:spacing w:val="-1"/>
        </w:rPr>
        <w:t xml:space="preserve"> </w:t>
      </w:r>
      <w:r>
        <w:t>testimony could</w:t>
      </w:r>
      <w:r>
        <w:rPr>
          <w:spacing w:val="-1"/>
        </w:rPr>
        <w:t xml:space="preserve"> </w:t>
      </w:r>
      <w:r>
        <w:t>harm the</w:t>
      </w:r>
      <w:r>
        <w:rPr>
          <w:spacing w:val="-1"/>
        </w:rPr>
        <w:t xml:space="preserve"> </w:t>
      </w:r>
      <w:r>
        <w:t>client’s case.</w:t>
      </w:r>
    </w:p>
    <w:p w:rsidR="004662A2" w:rsidRPr="002D2725" w:rsidRDefault="00F50B5E">
      <w:pPr>
        <w:pStyle w:val="ListParagraph"/>
        <w:numPr>
          <w:ilvl w:val="0"/>
          <w:numId w:val="3"/>
        </w:numPr>
        <w:tabs>
          <w:tab w:val="left" w:pos="819"/>
          <w:tab w:val="left" w:pos="820"/>
        </w:tabs>
        <w:ind w:hanging="563"/>
        <w:jc w:val="left"/>
        <w:rPr>
          <w:b/>
          <w:sz w:val="24"/>
        </w:rPr>
      </w:pPr>
      <w:r w:rsidRPr="002D2725">
        <w:rPr>
          <w:b/>
          <w:sz w:val="24"/>
        </w:rPr>
        <w:t>Conflict between duty to Court &amp; Protecting the interests of a client</w:t>
      </w:r>
    </w:p>
    <w:p w:rsidR="004662A2" w:rsidRDefault="00F50B5E">
      <w:pPr>
        <w:pStyle w:val="BodyText"/>
        <w:spacing w:before="138" w:line="360" w:lineRule="auto"/>
        <w:ind w:left="820" w:right="160"/>
        <w:jc w:val="both"/>
      </w:pPr>
      <w:r>
        <w:t>A</w:t>
      </w:r>
      <w:r>
        <w:rPr>
          <w:spacing w:val="-15"/>
        </w:rPr>
        <w:t xml:space="preserve"> </w:t>
      </w:r>
      <w:r>
        <w:t>trial</w:t>
      </w:r>
      <w:r>
        <w:rPr>
          <w:spacing w:val="-1"/>
        </w:rPr>
        <w:t xml:space="preserve"> </w:t>
      </w:r>
      <w:r>
        <w:t>lawyer may</w:t>
      </w:r>
      <w:r>
        <w:rPr>
          <w:spacing w:val="-1"/>
        </w:rPr>
        <w:t xml:space="preserve"> </w:t>
      </w:r>
      <w:r>
        <w:t>only</w:t>
      </w:r>
      <w:r>
        <w:rPr>
          <w:spacing w:val="-1"/>
        </w:rPr>
        <w:t xml:space="preserve"> </w:t>
      </w:r>
      <w:r>
        <w:t>protect the</w:t>
      </w:r>
      <w:r>
        <w:rPr>
          <w:spacing w:val="-1"/>
        </w:rPr>
        <w:t xml:space="preserve"> </w:t>
      </w:r>
      <w:r>
        <w:t>interests</w:t>
      </w:r>
      <w:r>
        <w:rPr>
          <w:spacing w:val="-1"/>
        </w:rPr>
        <w:t xml:space="preserve"> </w:t>
      </w:r>
      <w:r>
        <w:t>of his/her</w:t>
      </w:r>
      <w:r>
        <w:rPr>
          <w:spacing w:val="-1"/>
        </w:rPr>
        <w:t xml:space="preserve"> </w:t>
      </w:r>
      <w:r>
        <w:t>clients</w:t>
      </w:r>
      <w:r>
        <w:rPr>
          <w:spacing w:val="-1"/>
        </w:rPr>
        <w:t xml:space="preserve"> </w:t>
      </w:r>
      <w:r>
        <w:t>only to</w:t>
      </w:r>
      <w:r>
        <w:rPr>
          <w:spacing w:val="-1"/>
        </w:rPr>
        <w:t xml:space="preserve"> </w:t>
      </w:r>
      <w:r>
        <w:t>the extent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is</w:t>
      </w:r>
      <w:r>
        <w:rPr>
          <w:spacing w:val="-57"/>
        </w:rPr>
        <w:t xml:space="preserve"> </w:t>
      </w:r>
      <w:r>
        <w:t>consistent</w:t>
      </w:r>
      <w:r>
        <w:rPr>
          <w:spacing w:val="-3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counsel’s</w:t>
      </w:r>
      <w:r>
        <w:rPr>
          <w:spacing w:val="-3"/>
        </w:rPr>
        <w:t xml:space="preserve"> </w:t>
      </w:r>
      <w:r>
        <w:t>function/fealty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court.</w:t>
      </w:r>
      <w:r>
        <w:rPr>
          <w:spacing w:val="-3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such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conflict</w:t>
      </w:r>
      <w:r>
        <w:rPr>
          <w:spacing w:val="-2"/>
        </w:rPr>
        <w:t xml:space="preserve"> </w:t>
      </w:r>
      <w:r>
        <w:t>arises,</w:t>
      </w:r>
      <w:r>
        <w:rPr>
          <w:spacing w:val="-2"/>
        </w:rPr>
        <w:t xml:space="preserve"> </w:t>
      </w:r>
      <w:r>
        <w:t>then</w:t>
      </w:r>
      <w:r>
        <w:rPr>
          <w:spacing w:val="-3"/>
        </w:rPr>
        <w:t xml:space="preserve"> </w:t>
      </w:r>
      <w:r>
        <w:t>the</w:t>
      </w:r>
      <w:r>
        <w:rPr>
          <w:spacing w:val="-57"/>
        </w:rPr>
        <w:t xml:space="preserve"> </w:t>
      </w:r>
      <w:r>
        <w:t>duty</w:t>
      </w:r>
      <w:r>
        <w:rPr>
          <w:spacing w:val="-1"/>
        </w:rPr>
        <w:t xml:space="preserve"> </w:t>
      </w:r>
      <w:r>
        <w:t>to the court as an officer of the court prevails.</w:t>
      </w:r>
    </w:p>
    <w:p w:rsidR="004662A2" w:rsidRPr="002D2725" w:rsidRDefault="00A8137E" w:rsidP="00A8137E">
      <w:pPr>
        <w:pStyle w:val="BodyText"/>
        <w:spacing w:before="138" w:line="360" w:lineRule="auto"/>
        <w:ind w:right="160"/>
        <w:jc w:val="both"/>
        <w:rPr>
          <w:b/>
          <w:u w:val="single"/>
        </w:rPr>
      </w:pPr>
      <w:r w:rsidRPr="002D2725">
        <w:rPr>
          <w:b/>
          <w:u w:val="single"/>
        </w:rPr>
        <w:t xml:space="preserve">COMPELLED DISQUALIFICATION IN CASE OF CONFLICT OF INTEREST      </w:t>
      </w:r>
    </w:p>
    <w:p w:rsidR="004662A2" w:rsidRDefault="00F50B5E">
      <w:pPr>
        <w:pStyle w:val="BodyText"/>
        <w:spacing w:line="259" w:lineRule="auto"/>
        <w:ind w:left="100" w:right="116"/>
        <w:jc w:val="both"/>
      </w:pPr>
      <w:r>
        <w:t>An advocate acting for a client can request/make an application to court seeking the advocate</w:t>
      </w:r>
      <w:r>
        <w:rPr>
          <w:spacing w:val="1"/>
        </w:rPr>
        <w:t xml:space="preserve"> </w:t>
      </w:r>
      <w:r>
        <w:t>acting for the adverse party to cease acting/recuse himself from acting in a matter in court.</w:t>
      </w:r>
      <w:r>
        <w:rPr>
          <w:spacing w:val="1"/>
        </w:rPr>
        <w:t xml:space="preserve"> </w:t>
      </w:r>
      <w:r>
        <w:t>The circumstances that can precipitate such an application are: -</w:t>
      </w:r>
    </w:p>
    <w:p w:rsidR="004662A2" w:rsidRDefault="00F50B5E">
      <w:pPr>
        <w:pStyle w:val="ListParagraph"/>
        <w:numPr>
          <w:ilvl w:val="1"/>
          <w:numId w:val="3"/>
        </w:numPr>
        <w:tabs>
          <w:tab w:val="left" w:pos="820"/>
        </w:tabs>
        <w:spacing w:before="152"/>
        <w:jc w:val="both"/>
        <w:rPr>
          <w:sz w:val="24"/>
        </w:rPr>
      </w:pPr>
      <w:r>
        <w:rPr>
          <w:sz w:val="24"/>
        </w:rPr>
        <w:t>Conflict of interest.</w:t>
      </w:r>
    </w:p>
    <w:p w:rsidR="004662A2" w:rsidRDefault="00F50B5E">
      <w:pPr>
        <w:pStyle w:val="ListParagraph"/>
        <w:numPr>
          <w:ilvl w:val="1"/>
          <w:numId w:val="3"/>
        </w:numPr>
        <w:tabs>
          <w:tab w:val="left" w:pos="820"/>
        </w:tabs>
        <w:spacing w:before="22"/>
        <w:jc w:val="both"/>
        <w:rPr>
          <w:sz w:val="24"/>
        </w:rPr>
      </w:pPr>
      <w:r>
        <w:rPr>
          <w:sz w:val="24"/>
        </w:rPr>
        <w:t>Where the opposing advocate is a potential witness to the case.</w:t>
      </w:r>
    </w:p>
    <w:p w:rsidR="004662A2" w:rsidRDefault="00F50B5E">
      <w:pPr>
        <w:pStyle w:val="Heading1"/>
        <w:numPr>
          <w:ilvl w:val="0"/>
          <w:numId w:val="2"/>
        </w:numPr>
        <w:tabs>
          <w:tab w:val="left" w:pos="820"/>
        </w:tabs>
        <w:rPr>
          <w:u w:val="none"/>
        </w:rPr>
      </w:pPr>
      <w:r>
        <w:rPr>
          <w:u w:val="thick"/>
        </w:rPr>
        <w:t>Conflict</w:t>
      </w:r>
      <w:r>
        <w:rPr>
          <w:spacing w:val="-7"/>
          <w:u w:val="thick"/>
        </w:rPr>
        <w:t xml:space="preserve"> </w:t>
      </w:r>
      <w:r>
        <w:rPr>
          <w:u w:val="thick"/>
        </w:rPr>
        <w:t>of</w:t>
      </w:r>
      <w:r>
        <w:rPr>
          <w:spacing w:val="-7"/>
          <w:u w:val="thick"/>
        </w:rPr>
        <w:t xml:space="preserve"> </w:t>
      </w:r>
      <w:r>
        <w:rPr>
          <w:u w:val="thick"/>
        </w:rPr>
        <w:t>Interest</w:t>
      </w:r>
    </w:p>
    <w:p w:rsidR="004662A2" w:rsidRDefault="00F50B5E">
      <w:pPr>
        <w:pStyle w:val="BodyText"/>
        <w:spacing w:before="23" w:line="259" w:lineRule="auto"/>
        <w:ind w:left="100" w:right="119"/>
        <w:jc w:val="both"/>
      </w:pPr>
      <w:r>
        <w:t>When the opposing counsel is in serious conflict of interest, it is the duty of the trial lawyer to</w:t>
      </w:r>
      <w:r>
        <w:rPr>
          <w:spacing w:val="-58"/>
        </w:rPr>
        <w:t xml:space="preserve"> </w:t>
      </w:r>
      <w:r>
        <w:t>move for disqualification. The trial lawyer should take into account the 2 following questions</w:t>
      </w:r>
      <w:r>
        <w:rPr>
          <w:spacing w:val="-57"/>
        </w:rPr>
        <w:t xml:space="preserve"> </w:t>
      </w:r>
      <w:r>
        <w:t>when analyzing if there is conflict of interest: -</w:t>
      </w:r>
    </w:p>
    <w:p w:rsidR="004662A2" w:rsidRDefault="00F50B5E">
      <w:pPr>
        <w:pStyle w:val="ListParagraph"/>
        <w:numPr>
          <w:ilvl w:val="1"/>
          <w:numId w:val="2"/>
        </w:numPr>
        <w:tabs>
          <w:tab w:val="left" w:pos="820"/>
        </w:tabs>
        <w:spacing w:before="160"/>
        <w:ind w:left="820"/>
        <w:rPr>
          <w:sz w:val="24"/>
        </w:rPr>
      </w:pPr>
      <w:r>
        <w:rPr>
          <w:sz w:val="24"/>
        </w:rPr>
        <w:t>What relations of the opposing counsel give rise to conflict of interest?</w:t>
      </w:r>
    </w:p>
    <w:p w:rsidR="004662A2" w:rsidRDefault="00F50B5E">
      <w:pPr>
        <w:pStyle w:val="ListParagraph"/>
        <w:numPr>
          <w:ilvl w:val="1"/>
          <w:numId w:val="2"/>
        </w:numPr>
        <w:tabs>
          <w:tab w:val="left" w:pos="820"/>
        </w:tabs>
        <w:spacing w:before="21"/>
        <w:ind w:left="820"/>
        <w:rPr>
          <w:sz w:val="24"/>
        </w:rPr>
      </w:pPr>
      <w:r>
        <w:rPr>
          <w:sz w:val="24"/>
        </w:rPr>
        <w:t xml:space="preserve">Who stands to be harmed by the conflict of </w:t>
      </w:r>
      <w:r w:rsidR="00010814">
        <w:rPr>
          <w:sz w:val="24"/>
        </w:rPr>
        <w:t>interest?</w:t>
      </w:r>
    </w:p>
    <w:p w:rsidR="004662A2" w:rsidRDefault="00F50B5E">
      <w:pPr>
        <w:pStyle w:val="BodyText"/>
        <w:spacing w:before="1"/>
        <w:ind w:left="100"/>
        <w:jc w:val="both"/>
      </w:pPr>
      <w:r>
        <w:t>The instances of conflict of interest are as follows: -</w:t>
      </w:r>
    </w:p>
    <w:p w:rsidR="004662A2" w:rsidRPr="00D929D1" w:rsidRDefault="00F50B5E">
      <w:pPr>
        <w:pStyle w:val="ListParagraph"/>
        <w:numPr>
          <w:ilvl w:val="2"/>
          <w:numId w:val="2"/>
        </w:numPr>
        <w:tabs>
          <w:tab w:val="left" w:pos="1539"/>
          <w:tab w:val="left" w:pos="1540"/>
        </w:tabs>
        <w:spacing w:before="181"/>
        <w:ind w:hanging="720"/>
        <w:rPr>
          <w:b/>
          <w:sz w:val="24"/>
        </w:rPr>
      </w:pPr>
      <w:r w:rsidRPr="00D929D1">
        <w:rPr>
          <w:b/>
          <w:sz w:val="24"/>
        </w:rPr>
        <w:t>The substantial relationship test.</w:t>
      </w:r>
    </w:p>
    <w:p w:rsidR="004662A2" w:rsidRDefault="00F50B5E">
      <w:pPr>
        <w:pStyle w:val="BodyText"/>
        <w:spacing w:before="182" w:line="259" w:lineRule="auto"/>
        <w:ind w:left="100" w:right="113"/>
        <w:jc w:val="both"/>
      </w:pPr>
      <w:r>
        <w:t>A court may disqualify an opposing counsel when the trial lawyer can prove that the subject</w:t>
      </w:r>
      <w:r>
        <w:rPr>
          <w:spacing w:val="1"/>
        </w:rPr>
        <w:t xml:space="preserve"> </w:t>
      </w:r>
      <w:r>
        <w:t>matter of a case bears a substantial relationship to a matter in which the opposing counsel</w:t>
      </w:r>
      <w:r>
        <w:rPr>
          <w:spacing w:val="1"/>
        </w:rPr>
        <w:t xml:space="preserve"> </w:t>
      </w:r>
      <w:r>
        <w:t>previously applied or represented the presently adverse party. A substantial relationship is a</w:t>
      </w:r>
      <w:r>
        <w:rPr>
          <w:spacing w:val="1"/>
        </w:rPr>
        <w:t xml:space="preserve"> </w:t>
      </w:r>
      <w:r>
        <w:t>relationship where the possibility that the counsel obtained confidential information from the</w:t>
      </w:r>
      <w:r>
        <w:rPr>
          <w:spacing w:val="1"/>
        </w:rPr>
        <w:t xml:space="preserve"> </w:t>
      </w:r>
      <w:r>
        <w:t>former client us highly likely. The justification for this would be the protection of client</w:t>
      </w:r>
      <w:r>
        <w:rPr>
          <w:spacing w:val="1"/>
        </w:rPr>
        <w:t xml:space="preserve"> </w:t>
      </w:r>
      <w:r w:rsidR="00D929D1">
        <w:t>confidentiality</w:t>
      </w:r>
      <w:r>
        <w:t>, which in turn would preserve trust in counsel and further free communication</w:t>
      </w:r>
      <w:r>
        <w:rPr>
          <w:spacing w:val="1"/>
        </w:rPr>
        <w:t xml:space="preserve"> </w:t>
      </w:r>
      <w:r>
        <w:t>between the client and the counsel.</w:t>
      </w:r>
    </w:p>
    <w:p w:rsidR="004662A2" w:rsidRDefault="00F50B5E">
      <w:pPr>
        <w:pStyle w:val="BodyText"/>
        <w:spacing w:before="159" w:line="259" w:lineRule="auto"/>
        <w:ind w:left="100" w:right="113"/>
        <w:jc w:val="both"/>
      </w:pPr>
      <w:r>
        <w:lastRenderedPageBreak/>
        <w:t xml:space="preserve">This was aptly captured in the case of </w:t>
      </w:r>
      <w:r w:rsidRPr="00927AE0">
        <w:rPr>
          <w:b/>
          <w:i/>
        </w:rPr>
        <w:t xml:space="preserve">Francis </w:t>
      </w:r>
      <w:proofErr w:type="spellStart"/>
      <w:r w:rsidRPr="00927AE0">
        <w:rPr>
          <w:b/>
          <w:i/>
        </w:rPr>
        <w:t>Mugo</w:t>
      </w:r>
      <w:proofErr w:type="spellEnd"/>
      <w:r w:rsidRPr="00927AE0">
        <w:rPr>
          <w:b/>
          <w:i/>
        </w:rPr>
        <w:t xml:space="preserve"> and 22 others Versus James </w:t>
      </w:r>
      <w:proofErr w:type="spellStart"/>
      <w:r w:rsidRPr="00927AE0">
        <w:rPr>
          <w:b/>
          <w:i/>
        </w:rPr>
        <w:t>Bress</w:t>
      </w:r>
      <w:proofErr w:type="spellEnd"/>
      <w:r w:rsidRPr="00927AE0">
        <w:rPr>
          <w:b/>
          <w:i/>
          <w:spacing w:val="1"/>
        </w:rPr>
        <w:t xml:space="preserve"> </w:t>
      </w:r>
      <w:proofErr w:type="spellStart"/>
      <w:r w:rsidRPr="00927AE0">
        <w:rPr>
          <w:b/>
          <w:i/>
        </w:rPr>
        <w:t>Muthee</w:t>
      </w:r>
      <w:proofErr w:type="spellEnd"/>
      <w:r w:rsidR="00927AE0">
        <w:rPr>
          <w:rStyle w:val="FootnoteReference"/>
          <w:b/>
          <w:i/>
        </w:rPr>
        <w:footnoteReference w:id="7"/>
      </w:r>
      <w:r>
        <w:t xml:space="preserve"> where the defendant's counsel filed an application seeking the</w:t>
      </w:r>
      <w:r>
        <w:rPr>
          <w:spacing w:val="1"/>
        </w:rPr>
        <w:t xml:space="preserve"> </w:t>
      </w:r>
      <w:r>
        <w:t>plaintiff's counsel to be barred from acting for the plaintiff. The application for recusal was</w:t>
      </w:r>
      <w:r>
        <w:rPr>
          <w:spacing w:val="1"/>
        </w:rPr>
        <w:t xml:space="preserve"> </w:t>
      </w:r>
      <w:r>
        <w:t>supported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grounds</w:t>
      </w:r>
      <w:r>
        <w:rPr>
          <w:spacing w:val="60"/>
        </w:rPr>
        <w:t xml:space="preserve"> </w:t>
      </w:r>
      <w:r>
        <w:t>that the advocate for the plaintiff herein had acted as an advocate</w:t>
      </w:r>
      <w:r>
        <w:rPr>
          <w:spacing w:val="-57"/>
        </w:rPr>
        <w:t xml:space="preserve"> </w:t>
      </w:r>
      <w:r>
        <w:t>for the defendants in a separate suit involving the suit property involving the same parties in</w:t>
      </w:r>
      <w:r>
        <w:rPr>
          <w:spacing w:val="1"/>
        </w:rPr>
        <w:t xml:space="preserve"> </w:t>
      </w:r>
      <w:r>
        <w:t>this suit. Additionally, the defendants` counsel further added that the plaintiffs` advocate had</w:t>
      </w:r>
      <w:r>
        <w:rPr>
          <w:spacing w:val="1"/>
        </w:rPr>
        <w:t xml:space="preserve"> </w:t>
      </w:r>
      <w:r>
        <w:t>drafted the leases for property. The court in allowing the application held that by the fact that</w:t>
      </w:r>
      <w:r>
        <w:rPr>
          <w:spacing w:val="1"/>
        </w:rPr>
        <w:t xml:space="preserve"> </w:t>
      </w:r>
      <w:r>
        <w:t>the advocate for the plaintiff was involved in drafting the lease agreement, had acted for the</w:t>
      </w:r>
      <w:r>
        <w:rPr>
          <w:spacing w:val="1"/>
        </w:rPr>
        <w:t xml:space="preserve"> </w:t>
      </w:r>
      <w:r>
        <w:t>defendants`</w:t>
      </w:r>
      <w:r>
        <w:rPr>
          <w:spacing w:val="28"/>
        </w:rPr>
        <w:t xml:space="preserve"> </w:t>
      </w:r>
      <w:r>
        <w:t>in</w:t>
      </w:r>
      <w:r>
        <w:rPr>
          <w:spacing w:val="29"/>
        </w:rPr>
        <w:t xml:space="preserve"> </w:t>
      </w:r>
      <w:r>
        <w:t>a</w:t>
      </w:r>
      <w:r>
        <w:rPr>
          <w:spacing w:val="29"/>
        </w:rPr>
        <w:t xml:space="preserve"> </w:t>
      </w:r>
      <w:r>
        <w:t>different</w:t>
      </w:r>
      <w:r>
        <w:rPr>
          <w:spacing w:val="29"/>
        </w:rPr>
        <w:t xml:space="preserve"> </w:t>
      </w:r>
      <w:r>
        <w:t>suit</w:t>
      </w:r>
      <w:r>
        <w:rPr>
          <w:spacing w:val="29"/>
        </w:rPr>
        <w:t xml:space="preserve"> </w:t>
      </w:r>
      <w:r>
        <w:t>involving</w:t>
      </w:r>
      <w:r>
        <w:rPr>
          <w:spacing w:val="28"/>
        </w:rPr>
        <w:t xml:space="preserve"> </w:t>
      </w:r>
      <w:r>
        <w:t>the</w:t>
      </w:r>
      <w:r>
        <w:rPr>
          <w:spacing w:val="29"/>
        </w:rPr>
        <w:t xml:space="preserve"> </w:t>
      </w:r>
      <w:r>
        <w:t>same</w:t>
      </w:r>
      <w:r>
        <w:rPr>
          <w:spacing w:val="29"/>
        </w:rPr>
        <w:t xml:space="preserve"> </w:t>
      </w:r>
      <w:r>
        <w:t>suit</w:t>
      </w:r>
      <w:r>
        <w:rPr>
          <w:spacing w:val="29"/>
        </w:rPr>
        <w:t xml:space="preserve"> </w:t>
      </w:r>
      <w:r>
        <w:t>property</w:t>
      </w:r>
      <w:r>
        <w:rPr>
          <w:spacing w:val="29"/>
        </w:rPr>
        <w:t xml:space="preserve"> </w:t>
      </w:r>
      <w:r>
        <w:t>and</w:t>
      </w:r>
      <w:r>
        <w:rPr>
          <w:spacing w:val="28"/>
        </w:rPr>
        <w:t xml:space="preserve"> </w:t>
      </w:r>
      <w:r>
        <w:t>the</w:t>
      </w:r>
      <w:r>
        <w:rPr>
          <w:spacing w:val="29"/>
        </w:rPr>
        <w:t xml:space="preserve"> </w:t>
      </w:r>
      <w:r>
        <w:t>same</w:t>
      </w:r>
      <w:r>
        <w:rPr>
          <w:spacing w:val="29"/>
        </w:rPr>
        <w:t xml:space="preserve"> </w:t>
      </w:r>
      <w:r>
        <w:t>parties,</w:t>
      </w:r>
      <w:r>
        <w:rPr>
          <w:spacing w:val="29"/>
        </w:rPr>
        <w:t xml:space="preserve"> </w:t>
      </w:r>
      <w:r>
        <w:t>there</w:t>
      </w:r>
      <w:r>
        <w:rPr>
          <w:spacing w:val="-58"/>
        </w:rPr>
        <w:t xml:space="preserve"> </w:t>
      </w:r>
      <w:r>
        <w:t>was a real substantial relationship between the advocate and the defendant and a such there</w:t>
      </w:r>
      <w:r>
        <w:rPr>
          <w:spacing w:val="1"/>
        </w:rPr>
        <w:t xml:space="preserve"> </w:t>
      </w:r>
      <w:r>
        <w:t>was a real risk of conflict of interest.</w:t>
      </w:r>
    </w:p>
    <w:p w:rsidR="004662A2" w:rsidRDefault="00F50B5E" w:rsidP="00010814">
      <w:pPr>
        <w:pStyle w:val="BodyText"/>
        <w:spacing w:before="1" w:line="259" w:lineRule="auto"/>
        <w:ind w:left="100" w:right="115"/>
        <w:jc w:val="both"/>
      </w:pPr>
      <w:r>
        <w:t>However, for this to apply there must be clear evidence there must exist clear evidence of</w:t>
      </w:r>
      <w:r>
        <w:rPr>
          <w:spacing w:val="1"/>
        </w:rPr>
        <w:t xml:space="preserve"> </w:t>
      </w:r>
      <w:r>
        <w:t>conflict</w:t>
      </w:r>
      <w:r>
        <w:rPr>
          <w:spacing w:val="1"/>
        </w:rPr>
        <w:t xml:space="preserve"> </w:t>
      </w:r>
      <w:r>
        <w:t xml:space="preserve">of interest, i.e. exchange of information. In the case </w:t>
      </w:r>
      <w:proofErr w:type="spellStart"/>
      <w:r w:rsidRPr="00927AE0">
        <w:rPr>
          <w:b/>
          <w:i/>
        </w:rPr>
        <w:t>Ruksen</w:t>
      </w:r>
      <w:proofErr w:type="spellEnd"/>
      <w:r w:rsidRPr="00927AE0">
        <w:rPr>
          <w:b/>
          <w:i/>
        </w:rPr>
        <w:t xml:space="preserve"> Vs Ellis</w:t>
      </w:r>
      <w:r>
        <w:t>, the court</w:t>
      </w:r>
      <w:r>
        <w:rPr>
          <w:spacing w:val="1"/>
        </w:rPr>
        <w:t xml:space="preserve"> </w:t>
      </w:r>
      <w:r>
        <w:t>dismissed</w:t>
      </w:r>
      <w:r>
        <w:rPr>
          <w:spacing w:val="58"/>
        </w:rPr>
        <w:t xml:space="preserve"> </w:t>
      </w:r>
      <w:r>
        <w:t>the</w:t>
      </w:r>
      <w:r>
        <w:rPr>
          <w:spacing w:val="59"/>
        </w:rPr>
        <w:t xml:space="preserve"> </w:t>
      </w:r>
      <w:r>
        <w:t>application</w:t>
      </w:r>
      <w:r>
        <w:rPr>
          <w:spacing w:val="43"/>
        </w:rPr>
        <w:t xml:space="preserve"> </w:t>
      </w:r>
      <w:r>
        <w:t>to</w:t>
      </w:r>
      <w:r>
        <w:rPr>
          <w:spacing w:val="44"/>
        </w:rPr>
        <w:t xml:space="preserve"> </w:t>
      </w:r>
      <w:r>
        <w:t>restrain</w:t>
      </w:r>
      <w:r>
        <w:rPr>
          <w:spacing w:val="44"/>
        </w:rPr>
        <w:t xml:space="preserve"> </w:t>
      </w:r>
      <w:r>
        <w:t>the</w:t>
      </w:r>
      <w:r>
        <w:rPr>
          <w:spacing w:val="44"/>
        </w:rPr>
        <w:t xml:space="preserve"> </w:t>
      </w:r>
      <w:r>
        <w:t>opposing</w:t>
      </w:r>
      <w:r>
        <w:rPr>
          <w:spacing w:val="43"/>
        </w:rPr>
        <w:t xml:space="preserve"> </w:t>
      </w:r>
      <w:r>
        <w:t>advocate</w:t>
      </w:r>
      <w:r>
        <w:rPr>
          <w:spacing w:val="44"/>
        </w:rPr>
        <w:t xml:space="preserve"> </w:t>
      </w:r>
      <w:r>
        <w:t>from</w:t>
      </w:r>
      <w:r>
        <w:rPr>
          <w:spacing w:val="44"/>
        </w:rPr>
        <w:t xml:space="preserve"> </w:t>
      </w:r>
      <w:r>
        <w:t>acting</w:t>
      </w:r>
      <w:r>
        <w:rPr>
          <w:spacing w:val="43"/>
        </w:rPr>
        <w:t xml:space="preserve"> </w:t>
      </w:r>
      <w:r>
        <w:t>against</w:t>
      </w:r>
      <w:r>
        <w:rPr>
          <w:spacing w:val="44"/>
        </w:rPr>
        <w:t xml:space="preserve"> </w:t>
      </w:r>
      <w:r>
        <w:t>a</w:t>
      </w:r>
      <w:r>
        <w:rPr>
          <w:spacing w:val="44"/>
        </w:rPr>
        <w:t xml:space="preserve"> </w:t>
      </w:r>
      <w:r>
        <w:t>former</w:t>
      </w:r>
      <w:r w:rsidR="00010814">
        <w:t xml:space="preserve"> </w:t>
      </w:r>
      <w:r>
        <w:t>client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subsequent</w:t>
      </w:r>
      <w:r>
        <w:rPr>
          <w:spacing w:val="1"/>
        </w:rPr>
        <w:t xml:space="preserve"> </w:t>
      </w:r>
      <w:r>
        <w:t>matter</w:t>
      </w:r>
      <w:r>
        <w:rPr>
          <w:spacing w:val="1"/>
        </w:rPr>
        <w:t xml:space="preserve"> </w:t>
      </w:r>
      <w:r>
        <w:t>because</w:t>
      </w:r>
      <w:r>
        <w:rPr>
          <w:spacing w:val="1"/>
        </w:rPr>
        <w:t xml:space="preserve"> </w:t>
      </w:r>
      <w:r>
        <w:t>there</w:t>
      </w:r>
      <w:r>
        <w:rPr>
          <w:spacing w:val="1"/>
        </w:rPr>
        <w:t xml:space="preserve"> </w:t>
      </w:r>
      <w:r>
        <w:t>was</w:t>
      </w:r>
      <w:r>
        <w:rPr>
          <w:spacing w:val="1"/>
        </w:rPr>
        <w:t xml:space="preserve"> </w:t>
      </w:r>
      <w:r>
        <w:t>no</w:t>
      </w:r>
      <w:r>
        <w:rPr>
          <w:spacing w:val="1"/>
        </w:rPr>
        <w:t xml:space="preserve"> </w:t>
      </w:r>
      <w:r>
        <w:t>proof of conflict of interest and no</w:t>
      </w:r>
      <w:r>
        <w:rPr>
          <w:spacing w:val="1"/>
        </w:rPr>
        <w:t xml:space="preserve"> </w:t>
      </w:r>
      <w:r>
        <w:t>privileged information.</w:t>
      </w:r>
    </w:p>
    <w:p w:rsidR="004662A2" w:rsidRPr="00263966" w:rsidRDefault="00F50B5E">
      <w:pPr>
        <w:pStyle w:val="ListParagraph"/>
        <w:numPr>
          <w:ilvl w:val="2"/>
          <w:numId w:val="2"/>
        </w:numPr>
        <w:tabs>
          <w:tab w:val="left" w:pos="1539"/>
          <w:tab w:val="left" w:pos="1540"/>
        </w:tabs>
        <w:spacing w:before="159"/>
        <w:ind w:hanging="720"/>
        <w:rPr>
          <w:b/>
          <w:sz w:val="24"/>
          <w:u w:val="single"/>
        </w:rPr>
      </w:pPr>
      <w:r w:rsidRPr="00263966">
        <w:rPr>
          <w:b/>
          <w:sz w:val="24"/>
          <w:u w:val="single"/>
        </w:rPr>
        <w:t>Vicarious</w:t>
      </w:r>
      <w:r w:rsidRPr="00263966">
        <w:rPr>
          <w:b/>
          <w:spacing w:val="-7"/>
          <w:sz w:val="24"/>
          <w:u w:val="single"/>
        </w:rPr>
        <w:t xml:space="preserve"> </w:t>
      </w:r>
      <w:r w:rsidRPr="00263966">
        <w:rPr>
          <w:b/>
          <w:sz w:val="24"/>
          <w:u w:val="single"/>
        </w:rPr>
        <w:t>disqualification.</w:t>
      </w:r>
    </w:p>
    <w:p w:rsidR="004662A2" w:rsidRDefault="00F50B5E">
      <w:pPr>
        <w:pStyle w:val="BodyText"/>
        <w:spacing w:before="182" w:line="259" w:lineRule="auto"/>
        <w:ind w:left="100" w:right="113"/>
        <w:jc w:val="both"/>
      </w:pPr>
      <w:r>
        <w:t>This</w:t>
      </w:r>
      <w:r>
        <w:rPr>
          <w:spacing w:val="13"/>
        </w:rPr>
        <w:t xml:space="preserve"> </w:t>
      </w:r>
      <w:r>
        <w:t>refers</w:t>
      </w:r>
      <w:r>
        <w:rPr>
          <w:spacing w:val="14"/>
        </w:rPr>
        <w:t xml:space="preserve"> </w:t>
      </w:r>
      <w:r>
        <w:t>to</w:t>
      </w:r>
      <w:r>
        <w:rPr>
          <w:spacing w:val="14"/>
        </w:rPr>
        <w:t xml:space="preserve"> </w:t>
      </w:r>
      <w:r>
        <w:t>a</w:t>
      </w:r>
      <w:r>
        <w:rPr>
          <w:spacing w:val="14"/>
        </w:rPr>
        <w:t xml:space="preserve"> </w:t>
      </w:r>
      <w:r>
        <w:t>situation</w:t>
      </w:r>
      <w:r>
        <w:rPr>
          <w:spacing w:val="14"/>
        </w:rPr>
        <w:t xml:space="preserve"> </w:t>
      </w:r>
      <w:r>
        <w:t>where</w:t>
      </w:r>
      <w:r>
        <w:rPr>
          <w:spacing w:val="14"/>
        </w:rPr>
        <w:t xml:space="preserve"> </w:t>
      </w:r>
      <w:r>
        <w:t>an</w:t>
      </w:r>
      <w:r>
        <w:rPr>
          <w:spacing w:val="14"/>
        </w:rPr>
        <w:t xml:space="preserve"> </w:t>
      </w:r>
      <w:r>
        <w:t>advocate</w:t>
      </w:r>
      <w:r>
        <w:rPr>
          <w:spacing w:val="14"/>
        </w:rPr>
        <w:t xml:space="preserve"> </w:t>
      </w:r>
      <w:r>
        <w:t>is</w:t>
      </w:r>
      <w:r>
        <w:rPr>
          <w:spacing w:val="14"/>
        </w:rPr>
        <w:t xml:space="preserve"> </w:t>
      </w:r>
      <w:r>
        <w:t>disqualified</w:t>
      </w:r>
      <w:r>
        <w:rPr>
          <w:spacing w:val="14"/>
        </w:rPr>
        <w:t xml:space="preserve"> </w:t>
      </w:r>
      <w:r>
        <w:t>because</w:t>
      </w:r>
      <w:r>
        <w:rPr>
          <w:spacing w:val="14"/>
        </w:rPr>
        <w:t xml:space="preserve"> </w:t>
      </w:r>
      <w:r>
        <w:t>he</w:t>
      </w:r>
      <w:r>
        <w:rPr>
          <w:spacing w:val="14"/>
        </w:rPr>
        <w:t xml:space="preserve"> </w:t>
      </w:r>
      <w:r>
        <w:t>or</w:t>
      </w:r>
      <w:r>
        <w:rPr>
          <w:spacing w:val="14"/>
        </w:rPr>
        <w:t xml:space="preserve"> </w:t>
      </w:r>
      <w:r>
        <w:t>she</w:t>
      </w:r>
      <w:r>
        <w:rPr>
          <w:spacing w:val="14"/>
        </w:rPr>
        <w:t xml:space="preserve"> </w:t>
      </w:r>
      <w:r>
        <w:t>was</w:t>
      </w:r>
      <w:r>
        <w:rPr>
          <w:spacing w:val="14"/>
        </w:rPr>
        <w:t xml:space="preserve"> </w:t>
      </w:r>
      <w:r>
        <w:t>a</w:t>
      </w:r>
      <w:r>
        <w:rPr>
          <w:spacing w:val="14"/>
        </w:rPr>
        <w:t xml:space="preserve"> </w:t>
      </w:r>
      <w:r>
        <w:t>member</w:t>
      </w:r>
      <w:r>
        <w:rPr>
          <w:spacing w:val="-57"/>
        </w:rPr>
        <w:t xml:space="preserve"> </w:t>
      </w:r>
      <w:r>
        <w:t>of a firm that previously represented the adverse party in court. The trial lawyer has to prove</w:t>
      </w:r>
      <w:r>
        <w:rPr>
          <w:spacing w:val="1"/>
        </w:rPr>
        <w:t xml:space="preserve"> </w:t>
      </w:r>
      <w:r>
        <w:t>to court that due to the opposing lawyer`s strong professional and pecuniary relationship with</w:t>
      </w:r>
      <w:r>
        <w:rPr>
          <w:spacing w:val="-57"/>
        </w:rPr>
        <w:t xml:space="preserve"> </w:t>
      </w:r>
      <w:r>
        <w:t>his previous firm, there is a high likelihood that the trial advocate client`s interests are likely</w:t>
      </w:r>
      <w:r>
        <w:rPr>
          <w:spacing w:val="1"/>
        </w:rPr>
        <w:t xml:space="preserve"> </w:t>
      </w:r>
      <w:r>
        <w:t xml:space="preserve">to be prejudiced. In the case </w:t>
      </w:r>
      <w:proofErr w:type="spellStart"/>
      <w:r w:rsidRPr="004C67F8">
        <w:rPr>
          <w:b/>
          <w:i/>
        </w:rPr>
        <w:t>Laskey</w:t>
      </w:r>
      <w:proofErr w:type="spellEnd"/>
      <w:r w:rsidRPr="004C67F8">
        <w:rPr>
          <w:b/>
          <w:i/>
        </w:rPr>
        <w:t xml:space="preserve"> Bros. of West Virginia Inc. Versus Warner Bros.</w:t>
      </w:r>
      <w:r w:rsidRPr="004C67F8">
        <w:rPr>
          <w:b/>
          <w:i/>
          <w:spacing w:val="1"/>
        </w:rPr>
        <w:t xml:space="preserve"> </w:t>
      </w:r>
      <w:r w:rsidRPr="004C67F8">
        <w:rPr>
          <w:b/>
          <w:i/>
        </w:rPr>
        <w:t>Pictures</w:t>
      </w:r>
      <w:r w:rsidR="004C67F8">
        <w:rPr>
          <w:rStyle w:val="FootnoteReference"/>
          <w:b/>
          <w:i/>
        </w:rPr>
        <w:footnoteReference w:id="8"/>
      </w:r>
      <w:r w:rsidRPr="004C67F8">
        <w:rPr>
          <w:b/>
          <w:i/>
        </w:rPr>
        <w:t xml:space="preserve">, </w:t>
      </w:r>
      <w:r>
        <w:t xml:space="preserve">based vicarious disqualification on an </w:t>
      </w:r>
      <w:proofErr w:type="spellStart"/>
      <w:r>
        <w:t>irrebuttable</w:t>
      </w:r>
      <w:proofErr w:type="spellEnd"/>
      <w:r>
        <w:rPr>
          <w:spacing w:val="-57"/>
        </w:rPr>
        <w:t xml:space="preserve"> </w:t>
      </w:r>
      <w:r>
        <w:t>presumption of transfer of information from the counsel to the firm which he is she is/was</w:t>
      </w:r>
      <w:r>
        <w:rPr>
          <w:spacing w:val="1"/>
        </w:rPr>
        <w:t xml:space="preserve"> </w:t>
      </w:r>
      <w:r>
        <w:t>then</w:t>
      </w:r>
      <w:r>
        <w:rPr>
          <w:spacing w:val="-1"/>
        </w:rPr>
        <w:t xml:space="preserve"> </w:t>
      </w:r>
      <w:r>
        <w:t>a member.</w:t>
      </w:r>
    </w:p>
    <w:p w:rsidR="004662A2" w:rsidRDefault="00F50B5E">
      <w:pPr>
        <w:pStyle w:val="BodyText"/>
        <w:spacing w:before="158" w:line="259" w:lineRule="auto"/>
        <w:ind w:left="100" w:right="116"/>
        <w:jc w:val="both"/>
      </w:pPr>
      <w:r>
        <w:t>However,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standing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above</w:t>
      </w:r>
      <w:r>
        <w:rPr>
          <w:spacing w:val="1"/>
        </w:rPr>
        <w:t xml:space="preserve"> </w:t>
      </w:r>
      <w:r>
        <w:t>case</w:t>
      </w:r>
      <w:r>
        <w:rPr>
          <w:spacing w:val="1"/>
        </w:rPr>
        <w:t xml:space="preserve"> </w:t>
      </w:r>
      <w:r>
        <w:t>was</w:t>
      </w:r>
      <w:r>
        <w:rPr>
          <w:spacing w:val="1"/>
        </w:rPr>
        <w:t xml:space="preserve"> </w:t>
      </w:r>
      <w:r>
        <w:t>rejected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case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rPr>
          <w:b/>
          <w:i/>
          <w:u w:val="thick"/>
        </w:rPr>
        <w:t>Silver</w:t>
      </w:r>
      <w:r>
        <w:rPr>
          <w:b/>
          <w:i/>
          <w:spacing w:val="1"/>
          <w:u w:val="thick"/>
        </w:rPr>
        <w:t xml:space="preserve"> </w:t>
      </w:r>
      <w:r>
        <w:rPr>
          <w:b/>
          <w:i/>
          <w:u w:val="thick"/>
        </w:rPr>
        <w:t>Chrysler</w:t>
      </w:r>
      <w:r>
        <w:rPr>
          <w:b/>
          <w:i/>
          <w:spacing w:val="1"/>
        </w:rPr>
        <w:t xml:space="preserve"> </w:t>
      </w:r>
      <w:r>
        <w:rPr>
          <w:b/>
          <w:i/>
          <w:u w:val="thick"/>
        </w:rPr>
        <w:t>Plymouth v. Chrysler Motors Cor</w:t>
      </w:r>
      <w:r>
        <w:t>p. The Court declined to disqualify a lawyer who, as a</w:t>
      </w:r>
      <w:r>
        <w:rPr>
          <w:spacing w:val="1"/>
        </w:rPr>
        <w:t xml:space="preserve"> </w:t>
      </w:r>
      <w:r>
        <w:t>young</w:t>
      </w:r>
      <w:r>
        <w:rPr>
          <w:spacing w:val="1"/>
        </w:rPr>
        <w:t xml:space="preserve"> </w:t>
      </w:r>
      <w:r>
        <w:t>associate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another</w:t>
      </w:r>
      <w:r>
        <w:rPr>
          <w:spacing w:val="1"/>
        </w:rPr>
        <w:t xml:space="preserve"> </w:t>
      </w:r>
      <w:r>
        <w:t>firm,</w:t>
      </w:r>
      <w:r>
        <w:rPr>
          <w:spacing w:val="1"/>
        </w:rPr>
        <w:t xml:space="preserve"> </w:t>
      </w:r>
      <w:r>
        <w:t>had</w:t>
      </w:r>
      <w:r>
        <w:rPr>
          <w:spacing w:val="1"/>
        </w:rPr>
        <w:t xml:space="preserve"> </w:t>
      </w:r>
      <w:r>
        <w:t>played</w:t>
      </w:r>
      <w:r>
        <w:rPr>
          <w:spacing w:val="1"/>
        </w:rPr>
        <w:t xml:space="preserve"> </w:t>
      </w:r>
      <w:r>
        <w:t>a</w:t>
      </w:r>
      <w:r>
        <w:rPr>
          <w:spacing w:val="60"/>
        </w:rPr>
        <w:t xml:space="preserve"> </w:t>
      </w:r>
      <w:r>
        <w:t>minor role in the tainting litigation. The</w:t>
      </w:r>
      <w:r>
        <w:rPr>
          <w:spacing w:val="1"/>
        </w:rPr>
        <w:t xml:space="preserve"> </w:t>
      </w:r>
      <w:r>
        <w:t>court</w:t>
      </w:r>
      <w:r>
        <w:rPr>
          <w:spacing w:val="1"/>
        </w:rPr>
        <w:t xml:space="preserve"> </w:t>
      </w:r>
      <w:r>
        <w:t>rejected</w:t>
      </w:r>
      <w:r>
        <w:rPr>
          <w:spacing w:val="1"/>
        </w:rPr>
        <w:t xml:space="preserve"> </w:t>
      </w:r>
      <w:r>
        <w:t xml:space="preserve">the </w:t>
      </w:r>
      <w:proofErr w:type="spellStart"/>
      <w:r>
        <w:t>Laskey</w:t>
      </w:r>
      <w:proofErr w:type="spellEnd"/>
      <w:r>
        <w:t xml:space="preserve"> doctrine of </w:t>
      </w:r>
      <w:proofErr w:type="spellStart"/>
      <w:r>
        <w:t>irrebuttable</w:t>
      </w:r>
      <w:proofErr w:type="spellEnd"/>
      <w:r>
        <w:t xml:space="preserve"> imputed knowledge within the firm by</w:t>
      </w:r>
      <w:r>
        <w:rPr>
          <w:spacing w:val="1"/>
        </w:rPr>
        <w:t xml:space="preserve"> </w:t>
      </w:r>
      <w:r>
        <w:t>refusing to impute to the lawyer his former colleagues’ knowledge. “The law must reject</w:t>
      </w:r>
      <w:r>
        <w:rPr>
          <w:spacing w:val="1"/>
        </w:rPr>
        <w:t xml:space="preserve"> </w:t>
      </w:r>
      <w:r>
        <w:t>defendants’ or opponent trial lawyer’s suggestion that for purposes of disqualification, in an</w:t>
      </w:r>
      <w:r>
        <w:rPr>
          <w:spacing w:val="1"/>
        </w:rPr>
        <w:t xml:space="preserve"> </w:t>
      </w:r>
      <w:r w:rsidR="00927AE0">
        <w:t>organization</w:t>
      </w:r>
      <w:r>
        <w:t xml:space="preserve"> as large as </w:t>
      </w:r>
      <w:r w:rsidRPr="00927AE0">
        <w:rPr>
          <w:b/>
          <w:i/>
        </w:rPr>
        <w:t xml:space="preserve">Kelley </w:t>
      </w:r>
      <w:proofErr w:type="spellStart"/>
      <w:r w:rsidRPr="00927AE0">
        <w:rPr>
          <w:b/>
          <w:i/>
        </w:rPr>
        <w:t>Drye</w:t>
      </w:r>
      <w:proofErr w:type="spellEnd"/>
      <w:r>
        <w:t>, every associate is charged with the knowledge of the</w:t>
      </w:r>
      <w:r>
        <w:rPr>
          <w:spacing w:val="1"/>
        </w:rPr>
        <w:t xml:space="preserve"> </w:t>
      </w:r>
      <w:r>
        <w:t>confidences of every lawyer in the firm”.</w:t>
      </w:r>
    </w:p>
    <w:p w:rsidR="004662A2" w:rsidRDefault="00F50B5E">
      <w:pPr>
        <w:pStyle w:val="BodyText"/>
        <w:spacing w:before="158" w:line="259" w:lineRule="auto"/>
        <w:ind w:left="100" w:right="127"/>
        <w:jc w:val="both"/>
      </w:pPr>
      <w:r>
        <w:t>In</w:t>
      </w:r>
      <w:r>
        <w:rPr>
          <w:spacing w:val="1"/>
        </w:rPr>
        <w:t xml:space="preserve"> </w:t>
      </w:r>
      <w:r>
        <w:t>affirming,</w:t>
      </w:r>
      <w:r>
        <w:rPr>
          <w:spacing w:val="1"/>
        </w:rPr>
        <w:t xml:space="preserve"> </w:t>
      </w:r>
      <w:r w:rsidRPr="00927AE0">
        <w:rPr>
          <w:b/>
          <w:i/>
        </w:rPr>
        <w:t>Silver</w:t>
      </w:r>
      <w:r w:rsidRPr="00927AE0">
        <w:rPr>
          <w:b/>
          <w:i/>
          <w:spacing w:val="1"/>
        </w:rPr>
        <w:t xml:space="preserve"> </w:t>
      </w:r>
      <w:r w:rsidRPr="00927AE0">
        <w:rPr>
          <w:b/>
          <w:i/>
        </w:rPr>
        <w:t>Chrysler</w:t>
      </w:r>
      <w:r>
        <w:t>,</w:t>
      </w:r>
      <w:r>
        <w:rPr>
          <w:spacing w:val="1"/>
        </w:rPr>
        <w:t xml:space="preserve"> </w:t>
      </w:r>
      <w:r>
        <w:t>two</w:t>
      </w:r>
      <w:r>
        <w:rPr>
          <w:spacing w:val="1"/>
        </w:rPr>
        <w:t xml:space="preserve"> </w:t>
      </w:r>
      <w:r>
        <w:t>reasons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limiting</w:t>
      </w:r>
      <w:r>
        <w:rPr>
          <w:spacing w:val="1"/>
        </w:rPr>
        <w:t xml:space="preserve"> </w:t>
      </w:r>
      <w:r>
        <w:t>vicarious</w:t>
      </w:r>
      <w:r>
        <w:rPr>
          <w:spacing w:val="1"/>
        </w:rPr>
        <w:t xml:space="preserve"> </w:t>
      </w:r>
      <w:r>
        <w:t>disqualification</w:t>
      </w:r>
      <w:r>
        <w:rPr>
          <w:spacing w:val="1"/>
        </w:rPr>
        <w:t xml:space="preserve"> </w:t>
      </w:r>
      <w:r>
        <w:t>were</w:t>
      </w:r>
      <w:r>
        <w:rPr>
          <w:spacing w:val="1"/>
        </w:rPr>
        <w:t xml:space="preserve"> </w:t>
      </w:r>
      <w:r w:rsidR="00927AE0">
        <w:t>emphasized</w:t>
      </w:r>
      <w:r>
        <w:t>:</w:t>
      </w:r>
    </w:p>
    <w:p w:rsidR="004662A2" w:rsidRDefault="00F50B5E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160"/>
        <w:rPr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right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counsel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one’s</w:t>
      </w:r>
      <w:r>
        <w:rPr>
          <w:spacing w:val="-2"/>
          <w:sz w:val="24"/>
        </w:rPr>
        <w:t xml:space="preserve"> </w:t>
      </w:r>
      <w:r>
        <w:rPr>
          <w:sz w:val="24"/>
        </w:rPr>
        <w:t>choice;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</w:p>
    <w:p w:rsidR="004662A2" w:rsidRDefault="00F50B5E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22"/>
        <w:rPr>
          <w:sz w:val="24"/>
        </w:rPr>
      </w:pP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importance of</w:t>
      </w:r>
      <w:r>
        <w:rPr>
          <w:spacing w:val="-1"/>
          <w:sz w:val="24"/>
        </w:rPr>
        <w:t xml:space="preserve"> </w:t>
      </w:r>
      <w:r>
        <w:rPr>
          <w:sz w:val="24"/>
        </w:rPr>
        <w:t>retaining mobility for</w:t>
      </w:r>
      <w:r>
        <w:rPr>
          <w:spacing w:val="-1"/>
          <w:sz w:val="24"/>
        </w:rPr>
        <w:t xml:space="preserve"> </w:t>
      </w:r>
      <w:r>
        <w:rPr>
          <w:sz w:val="24"/>
        </w:rPr>
        <w:t>lawyers whose careers</w:t>
      </w:r>
      <w:r>
        <w:rPr>
          <w:spacing w:val="-1"/>
          <w:sz w:val="24"/>
        </w:rPr>
        <w:t xml:space="preserve"> </w:t>
      </w:r>
      <w:r>
        <w:rPr>
          <w:sz w:val="24"/>
        </w:rPr>
        <w:t>start in</w:t>
      </w:r>
      <w:r>
        <w:rPr>
          <w:spacing w:val="-1"/>
          <w:sz w:val="24"/>
        </w:rPr>
        <w:t xml:space="preserve"> </w:t>
      </w:r>
      <w:r>
        <w:rPr>
          <w:sz w:val="24"/>
        </w:rPr>
        <w:t>large firms.</w:t>
      </w:r>
    </w:p>
    <w:p w:rsidR="004662A2" w:rsidRDefault="00F50B5E">
      <w:pPr>
        <w:pStyle w:val="Heading1"/>
        <w:numPr>
          <w:ilvl w:val="0"/>
          <w:numId w:val="2"/>
        </w:numPr>
        <w:tabs>
          <w:tab w:val="left" w:pos="820"/>
        </w:tabs>
        <w:spacing w:before="182"/>
        <w:rPr>
          <w:u w:val="none"/>
        </w:rPr>
      </w:pPr>
      <w:r>
        <w:rPr>
          <w:spacing w:val="-1"/>
          <w:u w:val="thick"/>
        </w:rPr>
        <w:t>Where</w:t>
      </w:r>
      <w:r>
        <w:rPr>
          <w:spacing w:val="-5"/>
          <w:u w:val="thick"/>
        </w:rPr>
        <w:t xml:space="preserve"> </w:t>
      </w:r>
      <w:r>
        <w:rPr>
          <w:spacing w:val="-1"/>
          <w:u w:val="thick"/>
        </w:rPr>
        <w:t>The</w:t>
      </w:r>
      <w:r>
        <w:rPr>
          <w:spacing w:val="-15"/>
          <w:u w:val="thick"/>
        </w:rPr>
        <w:t xml:space="preserve"> </w:t>
      </w:r>
      <w:r>
        <w:rPr>
          <w:spacing w:val="-1"/>
          <w:u w:val="thick"/>
        </w:rPr>
        <w:t>Advocate</w:t>
      </w:r>
      <w:r>
        <w:rPr>
          <w:u w:val="thick"/>
        </w:rPr>
        <w:t xml:space="preserve"> </w:t>
      </w:r>
      <w:r>
        <w:rPr>
          <w:spacing w:val="-1"/>
          <w:u w:val="thick"/>
        </w:rPr>
        <w:t>is a</w:t>
      </w:r>
      <w:r>
        <w:rPr>
          <w:u w:val="thick"/>
        </w:rPr>
        <w:t xml:space="preserve"> </w:t>
      </w:r>
      <w:r>
        <w:rPr>
          <w:spacing w:val="-1"/>
          <w:u w:val="thick"/>
        </w:rPr>
        <w:t>Potential witness</w:t>
      </w:r>
    </w:p>
    <w:p w:rsidR="004662A2" w:rsidRDefault="00F50B5E">
      <w:pPr>
        <w:pStyle w:val="BodyText"/>
        <w:spacing w:before="23" w:line="259" w:lineRule="auto"/>
        <w:ind w:left="100" w:right="119"/>
        <w:jc w:val="both"/>
      </w:pPr>
      <w:r>
        <w:t>An</w:t>
      </w:r>
      <w:r>
        <w:rPr>
          <w:spacing w:val="28"/>
        </w:rPr>
        <w:t xml:space="preserve"> </w:t>
      </w:r>
      <w:r>
        <w:t>opposing</w:t>
      </w:r>
      <w:r>
        <w:rPr>
          <w:spacing w:val="29"/>
        </w:rPr>
        <w:t xml:space="preserve"> </w:t>
      </w:r>
      <w:r>
        <w:t>counsel</w:t>
      </w:r>
      <w:r>
        <w:rPr>
          <w:spacing w:val="29"/>
        </w:rPr>
        <w:t xml:space="preserve"> </w:t>
      </w:r>
      <w:r>
        <w:t>cannot</w:t>
      </w:r>
      <w:r>
        <w:rPr>
          <w:spacing w:val="29"/>
        </w:rPr>
        <w:t xml:space="preserve"> </w:t>
      </w:r>
      <w:r>
        <w:t>testify</w:t>
      </w:r>
      <w:r>
        <w:rPr>
          <w:spacing w:val="29"/>
        </w:rPr>
        <w:t xml:space="preserve"> </w:t>
      </w:r>
      <w:r>
        <w:t>to</w:t>
      </w:r>
      <w:r>
        <w:rPr>
          <w:spacing w:val="29"/>
        </w:rPr>
        <w:t xml:space="preserve"> </w:t>
      </w:r>
      <w:r>
        <w:t>a</w:t>
      </w:r>
      <w:r>
        <w:rPr>
          <w:spacing w:val="29"/>
        </w:rPr>
        <w:t xml:space="preserve"> </w:t>
      </w:r>
      <w:r>
        <w:t>matter</w:t>
      </w:r>
      <w:r>
        <w:rPr>
          <w:spacing w:val="29"/>
        </w:rPr>
        <w:t xml:space="preserve"> </w:t>
      </w:r>
      <w:r>
        <w:t>in</w:t>
      </w:r>
      <w:r>
        <w:rPr>
          <w:spacing w:val="29"/>
        </w:rPr>
        <w:t xml:space="preserve"> </w:t>
      </w:r>
      <w:r>
        <w:t>dispute</w:t>
      </w:r>
      <w:r>
        <w:rPr>
          <w:spacing w:val="29"/>
        </w:rPr>
        <w:t xml:space="preserve"> </w:t>
      </w:r>
      <w:r>
        <w:t>between</w:t>
      </w:r>
      <w:r>
        <w:rPr>
          <w:spacing w:val="28"/>
        </w:rPr>
        <w:t xml:space="preserve"> </w:t>
      </w:r>
      <w:r>
        <w:t>parties</w:t>
      </w:r>
      <w:r>
        <w:rPr>
          <w:spacing w:val="29"/>
        </w:rPr>
        <w:t xml:space="preserve"> </w:t>
      </w:r>
      <w:r>
        <w:t>in</w:t>
      </w:r>
      <w:r>
        <w:rPr>
          <w:spacing w:val="29"/>
        </w:rPr>
        <w:t xml:space="preserve"> </w:t>
      </w:r>
      <w:r>
        <w:t>litigation</w:t>
      </w:r>
      <w:r>
        <w:rPr>
          <w:spacing w:val="14"/>
        </w:rPr>
        <w:t xml:space="preserve"> </w:t>
      </w:r>
      <w:r>
        <w:t>and</w:t>
      </w:r>
      <w:r>
        <w:rPr>
          <w:spacing w:val="-57"/>
        </w:rPr>
        <w:t xml:space="preserve"> </w:t>
      </w:r>
      <w:r>
        <w:t>still fulfilling his or her function as an advocate. This impairs his credibility as witness and</w:t>
      </w:r>
      <w:r>
        <w:rPr>
          <w:spacing w:val="1"/>
        </w:rPr>
        <w:t xml:space="preserve"> </w:t>
      </w:r>
      <w:r>
        <w:t>diminishes</w:t>
      </w:r>
      <w:r>
        <w:rPr>
          <w:spacing w:val="-1"/>
        </w:rPr>
        <w:t xml:space="preserve"> </w:t>
      </w:r>
      <w:r>
        <w:t>his effectiveness as advocate.</w:t>
      </w:r>
    </w:p>
    <w:p w:rsidR="004662A2" w:rsidRDefault="00F50B5E">
      <w:pPr>
        <w:pStyle w:val="BodyText"/>
        <w:spacing w:before="163" w:line="259" w:lineRule="auto"/>
        <w:ind w:left="100" w:right="113"/>
        <w:jc w:val="both"/>
      </w:pPr>
      <w:r>
        <w:t>In</w:t>
      </w:r>
      <w:r>
        <w:rPr>
          <w:spacing w:val="1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case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proofErr w:type="spellStart"/>
      <w:r w:rsidRPr="00844D0C">
        <w:rPr>
          <w:b/>
          <w:i/>
        </w:rPr>
        <w:t>Mwendwa</w:t>
      </w:r>
      <w:proofErr w:type="spellEnd"/>
      <w:r w:rsidRPr="00844D0C">
        <w:rPr>
          <w:b/>
          <w:i/>
          <w:spacing w:val="-3"/>
        </w:rPr>
        <w:t xml:space="preserve"> </w:t>
      </w:r>
      <w:r w:rsidRPr="00844D0C">
        <w:rPr>
          <w:b/>
          <w:i/>
        </w:rPr>
        <w:t>Versus</w:t>
      </w:r>
      <w:r w:rsidRPr="00844D0C">
        <w:rPr>
          <w:b/>
          <w:i/>
          <w:spacing w:val="-3"/>
        </w:rPr>
        <w:t xml:space="preserve"> </w:t>
      </w:r>
      <w:proofErr w:type="spellStart"/>
      <w:r w:rsidRPr="00844D0C">
        <w:rPr>
          <w:b/>
          <w:i/>
        </w:rPr>
        <w:t>M`Mwendwa</w:t>
      </w:r>
      <w:proofErr w:type="spellEnd"/>
      <w:r w:rsidR="00A8137E" w:rsidRPr="00844D0C">
        <w:rPr>
          <w:rStyle w:val="FootnoteReference"/>
          <w:i/>
        </w:rPr>
        <w:footnoteReference w:id="9"/>
      </w:r>
      <w:r w:rsidRPr="00A8137E"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court</w:t>
      </w:r>
      <w:r>
        <w:rPr>
          <w:spacing w:val="-3"/>
        </w:rPr>
        <w:t xml:space="preserve"> </w:t>
      </w:r>
      <w:r>
        <w:t>held</w:t>
      </w:r>
      <w:r>
        <w:rPr>
          <w:spacing w:val="-2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where</w:t>
      </w:r>
      <w:r>
        <w:rPr>
          <w:spacing w:val="-3"/>
        </w:rPr>
        <w:t xml:space="preserve"> </w:t>
      </w:r>
      <w:r>
        <w:t>the</w:t>
      </w:r>
      <w:r w:rsidR="00D929D1">
        <w:t xml:space="preserve"> </w:t>
      </w:r>
      <w:r>
        <w:rPr>
          <w:spacing w:val="-57"/>
        </w:rPr>
        <w:t xml:space="preserve"> </w:t>
      </w:r>
      <w:r>
        <w:t>reality of being required to appear as a witness becomes apparent then the advocate who may</w:t>
      </w:r>
      <w:r>
        <w:rPr>
          <w:spacing w:val="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so required shall cease to appear.</w:t>
      </w:r>
    </w:p>
    <w:p w:rsidR="004662A2" w:rsidRDefault="00F50B5E">
      <w:pPr>
        <w:pStyle w:val="BodyText"/>
        <w:spacing w:before="159"/>
        <w:ind w:left="100"/>
        <w:jc w:val="both"/>
      </w:pPr>
      <w:r>
        <w:lastRenderedPageBreak/>
        <w:t>The only exceptions are as follows: -</w:t>
      </w:r>
    </w:p>
    <w:p w:rsidR="004662A2" w:rsidRDefault="00F50B5E">
      <w:pPr>
        <w:pStyle w:val="ListParagraph"/>
        <w:numPr>
          <w:ilvl w:val="1"/>
          <w:numId w:val="2"/>
        </w:numPr>
        <w:tabs>
          <w:tab w:val="left" w:pos="1540"/>
        </w:tabs>
        <w:spacing w:before="160"/>
        <w:rPr>
          <w:rFonts w:ascii="Calibri"/>
        </w:rPr>
      </w:pPr>
      <w:r>
        <w:rPr>
          <w:sz w:val="24"/>
        </w:rPr>
        <w:t>If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testimony</w:t>
      </w:r>
      <w:r>
        <w:rPr>
          <w:spacing w:val="-2"/>
          <w:sz w:val="24"/>
        </w:rPr>
        <w:t xml:space="preserve"> </w:t>
      </w:r>
      <w:r>
        <w:rPr>
          <w:sz w:val="24"/>
        </w:rPr>
        <w:t>will</w:t>
      </w:r>
      <w:r>
        <w:rPr>
          <w:spacing w:val="-1"/>
          <w:sz w:val="24"/>
        </w:rPr>
        <w:t xml:space="preserve"> </w:t>
      </w:r>
      <w:r>
        <w:rPr>
          <w:sz w:val="24"/>
        </w:rPr>
        <w:t>relate</w:t>
      </w:r>
      <w:r>
        <w:rPr>
          <w:spacing w:val="-1"/>
          <w:sz w:val="24"/>
        </w:rPr>
        <w:t xml:space="preserve"> </w:t>
      </w:r>
      <w:r>
        <w:rPr>
          <w:sz w:val="24"/>
        </w:rPr>
        <w:t>solely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z w:val="24"/>
        </w:rPr>
        <w:t>uncontested</w:t>
      </w:r>
      <w:r>
        <w:rPr>
          <w:spacing w:val="-2"/>
          <w:sz w:val="24"/>
        </w:rPr>
        <w:t xml:space="preserve"> </w:t>
      </w:r>
      <w:r>
        <w:rPr>
          <w:sz w:val="24"/>
        </w:rPr>
        <w:t>matter.</w:t>
      </w:r>
    </w:p>
    <w:p w:rsidR="004662A2" w:rsidRDefault="00F50B5E">
      <w:pPr>
        <w:pStyle w:val="ListParagraph"/>
        <w:numPr>
          <w:ilvl w:val="1"/>
          <w:numId w:val="2"/>
        </w:numPr>
        <w:tabs>
          <w:tab w:val="left" w:pos="1540"/>
        </w:tabs>
        <w:spacing w:before="158" w:line="237" w:lineRule="auto"/>
        <w:ind w:right="114"/>
        <w:jc w:val="both"/>
        <w:rPr>
          <w:rFonts w:ascii="Calibri"/>
        </w:rPr>
      </w:pPr>
      <w:r>
        <w:rPr>
          <w:sz w:val="24"/>
        </w:rPr>
        <w:t>If</w:t>
      </w:r>
      <w:r>
        <w:rPr>
          <w:spacing w:val="45"/>
          <w:sz w:val="24"/>
        </w:rPr>
        <w:t xml:space="preserve"> </w:t>
      </w:r>
      <w:r>
        <w:rPr>
          <w:sz w:val="24"/>
        </w:rPr>
        <w:t>the</w:t>
      </w:r>
      <w:r>
        <w:rPr>
          <w:spacing w:val="45"/>
          <w:sz w:val="24"/>
        </w:rPr>
        <w:t xml:space="preserve"> </w:t>
      </w:r>
      <w:r>
        <w:rPr>
          <w:sz w:val="24"/>
        </w:rPr>
        <w:t>testimony</w:t>
      </w:r>
      <w:r>
        <w:rPr>
          <w:spacing w:val="45"/>
          <w:sz w:val="24"/>
        </w:rPr>
        <w:t xml:space="preserve"> </w:t>
      </w:r>
      <w:r>
        <w:rPr>
          <w:sz w:val="24"/>
        </w:rPr>
        <w:t>will</w:t>
      </w:r>
      <w:r>
        <w:rPr>
          <w:spacing w:val="45"/>
          <w:sz w:val="24"/>
        </w:rPr>
        <w:t xml:space="preserve"> </w:t>
      </w:r>
      <w:r>
        <w:rPr>
          <w:sz w:val="24"/>
        </w:rPr>
        <w:t>relate</w:t>
      </w:r>
      <w:r>
        <w:rPr>
          <w:spacing w:val="45"/>
          <w:sz w:val="24"/>
        </w:rPr>
        <w:t xml:space="preserve"> </w:t>
      </w:r>
      <w:r>
        <w:rPr>
          <w:sz w:val="24"/>
        </w:rPr>
        <w:t>solely</w:t>
      </w:r>
      <w:r>
        <w:rPr>
          <w:spacing w:val="45"/>
          <w:sz w:val="24"/>
        </w:rPr>
        <w:t xml:space="preserve"> </w:t>
      </w:r>
      <w:r>
        <w:rPr>
          <w:sz w:val="24"/>
        </w:rPr>
        <w:t>to</w:t>
      </w:r>
      <w:r>
        <w:rPr>
          <w:spacing w:val="45"/>
          <w:sz w:val="24"/>
        </w:rPr>
        <w:t xml:space="preserve"> </w:t>
      </w:r>
      <w:r>
        <w:rPr>
          <w:sz w:val="24"/>
        </w:rPr>
        <w:t>a</w:t>
      </w:r>
      <w:r>
        <w:rPr>
          <w:spacing w:val="45"/>
          <w:sz w:val="24"/>
        </w:rPr>
        <w:t xml:space="preserve"> </w:t>
      </w:r>
      <w:r>
        <w:rPr>
          <w:sz w:val="24"/>
        </w:rPr>
        <w:t>matter</w:t>
      </w:r>
      <w:r>
        <w:rPr>
          <w:spacing w:val="45"/>
          <w:sz w:val="24"/>
        </w:rPr>
        <w:t xml:space="preserve"> </w:t>
      </w:r>
      <w:r>
        <w:rPr>
          <w:sz w:val="24"/>
        </w:rPr>
        <w:t>of</w:t>
      </w:r>
      <w:r>
        <w:rPr>
          <w:spacing w:val="45"/>
          <w:sz w:val="24"/>
        </w:rPr>
        <w:t xml:space="preserve"> </w:t>
      </w:r>
      <w:r>
        <w:rPr>
          <w:sz w:val="24"/>
        </w:rPr>
        <w:t>formality</w:t>
      </w:r>
      <w:r>
        <w:rPr>
          <w:spacing w:val="45"/>
          <w:sz w:val="24"/>
        </w:rPr>
        <w:t xml:space="preserve"> </w:t>
      </w:r>
      <w:r>
        <w:rPr>
          <w:sz w:val="24"/>
        </w:rPr>
        <w:t>and</w:t>
      </w:r>
      <w:r>
        <w:rPr>
          <w:spacing w:val="45"/>
          <w:sz w:val="24"/>
        </w:rPr>
        <w:t xml:space="preserve"> </w:t>
      </w:r>
      <w:r>
        <w:rPr>
          <w:sz w:val="24"/>
        </w:rPr>
        <w:t>there</w:t>
      </w:r>
      <w:r>
        <w:rPr>
          <w:spacing w:val="45"/>
          <w:sz w:val="24"/>
        </w:rPr>
        <w:t xml:space="preserve"> </w:t>
      </w:r>
      <w:r>
        <w:rPr>
          <w:sz w:val="24"/>
        </w:rPr>
        <w:t>is</w:t>
      </w:r>
      <w:r>
        <w:rPr>
          <w:spacing w:val="45"/>
          <w:sz w:val="24"/>
        </w:rPr>
        <w:t xml:space="preserve"> </w:t>
      </w:r>
      <w:r>
        <w:rPr>
          <w:sz w:val="24"/>
        </w:rPr>
        <w:t>no</w:t>
      </w:r>
      <w:r>
        <w:rPr>
          <w:spacing w:val="-58"/>
          <w:sz w:val="24"/>
        </w:rPr>
        <w:t xml:space="preserve"> </w:t>
      </w:r>
      <w:r>
        <w:rPr>
          <w:sz w:val="24"/>
        </w:rPr>
        <w:t>reason to believe that substantial evidence will be offered in opposition to the</w:t>
      </w:r>
      <w:r>
        <w:rPr>
          <w:spacing w:val="1"/>
          <w:sz w:val="24"/>
        </w:rPr>
        <w:t xml:space="preserve"> </w:t>
      </w:r>
      <w:r>
        <w:rPr>
          <w:sz w:val="24"/>
        </w:rPr>
        <w:t>testimony.</w:t>
      </w:r>
    </w:p>
    <w:p w:rsidR="004662A2" w:rsidRDefault="00F50B5E">
      <w:pPr>
        <w:pStyle w:val="ListParagraph"/>
        <w:numPr>
          <w:ilvl w:val="1"/>
          <w:numId w:val="2"/>
        </w:numPr>
        <w:tabs>
          <w:tab w:val="left" w:pos="1540"/>
        </w:tabs>
        <w:spacing w:before="165" w:line="237" w:lineRule="auto"/>
        <w:ind w:right="113"/>
        <w:jc w:val="both"/>
        <w:rPr>
          <w:rFonts w:ascii="Calibri"/>
        </w:rPr>
      </w:pPr>
      <w:r>
        <w:rPr>
          <w:sz w:val="24"/>
        </w:rPr>
        <w:t>If the testimony will relate solely to the nature and value of legal services</w:t>
      </w:r>
      <w:r>
        <w:rPr>
          <w:spacing w:val="1"/>
          <w:sz w:val="24"/>
        </w:rPr>
        <w:t xml:space="preserve"> </w:t>
      </w:r>
      <w:r>
        <w:rPr>
          <w:sz w:val="24"/>
        </w:rPr>
        <w:t>rendered in the case by the lawyer or his or her firm to the client.</w:t>
      </w:r>
    </w:p>
    <w:p w:rsidR="004662A2" w:rsidRDefault="00F50B5E">
      <w:pPr>
        <w:pStyle w:val="ListParagraph"/>
        <w:numPr>
          <w:ilvl w:val="1"/>
          <w:numId w:val="2"/>
        </w:numPr>
        <w:tabs>
          <w:tab w:val="left" w:pos="1540"/>
        </w:tabs>
        <w:spacing w:before="161" w:line="237" w:lineRule="auto"/>
        <w:ind w:right="121"/>
        <w:jc w:val="both"/>
        <w:rPr>
          <w:rFonts w:ascii="Calibri"/>
        </w:rPr>
      </w:pPr>
      <w:r>
        <w:rPr>
          <w:sz w:val="24"/>
        </w:rPr>
        <w:t>As to any matter, if refusal would work as a substantial hardship on the client</w:t>
      </w:r>
      <w:r>
        <w:rPr>
          <w:spacing w:val="1"/>
          <w:sz w:val="24"/>
        </w:rPr>
        <w:t xml:space="preserve"> </w:t>
      </w:r>
      <w:r>
        <w:rPr>
          <w:sz w:val="24"/>
        </w:rPr>
        <w:t>because</w:t>
      </w:r>
      <w:r>
        <w:rPr>
          <w:spacing w:val="1"/>
          <w:sz w:val="24"/>
        </w:rPr>
        <w:t xml:space="preserve"> </w:t>
      </w:r>
      <w:r>
        <w:rPr>
          <w:sz w:val="24"/>
        </w:rPr>
        <w:t>of the distinctive value of the lawyer or his for as counsel in the</w:t>
      </w:r>
      <w:r>
        <w:rPr>
          <w:spacing w:val="1"/>
          <w:sz w:val="24"/>
        </w:rPr>
        <w:t xml:space="preserve"> </w:t>
      </w:r>
      <w:r>
        <w:rPr>
          <w:sz w:val="24"/>
        </w:rPr>
        <w:t>particular case.</w:t>
      </w:r>
    </w:p>
    <w:p w:rsidR="004662A2" w:rsidRDefault="00F50B5E">
      <w:pPr>
        <w:pStyle w:val="Heading2"/>
        <w:spacing w:before="90"/>
      </w:pPr>
      <w:bookmarkStart w:id="0" w:name="_GoBack"/>
      <w:bookmarkEnd w:id="0"/>
      <w:r>
        <w:rPr>
          <w:u w:val="thick"/>
        </w:rPr>
        <w:t>Emerging</w:t>
      </w:r>
      <w:r>
        <w:rPr>
          <w:spacing w:val="-1"/>
          <w:u w:val="thick"/>
        </w:rPr>
        <w:t xml:space="preserve"> </w:t>
      </w:r>
      <w:r>
        <w:rPr>
          <w:u w:val="thick"/>
        </w:rPr>
        <w:t>issues</w:t>
      </w:r>
      <w:r>
        <w:rPr>
          <w:spacing w:val="-1"/>
          <w:u w:val="thick"/>
        </w:rPr>
        <w:t xml:space="preserve"> </w:t>
      </w:r>
      <w:r>
        <w:rPr>
          <w:u w:val="thick"/>
        </w:rPr>
        <w:t>on</w:t>
      </w:r>
      <w:r>
        <w:rPr>
          <w:spacing w:val="-1"/>
          <w:u w:val="thick"/>
        </w:rPr>
        <w:t xml:space="preserve"> </w:t>
      </w:r>
      <w:r>
        <w:rPr>
          <w:u w:val="thick"/>
        </w:rPr>
        <w:t>conflict</w:t>
      </w:r>
      <w:r>
        <w:rPr>
          <w:spacing w:val="-1"/>
          <w:u w:val="thick"/>
        </w:rPr>
        <w:t xml:space="preserve"> </w:t>
      </w:r>
      <w:r>
        <w:rPr>
          <w:u w:val="thick"/>
        </w:rPr>
        <w:t>of interest</w:t>
      </w:r>
    </w:p>
    <w:p w:rsidR="004662A2" w:rsidRDefault="004662A2">
      <w:pPr>
        <w:pStyle w:val="BodyText"/>
        <w:spacing w:before="11"/>
        <w:rPr>
          <w:b/>
          <w:sz w:val="25"/>
        </w:rPr>
      </w:pPr>
    </w:p>
    <w:p w:rsidR="004662A2" w:rsidRDefault="00F50B5E" w:rsidP="00010814">
      <w:pPr>
        <w:pStyle w:val="BodyText"/>
        <w:numPr>
          <w:ilvl w:val="0"/>
          <w:numId w:val="6"/>
        </w:numPr>
      </w:pPr>
      <w:r>
        <w:t xml:space="preserve">Can politicians sitting in parliament still </w:t>
      </w:r>
      <w:proofErr w:type="spellStart"/>
      <w:r>
        <w:t>practise</w:t>
      </w:r>
      <w:proofErr w:type="spellEnd"/>
      <w:r>
        <w:t xml:space="preserve"> as advocates?</w:t>
      </w:r>
    </w:p>
    <w:p w:rsidR="00010814" w:rsidRDefault="00010814" w:rsidP="00010814">
      <w:pPr>
        <w:pStyle w:val="BodyText"/>
        <w:ind w:left="820"/>
      </w:pPr>
    </w:p>
    <w:sectPr w:rsidR="00010814">
      <w:pgSz w:w="11920" w:h="16840"/>
      <w:pgMar w:top="1600" w:right="1340" w:bottom="280" w:left="1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C1EF0" w:rsidRDefault="000C1EF0" w:rsidP="00F32EAF">
      <w:r>
        <w:separator/>
      </w:r>
    </w:p>
  </w:endnote>
  <w:endnote w:type="continuationSeparator" w:id="0">
    <w:p w:rsidR="000C1EF0" w:rsidRDefault="000C1EF0" w:rsidP="00F32E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C1EF0" w:rsidRDefault="000C1EF0" w:rsidP="00F32EAF">
      <w:r>
        <w:separator/>
      </w:r>
    </w:p>
  </w:footnote>
  <w:footnote w:type="continuationSeparator" w:id="0">
    <w:p w:rsidR="000C1EF0" w:rsidRDefault="000C1EF0" w:rsidP="00F32EAF">
      <w:r>
        <w:continuationSeparator/>
      </w:r>
    </w:p>
  </w:footnote>
  <w:footnote w:id="1">
    <w:p w:rsidR="002677AB" w:rsidRPr="006841A7" w:rsidRDefault="002677AB">
      <w:pPr>
        <w:pStyle w:val="FootnoteText"/>
        <w:rPr>
          <w:sz w:val="18"/>
          <w:szCs w:val="18"/>
        </w:rPr>
      </w:pPr>
      <w:r w:rsidRPr="00F32EAF">
        <w:rPr>
          <w:rStyle w:val="FootnoteReference"/>
          <w:sz w:val="18"/>
          <w:szCs w:val="18"/>
        </w:rPr>
        <w:footnoteRef/>
      </w:r>
      <w:r w:rsidRPr="00F32EAF">
        <w:rPr>
          <w:sz w:val="18"/>
          <w:szCs w:val="18"/>
        </w:rPr>
        <w:t xml:space="preserve"> </w:t>
      </w:r>
      <w:r w:rsidRPr="006841A7">
        <w:rPr>
          <w:spacing w:val="-1"/>
          <w:sz w:val="18"/>
          <w:szCs w:val="18"/>
        </w:rPr>
        <w:t>Andrew Watson, The Origins and development of the Cab Rank Rule for Barristers in England</w:t>
      </w:r>
      <w:r w:rsidRPr="006841A7">
        <w:rPr>
          <w:sz w:val="18"/>
          <w:szCs w:val="18"/>
        </w:rPr>
        <w:t xml:space="preserve"> Wales,</w:t>
      </w:r>
      <w:r w:rsidRPr="006841A7">
        <w:rPr>
          <w:spacing w:val="-2"/>
          <w:sz w:val="18"/>
          <w:szCs w:val="18"/>
        </w:rPr>
        <w:t xml:space="preserve"> </w:t>
      </w:r>
      <w:proofErr w:type="spellStart"/>
      <w:r w:rsidRPr="006841A7">
        <w:rPr>
          <w:sz w:val="18"/>
          <w:szCs w:val="18"/>
        </w:rPr>
        <w:t>pg</w:t>
      </w:r>
      <w:proofErr w:type="spellEnd"/>
      <w:r w:rsidRPr="006841A7">
        <w:rPr>
          <w:spacing w:val="-1"/>
          <w:sz w:val="18"/>
          <w:szCs w:val="18"/>
        </w:rPr>
        <w:t xml:space="preserve"> </w:t>
      </w:r>
      <w:r w:rsidRPr="006841A7">
        <w:rPr>
          <w:sz w:val="18"/>
          <w:szCs w:val="18"/>
        </w:rPr>
        <w:t>3</w:t>
      </w:r>
    </w:p>
  </w:footnote>
  <w:footnote w:id="2">
    <w:p w:rsidR="002677AB" w:rsidRPr="006841A7" w:rsidRDefault="002677AB" w:rsidP="00F32EAF">
      <w:pPr>
        <w:spacing w:line="230" w:lineRule="exact"/>
        <w:rPr>
          <w:sz w:val="18"/>
          <w:szCs w:val="18"/>
        </w:rPr>
      </w:pPr>
      <w:r w:rsidRPr="006841A7">
        <w:rPr>
          <w:rStyle w:val="FootnoteReference"/>
          <w:sz w:val="18"/>
          <w:szCs w:val="18"/>
        </w:rPr>
        <w:footnoteRef/>
      </w:r>
      <w:r w:rsidRPr="006841A7">
        <w:rPr>
          <w:sz w:val="18"/>
          <w:szCs w:val="18"/>
        </w:rPr>
        <w:t xml:space="preserve"> </w:t>
      </w:r>
      <w:r w:rsidRPr="006841A7">
        <w:rPr>
          <w:w w:val="95"/>
          <w:sz w:val="18"/>
          <w:szCs w:val="18"/>
        </w:rPr>
        <w:t>Ibid,</w:t>
      </w:r>
      <w:r w:rsidRPr="006841A7">
        <w:rPr>
          <w:spacing w:val="9"/>
          <w:w w:val="95"/>
          <w:sz w:val="18"/>
          <w:szCs w:val="18"/>
        </w:rPr>
        <w:t xml:space="preserve"> </w:t>
      </w:r>
      <w:proofErr w:type="spellStart"/>
      <w:r w:rsidRPr="006841A7">
        <w:rPr>
          <w:w w:val="95"/>
          <w:sz w:val="18"/>
          <w:szCs w:val="18"/>
        </w:rPr>
        <w:t>pg</w:t>
      </w:r>
      <w:proofErr w:type="spellEnd"/>
      <w:r>
        <w:rPr>
          <w:spacing w:val="9"/>
          <w:w w:val="95"/>
          <w:sz w:val="18"/>
          <w:szCs w:val="18"/>
        </w:rPr>
        <w:t xml:space="preserve"> </w:t>
      </w:r>
      <w:r w:rsidRPr="006841A7">
        <w:rPr>
          <w:w w:val="95"/>
          <w:sz w:val="18"/>
          <w:szCs w:val="18"/>
        </w:rPr>
        <w:t>7</w:t>
      </w:r>
    </w:p>
  </w:footnote>
  <w:footnote w:id="3">
    <w:p w:rsidR="002677AB" w:rsidRPr="006841A7" w:rsidRDefault="002677AB" w:rsidP="006841A7">
      <w:pPr>
        <w:contextualSpacing/>
        <w:rPr>
          <w:sz w:val="18"/>
          <w:szCs w:val="18"/>
        </w:rPr>
      </w:pPr>
      <w:r w:rsidRPr="006841A7">
        <w:rPr>
          <w:rStyle w:val="FootnoteReference"/>
          <w:sz w:val="18"/>
          <w:szCs w:val="18"/>
        </w:rPr>
        <w:footnoteRef/>
      </w:r>
      <w:r w:rsidRPr="006841A7">
        <w:rPr>
          <w:sz w:val="18"/>
          <w:szCs w:val="18"/>
        </w:rPr>
        <w:t>https://www.academia.edu/10898831/NTRODUCTION_TO_CHAPTER_2_OF_TRIAL_ADVOCACY_A_THE_CAB_RANK_RULE</w:t>
      </w:r>
      <w:r w:rsidRPr="006841A7">
        <w:rPr>
          <w:color w:val="0462C1"/>
          <w:spacing w:val="-2"/>
          <w:sz w:val="18"/>
          <w:szCs w:val="18"/>
        </w:rPr>
        <w:t>,</w:t>
      </w:r>
      <w:r w:rsidRPr="006841A7">
        <w:rPr>
          <w:spacing w:val="-1"/>
          <w:sz w:val="18"/>
          <w:szCs w:val="18"/>
        </w:rPr>
        <w:t xml:space="preserve"> </w:t>
      </w:r>
      <w:r w:rsidRPr="006841A7">
        <w:rPr>
          <w:sz w:val="18"/>
          <w:szCs w:val="18"/>
        </w:rPr>
        <w:t>accessed</w:t>
      </w:r>
      <w:r w:rsidRPr="006841A7">
        <w:rPr>
          <w:spacing w:val="-2"/>
          <w:sz w:val="18"/>
          <w:szCs w:val="18"/>
        </w:rPr>
        <w:t xml:space="preserve"> </w:t>
      </w:r>
      <w:r w:rsidRPr="006841A7">
        <w:rPr>
          <w:sz w:val="18"/>
          <w:szCs w:val="18"/>
        </w:rPr>
        <w:t>on</w:t>
      </w:r>
      <w:r w:rsidRPr="006841A7">
        <w:rPr>
          <w:spacing w:val="-1"/>
          <w:sz w:val="18"/>
          <w:szCs w:val="18"/>
        </w:rPr>
        <w:t xml:space="preserve"> </w:t>
      </w:r>
      <w:r w:rsidRPr="006841A7">
        <w:rPr>
          <w:sz w:val="18"/>
          <w:szCs w:val="18"/>
        </w:rPr>
        <w:t>19/02/2023</w:t>
      </w:r>
    </w:p>
  </w:footnote>
  <w:footnote w:id="4">
    <w:p w:rsidR="002677AB" w:rsidRPr="006841A7" w:rsidRDefault="002677AB">
      <w:pPr>
        <w:pStyle w:val="FootnoteText"/>
        <w:rPr>
          <w:sz w:val="18"/>
          <w:szCs w:val="18"/>
        </w:rPr>
      </w:pPr>
      <w:r w:rsidRPr="006841A7">
        <w:rPr>
          <w:rStyle w:val="FootnoteReference"/>
          <w:sz w:val="18"/>
          <w:szCs w:val="18"/>
        </w:rPr>
        <w:footnoteRef/>
      </w:r>
      <w:r w:rsidRPr="006841A7">
        <w:rPr>
          <w:sz w:val="18"/>
          <w:szCs w:val="18"/>
        </w:rPr>
        <w:t xml:space="preserve"> </w:t>
      </w:r>
      <w:r w:rsidRPr="006841A7">
        <w:rPr>
          <w:spacing w:val="-1"/>
          <w:sz w:val="18"/>
          <w:szCs w:val="18"/>
        </w:rPr>
        <w:t>The</w:t>
      </w:r>
      <w:r w:rsidRPr="006841A7">
        <w:rPr>
          <w:spacing w:val="-3"/>
          <w:sz w:val="18"/>
          <w:szCs w:val="18"/>
        </w:rPr>
        <w:t xml:space="preserve"> </w:t>
      </w:r>
      <w:r w:rsidRPr="006841A7">
        <w:rPr>
          <w:spacing w:val="-1"/>
          <w:sz w:val="18"/>
          <w:szCs w:val="18"/>
        </w:rPr>
        <w:t>Constitution</w:t>
      </w:r>
      <w:r w:rsidRPr="006841A7">
        <w:rPr>
          <w:spacing w:val="-3"/>
          <w:sz w:val="18"/>
          <w:szCs w:val="18"/>
        </w:rPr>
        <w:t xml:space="preserve"> </w:t>
      </w:r>
      <w:r w:rsidRPr="006841A7">
        <w:rPr>
          <w:spacing w:val="-1"/>
          <w:sz w:val="18"/>
          <w:szCs w:val="18"/>
        </w:rPr>
        <w:t>of</w:t>
      </w:r>
      <w:r w:rsidRPr="006841A7">
        <w:rPr>
          <w:spacing w:val="-3"/>
          <w:sz w:val="18"/>
          <w:szCs w:val="18"/>
        </w:rPr>
        <w:t xml:space="preserve"> </w:t>
      </w:r>
      <w:r w:rsidRPr="006841A7">
        <w:rPr>
          <w:sz w:val="18"/>
          <w:szCs w:val="18"/>
        </w:rPr>
        <w:t>Kenya</w:t>
      </w:r>
      <w:r w:rsidRPr="006841A7">
        <w:rPr>
          <w:spacing w:val="-3"/>
          <w:sz w:val="18"/>
          <w:szCs w:val="18"/>
        </w:rPr>
        <w:t xml:space="preserve"> </w:t>
      </w:r>
      <w:r w:rsidRPr="006841A7">
        <w:rPr>
          <w:sz w:val="18"/>
          <w:szCs w:val="18"/>
        </w:rPr>
        <w:t>2010,</w:t>
      </w:r>
      <w:r w:rsidRPr="006841A7">
        <w:rPr>
          <w:spacing w:val="-14"/>
          <w:sz w:val="18"/>
          <w:szCs w:val="18"/>
        </w:rPr>
        <w:t xml:space="preserve"> </w:t>
      </w:r>
      <w:r w:rsidRPr="006841A7">
        <w:rPr>
          <w:sz w:val="18"/>
          <w:szCs w:val="18"/>
        </w:rPr>
        <w:t>Article</w:t>
      </w:r>
      <w:r w:rsidRPr="006841A7">
        <w:rPr>
          <w:spacing w:val="-3"/>
          <w:sz w:val="18"/>
          <w:szCs w:val="18"/>
        </w:rPr>
        <w:t xml:space="preserve"> </w:t>
      </w:r>
      <w:r w:rsidRPr="006841A7">
        <w:rPr>
          <w:sz w:val="18"/>
          <w:szCs w:val="18"/>
        </w:rPr>
        <w:t>48.</w:t>
      </w:r>
    </w:p>
  </w:footnote>
  <w:footnote w:id="5">
    <w:p w:rsidR="002677AB" w:rsidRPr="006841A7" w:rsidRDefault="002677AB">
      <w:pPr>
        <w:pStyle w:val="FootnoteText"/>
        <w:rPr>
          <w:sz w:val="18"/>
          <w:szCs w:val="18"/>
        </w:rPr>
      </w:pPr>
      <w:r w:rsidRPr="006841A7">
        <w:rPr>
          <w:rStyle w:val="FootnoteReference"/>
          <w:sz w:val="18"/>
          <w:szCs w:val="18"/>
        </w:rPr>
        <w:footnoteRef/>
      </w:r>
      <w:r w:rsidRPr="006841A7">
        <w:rPr>
          <w:sz w:val="18"/>
          <w:szCs w:val="18"/>
        </w:rPr>
        <w:t xml:space="preserve"> </w:t>
      </w:r>
      <w:r w:rsidRPr="006841A7">
        <w:rPr>
          <w:spacing w:val="-1"/>
          <w:sz w:val="18"/>
          <w:szCs w:val="18"/>
        </w:rPr>
        <w:t>Ibid,</w:t>
      </w:r>
      <w:r w:rsidRPr="006841A7">
        <w:rPr>
          <w:spacing w:val="-13"/>
          <w:sz w:val="18"/>
          <w:szCs w:val="18"/>
        </w:rPr>
        <w:t xml:space="preserve"> </w:t>
      </w:r>
      <w:r w:rsidRPr="006841A7">
        <w:rPr>
          <w:spacing w:val="-1"/>
          <w:sz w:val="18"/>
          <w:szCs w:val="18"/>
        </w:rPr>
        <w:t>Article</w:t>
      </w:r>
      <w:r w:rsidRPr="006841A7">
        <w:rPr>
          <w:spacing w:val="-2"/>
          <w:sz w:val="18"/>
          <w:szCs w:val="18"/>
        </w:rPr>
        <w:t xml:space="preserve"> </w:t>
      </w:r>
      <w:r w:rsidRPr="006841A7">
        <w:rPr>
          <w:spacing w:val="-1"/>
          <w:sz w:val="18"/>
          <w:szCs w:val="18"/>
        </w:rPr>
        <w:t>50 (2)</w:t>
      </w:r>
      <w:r w:rsidRPr="006841A7">
        <w:rPr>
          <w:spacing w:val="-2"/>
          <w:sz w:val="18"/>
          <w:szCs w:val="18"/>
        </w:rPr>
        <w:t xml:space="preserve"> </w:t>
      </w:r>
      <w:r w:rsidRPr="006841A7">
        <w:rPr>
          <w:sz w:val="18"/>
          <w:szCs w:val="18"/>
        </w:rPr>
        <w:t>(a)</w:t>
      </w:r>
      <w:r>
        <w:rPr>
          <w:sz w:val="18"/>
          <w:szCs w:val="18"/>
        </w:rPr>
        <w:t xml:space="preserve"> </w:t>
      </w:r>
      <w:r w:rsidRPr="006841A7">
        <w:rPr>
          <w:sz w:val="18"/>
          <w:szCs w:val="18"/>
        </w:rPr>
        <w:t>&amp;</w:t>
      </w:r>
      <w:r w:rsidRPr="006841A7">
        <w:rPr>
          <w:spacing w:val="-2"/>
          <w:sz w:val="18"/>
          <w:szCs w:val="18"/>
        </w:rPr>
        <w:t xml:space="preserve"> </w:t>
      </w:r>
      <w:r w:rsidRPr="006841A7">
        <w:rPr>
          <w:sz w:val="18"/>
          <w:szCs w:val="18"/>
        </w:rPr>
        <w:t>(g)</w:t>
      </w:r>
    </w:p>
  </w:footnote>
  <w:footnote w:id="6">
    <w:p w:rsidR="002677AB" w:rsidRPr="006841A7" w:rsidRDefault="002677AB" w:rsidP="00F32EAF">
      <w:pPr>
        <w:spacing w:before="78"/>
        <w:ind w:left="100"/>
        <w:rPr>
          <w:sz w:val="18"/>
          <w:szCs w:val="18"/>
        </w:rPr>
      </w:pPr>
      <w:r w:rsidRPr="006841A7">
        <w:rPr>
          <w:rStyle w:val="FootnoteReference"/>
          <w:sz w:val="18"/>
          <w:szCs w:val="18"/>
        </w:rPr>
        <w:footnoteRef/>
      </w:r>
      <w:r w:rsidRPr="006841A7">
        <w:rPr>
          <w:sz w:val="18"/>
          <w:szCs w:val="18"/>
        </w:rPr>
        <w:t xml:space="preserve"> R</w:t>
      </w:r>
      <w:r w:rsidRPr="006841A7">
        <w:rPr>
          <w:spacing w:val="-3"/>
          <w:sz w:val="18"/>
          <w:szCs w:val="18"/>
        </w:rPr>
        <w:t xml:space="preserve"> </w:t>
      </w:r>
      <w:r w:rsidRPr="006841A7">
        <w:rPr>
          <w:sz w:val="18"/>
          <w:szCs w:val="18"/>
        </w:rPr>
        <w:t>v</w:t>
      </w:r>
      <w:r w:rsidRPr="006841A7">
        <w:rPr>
          <w:spacing w:val="-3"/>
          <w:sz w:val="18"/>
          <w:szCs w:val="18"/>
        </w:rPr>
        <w:t xml:space="preserve"> </w:t>
      </w:r>
      <w:proofErr w:type="spellStart"/>
      <w:r w:rsidRPr="006841A7">
        <w:rPr>
          <w:sz w:val="18"/>
          <w:szCs w:val="18"/>
        </w:rPr>
        <w:t>Ulcay</w:t>
      </w:r>
      <w:proofErr w:type="spellEnd"/>
      <w:r w:rsidRPr="006841A7">
        <w:rPr>
          <w:spacing w:val="-3"/>
          <w:sz w:val="18"/>
          <w:szCs w:val="18"/>
        </w:rPr>
        <w:t xml:space="preserve"> </w:t>
      </w:r>
      <w:r w:rsidRPr="006841A7">
        <w:rPr>
          <w:sz w:val="18"/>
          <w:szCs w:val="18"/>
        </w:rPr>
        <w:t>[2008]</w:t>
      </w:r>
      <w:r w:rsidRPr="006841A7">
        <w:rPr>
          <w:spacing w:val="-3"/>
          <w:sz w:val="18"/>
          <w:szCs w:val="18"/>
        </w:rPr>
        <w:t xml:space="preserve"> </w:t>
      </w:r>
      <w:r w:rsidRPr="006841A7">
        <w:rPr>
          <w:sz w:val="18"/>
          <w:szCs w:val="18"/>
        </w:rPr>
        <w:t>1</w:t>
      </w:r>
      <w:r w:rsidRPr="006841A7">
        <w:rPr>
          <w:spacing w:val="-14"/>
          <w:sz w:val="18"/>
          <w:szCs w:val="18"/>
        </w:rPr>
        <w:t xml:space="preserve"> </w:t>
      </w:r>
      <w:r w:rsidRPr="006841A7">
        <w:rPr>
          <w:sz w:val="18"/>
          <w:szCs w:val="18"/>
        </w:rPr>
        <w:t>All</w:t>
      </w:r>
      <w:r w:rsidRPr="006841A7">
        <w:rPr>
          <w:spacing w:val="-3"/>
          <w:sz w:val="18"/>
          <w:szCs w:val="18"/>
        </w:rPr>
        <w:t xml:space="preserve"> </w:t>
      </w:r>
      <w:r w:rsidRPr="006841A7">
        <w:rPr>
          <w:sz w:val="18"/>
          <w:szCs w:val="18"/>
        </w:rPr>
        <w:t>ER</w:t>
      </w:r>
      <w:r w:rsidRPr="006841A7">
        <w:rPr>
          <w:spacing w:val="-3"/>
          <w:sz w:val="18"/>
          <w:szCs w:val="18"/>
        </w:rPr>
        <w:t xml:space="preserve"> </w:t>
      </w:r>
      <w:r w:rsidRPr="006841A7">
        <w:rPr>
          <w:sz w:val="18"/>
          <w:szCs w:val="18"/>
        </w:rPr>
        <w:t>547</w:t>
      </w:r>
    </w:p>
  </w:footnote>
  <w:footnote w:id="7">
    <w:p w:rsidR="002677AB" w:rsidRPr="006841A7" w:rsidRDefault="002677AB">
      <w:pPr>
        <w:pStyle w:val="FootnoteText"/>
        <w:rPr>
          <w:sz w:val="18"/>
          <w:szCs w:val="18"/>
        </w:rPr>
      </w:pPr>
      <w:r w:rsidRPr="006841A7">
        <w:rPr>
          <w:rStyle w:val="FootnoteReference"/>
          <w:sz w:val="18"/>
          <w:szCs w:val="18"/>
        </w:rPr>
        <w:footnoteRef/>
      </w:r>
      <w:r w:rsidRPr="006841A7">
        <w:rPr>
          <w:sz w:val="18"/>
          <w:szCs w:val="18"/>
        </w:rPr>
        <w:t xml:space="preserve"> KLR 122 of 2015</w:t>
      </w:r>
    </w:p>
  </w:footnote>
  <w:footnote w:id="8">
    <w:p w:rsidR="002677AB" w:rsidRPr="006841A7" w:rsidRDefault="002677AB">
      <w:pPr>
        <w:pStyle w:val="FootnoteText"/>
        <w:rPr>
          <w:sz w:val="18"/>
          <w:szCs w:val="18"/>
        </w:rPr>
      </w:pPr>
      <w:r w:rsidRPr="006841A7">
        <w:rPr>
          <w:rStyle w:val="FootnoteReference"/>
          <w:sz w:val="18"/>
          <w:szCs w:val="18"/>
        </w:rPr>
        <w:footnoteRef/>
      </w:r>
      <w:r w:rsidRPr="006841A7">
        <w:rPr>
          <w:sz w:val="18"/>
          <w:szCs w:val="18"/>
        </w:rPr>
        <w:t xml:space="preserve"> 130 F. </w:t>
      </w:r>
      <w:proofErr w:type="spellStart"/>
      <w:r w:rsidRPr="006841A7">
        <w:rPr>
          <w:sz w:val="18"/>
          <w:szCs w:val="18"/>
        </w:rPr>
        <w:t>Supp</w:t>
      </w:r>
      <w:proofErr w:type="spellEnd"/>
      <w:r w:rsidRPr="006841A7">
        <w:rPr>
          <w:sz w:val="18"/>
          <w:szCs w:val="18"/>
        </w:rPr>
        <w:t xml:space="preserve"> 514 (S.D.N.Y.1955)</w:t>
      </w:r>
    </w:p>
  </w:footnote>
  <w:footnote w:id="9">
    <w:p w:rsidR="002677AB" w:rsidRDefault="002677AB">
      <w:pPr>
        <w:pStyle w:val="FootnoteText"/>
      </w:pPr>
      <w:r w:rsidRPr="006841A7">
        <w:rPr>
          <w:rStyle w:val="FootnoteReference"/>
          <w:sz w:val="18"/>
          <w:szCs w:val="18"/>
        </w:rPr>
        <w:footnoteRef/>
      </w:r>
      <w:r w:rsidRPr="006841A7">
        <w:rPr>
          <w:sz w:val="18"/>
          <w:szCs w:val="18"/>
        </w:rPr>
        <w:t xml:space="preserve"> </w:t>
      </w:r>
      <w:r w:rsidRPr="006841A7">
        <w:rPr>
          <w:spacing w:val="-2"/>
          <w:sz w:val="18"/>
          <w:szCs w:val="18"/>
        </w:rPr>
        <w:t xml:space="preserve"> </w:t>
      </w:r>
      <w:r w:rsidRPr="006841A7">
        <w:rPr>
          <w:sz w:val="18"/>
          <w:szCs w:val="18"/>
        </w:rPr>
        <w:t>[2004]</w:t>
      </w:r>
      <w:r w:rsidRPr="006841A7">
        <w:rPr>
          <w:spacing w:val="-3"/>
          <w:sz w:val="18"/>
          <w:szCs w:val="18"/>
        </w:rPr>
        <w:t xml:space="preserve"> </w:t>
      </w:r>
      <w:r w:rsidRPr="006841A7">
        <w:rPr>
          <w:sz w:val="18"/>
          <w:szCs w:val="18"/>
        </w:rPr>
        <w:t>2 KLR 621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91685C"/>
    <w:multiLevelType w:val="hybridMultilevel"/>
    <w:tmpl w:val="B67AF520"/>
    <w:lvl w:ilvl="0" w:tplc="59243A72">
      <w:start w:val="1"/>
      <w:numFmt w:val="upperRoman"/>
      <w:lvlText w:val="%1."/>
      <w:lvlJc w:val="left"/>
      <w:pPr>
        <w:ind w:left="820" w:hanging="500"/>
        <w:jc w:val="righ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8A3CB944">
      <w:start w:val="1"/>
      <w:numFmt w:val="decimal"/>
      <w:lvlText w:val="%2."/>
      <w:lvlJc w:val="left"/>
      <w:pPr>
        <w:ind w:left="820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2" w:tplc="079C6EBC">
      <w:numFmt w:val="bullet"/>
      <w:lvlText w:val="•"/>
      <w:lvlJc w:val="left"/>
      <w:pPr>
        <w:ind w:left="2504" w:hanging="360"/>
      </w:pPr>
      <w:rPr>
        <w:rFonts w:hint="default"/>
        <w:lang w:val="en-US" w:eastAsia="en-US" w:bidi="ar-SA"/>
      </w:rPr>
    </w:lvl>
    <w:lvl w:ilvl="3" w:tplc="B8121B3A">
      <w:numFmt w:val="bullet"/>
      <w:lvlText w:val="•"/>
      <w:lvlJc w:val="left"/>
      <w:pPr>
        <w:ind w:left="3346" w:hanging="360"/>
      </w:pPr>
      <w:rPr>
        <w:rFonts w:hint="default"/>
        <w:lang w:val="en-US" w:eastAsia="en-US" w:bidi="ar-SA"/>
      </w:rPr>
    </w:lvl>
    <w:lvl w:ilvl="4" w:tplc="C28C2AFA">
      <w:numFmt w:val="bullet"/>
      <w:lvlText w:val="•"/>
      <w:lvlJc w:val="left"/>
      <w:pPr>
        <w:ind w:left="4188" w:hanging="360"/>
      </w:pPr>
      <w:rPr>
        <w:rFonts w:hint="default"/>
        <w:lang w:val="en-US" w:eastAsia="en-US" w:bidi="ar-SA"/>
      </w:rPr>
    </w:lvl>
    <w:lvl w:ilvl="5" w:tplc="1F5EAB28">
      <w:numFmt w:val="bullet"/>
      <w:lvlText w:val="•"/>
      <w:lvlJc w:val="left"/>
      <w:pPr>
        <w:ind w:left="5030" w:hanging="360"/>
      </w:pPr>
      <w:rPr>
        <w:rFonts w:hint="default"/>
        <w:lang w:val="en-US" w:eastAsia="en-US" w:bidi="ar-SA"/>
      </w:rPr>
    </w:lvl>
    <w:lvl w:ilvl="6" w:tplc="8A567E9E">
      <w:numFmt w:val="bullet"/>
      <w:lvlText w:val="•"/>
      <w:lvlJc w:val="left"/>
      <w:pPr>
        <w:ind w:left="5872" w:hanging="360"/>
      </w:pPr>
      <w:rPr>
        <w:rFonts w:hint="default"/>
        <w:lang w:val="en-US" w:eastAsia="en-US" w:bidi="ar-SA"/>
      </w:rPr>
    </w:lvl>
    <w:lvl w:ilvl="7" w:tplc="FA72A37A">
      <w:numFmt w:val="bullet"/>
      <w:lvlText w:val="•"/>
      <w:lvlJc w:val="left"/>
      <w:pPr>
        <w:ind w:left="6714" w:hanging="360"/>
      </w:pPr>
      <w:rPr>
        <w:rFonts w:hint="default"/>
        <w:lang w:val="en-US" w:eastAsia="en-US" w:bidi="ar-SA"/>
      </w:rPr>
    </w:lvl>
    <w:lvl w:ilvl="8" w:tplc="EA1CB9C2">
      <w:numFmt w:val="bullet"/>
      <w:lvlText w:val="•"/>
      <w:lvlJc w:val="left"/>
      <w:pPr>
        <w:ind w:left="7556" w:hanging="360"/>
      </w:pPr>
      <w:rPr>
        <w:rFonts w:hint="default"/>
        <w:lang w:val="en-US" w:eastAsia="en-US" w:bidi="ar-SA"/>
      </w:rPr>
    </w:lvl>
  </w:abstractNum>
  <w:abstractNum w:abstractNumId="1">
    <w:nsid w:val="1F0D667D"/>
    <w:multiLevelType w:val="hybridMultilevel"/>
    <w:tmpl w:val="CC685046"/>
    <w:lvl w:ilvl="0" w:tplc="98B255B0">
      <w:start w:val="1"/>
      <w:numFmt w:val="decimal"/>
      <w:lvlText w:val="%1."/>
      <w:lvlJc w:val="left"/>
      <w:pPr>
        <w:ind w:left="8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40" w:hanging="360"/>
      </w:pPr>
    </w:lvl>
    <w:lvl w:ilvl="2" w:tplc="0409001B" w:tentative="1">
      <w:start w:val="1"/>
      <w:numFmt w:val="lowerRoman"/>
      <w:lvlText w:val="%3."/>
      <w:lvlJc w:val="right"/>
      <w:pPr>
        <w:ind w:left="2260" w:hanging="180"/>
      </w:pPr>
    </w:lvl>
    <w:lvl w:ilvl="3" w:tplc="0409000F" w:tentative="1">
      <w:start w:val="1"/>
      <w:numFmt w:val="decimal"/>
      <w:lvlText w:val="%4."/>
      <w:lvlJc w:val="left"/>
      <w:pPr>
        <w:ind w:left="2980" w:hanging="360"/>
      </w:pPr>
    </w:lvl>
    <w:lvl w:ilvl="4" w:tplc="04090019" w:tentative="1">
      <w:start w:val="1"/>
      <w:numFmt w:val="lowerLetter"/>
      <w:lvlText w:val="%5."/>
      <w:lvlJc w:val="left"/>
      <w:pPr>
        <w:ind w:left="3700" w:hanging="360"/>
      </w:pPr>
    </w:lvl>
    <w:lvl w:ilvl="5" w:tplc="0409001B" w:tentative="1">
      <w:start w:val="1"/>
      <w:numFmt w:val="lowerRoman"/>
      <w:lvlText w:val="%6."/>
      <w:lvlJc w:val="right"/>
      <w:pPr>
        <w:ind w:left="4420" w:hanging="180"/>
      </w:pPr>
    </w:lvl>
    <w:lvl w:ilvl="6" w:tplc="0409000F" w:tentative="1">
      <w:start w:val="1"/>
      <w:numFmt w:val="decimal"/>
      <w:lvlText w:val="%7."/>
      <w:lvlJc w:val="left"/>
      <w:pPr>
        <w:ind w:left="5140" w:hanging="360"/>
      </w:pPr>
    </w:lvl>
    <w:lvl w:ilvl="7" w:tplc="04090019" w:tentative="1">
      <w:start w:val="1"/>
      <w:numFmt w:val="lowerLetter"/>
      <w:lvlText w:val="%8."/>
      <w:lvlJc w:val="left"/>
      <w:pPr>
        <w:ind w:left="5860" w:hanging="360"/>
      </w:pPr>
    </w:lvl>
    <w:lvl w:ilvl="8" w:tplc="0409001B" w:tentative="1">
      <w:start w:val="1"/>
      <w:numFmt w:val="lowerRoman"/>
      <w:lvlText w:val="%9."/>
      <w:lvlJc w:val="right"/>
      <w:pPr>
        <w:ind w:left="6580" w:hanging="180"/>
      </w:pPr>
    </w:lvl>
  </w:abstractNum>
  <w:abstractNum w:abstractNumId="2">
    <w:nsid w:val="2C9E6363"/>
    <w:multiLevelType w:val="hybridMultilevel"/>
    <w:tmpl w:val="19425230"/>
    <w:lvl w:ilvl="0" w:tplc="5D2E3ABE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7485CC2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18305822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6518C7D0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F0E8BC96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36803530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ED64B478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F9AA835E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152CA8A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3">
    <w:nsid w:val="4503417F"/>
    <w:multiLevelType w:val="hybridMultilevel"/>
    <w:tmpl w:val="EA2C418C"/>
    <w:lvl w:ilvl="0" w:tplc="24CCE81A">
      <w:start w:val="1"/>
      <w:numFmt w:val="decimal"/>
      <w:lvlText w:val="%1."/>
      <w:lvlJc w:val="left"/>
      <w:pPr>
        <w:ind w:left="820" w:hanging="360"/>
      </w:pPr>
      <w:rPr>
        <w:rFonts w:ascii="Times New Roman" w:eastAsia="Times New Roman" w:hAnsi="Times New Roman" w:cs="Times New Roman" w:hint="default"/>
        <w:b/>
        <w:bCs/>
        <w:spacing w:val="-1"/>
        <w:w w:val="100"/>
        <w:sz w:val="26"/>
        <w:szCs w:val="26"/>
        <w:lang w:val="en-US" w:eastAsia="en-US" w:bidi="ar-SA"/>
      </w:rPr>
    </w:lvl>
    <w:lvl w:ilvl="1" w:tplc="A928CFDE">
      <w:start w:val="1"/>
      <w:numFmt w:val="lowerLetter"/>
      <w:lvlText w:val="%2."/>
      <w:lvlJc w:val="left"/>
      <w:pPr>
        <w:ind w:left="1540" w:hanging="360"/>
      </w:pPr>
      <w:rPr>
        <w:rFonts w:hint="default"/>
        <w:spacing w:val="-1"/>
        <w:w w:val="100"/>
        <w:lang w:val="en-US" w:eastAsia="en-US" w:bidi="ar-SA"/>
      </w:rPr>
    </w:lvl>
    <w:lvl w:ilvl="2" w:tplc="22BA8C32">
      <w:start w:val="1"/>
      <w:numFmt w:val="lowerRoman"/>
      <w:lvlText w:val="%3."/>
      <w:lvlJc w:val="left"/>
      <w:pPr>
        <w:ind w:left="1540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3" w:tplc="04BE4090">
      <w:numFmt w:val="bullet"/>
      <w:lvlText w:val="•"/>
      <w:lvlJc w:val="left"/>
      <w:pPr>
        <w:ind w:left="3251" w:hanging="360"/>
      </w:pPr>
      <w:rPr>
        <w:rFonts w:hint="default"/>
        <w:lang w:val="en-US" w:eastAsia="en-US" w:bidi="ar-SA"/>
      </w:rPr>
    </w:lvl>
    <w:lvl w:ilvl="4" w:tplc="40FEB33A">
      <w:numFmt w:val="bullet"/>
      <w:lvlText w:val="•"/>
      <w:lvlJc w:val="left"/>
      <w:pPr>
        <w:ind w:left="4106" w:hanging="360"/>
      </w:pPr>
      <w:rPr>
        <w:rFonts w:hint="default"/>
        <w:lang w:val="en-US" w:eastAsia="en-US" w:bidi="ar-SA"/>
      </w:rPr>
    </w:lvl>
    <w:lvl w:ilvl="5" w:tplc="4F40AF84">
      <w:numFmt w:val="bullet"/>
      <w:lvlText w:val="•"/>
      <w:lvlJc w:val="left"/>
      <w:pPr>
        <w:ind w:left="4962" w:hanging="360"/>
      </w:pPr>
      <w:rPr>
        <w:rFonts w:hint="default"/>
        <w:lang w:val="en-US" w:eastAsia="en-US" w:bidi="ar-SA"/>
      </w:rPr>
    </w:lvl>
    <w:lvl w:ilvl="6" w:tplc="0A92FFC0">
      <w:numFmt w:val="bullet"/>
      <w:lvlText w:val="•"/>
      <w:lvlJc w:val="left"/>
      <w:pPr>
        <w:ind w:left="5817" w:hanging="360"/>
      </w:pPr>
      <w:rPr>
        <w:rFonts w:hint="default"/>
        <w:lang w:val="en-US" w:eastAsia="en-US" w:bidi="ar-SA"/>
      </w:rPr>
    </w:lvl>
    <w:lvl w:ilvl="7" w:tplc="30185F6A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8" w:tplc="CD8CEE00">
      <w:numFmt w:val="bullet"/>
      <w:lvlText w:val="•"/>
      <w:lvlJc w:val="left"/>
      <w:pPr>
        <w:ind w:left="7528" w:hanging="360"/>
      </w:pPr>
      <w:rPr>
        <w:rFonts w:hint="default"/>
        <w:lang w:val="en-US" w:eastAsia="en-US" w:bidi="ar-SA"/>
      </w:rPr>
    </w:lvl>
  </w:abstractNum>
  <w:abstractNum w:abstractNumId="4">
    <w:nsid w:val="53C90401"/>
    <w:multiLevelType w:val="hybridMultilevel"/>
    <w:tmpl w:val="900CAE78"/>
    <w:lvl w:ilvl="0" w:tplc="DCC89BCA">
      <w:numFmt w:val="bullet"/>
      <w:lvlText w:val="-"/>
      <w:lvlJc w:val="left"/>
      <w:pPr>
        <w:ind w:left="820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44B8BC36">
      <w:numFmt w:val="bullet"/>
      <w:lvlText w:val="•"/>
      <w:lvlJc w:val="left"/>
      <w:pPr>
        <w:ind w:left="1662" w:hanging="360"/>
      </w:pPr>
      <w:rPr>
        <w:rFonts w:hint="default"/>
        <w:lang w:val="en-US" w:eastAsia="en-US" w:bidi="ar-SA"/>
      </w:rPr>
    </w:lvl>
    <w:lvl w:ilvl="2" w:tplc="FAE6149C">
      <w:numFmt w:val="bullet"/>
      <w:lvlText w:val="•"/>
      <w:lvlJc w:val="left"/>
      <w:pPr>
        <w:ind w:left="2504" w:hanging="360"/>
      </w:pPr>
      <w:rPr>
        <w:rFonts w:hint="default"/>
        <w:lang w:val="en-US" w:eastAsia="en-US" w:bidi="ar-SA"/>
      </w:rPr>
    </w:lvl>
    <w:lvl w:ilvl="3" w:tplc="F61AF02A">
      <w:numFmt w:val="bullet"/>
      <w:lvlText w:val="•"/>
      <w:lvlJc w:val="left"/>
      <w:pPr>
        <w:ind w:left="3346" w:hanging="360"/>
      </w:pPr>
      <w:rPr>
        <w:rFonts w:hint="default"/>
        <w:lang w:val="en-US" w:eastAsia="en-US" w:bidi="ar-SA"/>
      </w:rPr>
    </w:lvl>
    <w:lvl w:ilvl="4" w:tplc="441A0174">
      <w:numFmt w:val="bullet"/>
      <w:lvlText w:val="•"/>
      <w:lvlJc w:val="left"/>
      <w:pPr>
        <w:ind w:left="4188" w:hanging="360"/>
      </w:pPr>
      <w:rPr>
        <w:rFonts w:hint="default"/>
        <w:lang w:val="en-US" w:eastAsia="en-US" w:bidi="ar-SA"/>
      </w:rPr>
    </w:lvl>
    <w:lvl w:ilvl="5" w:tplc="FE7A2416">
      <w:numFmt w:val="bullet"/>
      <w:lvlText w:val="•"/>
      <w:lvlJc w:val="left"/>
      <w:pPr>
        <w:ind w:left="5030" w:hanging="360"/>
      </w:pPr>
      <w:rPr>
        <w:rFonts w:hint="default"/>
        <w:lang w:val="en-US" w:eastAsia="en-US" w:bidi="ar-SA"/>
      </w:rPr>
    </w:lvl>
    <w:lvl w:ilvl="6" w:tplc="B9546592">
      <w:numFmt w:val="bullet"/>
      <w:lvlText w:val="•"/>
      <w:lvlJc w:val="left"/>
      <w:pPr>
        <w:ind w:left="5872" w:hanging="360"/>
      </w:pPr>
      <w:rPr>
        <w:rFonts w:hint="default"/>
        <w:lang w:val="en-US" w:eastAsia="en-US" w:bidi="ar-SA"/>
      </w:rPr>
    </w:lvl>
    <w:lvl w:ilvl="7" w:tplc="F81E2EC6">
      <w:numFmt w:val="bullet"/>
      <w:lvlText w:val="•"/>
      <w:lvlJc w:val="left"/>
      <w:pPr>
        <w:ind w:left="6714" w:hanging="360"/>
      </w:pPr>
      <w:rPr>
        <w:rFonts w:hint="default"/>
        <w:lang w:val="en-US" w:eastAsia="en-US" w:bidi="ar-SA"/>
      </w:rPr>
    </w:lvl>
    <w:lvl w:ilvl="8" w:tplc="B10CA35C">
      <w:numFmt w:val="bullet"/>
      <w:lvlText w:val="•"/>
      <w:lvlJc w:val="left"/>
      <w:pPr>
        <w:ind w:left="7556" w:hanging="360"/>
      </w:pPr>
      <w:rPr>
        <w:rFonts w:hint="default"/>
        <w:lang w:val="en-US" w:eastAsia="en-US" w:bidi="ar-SA"/>
      </w:rPr>
    </w:lvl>
  </w:abstractNum>
  <w:abstractNum w:abstractNumId="5">
    <w:nsid w:val="6DC3194B"/>
    <w:multiLevelType w:val="hybridMultilevel"/>
    <w:tmpl w:val="1BC0E84C"/>
    <w:lvl w:ilvl="0" w:tplc="6040DC84">
      <w:start w:val="1"/>
      <w:numFmt w:val="lowerRoman"/>
      <w:lvlText w:val="%1)"/>
      <w:lvlJc w:val="left"/>
      <w:pPr>
        <w:ind w:left="1900" w:hanging="72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786EAFCE">
      <w:numFmt w:val="bullet"/>
      <w:lvlText w:val="•"/>
      <w:lvlJc w:val="left"/>
      <w:pPr>
        <w:ind w:left="2634" w:hanging="720"/>
      </w:pPr>
      <w:rPr>
        <w:rFonts w:hint="default"/>
        <w:lang w:val="en-US" w:eastAsia="en-US" w:bidi="ar-SA"/>
      </w:rPr>
    </w:lvl>
    <w:lvl w:ilvl="2" w:tplc="00F637C4">
      <w:numFmt w:val="bullet"/>
      <w:lvlText w:val="•"/>
      <w:lvlJc w:val="left"/>
      <w:pPr>
        <w:ind w:left="3368" w:hanging="720"/>
      </w:pPr>
      <w:rPr>
        <w:rFonts w:hint="default"/>
        <w:lang w:val="en-US" w:eastAsia="en-US" w:bidi="ar-SA"/>
      </w:rPr>
    </w:lvl>
    <w:lvl w:ilvl="3" w:tplc="ECB6C30E">
      <w:numFmt w:val="bullet"/>
      <w:lvlText w:val="•"/>
      <w:lvlJc w:val="left"/>
      <w:pPr>
        <w:ind w:left="4102" w:hanging="720"/>
      </w:pPr>
      <w:rPr>
        <w:rFonts w:hint="default"/>
        <w:lang w:val="en-US" w:eastAsia="en-US" w:bidi="ar-SA"/>
      </w:rPr>
    </w:lvl>
    <w:lvl w:ilvl="4" w:tplc="8CC0212C">
      <w:numFmt w:val="bullet"/>
      <w:lvlText w:val="•"/>
      <w:lvlJc w:val="left"/>
      <w:pPr>
        <w:ind w:left="4836" w:hanging="720"/>
      </w:pPr>
      <w:rPr>
        <w:rFonts w:hint="default"/>
        <w:lang w:val="en-US" w:eastAsia="en-US" w:bidi="ar-SA"/>
      </w:rPr>
    </w:lvl>
    <w:lvl w:ilvl="5" w:tplc="1F3CBA50">
      <w:numFmt w:val="bullet"/>
      <w:lvlText w:val="•"/>
      <w:lvlJc w:val="left"/>
      <w:pPr>
        <w:ind w:left="5570" w:hanging="720"/>
      </w:pPr>
      <w:rPr>
        <w:rFonts w:hint="default"/>
        <w:lang w:val="en-US" w:eastAsia="en-US" w:bidi="ar-SA"/>
      </w:rPr>
    </w:lvl>
    <w:lvl w:ilvl="6" w:tplc="1D72F24C">
      <w:numFmt w:val="bullet"/>
      <w:lvlText w:val="•"/>
      <w:lvlJc w:val="left"/>
      <w:pPr>
        <w:ind w:left="6304" w:hanging="720"/>
      </w:pPr>
      <w:rPr>
        <w:rFonts w:hint="default"/>
        <w:lang w:val="en-US" w:eastAsia="en-US" w:bidi="ar-SA"/>
      </w:rPr>
    </w:lvl>
    <w:lvl w:ilvl="7" w:tplc="05CEFE44">
      <w:numFmt w:val="bullet"/>
      <w:lvlText w:val="•"/>
      <w:lvlJc w:val="left"/>
      <w:pPr>
        <w:ind w:left="7038" w:hanging="720"/>
      </w:pPr>
      <w:rPr>
        <w:rFonts w:hint="default"/>
        <w:lang w:val="en-US" w:eastAsia="en-US" w:bidi="ar-SA"/>
      </w:rPr>
    </w:lvl>
    <w:lvl w:ilvl="8" w:tplc="FCB8E03A">
      <w:numFmt w:val="bullet"/>
      <w:lvlText w:val="•"/>
      <w:lvlJc w:val="left"/>
      <w:pPr>
        <w:ind w:left="7772" w:hanging="720"/>
      </w:pPr>
      <w:rPr>
        <w:rFonts w:hint="default"/>
        <w:lang w:val="en-US" w:eastAsia="en-US" w:bidi="ar-SA"/>
      </w:rPr>
    </w:lvl>
  </w:abstractNum>
  <w:abstractNum w:abstractNumId="6">
    <w:nsid w:val="76E15E5A"/>
    <w:multiLevelType w:val="hybridMultilevel"/>
    <w:tmpl w:val="EE4434CE"/>
    <w:lvl w:ilvl="0" w:tplc="486A80FE">
      <w:start w:val="1"/>
      <w:numFmt w:val="lowerLetter"/>
      <w:lvlText w:val="%1."/>
      <w:lvlJc w:val="left"/>
      <w:pPr>
        <w:ind w:left="820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1BD8A7AC">
      <w:numFmt w:val="bullet"/>
      <w:lvlText w:val="•"/>
      <w:lvlJc w:val="left"/>
      <w:pPr>
        <w:ind w:left="1662" w:hanging="360"/>
      </w:pPr>
      <w:rPr>
        <w:rFonts w:hint="default"/>
        <w:lang w:val="en-US" w:eastAsia="en-US" w:bidi="ar-SA"/>
      </w:rPr>
    </w:lvl>
    <w:lvl w:ilvl="2" w:tplc="EFDA1CB4">
      <w:numFmt w:val="bullet"/>
      <w:lvlText w:val="•"/>
      <w:lvlJc w:val="left"/>
      <w:pPr>
        <w:ind w:left="2504" w:hanging="360"/>
      </w:pPr>
      <w:rPr>
        <w:rFonts w:hint="default"/>
        <w:lang w:val="en-US" w:eastAsia="en-US" w:bidi="ar-SA"/>
      </w:rPr>
    </w:lvl>
    <w:lvl w:ilvl="3" w:tplc="9970C526">
      <w:numFmt w:val="bullet"/>
      <w:lvlText w:val="•"/>
      <w:lvlJc w:val="left"/>
      <w:pPr>
        <w:ind w:left="3346" w:hanging="360"/>
      </w:pPr>
      <w:rPr>
        <w:rFonts w:hint="default"/>
        <w:lang w:val="en-US" w:eastAsia="en-US" w:bidi="ar-SA"/>
      </w:rPr>
    </w:lvl>
    <w:lvl w:ilvl="4" w:tplc="F28A2778">
      <w:numFmt w:val="bullet"/>
      <w:lvlText w:val="•"/>
      <w:lvlJc w:val="left"/>
      <w:pPr>
        <w:ind w:left="4188" w:hanging="360"/>
      </w:pPr>
      <w:rPr>
        <w:rFonts w:hint="default"/>
        <w:lang w:val="en-US" w:eastAsia="en-US" w:bidi="ar-SA"/>
      </w:rPr>
    </w:lvl>
    <w:lvl w:ilvl="5" w:tplc="9CB41374">
      <w:numFmt w:val="bullet"/>
      <w:lvlText w:val="•"/>
      <w:lvlJc w:val="left"/>
      <w:pPr>
        <w:ind w:left="5030" w:hanging="360"/>
      </w:pPr>
      <w:rPr>
        <w:rFonts w:hint="default"/>
        <w:lang w:val="en-US" w:eastAsia="en-US" w:bidi="ar-SA"/>
      </w:rPr>
    </w:lvl>
    <w:lvl w:ilvl="6" w:tplc="94483444">
      <w:numFmt w:val="bullet"/>
      <w:lvlText w:val="•"/>
      <w:lvlJc w:val="left"/>
      <w:pPr>
        <w:ind w:left="5872" w:hanging="360"/>
      </w:pPr>
      <w:rPr>
        <w:rFonts w:hint="default"/>
        <w:lang w:val="en-US" w:eastAsia="en-US" w:bidi="ar-SA"/>
      </w:rPr>
    </w:lvl>
    <w:lvl w:ilvl="7" w:tplc="83666C10">
      <w:numFmt w:val="bullet"/>
      <w:lvlText w:val="•"/>
      <w:lvlJc w:val="left"/>
      <w:pPr>
        <w:ind w:left="6714" w:hanging="360"/>
      </w:pPr>
      <w:rPr>
        <w:rFonts w:hint="default"/>
        <w:lang w:val="en-US" w:eastAsia="en-US" w:bidi="ar-SA"/>
      </w:rPr>
    </w:lvl>
    <w:lvl w:ilvl="8" w:tplc="2A04527C">
      <w:numFmt w:val="bullet"/>
      <w:lvlText w:val="•"/>
      <w:lvlJc w:val="left"/>
      <w:pPr>
        <w:ind w:left="7556" w:hanging="360"/>
      </w:pPr>
      <w:rPr>
        <w:rFonts w:hint="default"/>
        <w:lang w:val="en-US" w:eastAsia="en-US" w:bidi="ar-SA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6"/>
  </w:num>
  <w:num w:numId="5">
    <w:abstractNumId w:val="5"/>
  </w:num>
  <w:num w:numId="6">
    <w:abstractNumId w:val="1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4662A2"/>
    <w:rsid w:val="00010814"/>
    <w:rsid w:val="000C1EF0"/>
    <w:rsid w:val="00263966"/>
    <w:rsid w:val="002677AB"/>
    <w:rsid w:val="00271514"/>
    <w:rsid w:val="002B69A7"/>
    <w:rsid w:val="002D2725"/>
    <w:rsid w:val="00312215"/>
    <w:rsid w:val="004662A2"/>
    <w:rsid w:val="004C67F8"/>
    <w:rsid w:val="006841A7"/>
    <w:rsid w:val="00764DC0"/>
    <w:rsid w:val="00793A38"/>
    <w:rsid w:val="007E6A09"/>
    <w:rsid w:val="00844D0C"/>
    <w:rsid w:val="008E053A"/>
    <w:rsid w:val="00927AE0"/>
    <w:rsid w:val="00A8137E"/>
    <w:rsid w:val="00D65CD2"/>
    <w:rsid w:val="00D929D1"/>
    <w:rsid w:val="00DA72E6"/>
    <w:rsid w:val="00F106EC"/>
    <w:rsid w:val="00F32EAF"/>
    <w:rsid w:val="00F44154"/>
    <w:rsid w:val="00F50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181"/>
      <w:ind w:left="820" w:hanging="360"/>
      <w:jc w:val="both"/>
      <w:outlineLvl w:val="0"/>
    </w:pPr>
    <w:rPr>
      <w:b/>
      <w:bCs/>
      <w:sz w:val="26"/>
      <w:szCs w:val="26"/>
      <w:u w:val="single" w:color="000000"/>
    </w:rPr>
  </w:style>
  <w:style w:type="paragraph" w:styleId="Heading2">
    <w:name w:val="heading 2"/>
    <w:basedOn w:val="Normal"/>
    <w:uiPriority w:val="1"/>
    <w:qFormat/>
    <w:pPr>
      <w:ind w:left="10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82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FootnoteText">
    <w:name w:val="footnote text"/>
    <w:basedOn w:val="Normal"/>
    <w:link w:val="FootnoteTextChar"/>
    <w:uiPriority w:val="99"/>
    <w:semiHidden/>
    <w:unhideWhenUsed/>
    <w:rsid w:val="00F32EAF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32EAF"/>
    <w:rPr>
      <w:rFonts w:ascii="Times New Roman" w:eastAsia="Times New Roman" w:hAnsi="Times New Roman" w:cs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32EAF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6841A7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181"/>
      <w:ind w:left="820" w:hanging="360"/>
      <w:jc w:val="both"/>
      <w:outlineLvl w:val="0"/>
    </w:pPr>
    <w:rPr>
      <w:b/>
      <w:bCs/>
      <w:sz w:val="26"/>
      <w:szCs w:val="26"/>
      <w:u w:val="single" w:color="000000"/>
    </w:rPr>
  </w:style>
  <w:style w:type="paragraph" w:styleId="Heading2">
    <w:name w:val="heading 2"/>
    <w:basedOn w:val="Normal"/>
    <w:uiPriority w:val="1"/>
    <w:qFormat/>
    <w:pPr>
      <w:ind w:left="10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82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FootnoteText">
    <w:name w:val="footnote text"/>
    <w:basedOn w:val="Normal"/>
    <w:link w:val="FootnoteTextChar"/>
    <w:uiPriority w:val="99"/>
    <w:semiHidden/>
    <w:unhideWhenUsed/>
    <w:rsid w:val="00F32EAF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32EAF"/>
    <w:rPr>
      <w:rFonts w:ascii="Times New Roman" w:eastAsia="Times New Roman" w:hAnsi="Times New Roman" w:cs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32EAF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6841A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8080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314097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805374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348504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69C250E-5265-4409-B42F-8B088DC5EB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2041</Words>
  <Characters>11634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ATP 1O4 - CONFLICT OF INTEREST</vt:lpstr>
    </vt:vector>
  </TitlesOfParts>
  <Company/>
  <LinksUpToDate>false</LinksUpToDate>
  <CharactersWithSpaces>13648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ATP 1O4 - CONFLICT OF INTEREST</dc:title>
  <dc:creator>NYAYO</dc:creator>
  <cp:lastModifiedBy>NYAYO</cp:lastModifiedBy>
  <cp:revision>2</cp:revision>
  <dcterms:created xsi:type="dcterms:W3CDTF">2023-03-02T14:53:00Z</dcterms:created>
  <dcterms:modified xsi:type="dcterms:W3CDTF">2023-03-02T14:53:00Z</dcterms:modified>
</cp:coreProperties>
</file>