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7CC9" w:rsidRPr="00AE1706" w:rsidRDefault="009A28A0" w:rsidP="00A47E77">
      <w:pPr>
        <w:jc w:val="center"/>
        <w:rPr>
          <w:rFonts w:cstheme="minorHAnsi"/>
          <w:b/>
          <w:sz w:val="24"/>
          <w:szCs w:val="24"/>
          <w:u w:val="single"/>
        </w:rPr>
      </w:pPr>
      <w:r w:rsidRPr="00AE1706">
        <w:rPr>
          <w:rFonts w:cstheme="minorHAnsi"/>
          <w:b/>
          <w:sz w:val="24"/>
          <w:szCs w:val="24"/>
          <w:u w:val="single"/>
        </w:rPr>
        <w:t>IMARA AD</w:t>
      </w:r>
      <w:r w:rsidR="00AE1706">
        <w:rPr>
          <w:rFonts w:cstheme="minorHAnsi"/>
          <w:b/>
          <w:sz w:val="24"/>
          <w:szCs w:val="24"/>
          <w:u w:val="single"/>
        </w:rPr>
        <w:t>V</w:t>
      </w:r>
      <w:r w:rsidRPr="00AE1706">
        <w:rPr>
          <w:rFonts w:cstheme="minorHAnsi"/>
          <w:b/>
          <w:sz w:val="24"/>
          <w:szCs w:val="24"/>
          <w:u w:val="single"/>
        </w:rPr>
        <w:t>OCATES LLP</w:t>
      </w:r>
    </w:p>
    <w:p w:rsidR="00A47E77" w:rsidRPr="00AE1706" w:rsidRDefault="00A47E77" w:rsidP="00A47E77">
      <w:pPr>
        <w:jc w:val="center"/>
        <w:rPr>
          <w:rFonts w:cstheme="minorHAnsi"/>
          <w:sz w:val="24"/>
          <w:szCs w:val="24"/>
        </w:rPr>
      </w:pPr>
      <w:r w:rsidRPr="00AE1706">
        <w:rPr>
          <w:rFonts w:cstheme="minorHAnsi"/>
          <w:b/>
          <w:sz w:val="24"/>
          <w:szCs w:val="24"/>
          <w:u w:val="single"/>
        </w:rPr>
        <w:t>QUESTION</w:t>
      </w:r>
      <w:r w:rsidR="00AE1706">
        <w:rPr>
          <w:rFonts w:cstheme="minorHAnsi"/>
          <w:b/>
          <w:sz w:val="24"/>
          <w:szCs w:val="24"/>
          <w:u w:val="single"/>
        </w:rPr>
        <w:t>:</w:t>
      </w:r>
    </w:p>
    <w:p w:rsidR="002C3908" w:rsidRDefault="009A28A0" w:rsidP="00A47E77">
      <w:pPr>
        <w:pStyle w:val="ListParagraph"/>
        <w:numPr>
          <w:ilvl w:val="0"/>
          <w:numId w:val="5"/>
        </w:numPr>
        <w:rPr>
          <w:rFonts w:cstheme="minorHAnsi"/>
          <w:b/>
          <w:sz w:val="24"/>
          <w:szCs w:val="24"/>
        </w:rPr>
      </w:pPr>
      <w:r w:rsidRPr="00AE1706">
        <w:rPr>
          <w:rFonts w:cstheme="minorHAnsi"/>
          <w:b/>
          <w:sz w:val="24"/>
          <w:szCs w:val="24"/>
        </w:rPr>
        <w:t>WITH THE USE OF EXAMPLES, DISCUSS HOW STANDARDS, POLICIES AND PROCEDURES CAN IMPACT A LEGAL PRACTICE</w:t>
      </w:r>
    </w:p>
    <w:p w:rsidR="009A28A0" w:rsidRPr="002C3908" w:rsidRDefault="002C3908" w:rsidP="002C3908">
      <w:pPr>
        <w:rPr>
          <w:rFonts w:cstheme="minorHAnsi"/>
          <w:b/>
          <w:sz w:val="24"/>
          <w:szCs w:val="24"/>
        </w:rPr>
      </w:pPr>
      <w:r>
        <w:rPr>
          <w:rFonts w:cstheme="minorHAnsi"/>
          <w:sz w:val="24"/>
          <w:szCs w:val="24"/>
        </w:rPr>
        <w:t>Standards, policies and procedures are crucial components of a legal practice. They help ensure consistency, efficiency and compliance with legal and ethical requirements. We shall proceed to look at each of the elements in depth.</w:t>
      </w:r>
      <w:r w:rsidR="009A28A0" w:rsidRPr="002C3908">
        <w:rPr>
          <w:rFonts w:cstheme="minorHAnsi"/>
          <w:b/>
          <w:sz w:val="24"/>
          <w:szCs w:val="24"/>
        </w:rPr>
        <w:t xml:space="preserve"> </w:t>
      </w:r>
    </w:p>
    <w:p w:rsidR="00A47E77" w:rsidRPr="00AE1706" w:rsidRDefault="00A47E77" w:rsidP="00A47E77">
      <w:pPr>
        <w:pStyle w:val="ListParagraph"/>
        <w:numPr>
          <w:ilvl w:val="0"/>
          <w:numId w:val="6"/>
        </w:numPr>
        <w:rPr>
          <w:rFonts w:cstheme="minorHAnsi"/>
          <w:b/>
          <w:sz w:val="24"/>
          <w:szCs w:val="24"/>
          <w:u w:val="single"/>
        </w:rPr>
      </w:pPr>
      <w:r w:rsidRPr="00AE1706">
        <w:rPr>
          <w:rFonts w:cstheme="minorHAnsi"/>
          <w:b/>
          <w:sz w:val="24"/>
          <w:szCs w:val="24"/>
          <w:u w:val="single"/>
        </w:rPr>
        <w:t>STANDARDS</w:t>
      </w:r>
    </w:p>
    <w:p w:rsidR="00AE1706" w:rsidRPr="00AE1706" w:rsidRDefault="00AE1706" w:rsidP="00AE1706">
      <w:pPr>
        <w:rPr>
          <w:rFonts w:cstheme="minorHAnsi"/>
          <w:b/>
          <w:sz w:val="24"/>
          <w:szCs w:val="24"/>
          <w:u w:val="single"/>
        </w:rPr>
      </w:pPr>
      <w:r w:rsidRPr="00AE1706">
        <w:rPr>
          <w:rFonts w:cstheme="minorHAnsi"/>
          <w:b/>
          <w:sz w:val="24"/>
          <w:szCs w:val="24"/>
          <w:u w:val="single"/>
        </w:rPr>
        <w:t>Definition</w:t>
      </w:r>
    </w:p>
    <w:p w:rsidR="00A47E77" w:rsidRPr="00AE1706" w:rsidRDefault="00937717" w:rsidP="00A47E77">
      <w:pPr>
        <w:shd w:val="clear" w:color="auto" w:fill="FFFFFF" w:themeFill="background1"/>
        <w:spacing w:line="360" w:lineRule="auto"/>
        <w:jc w:val="both"/>
        <w:rPr>
          <w:rFonts w:cstheme="minorHAnsi"/>
          <w:sz w:val="24"/>
          <w:szCs w:val="24"/>
        </w:rPr>
      </w:pPr>
      <w:bookmarkStart w:id="0" w:name="_Hlk129450301"/>
      <w:r>
        <w:rPr>
          <w:rFonts w:cstheme="minorHAnsi"/>
          <w:sz w:val="24"/>
          <w:szCs w:val="24"/>
        </w:rPr>
        <w:t>A standard can be</w:t>
      </w:r>
      <w:r w:rsidR="00AE1706" w:rsidRPr="00AE1706">
        <w:rPr>
          <w:rFonts w:cstheme="minorHAnsi"/>
          <w:sz w:val="24"/>
          <w:szCs w:val="24"/>
        </w:rPr>
        <w:t xml:space="preserve"> d</w:t>
      </w:r>
      <w:r w:rsidR="00A47E77" w:rsidRPr="00AE1706">
        <w:rPr>
          <w:rFonts w:cstheme="minorHAnsi"/>
          <w:sz w:val="24"/>
          <w:szCs w:val="24"/>
        </w:rPr>
        <w:t>escrib</w:t>
      </w:r>
      <w:r w:rsidR="002C3908">
        <w:rPr>
          <w:rFonts w:cstheme="minorHAnsi"/>
          <w:sz w:val="24"/>
          <w:szCs w:val="24"/>
        </w:rPr>
        <w:t xml:space="preserve">ed as the general written limit, </w:t>
      </w:r>
      <w:r w:rsidR="00A47E77" w:rsidRPr="00AE1706">
        <w:rPr>
          <w:rFonts w:cstheme="minorHAnsi"/>
          <w:sz w:val="24"/>
          <w:szCs w:val="24"/>
        </w:rPr>
        <w:t>definition or rule approved and monitored by the authority as a minimum acceptable benchmark.</w:t>
      </w:r>
      <w:r w:rsidR="00A47E77" w:rsidRPr="00AE1706">
        <w:rPr>
          <w:rStyle w:val="FootnoteReference"/>
          <w:rFonts w:cstheme="minorHAnsi"/>
          <w:sz w:val="24"/>
          <w:szCs w:val="24"/>
        </w:rPr>
        <w:footnoteReference w:id="1"/>
      </w:r>
      <w:r w:rsidR="00A47E77" w:rsidRPr="00AE1706">
        <w:rPr>
          <w:rFonts w:cstheme="minorHAnsi"/>
          <w:sz w:val="24"/>
          <w:szCs w:val="24"/>
        </w:rPr>
        <w:t xml:space="preserve"> </w:t>
      </w:r>
      <w:bookmarkEnd w:id="0"/>
      <w:r w:rsidR="00A47E77" w:rsidRPr="00AE1706">
        <w:rPr>
          <w:rFonts w:cstheme="minorHAnsi"/>
          <w:sz w:val="24"/>
          <w:szCs w:val="24"/>
        </w:rPr>
        <w:t xml:space="preserve">Organizations </w:t>
      </w:r>
      <w:r>
        <w:rPr>
          <w:rFonts w:cstheme="minorHAnsi"/>
          <w:sz w:val="24"/>
          <w:szCs w:val="24"/>
        </w:rPr>
        <w:t xml:space="preserve">have to abide by standards that </w:t>
      </w:r>
      <w:r w:rsidR="00A47E77" w:rsidRPr="00AE1706">
        <w:rPr>
          <w:rFonts w:cstheme="minorHAnsi"/>
          <w:sz w:val="24"/>
          <w:szCs w:val="24"/>
        </w:rPr>
        <w:t>are required by law.</w:t>
      </w:r>
      <w:r w:rsidR="00A47E77" w:rsidRPr="00AE1706">
        <w:rPr>
          <w:rStyle w:val="FootnoteReference"/>
          <w:rFonts w:cstheme="minorHAnsi"/>
          <w:sz w:val="24"/>
          <w:szCs w:val="24"/>
        </w:rPr>
        <w:footnoteReference w:id="2"/>
      </w:r>
      <w:r w:rsidR="00A47E77" w:rsidRPr="00AE1706">
        <w:rPr>
          <w:rFonts w:cstheme="minorHAnsi"/>
          <w:sz w:val="24"/>
          <w:szCs w:val="24"/>
        </w:rPr>
        <w:t xml:space="preserve"> </w:t>
      </w:r>
      <w:r w:rsidR="00A47E77" w:rsidRPr="00AE1706">
        <w:rPr>
          <w:rFonts w:cstheme="minorHAnsi"/>
          <w:sz w:val="24"/>
          <w:szCs w:val="24"/>
          <w:shd w:val="clear" w:color="auto" w:fill="FFFFFF"/>
        </w:rPr>
        <w:t xml:space="preserve">As a general rule, application of such standards is necessitated by intrinsic factors such as low or unsatisfying quality of legal services. The </w:t>
      </w:r>
      <w:r>
        <w:rPr>
          <w:rFonts w:cstheme="minorHAnsi"/>
          <w:sz w:val="24"/>
          <w:szCs w:val="24"/>
          <w:shd w:val="clear" w:color="auto" w:fill="FFFFFF"/>
        </w:rPr>
        <w:t xml:space="preserve">Black </w:t>
      </w:r>
      <w:proofErr w:type="gramStart"/>
      <w:r w:rsidR="00A47E77" w:rsidRPr="00AE1706">
        <w:rPr>
          <w:rFonts w:cstheme="minorHAnsi"/>
          <w:sz w:val="24"/>
          <w:szCs w:val="24"/>
          <w:shd w:val="clear" w:color="auto" w:fill="FFFFFF"/>
        </w:rPr>
        <w:t>law</w:t>
      </w:r>
      <w:proofErr w:type="gramEnd"/>
      <w:r w:rsidR="00A47E77" w:rsidRPr="00AE1706">
        <w:rPr>
          <w:rFonts w:cstheme="minorHAnsi"/>
          <w:sz w:val="24"/>
          <w:szCs w:val="24"/>
          <w:shd w:val="clear" w:color="auto" w:fill="FFFFFF"/>
        </w:rPr>
        <w:t xml:space="preserve"> Dictionary defines standards as the </w:t>
      </w:r>
      <w:r w:rsidR="00A47E77" w:rsidRPr="00AE1706">
        <w:rPr>
          <w:rFonts w:cstheme="minorHAnsi"/>
          <w:sz w:val="24"/>
          <w:szCs w:val="24"/>
        </w:rPr>
        <w:t>“Stability, general recognition and conformity to establish practice. A type, model or combination of elements accepted as correct or perfect</w:t>
      </w:r>
      <w:r w:rsidR="002C3908">
        <w:rPr>
          <w:rFonts w:cstheme="minorHAnsi"/>
          <w:sz w:val="24"/>
          <w:szCs w:val="24"/>
        </w:rPr>
        <w:t>.</w:t>
      </w:r>
      <w:r w:rsidR="00A47E77" w:rsidRPr="00AE1706">
        <w:rPr>
          <w:rFonts w:cstheme="minorHAnsi"/>
          <w:sz w:val="24"/>
          <w:szCs w:val="24"/>
        </w:rPr>
        <w:t>”</w:t>
      </w:r>
      <w:r w:rsidR="002C3908">
        <w:rPr>
          <w:rFonts w:cstheme="minorHAnsi"/>
          <w:sz w:val="24"/>
          <w:szCs w:val="24"/>
        </w:rPr>
        <w:t xml:space="preserve"> Standards refer to a set of guidelines or benchmarks that are used to measure performance or quality. In a legal practice, standards can be used to establish expectations for lawyers, staff and clients. For example, a law firm may have a standard that requires lawyers to respond to client inquiries within 24 hours. This standard ensures that clients receive prompt and attentive service.</w:t>
      </w:r>
      <w:r>
        <w:rPr>
          <w:rFonts w:cstheme="minorHAnsi"/>
          <w:sz w:val="24"/>
          <w:szCs w:val="24"/>
        </w:rPr>
        <w:t xml:space="preserve"> </w:t>
      </w:r>
    </w:p>
    <w:p w:rsidR="00A47E77" w:rsidRPr="00AE1706" w:rsidRDefault="00A47E77" w:rsidP="00A47E77">
      <w:pPr>
        <w:shd w:val="clear" w:color="auto" w:fill="FFFFFF" w:themeFill="background1"/>
        <w:spacing w:line="360" w:lineRule="auto"/>
        <w:jc w:val="both"/>
        <w:rPr>
          <w:rFonts w:cstheme="minorHAnsi"/>
          <w:sz w:val="24"/>
          <w:szCs w:val="24"/>
        </w:rPr>
      </w:pPr>
      <w:r w:rsidRPr="00AE1706">
        <w:rPr>
          <w:rFonts w:cstheme="minorHAnsi"/>
          <w:sz w:val="24"/>
          <w:szCs w:val="24"/>
        </w:rPr>
        <w:t>Standards can be broken down to six categories:</w:t>
      </w:r>
    </w:p>
    <w:p w:rsidR="00A47E77" w:rsidRPr="00AE1706" w:rsidRDefault="00A47E77" w:rsidP="00A47E77">
      <w:pPr>
        <w:pStyle w:val="NormalWeb"/>
        <w:numPr>
          <w:ilvl w:val="0"/>
          <w:numId w:val="1"/>
        </w:numPr>
        <w:shd w:val="clear" w:color="auto" w:fill="FFFFFF" w:themeFill="background1"/>
        <w:spacing w:before="0" w:beforeAutospacing="0" w:after="300" w:afterAutospacing="0" w:line="360" w:lineRule="auto"/>
        <w:jc w:val="both"/>
        <w:rPr>
          <w:rFonts w:asciiTheme="minorHAnsi" w:hAnsiTheme="minorHAnsi" w:cstheme="minorHAnsi"/>
          <w:color w:val="212529"/>
        </w:rPr>
      </w:pPr>
      <w:r w:rsidRPr="00AE1706">
        <w:rPr>
          <w:rFonts w:asciiTheme="minorHAnsi" w:hAnsiTheme="minorHAnsi" w:cstheme="minorHAnsi"/>
          <w:b/>
          <w:bCs/>
        </w:rPr>
        <w:t>Glossaries or definition of terminology:</w:t>
      </w:r>
      <w:r w:rsidRPr="00AE1706">
        <w:rPr>
          <w:rFonts w:asciiTheme="minorHAnsi" w:hAnsiTheme="minorHAnsi" w:cstheme="minorHAnsi"/>
        </w:rPr>
        <w:t xml:space="preserve"> </w:t>
      </w:r>
      <w:r w:rsidRPr="00AE1706">
        <w:rPr>
          <w:rFonts w:asciiTheme="minorHAnsi" w:hAnsiTheme="minorHAnsi" w:cstheme="minorHAnsi"/>
          <w:color w:val="212529"/>
        </w:rPr>
        <w:t xml:space="preserve">The Standards and Regulations Glossary comprises a set of defined terms which are used in the Standards and Regulations. Terms being used in their defined sense appear as </w:t>
      </w:r>
      <w:r w:rsidR="00477796" w:rsidRPr="00AE1706">
        <w:rPr>
          <w:rFonts w:asciiTheme="minorHAnsi" w:hAnsiTheme="minorHAnsi" w:cstheme="minorHAnsi"/>
          <w:color w:val="212529"/>
        </w:rPr>
        <w:t>italicized</w:t>
      </w:r>
      <w:r w:rsidRPr="00AE1706">
        <w:rPr>
          <w:rFonts w:asciiTheme="minorHAnsi" w:hAnsiTheme="minorHAnsi" w:cstheme="minorHAnsi"/>
          <w:color w:val="212529"/>
        </w:rPr>
        <w:t xml:space="preserve"> text within the individual sets of provisions of the Standards and Regulations. The same terms in the Standards and Regulations may appear as </w:t>
      </w:r>
      <w:r w:rsidR="00477796" w:rsidRPr="00AE1706">
        <w:rPr>
          <w:rFonts w:asciiTheme="minorHAnsi" w:hAnsiTheme="minorHAnsi" w:cstheme="minorHAnsi"/>
          <w:color w:val="212529"/>
        </w:rPr>
        <w:t>italicized</w:t>
      </w:r>
      <w:r w:rsidRPr="00AE1706">
        <w:rPr>
          <w:rFonts w:asciiTheme="minorHAnsi" w:hAnsiTheme="minorHAnsi" w:cstheme="minorHAnsi"/>
          <w:color w:val="212529"/>
        </w:rPr>
        <w:t xml:space="preserve"> text in some cases but not in others. Where they are </w:t>
      </w:r>
      <w:r w:rsidRPr="00AE1706">
        <w:rPr>
          <w:rFonts w:asciiTheme="minorHAnsi" w:hAnsiTheme="minorHAnsi" w:cstheme="minorHAnsi"/>
          <w:color w:val="212529"/>
        </w:rPr>
        <w:lastRenderedPageBreak/>
        <w:t xml:space="preserve">not </w:t>
      </w:r>
      <w:r w:rsidR="00477796" w:rsidRPr="00AE1706">
        <w:rPr>
          <w:rFonts w:asciiTheme="minorHAnsi" w:hAnsiTheme="minorHAnsi" w:cstheme="minorHAnsi"/>
          <w:color w:val="212529"/>
        </w:rPr>
        <w:t>italicized</w:t>
      </w:r>
      <w:r w:rsidRPr="00AE1706">
        <w:rPr>
          <w:rFonts w:asciiTheme="minorHAnsi" w:hAnsiTheme="minorHAnsi" w:cstheme="minorHAnsi"/>
          <w:color w:val="212529"/>
        </w:rPr>
        <w:t>, for reasons relating to the specific context, they are not being used in their defined sense and take their natural meaning in that context.</w:t>
      </w:r>
    </w:p>
    <w:p w:rsidR="00A47E77" w:rsidRPr="00AE1706" w:rsidRDefault="00A47E77" w:rsidP="00A47E77">
      <w:pPr>
        <w:pStyle w:val="ListParagraph"/>
        <w:numPr>
          <w:ilvl w:val="0"/>
          <w:numId w:val="1"/>
        </w:numPr>
        <w:shd w:val="clear" w:color="auto" w:fill="FFFFFF" w:themeFill="background1"/>
        <w:spacing w:line="360" w:lineRule="auto"/>
        <w:jc w:val="both"/>
        <w:rPr>
          <w:rFonts w:cstheme="minorHAnsi"/>
          <w:sz w:val="24"/>
          <w:szCs w:val="24"/>
        </w:rPr>
      </w:pPr>
      <w:r w:rsidRPr="00AE1706">
        <w:rPr>
          <w:rFonts w:cstheme="minorHAnsi"/>
          <w:b/>
          <w:bCs/>
          <w:sz w:val="24"/>
          <w:szCs w:val="24"/>
        </w:rPr>
        <w:t>Dimensional standards:</w:t>
      </w:r>
      <w:r w:rsidRPr="00AE1706">
        <w:rPr>
          <w:rFonts w:cstheme="minorHAnsi"/>
          <w:sz w:val="24"/>
          <w:szCs w:val="24"/>
        </w:rPr>
        <w:t xml:space="preserve"> This is</w:t>
      </w:r>
      <w:r w:rsidRPr="00AE1706">
        <w:rPr>
          <w:rFonts w:cstheme="minorHAnsi"/>
          <w:color w:val="333333"/>
          <w:sz w:val="24"/>
          <w:szCs w:val="24"/>
          <w:shd w:val="clear" w:color="auto" w:fill="FFFFFF"/>
        </w:rPr>
        <w:t> a development requirement that establishes maximum size of buildings and structures on a lot and the buildable area within which the building can be located, including lot coverage, yard requirements, height, floor area ratio, and other standards.</w:t>
      </w:r>
    </w:p>
    <w:p w:rsidR="00A47E77" w:rsidRPr="00AE1706" w:rsidRDefault="00A47E77" w:rsidP="00A47E77">
      <w:pPr>
        <w:pStyle w:val="ListParagraph"/>
        <w:numPr>
          <w:ilvl w:val="0"/>
          <w:numId w:val="1"/>
        </w:numPr>
        <w:shd w:val="clear" w:color="auto" w:fill="FFFFFF" w:themeFill="background1"/>
        <w:spacing w:line="360" w:lineRule="auto"/>
        <w:jc w:val="both"/>
        <w:rPr>
          <w:rFonts w:cstheme="minorHAnsi"/>
          <w:sz w:val="24"/>
          <w:szCs w:val="24"/>
        </w:rPr>
      </w:pPr>
      <w:r w:rsidRPr="00AE1706">
        <w:rPr>
          <w:rFonts w:cstheme="minorHAnsi"/>
          <w:b/>
          <w:bCs/>
          <w:sz w:val="24"/>
          <w:szCs w:val="24"/>
        </w:rPr>
        <w:t>Performance standards:</w:t>
      </w:r>
      <w:r w:rsidRPr="00AE1706">
        <w:rPr>
          <w:rFonts w:cstheme="minorHAnsi"/>
          <w:color w:val="333333"/>
          <w:sz w:val="24"/>
          <w:szCs w:val="24"/>
          <w:shd w:val="clear" w:color="auto" w:fill="FFFFFF"/>
        </w:rPr>
        <w:t xml:space="preserve"> They are expectations of management defined as behaviors and results that employees can deliver. Private employers develop their own standards individually or in negotiation with union representatives. </w:t>
      </w:r>
    </w:p>
    <w:p w:rsidR="00A47E77" w:rsidRPr="00AE1706" w:rsidRDefault="00A47E77" w:rsidP="00A47E77">
      <w:pPr>
        <w:pStyle w:val="ListParagraph"/>
        <w:numPr>
          <w:ilvl w:val="0"/>
          <w:numId w:val="1"/>
        </w:numPr>
        <w:shd w:val="clear" w:color="auto" w:fill="FFFFFF" w:themeFill="background1"/>
        <w:spacing w:line="360" w:lineRule="auto"/>
        <w:jc w:val="both"/>
        <w:rPr>
          <w:rFonts w:cstheme="minorHAnsi"/>
          <w:sz w:val="24"/>
          <w:szCs w:val="24"/>
        </w:rPr>
      </w:pPr>
      <w:r w:rsidRPr="00AE1706">
        <w:rPr>
          <w:rFonts w:cstheme="minorHAnsi"/>
          <w:b/>
          <w:bCs/>
          <w:sz w:val="24"/>
          <w:szCs w:val="24"/>
        </w:rPr>
        <w:t>Standard method of test:</w:t>
      </w:r>
      <w:r w:rsidRPr="00AE1706">
        <w:rPr>
          <w:rFonts w:cstheme="minorHAnsi"/>
          <w:sz w:val="24"/>
          <w:szCs w:val="24"/>
        </w:rPr>
        <w:t xml:space="preserve"> It is </w:t>
      </w:r>
      <w:r w:rsidRPr="00AE1706">
        <w:rPr>
          <w:rFonts w:cstheme="minorHAnsi"/>
          <w:color w:val="333333"/>
          <w:sz w:val="24"/>
          <w:szCs w:val="24"/>
          <w:shd w:val="clear" w:color="auto" w:fill="FFFFFF"/>
        </w:rPr>
        <w:t>with respect to each Product Manufactured where the written procedures for evaluating compliance with the applicable Product Specifications, as set forth in the applicable Product Appendix.</w:t>
      </w:r>
    </w:p>
    <w:p w:rsidR="00A47E77" w:rsidRPr="00AE1706" w:rsidRDefault="00A47E77" w:rsidP="00A47E77">
      <w:pPr>
        <w:pStyle w:val="ListParagraph"/>
        <w:numPr>
          <w:ilvl w:val="0"/>
          <w:numId w:val="1"/>
        </w:numPr>
        <w:shd w:val="clear" w:color="auto" w:fill="FFFFFF" w:themeFill="background1"/>
        <w:spacing w:line="360" w:lineRule="auto"/>
        <w:jc w:val="both"/>
        <w:rPr>
          <w:rFonts w:cstheme="minorHAnsi"/>
          <w:sz w:val="24"/>
          <w:szCs w:val="24"/>
        </w:rPr>
      </w:pPr>
      <w:r w:rsidRPr="00AE1706">
        <w:rPr>
          <w:rFonts w:cstheme="minorHAnsi"/>
          <w:b/>
          <w:bCs/>
          <w:color w:val="202124"/>
          <w:sz w:val="24"/>
          <w:szCs w:val="24"/>
          <w:shd w:val="clear" w:color="auto" w:fill="FFFFFF"/>
        </w:rPr>
        <w:t>Standards and codes of practice:</w:t>
      </w:r>
      <w:r w:rsidRPr="00AE1706">
        <w:rPr>
          <w:rFonts w:cstheme="minorHAnsi"/>
          <w:color w:val="202124"/>
          <w:sz w:val="24"/>
          <w:szCs w:val="24"/>
          <w:shd w:val="clear" w:color="auto" w:fill="FFFFFF"/>
        </w:rPr>
        <w:t xml:space="preserve"> They describe the standards of conduct and practice with which workers must carry out their activities and ensure that what they do is competent and consistent with the values of their employer.</w:t>
      </w:r>
    </w:p>
    <w:p w:rsidR="00A47E77" w:rsidRPr="00AE1706" w:rsidRDefault="00A47E77" w:rsidP="00A47E77">
      <w:pPr>
        <w:pStyle w:val="ListParagraph"/>
        <w:numPr>
          <w:ilvl w:val="0"/>
          <w:numId w:val="1"/>
        </w:numPr>
        <w:shd w:val="clear" w:color="auto" w:fill="FFFFFF" w:themeFill="background1"/>
        <w:spacing w:line="360" w:lineRule="auto"/>
        <w:jc w:val="both"/>
        <w:rPr>
          <w:rFonts w:cstheme="minorHAnsi"/>
          <w:sz w:val="24"/>
          <w:szCs w:val="24"/>
        </w:rPr>
      </w:pPr>
      <w:r w:rsidRPr="00AE1706">
        <w:rPr>
          <w:rFonts w:cstheme="minorHAnsi"/>
          <w:b/>
          <w:bCs/>
          <w:sz w:val="24"/>
          <w:szCs w:val="24"/>
        </w:rPr>
        <w:t>Measurement standards:</w:t>
      </w:r>
      <w:r w:rsidRPr="00AE1706">
        <w:rPr>
          <w:rFonts w:cstheme="minorHAnsi"/>
          <w:sz w:val="24"/>
          <w:szCs w:val="24"/>
        </w:rPr>
        <w:t xml:space="preserve"> This is </w:t>
      </w:r>
      <w:r w:rsidRPr="00AE1706">
        <w:rPr>
          <w:rFonts w:cstheme="minorHAnsi"/>
          <w:color w:val="040C28"/>
          <w:sz w:val="24"/>
          <w:szCs w:val="24"/>
        </w:rPr>
        <w:t>the physical embodiment of a measurement unit, by which its assigned value is defined, and to which it can be compared for calibration purposes</w:t>
      </w:r>
    </w:p>
    <w:p w:rsidR="00A47E77" w:rsidRPr="00AE1706" w:rsidRDefault="00A47E77" w:rsidP="00A47E77">
      <w:pPr>
        <w:shd w:val="clear" w:color="auto" w:fill="FFFFFF" w:themeFill="background1"/>
        <w:spacing w:line="360" w:lineRule="auto"/>
        <w:jc w:val="both"/>
        <w:rPr>
          <w:rFonts w:cstheme="minorHAnsi"/>
          <w:sz w:val="24"/>
          <w:szCs w:val="24"/>
        </w:rPr>
      </w:pPr>
      <w:r w:rsidRPr="00AE1706">
        <w:rPr>
          <w:rFonts w:cstheme="minorHAnsi"/>
          <w:b/>
          <w:bCs/>
          <w:sz w:val="24"/>
          <w:szCs w:val="24"/>
          <w:u w:val="single"/>
        </w:rPr>
        <w:t>Qualities of Good Standards</w:t>
      </w:r>
    </w:p>
    <w:p w:rsidR="00A47E77" w:rsidRPr="00AE1706" w:rsidRDefault="00A47E77" w:rsidP="00A47E77">
      <w:pPr>
        <w:shd w:val="clear" w:color="auto" w:fill="FFFFFF" w:themeFill="background1"/>
        <w:spacing w:line="360" w:lineRule="auto"/>
        <w:jc w:val="both"/>
        <w:rPr>
          <w:rFonts w:cstheme="minorHAnsi"/>
          <w:b/>
          <w:bCs/>
          <w:sz w:val="24"/>
          <w:szCs w:val="24"/>
        </w:rPr>
      </w:pPr>
      <w:r w:rsidRPr="00AE1706">
        <w:rPr>
          <w:rFonts w:cstheme="minorHAnsi"/>
          <w:b/>
          <w:bCs/>
          <w:sz w:val="24"/>
          <w:szCs w:val="24"/>
        </w:rPr>
        <w:t>Consistency</w:t>
      </w:r>
    </w:p>
    <w:p w:rsidR="00A47E77" w:rsidRPr="00AE1706" w:rsidRDefault="00A47E77" w:rsidP="00A47E77">
      <w:pPr>
        <w:shd w:val="clear" w:color="auto" w:fill="FFFFFF" w:themeFill="background1"/>
        <w:spacing w:line="360" w:lineRule="auto"/>
        <w:jc w:val="both"/>
        <w:rPr>
          <w:rFonts w:cstheme="minorHAnsi"/>
          <w:sz w:val="24"/>
          <w:szCs w:val="24"/>
        </w:rPr>
      </w:pPr>
      <w:r w:rsidRPr="00AE1706">
        <w:rPr>
          <w:rFonts w:cstheme="minorHAnsi"/>
          <w:sz w:val="24"/>
          <w:szCs w:val="24"/>
        </w:rPr>
        <w:t xml:space="preserve">Standards should not change too frequently. They should be uniform across the board </w:t>
      </w:r>
      <w:proofErr w:type="spellStart"/>
      <w:r w:rsidRPr="00AE1706">
        <w:rPr>
          <w:rFonts w:cstheme="minorHAnsi"/>
          <w:sz w:val="24"/>
          <w:szCs w:val="24"/>
        </w:rPr>
        <w:t>i.e</w:t>
      </w:r>
      <w:proofErr w:type="spellEnd"/>
      <w:r w:rsidRPr="00AE1706">
        <w:rPr>
          <w:rFonts w:cstheme="minorHAnsi"/>
          <w:sz w:val="24"/>
          <w:szCs w:val="24"/>
        </w:rPr>
        <w:t xml:space="preserve"> the Law Society of Kenya; Code of Standards of Professional Practice and Ethical Conduct.</w:t>
      </w:r>
    </w:p>
    <w:p w:rsidR="00A47E77" w:rsidRPr="00AE1706" w:rsidRDefault="00A47E77" w:rsidP="00A47E77">
      <w:pPr>
        <w:shd w:val="clear" w:color="auto" w:fill="FFFFFF" w:themeFill="background1"/>
        <w:spacing w:line="360" w:lineRule="auto"/>
        <w:jc w:val="both"/>
        <w:rPr>
          <w:rFonts w:cstheme="minorHAnsi"/>
          <w:b/>
          <w:bCs/>
          <w:sz w:val="24"/>
          <w:szCs w:val="24"/>
        </w:rPr>
      </w:pPr>
      <w:r w:rsidRPr="00AE1706">
        <w:rPr>
          <w:rFonts w:cstheme="minorHAnsi"/>
          <w:b/>
          <w:bCs/>
          <w:sz w:val="24"/>
          <w:szCs w:val="24"/>
        </w:rPr>
        <w:t>Transparency</w:t>
      </w:r>
    </w:p>
    <w:p w:rsidR="00A47E77" w:rsidRPr="00AE1706" w:rsidRDefault="00A47E77" w:rsidP="00A47E77">
      <w:pPr>
        <w:shd w:val="clear" w:color="auto" w:fill="FFFFFF" w:themeFill="background1"/>
        <w:spacing w:line="360" w:lineRule="auto"/>
        <w:jc w:val="both"/>
        <w:rPr>
          <w:rFonts w:cstheme="minorHAnsi"/>
          <w:sz w:val="24"/>
          <w:szCs w:val="24"/>
        </w:rPr>
      </w:pPr>
      <w:r w:rsidRPr="00AE1706">
        <w:rPr>
          <w:rFonts w:cstheme="minorHAnsi"/>
          <w:sz w:val="24"/>
          <w:szCs w:val="24"/>
        </w:rPr>
        <w:t>Good standards should be clear and open in their formulation and operation, as they are regulatory in nature.</w:t>
      </w:r>
    </w:p>
    <w:p w:rsidR="00A47E77" w:rsidRPr="00937717" w:rsidRDefault="00937717" w:rsidP="00A47E77">
      <w:pPr>
        <w:shd w:val="clear" w:color="auto" w:fill="FFFFFF" w:themeFill="background1"/>
        <w:spacing w:line="360" w:lineRule="auto"/>
        <w:jc w:val="both"/>
        <w:rPr>
          <w:rFonts w:cstheme="minorHAnsi"/>
          <w:b/>
          <w:sz w:val="24"/>
          <w:szCs w:val="24"/>
        </w:rPr>
      </w:pPr>
      <w:r w:rsidRPr="00937717">
        <w:rPr>
          <w:rFonts w:cstheme="minorHAnsi"/>
          <w:b/>
          <w:sz w:val="24"/>
          <w:szCs w:val="24"/>
        </w:rPr>
        <w:t>Standards in the legal practice are based on:</w:t>
      </w:r>
    </w:p>
    <w:p w:rsidR="00A47E77" w:rsidRPr="00AE1706" w:rsidRDefault="00937717" w:rsidP="00A47E77">
      <w:pPr>
        <w:shd w:val="clear" w:color="auto" w:fill="FFFFFF" w:themeFill="background1"/>
        <w:spacing w:line="360" w:lineRule="auto"/>
        <w:jc w:val="both"/>
        <w:rPr>
          <w:rFonts w:cstheme="minorHAnsi"/>
          <w:b/>
          <w:sz w:val="24"/>
          <w:szCs w:val="24"/>
        </w:rPr>
      </w:pPr>
      <w:r>
        <w:rPr>
          <w:rFonts w:cstheme="minorHAnsi"/>
          <w:b/>
          <w:sz w:val="24"/>
          <w:szCs w:val="24"/>
        </w:rPr>
        <w:lastRenderedPageBreak/>
        <w:t xml:space="preserve">The </w:t>
      </w:r>
      <w:r w:rsidR="00A47E77" w:rsidRPr="00AE1706">
        <w:rPr>
          <w:rFonts w:cstheme="minorHAnsi"/>
          <w:b/>
          <w:sz w:val="24"/>
          <w:szCs w:val="24"/>
        </w:rPr>
        <w:t>Constitution</w:t>
      </w:r>
    </w:p>
    <w:p w:rsidR="00A47E77" w:rsidRPr="00AE1706" w:rsidRDefault="00A47E77" w:rsidP="00A47E77">
      <w:pPr>
        <w:shd w:val="clear" w:color="auto" w:fill="FFFFFF" w:themeFill="background1"/>
        <w:spacing w:line="360" w:lineRule="auto"/>
        <w:jc w:val="both"/>
        <w:rPr>
          <w:rFonts w:cstheme="minorHAnsi"/>
          <w:bCs/>
          <w:sz w:val="24"/>
          <w:szCs w:val="24"/>
        </w:rPr>
      </w:pPr>
      <w:r w:rsidRPr="00AE1706">
        <w:rPr>
          <w:rFonts w:cstheme="minorHAnsi"/>
          <w:bCs/>
          <w:sz w:val="24"/>
          <w:szCs w:val="24"/>
        </w:rPr>
        <w:t xml:space="preserve">As the </w:t>
      </w:r>
      <w:proofErr w:type="spellStart"/>
      <w:r w:rsidRPr="00AE1706">
        <w:rPr>
          <w:rFonts w:cstheme="minorHAnsi"/>
          <w:bCs/>
          <w:i/>
          <w:iCs/>
          <w:sz w:val="24"/>
          <w:szCs w:val="24"/>
        </w:rPr>
        <w:t>grundnorm</w:t>
      </w:r>
      <w:proofErr w:type="spellEnd"/>
      <w:r w:rsidRPr="00AE1706">
        <w:rPr>
          <w:rFonts w:cstheme="minorHAnsi"/>
          <w:bCs/>
          <w:i/>
          <w:iCs/>
          <w:sz w:val="24"/>
          <w:szCs w:val="24"/>
        </w:rPr>
        <w:t xml:space="preserve"> </w:t>
      </w:r>
      <w:r w:rsidRPr="00AE1706">
        <w:rPr>
          <w:rFonts w:cstheme="minorHAnsi"/>
          <w:bCs/>
          <w:sz w:val="24"/>
          <w:szCs w:val="24"/>
        </w:rPr>
        <w:t>every law or standard has to adhere to the dictates of the Constitution.</w:t>
      </w:r>
    </w:p>
    <w:p w:rsidR="00A47E77" w:rsidRPr="00AE1706" w:rsidRDefault="00A47E77" w:rsidP="00A47E77">
      <w:pPr>
        <w:shd w:val="clear" w:color="auto" w:fill="FFFFFF" w:themeFill="background1"/>
        <w:spacing w:line="360" w:lineRule="auto"/>
        <w:jc w:val="both"/>
        <w:rPr>
          <w:rFonts w:cstheme="minorHAnsi"/>
          <w:bCs/>
          <w:sz w:val="24"/>
          <w:szCs w:val="24"/>
        </w:rPr>
      </w:pPr>
      <w:r w:rsidRPr="00AE1706">
        <w:rPr>
          <w:rFonts w:cstheme="minorHAnsi"/>
          <w:bCs/>
          <w:sz w:val="24"/>
          <w:szCs w:val="24"/>
        </w:rPr>
        <w:t>Article 43 which provides for economic and social rights.</w:t>
      </w:r>
      <w:r w:rsidRPr="00AE1706">
        <w:rPr>
          <w:rStyle w:val="FootnoteReference"/>
          <w:rFonts w:cstheme="minorHAnsi"/>
          <w:bCs/>
          <w:sz w:val="24"/>
          <w:szCs w:val="24"/>
        </w:rPr>
        <w:footnoteReference w:id="3"/>
      </w:r>
    </w:p>
    <w:p w:rsidR="00A47E77" w:rsidRPr="00AE1706" w:rsidRDefault="00A47E77" w:rsidP="00A47E77">
      <w:pPr>
        <w:spacing w:line="360" w:lineRule="auto"/>
        <w:rPr>
          <w:rFonts w:cstheme="minorHAnsi"/>
          <w:sz w:val="24"/>
          <w:szCs w:val="24"/>
        </w:rPr>
      </w:pPr>
      <w:bookmarkStart w:id="1" w:name="_Hlk129450462"/>
      <w:r w:rsidRPr="00AE1706">
        <w:rPr>
          <w:rFonts w:cstheme="minorHAnsi"/>
          <w:b/>
          <w:bCs/>
          <w:sz w:val="24"/>
          <w:szCs w:val="24"/>
        </w:rPr>
        <w:t>The Advocates Act</w:t>
      </w:r>
      <w:r w:rsidRPr="00AE1706">
        <w:rPr>
          <w:rFonts w:cstheme="minorHAnsi"/>
          <w:sz w:val="24"/>
          <w:szCs w:val="24"/>
        </w:rPr>
        <w:t xml:space="preserve"> </w:t>
      </w:r>
    </w:p>
    <w:p w:rsidR="00A47E77" w:rsidRPr="00AE1706" w:rsidRDefault="00A47E77" w:rsidP="00A47E77">
      <w:pPr>
        <w:spacing w:line="360" w:lineRule="auto"/>
        <w:rPr>
          <w:rFonts w:cstheme="minorHAnsi"/>
          <w:sz w:val="24"/>
          <w:szCs w:val="24"/>
        </w:rPr>
      </w:pPr>
      <w:r w:rsidRPr="00AE1706">
        <w:rPr>
          <w:rFonts w:cstheme="minorHAnsi"/>
          <w:sz w:val="24"/>
          <w:szCs w:val="24"/>
        </w:rPr>
        <w:t>The Advocates Act sets the standards on who is qualified to practice as an advocate in Kenya and these are the qualifications;</w:t>
      </w:r>
    </w:p>
    <w:p w:rsidR="00A47E77" w:rsidRPr="00AE1706" w:rsidRDefault="00A47E77" w:rsidP="00A47E77">
      <w:pPr>
        <w:pStyle w:val="ListParagraph"/>
        <w:numPr>
          <w:ilvl w:val="0"/>
          <w:numId w:val="3"/>
        </w:numPr>
        <w:spacing w:line="360" w:lineRule="auto"/>
        <w:rPr>
          <w:rFonts w:cstheme="minorHAnsi"/>
          <w:sz w:val="24"/>
          <w:szCs w:val="24"/>
        </w:rPr>
      </w:pPr>
      <w:r w:rsidRPr="00AE1706">
        <w:rPr>
          <w:rFonts w:cstheme="minorHAnsi"/>
          <w:sz w:val="24"/>
          <w:szCs w:val="24"/>
        </w:rPr>
        <w:t xml:space="preserve">Must be admitted as an advocate; </w:t>
      </w:r>
    </w:p>
    <w:p w:rsidR="00A47E77" w:rsidRPr="00AE1706" w:rsidRDefault="00A47E77" w:rsidP="00A47E77">
      <w:pPr>
        <w:pStyle w:val="ListParagraph"/>
        <w:numPr>
          <w:ilvl w:val="0"/>
          <w:numId w:val="3"/>
        </w:numPr>
        <w:spacing w:line="360" w:lineRule="auto"/>
        <w:rPr>
          <w:rFonts w:cstheme="minorHAnsi"/>
          <w:sz w:val="24"/>
          <w:szCs w:val="24"/>
        </w:rPr>
      </w:pPr>
      <w:r w:rsidRPr="00AE1706">
        <w:rPr>
          <w:rFonts w:cstheme="minorHAnsi"/>
          <w:sz w:val="24"/>
          <w:szCs w:val="24"/>
        </w:rPr>
        <w:t xml:space="preserve">Has their name on the role of advocates; and </w:t>
      </w:r>
    </w:p>
    <w:p w:rsidR="00A47E77" w:rsidRPr="00AE1706" w:rsidRDefault="00A47E77" w:rsidP="00A47E77">
      <w:pPr>
        <w:pStyle w:val="ListParagraph"/>
        <w:numPr>
          <w:ilvl w:val="0"/>
          <w:numId w:val="3"/>
        </w:numPr>
        <w:spacing w:line="360" w:lineRule="auto"/>
        <w:rPr>
          <w:rFonts w:cstheme="minorHAnsi"/>
          <w:sz w:val="24"/>
          <w:szCs w:val="24"/>
        </w:rPr>
      </w:pPr>
      <w:r w:rsidRPr="00AE1706">
        <w:rPr>
          <w:rFonts w:cstheme="minorHAnsi"/>
          <w:sz w:val="24"/>
          <w:szCs w:val="24"/>
        </w:rPr>
        <w:t xml:space="preserve">Has in force a </w:t>
      </w:r>
      <w:r w:rsidR="00937717" w:rsidRPr="00AE1706">
        <w:rPr>
          <w:rFonts w:cstheme="minorHAnsi"/>
          <w:sz w:val="24"/>
          <w:szCs w:val="24"/>
        </w:rPr>
        <w:t>practicing</w:t>
      </w:r>
      <w:r w:rsidRPr="00AE1706">
        <w:rPr>
          <w:rFonts w:cstheme="minorHAnsi"/>
          <w:sz w:val="24"/>
          <w:szCs w:val="24"/>
        </w:rPr>
        <w:t xml:space="preserve"> certificate.</w:t>
      </w:r>
    </w:p>
    <w:p w:rsidR="00A47E77" w:rsidRPr="00AE1706" w:rsidRDefault="00A47E77" w:rsidP="00A47E77">
      <w:pPr>
        <w:spacing w:line="360" w:lineRule="auto"/>
        <w:rPr>
          <w:rFonts w:cstheme="minorHAnsi"/>
          <w:sz w:val="24"/>
          <w:szCs w:val="24"/>
        </w:rPr>
      </w:pPr>
      <w:r w:rsidRPr="00AE1706">
        <w:rPr>
          <w:rFonts w:cstheme="minorHAnsi"/>
          <w:sz w:val="24"/>
          <w:szCs w:val="24"/>
        </w:rPr>
        <w:t xml:space="preserve">The Advocates Act establishes the standards of work and </w:t>
      </w:r>
      <w:r w:rsidR="00937717" w:rsidRPr="00AE1706">
        <w:rPr>
          <w:rFonts w:cstheme="minorHAnsi"/>
          <w:sz w:val="24"/>
          <w:szCs w:val="24"/>
        </w:rPr>
        <w:t>remuneration</w:t>
      </w:r>
      <w:r w:rsidRPr="00AE1706">
        <w:rPr>
          <w:rFonts w:cstheme="minorHAnsi"/>
          <w:sz w:val="24"/>
          <w:szCs w:val="24"/>
        </w:rPr>
        <w:t xml:space="preserve"> to be followed by legal practi</w:t>
      </w:r>
      <w:r w:rsidR="00937717">
        <w:rPr>
          <w:rFonts w:cstheme="minorHAnsi"/>
          <w:sz w:val="24"/>
          <w:szCs w:val="24"/>
        </w:rPr>
        <w:t>ti</w:t>
      </w:r>
      <w:r w:rsidRPr="00AE1706">
        <w:rPr>
          <w:rFonts w:cstheme="minorHAnsi"/>
          <w:sz w:val="24"/>
          <w:szCs w:val="24"/>
        </w:rPr>
        <w:t>oners in the provision of legal services.</w:t>
      </w:r>
      <w:r w:rsidRPr="00AE1706">
        <w:rPr>
          <w:rStyle w:val="FootnoteReference"/>
          <w:rFonts w:cstheme="minorHAnsi"/>
          <w:sz w:val="24"/>
          <w:szCs w:val="24"/>
        </w:rPr>
        <w:footnoteReference w:id="4"/>
      </w:r>
    </w:p>
    <w:bookmarkEnd w:id="1"/>
    <w:p w:rsidR="00A47E77" w:rsidRPr="00AE1706" w:rsidRDefault="00A47E77" w:rsidP="00A47E77">
      <w:pPr>
        <w:spacing w:line="360" w:lineRule="auto"/>
        <w:rPr>
          <w:rFonts w:cstheme="minorHAnsi"/>
          <w:sz w:val="24"/>
          <w:szCs w:val="24"/>
        </w:rPr>
      </w:pPr>
      <w:r w:rsidRPr="00AE1706">
        <w:rPr>
          <w:rFonts w:cstheme="minorHAnsi"/>
          <w:b/>
          <w:bCs/>
          <w:sz w:val="24"/>
          <w:szCs w:val="24"/>
        </w:rPr>
        <w:t>Law Society of Kenya Act</w:t>
      </w:r>
    </w:p>
    <w:p w:rsidR="00A47E77" w:rsidRPr="00AE1706" w:rsidRDefault="00A47E77" w:rsidP="00A47E77">
      <w:pPr>
        <w:spacing w:line="360" w:lineRule="auto"/>
        <w:rPr>
          <w:rFonts w:cstheme="minorHAnsi"/>
          <w:sz w:val="24"/>
          <w:szCs w:val="24"/>
        </w:rPr>
      </w:pPr>
      <w:r w:rsidRPr="00AE1706">
        <w:rPr>
          <w:rFonts w:cstheme="minorHAnsi"/>
          <w:sz w:val="24"/>
          <w:szCs w:val="24"/>
        </w:rPr>
        <w:t>The Law Society of Kenya (LSK) sets professional conduct standards for all lawyers in Kenya. These standards outline ethical principles and values that lawyers should uphold when dealing with clients, colleagues, and the public. For instance, the LSK has standards on client confidentiality, conflict of interest, and professional competence. Failure to adhere to these standards can lead to disciplinary action, including suspension or revocation of a lawyer's license.</w:t>
      </w:r>
    </w:p>
    <w:p w:rsidR="00A47E77" w:rsidRPr="00AE1706" w:rsidRDefault="00A47E77" w:rsidP="00A47E77">
      <w:pPr>
        <w:spacing w:line="360" w:lineRule="auto"/>
        <w:rPr>
          <w:rFonts w:cstheme="minorHAnsi"/>
          <w:sz w:val="24"/>
          <w:szCs w:val="24"/>
        </w:rPr>
      </w:pPr>
      <w:r w:rsidRPr="00AE1706">
        <w:rPr>
          <w:rFonts w:cstheme="minorHAnsi"/>
          <w:sz w:val="24"/>
          <w:szCs w:val="24"/>
        </w:rPr>
        <w:t>The Law Society of Kenya is tasked with ensuring that all persons who provide legal services in Kenya meet the standards of learning, professional competence and conduct for the provision of legal services. It similarly establish, maintain, and continuously improve learning, professional competence, and professional conduct standards for the provision of legal services in Kenya.</w:t>
      </w:r>
      <w:r w:rsidRPr="00AE1706">
        <w:rPr>
          <w:rStyle w:val="FootnoteReference"/>
          <w:rFonts w:cstheme="minorHAnsi"/>
          <w:sz w:val="24"/>
          <w:szCs w:val="24"/>
        </w:rPr>
        <w:footnoteReference w:id="5"/>
      </w:r>
    </w:p>
    <w:p w:rsidR="00A47E77" w:rsidRPr="00AE1706" w:rsidRDefault="00A47E77" w:rsidP="00A47E77">
      <w:pPr>
        <w:spacing w:line="360" w:lineRule="auto"/>
        <w:rPr>
          <w:rFonts w:cstheme="minorHAnsi"/>
          <w:b/>
          <w:bCs/>
          <w:sz w:val="24"/>
          <w:szCs w:val="24"/>
        </w:rPr>
      </w:pPr>
      <w:r w:rsidRPr="00AE1706">
        <w:rPr>
          <w:rFonts w:cstheme="minorHAnsi"/>
          <w:b/>
          <w:bCs/>
          <w:sz w:val="24"/>
          <w:szCs w:val="24"/>
        </w:rPr>
        <w:lastRenderedPageBreak/>
        <w:t>Legal Education</w:t>
      </w:r>
    </w:p>
    <w:p w:rsidR="00A47E77" w:rsidRPr="00AE1706" w:rsidRDefault="00A47E77" w:rsidP="00A47E77">
      <w:pPr>
        <w:rPr>
          <w:rFonts w:cstheme="minorHAnsi"/>
          <w:sz w:val="24"/>
          <w:szCs w:val="24"/>
        </w:rPr>
      </w:pPr>
      <w:r w:rsidRPr="00AE1706">
        <w:rPr>
          <w:rFonts w:cstheme="minorHAnsi"/>
          <w:sz w:val="24"/>
          <w:szCs w:val="24"/>
        </w:rPr>
        <w:t>The Law Society of Kenya and the Council of Legal Education are tasked with setting the standards of legal education and profession in Kenya.</w:t>
      </w:r>
      <w:r w:rsidRPr="00AE1706">
        <w:rPr>
          <w:rStyle w:val="FootnoteReference"/>
          <w:rFonts w:cstheme="minorHAnsi"/>
          <w:sz w:val="24"/>
          <w:szCs w:val="24"/>
        </w:rPr>
        <w:footnoteReference w:id="6"/>
      </w:r>
    </w:p>
    <w:p w:rsidR="00A47E77" w:rsidRPr="00AE1706" w:rsidRDefault="00A47E77" w:rsidP="00A47E77">
      <w:pPr>
        <w:spacing w:line="360" w:lineRule="auto"/>
        <w:rPr>
          <w:rFonts w:cstheme="minorHAnsi"/>
          <w:sz w:val="24"/>
          <w:szCs w:val="24"/>
        </w:rPr>
      </w:pPr>
      <w:r w:rsidRPr="00AE1706">
        <w:rPr>
          <w:rFonts w:cstheme="minorHAnsi"/>
          <w:sz w:val="24"/>
          <w:szCs w:val="24"/>
        </w:rPr>
        <w:t>It is the objective of the Council of Legal Education to promote legal education and the maintenance of the highest possible standards in legal education. It is also mandated with role of providing a system which guarantees the quality of legal education and legal education providers.</w:t>
      </w:r>
    </w:p>
    <w:p w:rsidR="00A47E77" w:rsidRPr="00AE1706" w:rsidRDefault="00A47E77" w:rsidP="00A47E77">
      <w:pPr>
        <w:shd w:val="clear" w:color="auto" w:fill="FFFFFF" w:themeFill="background1"/>
        <w:tabs>
          <w:tab w:val="left" w:pos="2260"/>
        </w:tabs>
        <w:spacing w:line="360" w:lineRule="auto"/>
        <w:jc w:val="both"/>
        <w:rPr>
          <w:rFonts w:cstheme="minorHAnsi"/>
          <w:b/>
          <w:bCs/>
          <w:sz w:val="24"/>
          <w:szCs w:val="24"/>
        </w:rPr>
      </w:pPr>
      <w:r w:rsidRPr="00AE1706">
        <w:rPr>
          <w:rFonts w:cstheme="minorHAnsi"/>
          <w:b/>
          <w:bCs/>
          <w:sz w:val="24"/>
          <w:szCs w:val="24"/>
        </w:rPr>
        <w:t>Legal Aid Act</w:t>
      </w:r>
      <w:r w:rsidRPr="00AE1706">
        <w:rPr>
          <w:rFonts w:cstheme="minorHAnsi"/>
          <w:b/>
          <w:bCs/>
          <w:sz w:val="24"/>
          <w:szCs w:val="24"/>
        </w:rPr>
        <w:tab/>
      </w:r>
    </w:p>
    <w:p w:rsidR="00A47E77" w:rsidRPr="00AE1706" w:rsidRDefault="00A47E77" w:rsidP="00A47E77">
      <w:pPr>
        <w:shd w:val="clear" w:color="auto" w:fill="FFFFFF" w:themeFill="background1"/>
        <w:spacing w:line="360" w:lineRule="auto"/>
        <w:jc w:val="both"/>
        <w:rPr>
          <w:rFonts w:cstheme="minorHAnsi"/>
          <w:sz w:val="24"/>
          <w:szCs w:val="24"/>
        </w:rPr>
      </w:pPr>
      <w:r w:rsidRPr="00AE1706">
        <w:rPr>
          <w:rFonts w:cstheme="minorHAnsi"/>
          <w:sz w:val="24"/>
          <w:szCs w:val="24"/>
        </w:rPr>
        <w:t>Under subsections 31</w:t>
      </w:r>
      <w:r w:rsidR="00937717" w:rsidRPr="00AE1706">
        <w:rPr>
          <w:rFonts w:cstheme="minorHAnsi"/>
          <w:sz w:val="24"/>
          <w:szCs w:val="24"/>
        </w:rPr>
        <w:t>E (</w:t>
      </w:r>
      <w:r w:rsidRPr="00AE1706">
        <w:rPr>
          <w:rFonts w:cstheme="minorHAnsi"/>
          <w:sz w:val="24"/>
          <w:szCs w:val="24"/>
        </w:rPr>
        <w:t>5) and (6) of the Legal Aid Act 1977 (the Act) the Commission may determine criteria for the appointment of practitioners to a panel, including practice standards. Clause 10.4 of the Legal Aid ACT General Panel Services Agreement requires the practitioner to comply with certain practice standards.</w:t>
      </w:r>
      <w:r w:rsidRPr="00AE1706">
        <w:rPr>
          <w:rStyle w:val="FootnoteReference"/>
          <w:rFonts w:cstheme="minorHAnsi"/>
          <w:sz w:val="24"/>
          <w:szCs w:val="24"/>
        </w:rPr>
        <w:footnoteReference w:id="7"/>
      </w:r>
    </w:p>
    <w:p w:rsidR="00A47E77" w:rsidRPr="00AE1706" w:rsidRDefault="00A47E77" w:rsidP="00A47E77">
      <w:pPr>
        <w:shd w:val="clear" w:color="auto" w:fill="FFFFFF" w:themeFill="background1"/>
        <w:spacing w:line="360" w:lineRule="auto"/>
        <w:jc w:val="both"/>
        <w:rPr>
          <w:rFonts w:cstheme="minorHAnsi"/>
          <w:sz w:val="24"/>
          <w:szCs w:val="24"/>
        </w:rPr>
      </w:pPr>
      <w:r w:rsidRPr="00AE1706">
        <w:rPr>
          <w:rFonts w:cstheme="minorHAnsi"/>
          <w:sz w:val="24"/>
          <w:szCs w:val="24"/>
        </w:rPr>
        <w:t>Following consultation with the ACT Law Society and ACT Bar Association the Commission has determined the following Practice Standards for legal practitioners representing legally assisted clients. The Practice Standards set out strategies to ensure the effective, efficient and economic delivery of quality legal services and apply to both private practitioners and in-house Legal Aid ACT practitioners.</w:t>
      </w:r>
    </w:p>
    <w:p w:rsidR="00A47E77" w:rsidRPr="00AE1706" w:rsidRDefault="00A47E77" w:rsidP="00A47E77">
      <w:pPr>
        <w:shd w:val="clear" w:color="auto" w:fill="FFFFFF" w:themeFill="background1"/>
        <w:spacing w:line="360" w:lineRule="auto"/>
        <w:jc w:val="both"/>
        <w:rPr>
          <w:rFonts w:cstheme="minorHAnsi"/>
          <w:b/>
          <w:bCs/>
          <w:sz w:val="24"/>
          <w:szCs w:val="24"/>
        </w:rPr>
      </w:pPr>
      <w:r w:rsidRPr="00AE1706">
        <w:rPr>
          <w:rFonts w:cstheme="minorHAnsi"/>
          <w:b/>
          <w:bCs/>
          <w:sz w:val="24"/>
          <w:szCs w:val="24"/>
        </w:rPr>
        <w:t>Law Society of Kenya (General) Regulations, 2020</w:t>
      </w:r>
    </w:p>
    <w:p w:rsidR="00A47E77" w:rsidRPr="00AE1706" w:rsidRDefault="00A47E77" w:rsidP="00A47E77">
      <w:pPr>
        <w:shd w:val="clear" w:color="auto" w:fill="FFFFFF" w:themeFill="background1"/>
        <w:spacing w:line="360" w:lineRule="auto"/>
        <w:jc w:val="both"/>
        <w:rPr>
          <w:rFonts w:cstheme="minorHAnsi"/>
          <w:sz w:val="24"/>
          <w:szCs w:val="24"/>
        </w:rPr>
      </w:pPr>
      <w:r w:rsidRPr="00AE1706">
        <w:rPr>
          <w:rFonts w:cstheme="minorHAnsi"/>
          <w:sz w:val="24"/>
          <w:szCs w:val="24"/>
        </w:rPr>
        <w:t>Each member of the Law Society has an obligation to uphold the highest professional standards in delivering legal services to clients or the general public</w:t>
      </w:r>
      <w:r w:rsidRPr="00AE1706">
        <w:rPr>
          <w:rStyle w:val="FootnoteReference"/>
          <w:rFonts w:cstheme="minorHAnsi"/>
          <w:sz w:val="24"/>
          <w:szCs w:val="24"/>
        </w:rPr>
        <w:footnoteReference w:id="8"/>
      </w:r>
      <w:r w:rsidRPr="00AE1706">
        <w:rPr>
          <w:rFonts w:cstheme="minorHAnsi"/>
          <w:sz w:val="24"/>
          <w:szCs w:val="24"/>
        </w:rPr>
        <w:t>.</w:t>
      </w:r>
    </w:p>
    <w:p w:rsidR="00A47E77" w:rsidRPr="00AE1706" w:rsidRDefault="00A47E77" w:rsidP="00A47E77">
      <w:pPr>
        <w:shd w:val="clear" w:color="auto" w:fill="FFFFFF" w:themeFill="background1"/>
        <w:spacing w:line="360" w:lineRule="auto"/>
        <w:jc w:val="both"/>
        <w:rPr>
          <w:rFonts w:cstheme="minorHAnsi"/>
          <w:sz w:val="24"/>
          <w:szCs w:val="24"/>
        </w:rPr>
      </w:pPr>
      <w:r w:rsidRPr="00AE1706">
        <w:rPr>
          <w:rFonts w:cstheme="minorHAnsi"/>
          <w:sz w:val="24"/>
          <w:szCs w:val="24"/>
        </w:rPr>
        <w:t>A surveillance officer is provided for under section 6 of the regulations whose purpose is stated inter alia in section 7 to be to inspect premises whether the persons occupying the premises generally comply with the laws and standards set under these Regulations or code of conduct.</w:t>
      </w:r>
      <w:r w:rsidRPr="00AE1706">
        <w:rPr>
          <w:rStyle w:val="FootnoteReference"/>
          <w:rFonts w:cstheme="minorHAnsi"/>
          <w:sz w:val="24"/>
          <w:szCs w:val="24"/>
        </w:rPr>
        <w:footnoteReference w:id="9"/>
      </w:r>
    </w:p>
    <w:p w:rsidR="00A47E77" w:rsidRPr="00AE1706" w:rsidRDefault="00A47E77" w:rsidP="00A47E77">
      <w:pPr>
        <w:shd w:val="clear" w:color="auto" w:fill="FFFFFF" w:themeFill="background1"/>
        <w:spacing w:line="360" w:lineRule="auto"/>
        <w:jc w:val="both"/>
        <w:rPr>
          <w:rFonts w:cstheme="minorHAnsi"/>
          <w:b/>
          <w:bCs/>
          <w:sz w:val="24"/>
          <w:szCs w:val="24"/>
        </w:rPr>
      </w:pPr>
      <w:r w:rsidRPr="00AE1706">
        <w:rPr>
          <w:rFonts w:cstheme="minorHAnsi"/>
          <w:b/>
          <w:bCs/>
          <w:sz w:val="24"/>
          <w:szCs w:val="24"/>
        </w:rPr>
        <w:lastRenderedPageBreak/>
        <w:t>Proceeds of Crime and Anti-Money Laundering Act</w:t>
      </w:r>
    </w:p>
    <w:p w:rsidR="00A47E77" w:rsidRPr="00AE1706" w:rsidRDefault="00A47E77" w:rsidP="00A47E77">
      <w:pPr>
        <w:spacing w:line="360" w:lineRule="auto"/>
        <w:rPr>
          <w:rFonts w:cstheme="minorHAnsi"/>
          <w:sz w:val="24"/>
          <w:szCs w:val="24"/>
        </w:rPr>
      </w:pPr>
      <w:r w:rsidRPr="00AE1706">
        <w:rPr>
          <w:rFonts w:cstheme="minorHAnsi"/>
          <w:sz w:val="24"/>
          <w:szCs w:val="24"/>
        </w:rPr>
        <w:t>Lawyers in Kenya are required to comply with the Anti-Money Laundering (AML) standards set by the Financial Reporting Centre (FRC). These standards require lawyers to conduct due diligence on their clients and to report any suspicious transactions to the FRC. Failure to comply with AML standards can lead to criminal charges and fines.</w:t>
      </w:r>
      <w:r w:rsidRPr="00AE1706">
        <w:rPr>
          <w:rStyle w:val="FootnoteReference"/>
          <w:rFonts w:cstheme="minorHAnsi"/>
          <w:sz w:val="24"/>
          <w:szCs w:val="24"/>
        </w:rPr>
        <w:footnoteReference w:id="10"/>
      </w:r>
    </w:p>
    <w:p w:rsidR="00A47E77" w:rsidRPr="00AE1706" w:rsidRDefault="00A47E77" w:rsidP="00A47E77">
      <w:pPr>
        <w:spacing w:line="360" w:lineRule="auto"/>
        <w:rPr>
          <w:rFonts w:cstheme="minorHAnsi"/>
          <w:sz w:val="24"/>
          <w:szCs w:val="24"/>
        </w:rPr>
      </w:pPr>
      <w:r w:rsidRPr="00AE1706">
        <w:rPr>
          <w:rFonts w:cstheme="minorHAnsi"/>
          <w:sz w:val="24"/>
          <w:szCs w:val="24"/>
        </w:rPr>
        <w:t>The LSK is available to support its members to prepare their own internal policies and procedures using these guidelines as a guide to suit their nature of practice for internal use and to provide whatever additional guidance will be required by members to assist them comply with these guidelines and the AML legislation.</w:t>
      </w:r>
    </w:p>
    <w:p w:rsidR="00A47E77" w:rsidRPr="00AE1706" w:rsidRDefault="00A47E77" w:rsidP="00A47E77">
      <w:pPr>
        <w:spacing w:line="360" w:lineRule="auto"/>
        <w:rPr>
          <w:rFonts w:cstheme="minorHAnsi"/>
          <w:b/>
          <w:bCs/>
          <w:sz w:val="24"/>
          <w:szCs w:val="24"/>
        </w:rPr>
      </w:pPr>
      <w:r w:rsidRPr="00AE1706">
        <w:rPr>
          <w:rFonts w:cstheme="minorHAnsi"/>
          <w:b/>
          <w:bCs/>
          <w:sz w:val="24"/>
          <w:szCs w:val="24"/>
        </w:rPr>
        <w:t>Practice Directions on standardization of Practice &amp; Procedures in the High Court 2021</w:t>
      </w:r>
    </w:p>
    <w:p w:rsidR="00A47E77" w:rsidRPr="00AE1706" w:rsidRDefault="00A47E77" w:rsidP="00A47E77">
      <w:pPr>
        <w:spacing w:line="360" w:lineRule="auto"/>
        <w:rPr>
          <w:rFonts w:cstheme="minorHAnsi"/>
          <w:sz w:val="24"/>
          <w:szCs w:val="24"/>
        </w:rPr>
      </w:pPr>
      <w:r w:rsidRPr="00AE1706">
        <w:rPr>
          <w:rFonts w:cstheme="minorHAnsi"/>
          <w:sz w:val="24"/>
          <w:szCs w:val="24"/>
        </w:rPr>
        <w:t>The Kenyan judiciary has established standards for court procedures, which affect how lawyers should present their cases in court. This is done by the Chief Justice, in exercise of the powers conferred under Articles 159 (2) and 161 (2) (a) of the Constitution of Kenya.</w:t>
      </w:r>
      <w:r w:rsidRPr="00AE1706">
        <w:rPr>
          <w:rStyle w:val="FootnoteReference"/>
          <w:rFonts w:cstheme="minorHAnsi"/>
          <w:sz w:val="24"/>
          <w:szCs w:val="24"/>
        </w:rPr>
        <w:footnoteReference w:id="11"/>
      </w:r>
      <w:r w:rsidRPr="00AE1706">
        <w:rPr>
          <w:rFonts w:cstheme="minorHAnsi"/>
          <w:sz w:val="24"/>
          <w:szCs w:val="24"/>
        </w:rPr>
        <w:t xml:space="preserve"> For example, the High Court of Kenya has practice directions on the filing of court documents, the use of electronic evidence, and the conduct of pre-trial conferences. : Lawyers in Kenya are expected to write legal documents in a specific format and style. Example; the paper size should be an A4 page, the font can be Times New Roman / Arial / Century Gothic and line spacing to be 1.5. All case headings shall utilize the format provided in the Judiciary E- filing system. All pages shall be numbered/paginated at the bottom right hand corner. Lawyers who do not comply with these standards risk having their cases dismissed or being penalized by the court.</w:t>
      </w:r>
    </w:p>
    <w:p w:rsidR="00A47E77" w:rsidRPr="00AE1706" w:rsidRDefault="00A47E77" w:rsidP="00A47E77">
      <w:pPr>
        <w:shd w:val="clear" w:color="auto" w:fill="FFFFFF" w:themeFill="background1"/>
        <w:spacing w:line="360" w:lineRule="auto"/>
        <w:jc w:val="both"/>
        <w:rPr>
          <w:rFonts w:cstheme="minorHAnsi"/>
          <w:b/>
          <w:bCs/>
          <w:sz w:val="24"/>
          <w:szCs w:val="24"/>
        </w:rPr>
      </w:pPr>
    </w:p>
    <w:p w:rsidR="00A47E77" w:rsidRPr="00AE1706" w:rsidRDefault="00A47E77" w:rsidP="00A47E77">
      <w:pPr>
        <w:shd w:val="clear" w:color="auto" w:fill="FFFFFF" w:themeFill="background1"/>
        <w:spacing w:line="360" w:lineRule="auto"/>
        <w:jc w:val="both"/>
        <w:rPr>
          <w:rFonts w:cstheme="minorHAnsi"/>
          <w:b/>
          <w:sz w:val="24"/>
          <w:szCs w:val="24"/>
          <w:u w:val="single"/>
        </w:rPr>
      </w:pPr>
      <w:r w:rsidRPr="00AE1706">
        <w:rPr>
          <w:rFonts w:cstheme="minorHAnsi"/>
          <w:b/>
          <w:sz w:val="24"/>
          <w:szCs w:val="24"/>
          <w:u w:val="single"/>
        </w:rPr>
        <w:t>Impact.</w:t>
      </w:r>
    </w:p>
    <w:p w:rsidR="00A47E77" w:rsidRPr="00AE1706" w:rsidRDefault="00A47E77" w:rsidP="00A47E77">
      <w:pPr>
        <w:shd w:val="clear" w:color="auto" w:fill="FFFFFF" w:themeFill="background1"/>
        <w:spacing w:line="360" w:lineRule="auto"/>
        <w:jc w:val="both"/>
        <w:rPr>
          <w:rFonts w:cstheme="minorHAnsi"/>
          <w:sz w:val="24"/>
          <w:szCs w:val="24"/>
        </w:rPr>
      </w:pPr>
      <w:r w:rsidRPr="00AE1706">
        <w:rPr>
          <w:rFonts w:cstheme="minorHAnsi"/>
          <w:sz w:val="24"/>
          <w:szCs w:val="24"/>
        </w:rPr>
        <w:t>Setting of standards has several i</w:t>
      </w:r>
      <w:r w:rsidR="00A60174">
        <w:rPr>
          <w:rFonts w:cstheme="minorHAnsi"/>
          <w:sz w:val="24"/>
          <w:szCs w:val="24"/>
        </w:rPr>
        <w:t>mpacts in the legal practice including</w:t>
      </w:r>
      <w:r w:rsidRPr="00AE1706">
        <w:rPr>
          <w:rFonts w:cstheme="minorHAnsi"/>
          <w:sz w:val="24"/>
          <w:szCs w:val="24"/>
        </w:rPr>
        <w:t>:</w:t>
      </w:r>
    </w:p>
    <w:p w:rsidR="00A47E77" w:rsidRPr="00AE1706" w:rsidRDefault="00A47E77" w:rsidP="00A47E77">
      <w:pPr>
        <w:pStyle w:val="NormalWeb"/>
        <w:numPr>
          <w:ilvl w:val="0"/>
          <w:numId w:val="2"/>
        </w:numPr>
        <w:shd w:val="clear" w:color="auto" w:fill="FFFFFF" w:themeFill="background1"/>
        <w:spacing w:before="240" w:beforeAutospacing="0" w:after="240" w:afterAutospacing="0" w:line="360" w:lineRule="auto"/>
        <w:jc w:val="both"/>
        <w:rPr>
          <w:rFonts w:asciiTheme="minorHAnsi" w:hAnsiTheme="minorHAnsi" w:cstheme="minorHAnsi"/>
        </w:rPr>
      </w:pPr>
      <w:r w:rsidRPr="00AE1706">
        <w:rPr>
          <w:rFonts w:asciiTheme="minorHAnsi" w:hAnsiTheme="minorHAnsi" w:cstheme="minorHAnsi"/>
        </w:rPr>
        <w:lastRenderedPageBreak/>
        <w:t>Securing systematic approach to the quality of services under unified and compulsory standards that would generally facilitate development of legal profession.</w:t>
      </w:r>
    </w:p>
    <w:p w:rsidR="00A47E77" w:rsidRPr="00AE1706" w:rsidRDefault="00A47E77" w:rsidP="00A47E77">
      <w:pPr>
        <w:pStyle w:val="NormalWeb"/>
        <w:numPr>
          <w:ilvl w:val="0"/>
          <w:numId w:val="2"/>
        </w:numPr>
        <w:shd w:val="clear" w:color="auto" w:fill="FFFFFF" w:themeFill="background1"/>
        <w:spacing w:before="240" w:beforeAutospacing="0" w:after="240" w:afterAutospacing="0" w:line="360" w:lineRule="auto"/>
        <w:jc w:val="both"/>
        <w:rPr>
          <w:rFonts w:asciiTheme="minorHAnsi" w:hAnsiTheme="minorHAnsi" w:cstheme="minorHAnsi"/>
        </w:rPr>
      </w:pPr>
      <w:r w:rsidRPr="00AE1706">
        <w:rPr>
          <w:rFonts w:asciiTheme="minorHAnsi" w:hAnsiTheme="minorHAnsi" w:cstheme="minorHAnsi"/>
        </w:rPr>
        <w:t>Providing guarantees to consumers for the quality of legal services. The consumers have the right to expect lawyers to follow minimal requirements to honesty, safekeeping of entrusted property, absence of conflicting interests, maintenance of confidentiality and etc.</w:t>
      </w:r>
    </w:p>
    <w:p w:rsidR="00A47E77" w:rsidRPr="00AE1706" w:rsidRDefault="00A47E77" w:rsidP="00A47E77">
      <w:pPr>
        <w:pStyle w:val="NormalWeb"/>
        <w:numPr>
          <w:ilvl w:val="0"/>
          <w:numId w:val="2"/>
        </w:numPr>
        <w:shd w:val="clear" w:color="auto" w:fill="FFFFFF" w:themeFill="background1"/>
        <w:spacing w:before="240" w:beforeAutospacing="0" w:after="240" w:afterAutospacing="0" w:line="360" w:lineRule="auto"/>
        <w:jc w:val="both"/>
        <w:rPr>
          <w:rFonts w:asciiTheme="minorHAnsi" w:hAnsiTheme="minorHAnsi" w:cstheme="minorHAnsi"/>
        </w:rPr>
      </w:pPr>
      <w:r w:rsidRPr="00AE1706">
        <w:rPr>
          <w:rFonts w:asciiTheme="minorHAnsi" w:hAnsiTheme="minorHAnsi" w:cstheme="minorHAnsi"/>
        </w:rPr>
        <w:t>Providing lawyers with a guaranteed protection of their professional duties from illegal and unreasonable demands and interferences in any respects at rendering of legal services, including from any third parties, state authorities and/or consumers.</w:t>
      </w:r>
    </w:p>
    <w:p w:rsidR="00A47E77" w:rsidRPr="00AE1706" w:rsidRDefault="00A47E77" w:rsidP="00A47E77">
      <w:pPr>
        <w:pStyle w:val="NormalWeb"/>
        <w:numPr>
          <w:ilvl w:val="0"/>
          <w:numId w:val="2"/>
        </w:numPr>
        <w:shd w:val="clear" w:color="auto" w:fill="FFFFFF" w:themeFill="background1"/>
        <w:spacing w:before="240" w:beforeAutospacing="0" w:after="240" w:afterAutospacing="0" w:line="360" w:lineRule="auto"/>
        <w:jc w:val="both"/>
        <w:rPr>
          <w:rFonts w:asciiTheme="minorHAnsi" w:hAnsiTheme="minorHAnsi" w:cstheme="minorHAnsi"/>
        </w:rPr>
      </w:pPr>
      <w:r w:rsidRPr="00AE1706">
        <w:rPr>
          <w:rFonts w:asciiTheme="minorHAnsi" w:hAnsiTheme="minorHAnsi" w:cstheme="minorHAnsi"/>
        </w:rPr>
        <w:t>Establishing and enhancing professional responsibility of lawyers to society and consumers of services. The lawyers must meet basic requirements of applicable standards that would establish the lawyers’ responsibility for quality of rendered services.</w:t>
      </w:r>
    </w:p>
    <w:p w:rsidR="00A47E77" w:rsidRPr="00AE1706" w:rsidRDefault="00A47E77" w:rsidP="00A47E77">
      <w:pPr>
        <w:pStyle w:val="NormalWeb"/>
        <w:numPr>
          <w:ilvl w:val="0"/>
          <w:numId w:val="2"/>
        </w:numPr>
        <w:shd w:val="clear" w:color="auto" w:fill="FFFFFF" w:themeFill="background1"/>
        <w:spacing w:before="240" w:beforeAutospacing="0" w:after="240" w:afterAutospacing="0" w:line="360" w:lineRule="auto"/>
        <w:jc w:val="both"/>
        <w:rPr>
          <w:rFonts w:asciiTheme="minorHAnsi" w:hAnsiTheme="minorHAnsi" w:cstheme="minorHAnsi"/>
        </w:rPr>
      </w:pPr>
      <w:r w:rsidRPr="00AE1706">
        <w:rPr>
          <w:rFonts w:asciiTheme="minorHAnsi" w:hAnsiTheme="minorHAnsi" w:cstheme="minorHAnsi"/>
        </w:rPr>
        <w:t>Establishing requirements to the lawyers’ professional conduct. All parties to legal matters that involve lawyers shall have a right to presume lawyers to adhere to certain standards and expect an established pattern of lawyers’ professional conduct.</w:t>
      </w:r>
    </w:p>
    <w:p w:rsidR="00A47E77" w:rsidRPr="00AE1706" w:rsidRDefault="00A47E77" w:rsidP="00A47E77">
      <w:pPr>
        <w:pStyle w:val="NormalWeb"/>
        <w:numPr>
          <w:ilvl w:val="0"/>
          <w:numId w:val="2"/>
        </w:numPr>
        <w:shd w:val="clear" w:color="auto" w:fill="FFFFFF" w:themeFill="background1"/>
        <w:spacing w:before="240" w:beforeAutospacing="0" w:after="240" w:afterAutospacing="0" w:line="360" w:lineRule="auto"/>
        <w:jc w:val="both"/>
        <w:rPr>
          <w:rFonts w:asciiTheme="minorHAnsi" w:hAnsiTheme="minorHAnsi" w:cstheme="minorHAnsi"/>
        </w:rPr>
      </w:pPr>
      <w:r w:rsidRPr="00AE1706">
        <w:rPr>
          <w:rFonts w:asciiTheme="minorHAnsi" w:hAnsiTheme="minorHAnsi" w:cstheme="minorHAnsi"/>
        </w:rPr>
        <w:t>Protecting internal market of legal services. Compliance with standards, especially with international ones, would allow Kenyan lawyers to match with those requirements and standards that apply to foreign lawyers, and thus would let them provide keen and tough competition to the foreign lawyers on the market.</w:t>
      </w:r>
    </w:p>
    <w:p w:rsidR="00A47E77" w:rsidRDefault="00A47E77" w:rsidP="00A47E77">
      <w:pPr>
        <w:pStyle w:val="NormalWeb"/>
        <w:numPr>
          <w:ilvl w:val="0"/>
          <w:numId w:val="2"/>
        </w:numPr>
        <w:shd w:val="clear" w:color="auto" w:fill="FFFFFF" w:themeFill="background1"/>
        <w:spacing w:before="240" w:beforeAutospacing="0" w:after="240" w:afterAutospacing="0" w:line="360" w:lineRule="auto"/>
        <w:jc w:val="both"/>
        <w:rPr>
          <w:rFonts w:asciiTheme="minorHAnsi" w:hAnsiTheme="minorHAnsi" w:cstheme="minorHAnsi"/>
        </w:rPr>
      </w:pPr>
      <w:r w:rsidRPr="00AE1706">
        <w:rPr>
          <w:rFonts w:asciiTheme="minorHAnsi" w:hAnsiTheme="minorHAnsi" w:cstheme="minorHAnsi"/>
        </w:rPr>
        <w:t>Enhancing status of legal profession and building public confidence in lawyers. Non-conformity with applicable standards, involving low-level services and improper quality of legal aid, undermines public confidence in professional lawyers and discredits the legal profession itself.</w:t>
      </w:r>
    </w:p>
    <w:p w:rsidR="00A60174" w:rsidRPr="00AE1706" w:rsidRDefault="00A60174" w:rsidP="00A60174">
      <w:pPr>
        <w:pStyle w:val="ListParagraph"/>
        <w:numPr>
          <w:ilvl w:val="0"/>
          <w:numId w:val="6"/>
        </w:numPr>
        <w:spacing w:line="360" w:lineRule="auto"/>
        <w:rPr>
          <w:rFonts w:cstheme="minorHAnsi"/>
          <w:b/>
          <w:sz w:val="24"/>
          <w:szCs w:val="24"/>
          <w:u w:val="single"/>
        </w:rPr>
      </w:pPr>
      <w:r w:rsidRPr="00AE1706">
        <w:rPr>
          <w:rFonts w:cstheme="minorHAnsi"/>
          <w:b/>
          <w:sz w:val="24"/>
          <w:szCs w:val="24"/>
          <w:u w:val="single"/>
        </w:rPr>
        <w:t>POLICY</w:t>
      </w:r>
    </w:p>
    <w:p w:rsidR="00A60174" w:rsidRPr="00AE1706" w:rsidRDefault="00A60174" w:rsidP="00A60174">
      <w:pPr>
        <w:jc w:val="both"/>
        <w:rPr>
          <w:rFonts w:cstheme="minorHAnsi"/>
          <w:b/>
          <w:bCs/>
          <w:sz w:val="24"/>
          <w:szCs w:val="24"/>
          <w:u w:val="single"/>
        </w:rPr>
      </w:pPr>
      <w:r w:rsidRPr="00AE1706">
        <w:rPr>
          <w:rFonts w:cstheme="minorHAnsi"/>
          <w:b/>
          <w:bCs/>
          <w:sz w:val="24"/>
          <w:szCs w:val="24"/>
          <w:u w:val="single"/>
        </w:rPr>
        <w:t xml:space="preserve">Definition </w:t>
      </w:r>
    </w:p>
    <w:p w:rsidR="00A60174" w:rsidRDefault="00A60174" w:rsidP="00A60174">
      <w:pPr>
        <w:jc w:val="both"/>
        <w:rPr>
          <w:rFonts w:cstheme="minorHAnsi"/>
          <w:sz w:val="24"/>
          <w:szCs w:val="24"/>
        </w:rPr>
      </w:pPr>
      <w:r w:rsidRPr="00AE1706">
        <w:rPr>
          <w:rFonts w:cstheme="minorHAnsi"/>
          <w:sz w:val="24"/>
          <w:szCs w:val="24"/>
        </w:rPr>
        <w:lastRenderedPageBreak/>
        <w:t>A ‘</w:t>
      </w:r>
      <w:r w:rsidRPr="00AE1706">
        <w:rPr>
          <w:rFonts w:cstheme="minorHAnsi"/>
          <w:b/>
          <w:bCs/>
          <w:sz w:val="24"/>
          <w:szCs w:val="24"/>
        </w:rPr>
        <w:t>policy</w:t>
      </w:r>
      <w:r w:rsidRPr="00AE1706">
        <w:rPr>
          <w:rFonts w:cstheme="minorHAnsi"/>
          <w:sz w:val="24"/>
          <w:szCs w:val="24"/>
        </w:rPr>
        <w:t>’ is a documented general approach taken within the practice to the issue in question.</w:t>
      </w:r>
    </w:p>
    <w:p w:rsidR="00A60174" w:rsidRDefault="00A60174" w:rsidP="00A60174">
      <w:pPr>
        <w:jc w:val="both"/>
        <w:rPr>
          <w:rFonts w:cstheme="minorHAnsi"/>
          <w:sz w:val="24"/>
          <w:szCs w:val="24"/>
        </w:rPr>
      </w:pPr>
      <w:r w:rsidRPr="00AE1706">
        <w:rPr>
          <w:rFonts w:cstheme="minorHAnsi"/>
          <w:sz w:val="24"/>
          <w:szCs w:val="24"/>
        </w:rPr>
        <w:t xml:space="preserve"> The Black’s Law dictionary defines Policies as the general principles that guide the Government. </w:t>
      </w:r>
    </w:p>
    <w:p w:rsidR="00A60174" w:rsidRDefault="00A60174" w:rsidP="00A60174">
      <w:pPr>
        <w:jc w:val="both"/>
        <w:rPr>
          <w:rFonts w:cstheme="minorHAnsi"/>
          <w:sz w:val="24"/>
          <w:szCs w:val="24"/>
        </w:rPr>
      </w:pPr>
      <w:r w:rsidRPr="00AE1706">
        <w:rPr>
          <w:rFonts w:cstheme="minorHAnsi"/>
          <w:sz w:val="24"/>
          <w:szCs w:val="24"/>
        </w:rPr>
        <w:t xml:space="preserve">A Policy is therefore a comprehensive and </w:t>
      </w:r>
      <w:r>
        <w:rPr>
          <w:rFonts w:cstheme="minorHAnsi"/>
          <w:sz w:val="24"/>
          <w:szCs w:val="24"/>
        </w:rPr>
        <w:t>contemporary program</w:t>
      </w:r>
      <w:r w:rsidRPr="00AE1706">
        <w:rPr>
          <w:rFonts w:cstheme="minorHAnsi"/>
          <w:sz w:val="24"/>
          <w:szCs w:val="24"/>
        </w:rPr>
        <w:t>me that aims at measuring an organization’s ability to provide efficient administrative support within the organization.</w:t>
      </w:r>
      <w:r w:rsidRPr="00AE1706">
        <w:rPr>
          <w:rStyle w:val="FootnoteReference"/>
          <w:rFonts w:cstheme="minorHAnsi"/>
          <w:sz w:val="24"/>
          <w:szCs w:val="24"/>
        </w:rPr>
        <w:footnoteReference w:id="12"/>
      </w:r>
      <w:r w:rsidRPr="00AE1706">
        <w:rPr>
          <w:rFonts w:cstheme="minorHAnsi"/>
          <w:sz w:val="24"/>
          <w:szCs w:val="24"/>
        </w:rPr>
        <w:t xml:space="preserve"> </w:t>
      </w:r>
    </w:p>
    <w:p w:rsidR="00A60174" w:rsidRDefault="00A60174" w:rsidP="00A60174">
      <w:pPr>
        <w:jc w:val="both"/>
        <w:rPr>
          <w:rFonts w:cstheme="minorHAnsi"/>
          <w:sz w:val="24"/>
          <w:szCs w:val="24"/>
        </w:rPr>
      </w:pPr>
      <w:r>
        <w:rPr>
          <w:rFonts w:cstheme="minorHAnsi"/>
          <w:sz w:val="24"/>
          <w:szCs w:val="24"/>
        </w:rPr>
        <w:t>Policies are usually developed by organizations or institutions to ensure consistency and fairness in decision making and to guide their operations.</w:t>
      </w:r>
    </w:p>
    <w:p w:rsidR="00A60174" w:rsidRDefault="00A60174" w:rsidP="00A60174">
      <w:pPr>
        <w:jc w:val="both"/>
        <w:rPr>
          <w:rFonts w:cstheme="minorHAnsi"/>
          <w:sz w:val="24"/>
          <w:szCs w:val="24"/>
        </w:rPr>
      </w:pPr>
      <w:r>
        <w:rPr>
          <w:rFonts w:cstheme="minorHAnsi"/>
          <w:sz w:val="24"/>
          <w:szCs w:val="24"/>
        </w:rPr>
        <w:t>Policies can have a significant impact on the legal system and practice of law. For example, the government may develop policies to regulate the legal profession, such as rules on licensing and accreditation of lawyers, regulations on legal education and ethical standards for lawyers. These policies can affect the training, practice and conduct of lawyers in Kenya.</w:t>
      </w:r>
    </w:p>
    <w:p w:rsidR="00A60174" w:rsidRPr="00811E72" w:rsidRDefault="00A60174" w:rsidP="00A60174">
      <w:pPr>
        <w:jc w:val="both"/>
        <w:rPr>
          <w:rFonts w:cstheme="minorHAnsi"/>
          <w:b/>
          <w:sz w:val="24"/>
          <w:szCs w:val="24"/>
          <w:u w:val="single"/>
        </w:rPr>
      </w:pPr>
      <w:r w:rsidRPr="00811E72">
        <w:rPr>
          <w:rFonts w:cstheme="minorHAnsi"/>
          <w:b/>
          <w:sz w:val="24"/>
          <w:szCs w:val="24"/>
          <w:u w:val="single"/>
        </w:rPr>
        <w:t>Qualities of a Good Policy</w:t>
      </w:r>
    </w:p>
    <w:p w:rsidR="00A60174" w:rsidRDefault="00A60174" w:rsidP="00A60174">
      <w:pPr>
        <w:jc w:val="both"/>
        <w:rPr>
          <w:rFonts w:cstheme="minorHAnsi"/>
          <w:sz w:val="24"/>
          <w:szCs w:val="24"/>
        </w:rPr>
      </w:pPr>
      <w:r>
        <w:rPr>
          <w:rFonts w:cstheme="minorHAnsi"/>
          <w:sz w:val="24"/>
          <w:szCs w:val="24"/>
        </w:rPr>
        <w:t>A good policy has the following seven characteristics:</w:t>
      </w:r>
    </w:p>
    <w:p w:rsidR="00A60174" w:rsidRDefault="00A60174" w:rsidP="00A60174">
      <w:pPr>
        <w:jc w:val="both"/>
        <w:rPr>
          <w:rFonts w:cstheme="minorHAnsi"/>
          <w:sz w:val="24"/>
          <w:szCs w:val="24"/>
        </w:rPr>
      </w:pPr>
      <w:r w:rsidRPr="00811E72">
        <w:rPr>
          <w:rFonts w:cstheme="minorHAnsi"/>
          <w:b/>
          <w:sz w:val="24"/>
          <w:szCs w:val="24"/>
        </w:rPr>
        <w:t>Endorsed</w:t>
      </w:r>
      <w:r>
        <w:rPr>
          <w:rFonts w:cstheme="minorHAnsi"/>
          <w:sz w:val="24"/>
          <w:szCs w:val="24"/>
        </w:rPr>
        <w:t>; the policy has the support of management.</w:t>
      </w:r>
    </w:p>
    <w:p w:rsidR="00A60174" w:rsidRDefault="00A60174" w:rsidP="00A60174">
      <w:pPr>
        <w:jc w:val="both"/>
        <w:rPr>
          <w:rFonts w:cstheme="minorHAnsi"/>
          <w:sz w:val="24"/>
          <w:szCs w:val="24"/>
        </w:rPr>
      </w:pPr>
      <w:r w:rsidRPr="00811E72">
        <w:rPr>
          <w:rFonts w:cstheme="minorHAnsi"/>
          <w:b/>
          <w:sz w:val="24"/>
          <w:szCs w:val="24"/>
        </w:rPr>
        <w:t>Relevant</w:t>
      </w:r>
      <w:r>
        <w:rPr>
          <w:rFonts w:cstheme="minorHAnsi"/>
          <w:sz w:val="24"/>
          <w:szCs w:val="24"/>
        </w:rPr>
        <w:t>; the policy is applicable to the organization.</w:t>
      </w:r>
    </w:p>
    <w:p w:rsidR="00A60174" w:rsidRDefault="00A60174" w:rsidP="00A60174">
      <w:pPr>
        <w:jc w:val="both"/>
        <w:rPr>
          <w:rFonts w:cstheme="minorHAnsi"/>
          <w:sz w:val="24"/>
          <w:szCs w:val="24"/>
        </w:rPr>
      </w:pPr>
      <w:r w:rsidRPr="00811E72">
        <w:rPr>
          <w:rFonts w:cstheme="minorHAnsi"/>
          <w:b/>
          <w:sz w:val="24"/>
          <w:szCs w:val="24"/>
        </w:rPr>
        <w:t>Realistic</w:t>
      </w:r>
      <w:r>
        <w:rPr>
          <w:rFonts w:cstheme="minorHAnsi"/>
          <w:sz w:val="24"/>
          <w:szCs w:val="24"/>
        </w:rPr>
        <w:t>; the policy makes sense.</w:t>
      </w:r>
    </w:p>
    <w:p w:rsidR="00A60174" w:rsidRDefault="00A60174" w:rsidP="00A60174">
      <w:pPr>
        <w:jc w:val="both"/>
        <w:rPr>
          <w:rFonts w:cstheme="minorHAnsi"/>
          <w:sz w:val="24"/>
          <w:szCs w:val="24"/>
        </w:rPr>
      </w:pPr>
      <w:r w:rsidRPr="00811E72">
        <w:rPr>
          <w:rFonts w:cstheme="minorHAnsi"/>
          <w:b/>
          <w:sz w:val="24"/>
          <w:szCs w:val="24"/>
        </w:rPr>
        <w:t>Attainable</w:t>
      </w:r>
      <w:r>
        <w:rPr>
          <w:rFonts w:cstheme="minorHAnsi"/>
          <w:sz w:val="24"/>
          <w:szCs w:val="24"/>
        </w:rPr>
        <w:t>; the policy can be successfully implemented.</w:t>
      </w:r>
    </w:p>
    <w:p w:rsidR="00A60174" w:rsidRDefault="00A60174" w:rsidP="00A60174">
      <w:pPr>
        <w:jc w:val="both"/>
        <w:rPr>
          <w:rFonts w:cstheme="minorHAnsi"/>
          <w:sz w:val="24"/>
          <w:szCs w:val="24"/>
        </w:rPr>
      </w:pPr>
      <w:r w:rsidRPr="00811E72">
        <w:rPr>
          <w:rFonts w:cstheme="minorHAnsi"/>
          <w:b/>
          <w:sz w:val="24"/>
          <w:szCs w:val="24"/>
        </w:rPr>
        <w:t>Adaptable</w:t>
      </w:r>
      <w:r>
        <w:rPr>
          <w:rFonts w:cstheme="minorHAnsi"/>
          <w:sz w:val="24"/>
          <w:szCs w:val="24"/>
        </w:rPr>
        <w:t>; the policy can accommodate change.</w:t>
      </w:r>
    </w:p>
    <w:p w:rsidR="00A60174" w:rsidRDefault="00A60174" w:rsidP="00A60174">
      <w:pPr>
        <w:jc w:val="both"/>
        <w:rPr>
          <w:rFonts w:cstheme="minorHAnsi"/>
          <w:sz w:val="24"/>
          <w:szCs w:val="24"/>
        </w:rPr>
      </w:pPr>
      <w:r w:rsidRPr="00811E72">
        <w:rPr>
          <w:rFonts w:cstheme="minorHAnsi"/>
          <w:b/>
          <w:sz w:val="24"/>
          <w:szCs w:val="24"/>
        </w:rPr>
        <w:t>Enforceable</w:t>
      </w:r>
      <w:r>
        <w:rPr>
          <w:rFonts w:cstheme="minorHAnsi"/>
          <w:sz w:val="24"/>
          <w:szCs w:val="24"/>
        </w:rPr>
        <w:t>; the policy is statutory.</w:t>
      </w:r>
    </w:p>
    <w:p w:rsidR="00A60174" w:rsidRDefault="00A60174" w:rsidP="00A60174">
      <w:pPr>
        <w:jc w:val="both"/>
        <w:rPr>
          <w:rFonts w:cstheme="minorHAnsi"/>
          <w:sz w:val="24"/>
          <w:szCs w:val="24"/>
        </w:rPr>
      </w:pPr>
      <w:r w:rsidRPr="00811E72">
        <w:rPr>
          <w:rFonts w:cstheme="minorHAnsi"/>
          <w:b/>
          <w:sz w:val="24"/>
          <w:szCs w:val="24"/>
        </w:rPr>
        <w:t>Inclusive</w:t>
      </w:r>
      <w:r>
        <w:rPr>
          <w:rFonts w:cstheme="minorHAnsi"/>
          <w:sz w:val="24"/>
          <w:szCs w:val="24"/>
        </w:rPr>
        <w:t>; the policy scope includes all relevant parties.</w:t>
      </w:r>
    </w:p>
    <w:p w:rsidR="00691171" w:rsidRPr="00691171" w:rsidRDefault="00691171" w:rsidP="00691171">
      <w:pPr>
        <w:spacing w:line="360" w:lineRule="auto"/>
        <w:rPr>
          <w:rFonts w:cstheme="minorHAnsi"/>
          <w:b/>
          <w:bCs/>
          <w:sz w:val="24"/>
          <w:szCs w:val="24"/>
          <w:u w:val="single"/>
        </w:rPr>
      </w:pPr>
      <w:r w:rsidRPr="00691171">
        <w:rPr>
          <w:rFonts w:cstheme="minorHAnsi"/>
          <w:b/>
          <w:bCs/>
          <w:sz w:val="24"/>
          <w:szCs w:val="24"/>
          <w:u w:val="single"/>
        </w:rPr>
        <w:t>Contents of a policy</w:t>
      </w:r>
    </w:p>
    <w:p w:rsidR="00691171" w:rsidRPr="00691171" w:rsidRDefault="00691171" w:rsidP="00691171">
      <w:pPr>
        <w:spacing w:line="360" w:lineRule="auto"/>
        <w:rPr>
          <w:rFonts w:cstheme="minorHAnsi"/>
          <w:sz w:val="24"/>
          <w:szCs w:val="24"/>
        </w:rPr>
      </w:pPr>
      <w:r w:rsidRPr="00691171">
        <w:rPr>
          <w:rFonts w:cstheme="minorHAnsi"/>
          <w:sz w:val="24"/>
          <w:szCs w:val="24"/>
        </w:rPr>
        <w:t>Policies are typically promulgated through official written documents. Policy documents often come with the endorsement or signature of the executive powers within an organization to legitimize the policy and demonstrate that it is considered in force. Such documents often have standard formats that are particular to the organization issuing the policy.</w:t>
      </w:r>
    </w:p>
    <w:p w:rsidR="00691171" w:rsidRPr="00691171" w:rsidRDefault="00691171" w:rsidP="00691171">
      <w:pPr>
        <w:spacing w:line="360" w:lineRule="auto"/>
        <w:rPr>
          <w:rFonts w:cstheme="minorHAnsi"/>
          <w:sz w:val="24"/>
          <w:szCs w:val="24"/>
        </w:rPr>
      </w:pPr>
      <w:r w:rsidRPr="00691171">
        <w:rPr>
          <w:rFonts w:cstheme="minorHAnsi"/>
          <w:sz w:val="24"/>
          <w:szCs w:val="24"/>
        </w:rPr>
        <w:t>Policy documents usually contain certain standards;</w:t>
      </w:r>
    </w:p>
    <w:p w:rsidR="00691171" w:rsidRPr="00691171" w:rsidRDefault="00691171" w:rsidP="00691171">
      <w:pPr>
        <w:pStyle w:val="ListParagraph"/>
        <w:numPr>
          <w:ilvl w:val="0"/>
          <w:numId w:val="10"/>
        </w:numPr>
        <w:spacing w:line="360" w:lineRule="auto"/>
        <w:rPr>
          <w:rFonts w:cstheme="minorHAnsi"/>
          <w:sz w:val="24"/>
          <w:szCs w:val="24"/>
        </w:rPr>
      </w:pPr>
      <w:r w:rsidRPr="00691171">
        <w:rPr>
          <w:rFonts w:cstheme="minorHAnsi"/>
          <w:b/>
          <w:bCs/>
          <w:sz w:val="24"/>
          <w:szCs w:val="24"/>
        </w:rPr>
        <w:lastRenderedPageBreak/>
        <w:t xml:space="preserve">A purpose statement: </w:t>
      </w:r>
      <w:r w:rsidRPr="00691171">
        <w:rPr>
          <w:rFonts w:cstheme="minorHAnsi"/>
          <w:sz w:val="24"/>
          <w:szCs w:val="24"/>
        </w:rPr>
        <w:t>outlining why the organization is issuing the policy, and what its desired effect or outcome of the policy should be.</w:t>
      </w:r>
    </w:p>
    <w:p w:rsidR="00691171" w:rsidRPr="00691171" w:rsidRDefault="00691171" w:rsidP="00691171">
      <w:pPr>
        <w:pStyle w:val="ListParagraph"/>
        <w:numPr>
          <w:ilvl w:val="0"/>
          <w:numId w:val="10"/>
        </w:numPr>
        <w:spacing w:line="360" w:lineRule="auto"/>
        <w:rPr>
          <w:rFonts w:cstheme="minorHAnsi"/>
          <w:sz w:val="24"/>
          <w:szCs w:val="24"/>
        </w:rPr>
      </w:pPr>
      <w:r w:rsidRPr="00691171">
        <w:rPr>
          <w:rFonts w:cstheme="minorHAnsi"/>
          <w:b/>
          <w:bCs/>
          <w:sz w:val="24"/>
          <w:szCs w:val="24"/>
        </w:rPr>
        <w:t>An applicability and scope statement:</w:t>
      </w:r>
      <w:r w:rsidRPr="00691171">
        <w:rPr>
          <w:rFonts w:cstheme="minorHAnsi"/>
          <w:sz w:val="24"/>
          <w:szCs w:val="24"/>
        </w:rPr>
        <w:t xml:space="preserve"> describing who the policy effects and which actions are impacted by the policy. It is used to focus the policy on only the desired targets, and avoid unintended consequences where possible.</w:t>
      </w:r>
    </w:p>
    <w:p w:rsidR="00691171" w:rsidRPr="00691171" w:rsidRDefault="00691171" w:rsidP="00691171">
      <w:pPr>
        <w:pStyle w:val="ListParagraph"/>
        <w:numPr>
          <w:ilvl w:val="0"/>
          <w:numId w:val="10"/>
        </w:numPr>
        <w:spacing w:line="360" w:lineRule="auto"/>
        <w:rPr>
          <w:rFonts w:cstheme="minorHAnsi"/>
          <w:sz w:val="24"/>
          <w:szCs w:val="24"/>
        </w:rPr>
      </w:pPr>
      <w:r w:rsidRPr="00691171">
        <w:rPr>
          <w:rFonts w:cstheme="minorHAnsi"/>
          <w:b/>
          <w:bCs/>
          <w:sz w:val="24"/>
          <w:szCs w:val="24"/>
        </w:rPr>
        <w:t xml:space="preserve">An effective date: </w:t>
      </w:r>
      <w:r w:rsidRPr="00691171">
        <w:rPr>
          <w:rFonts w:cstheme="minorHAnsi"/>
          <w:sz w:val="24"/>
          <w:szCs w:val="24"/>
        </w:rPr>
        <w:t>which indicates when the policy comes into force.</w:t>
      </w:r>
    </w:p>
    <w:p w:rsidR="00691171" w:rsidRPr="00691171" w:rsidRDefault="00691171" w:rsidP="00691171">
      <w:pPr>
        <w:pStyle w:val="ListParagraph"/>
        <w:numPr>
          <w:ilvl w:val="0"/>
          <w:numId w:val="10"/>
        </w:numPr>
        <w:spacing w:line="360" w:lineRule="auto"/>
        <w:rPr>
          <w:rFonts w:cstheme="minorHAnsi"/>
          <w:sz w:val="24"/>
          <w:szCs w:val="24"/>
        </w:rPr>
      </w:pPr>
      <w:r w:rsidRPr="00691171">
        <w:rPr>
          <w:rFonts w:cstheme="minorHAnsi"/>
          <w:b/>
          <w:bCs/>
          <w:sz w:val="24"/>
          <w:szCs w:val="24"/>
        </w:rPr>
        <w:t>A responsibility section:</w:t>
      </w:r>
      <w:r w:rsidRPr="00691171">
        <w:rPr>
          <w:rFonts w:cstheme="minorHAnsi"/>
          <w:sz w:val="24"/>
          <w:szCs w:val="24"/>
        </w:rPr>
        <w:t xml:space="preserve"> indicating which parties and organizations are responsible for carrying out individual policy statements. Many policies may require the establishment of some ongoing function or action. </w:t>
      </w:r>
    </w:p>
    <w:p w:rsidR="00691171" w:rsidRPr="00691171" w:rsidRDefault="00691171" w:rsidP="00691171">
      <w:pPr>
        <w:pStyle w:val="ListParagraph"/>
        <w:numPr>
          <w:ilvl w:val="0"/>
          <w:numId w:val="10"/>
        </w:numPr>
        <w:spacing w:line="360" w:lineRule="auto"/>
        <w:rPr>
          <w:rFonts w:cstheme="minorHAnsi"/>
          <w:sz w:val="24"/>
          <w:szCs w:val="24"/>
        </w:rPr>
      </w:pPr>
      <w:r w:rsidRPr="00691171">
        <w:rPr>
          <w:rFonts w:cstheme="minorHAnsi"/>
          <w:b/>
          <w:bCs/>
          <w:sz w:val="24"/>
          <w:szCs w:val="24"/>
        </w:rPr>
        <w:t xml:space="preserve">Responsibilities: </w:t>
      </w:r>
      <w:r w:rsidRPr="00691171">
        <w:rPr>
          <w:rFonts w:cstheme="minorHAnsi"/>
          <w:sz w:val="24"/>
          <w:szCs w:val="24"/>
        </w:rPr>
        <w:t>Often include identification of any relevant oversight and/or governance structures.</w:t>
      </w:r>
    </w:p>
    <w:p w:rsidR="00691171" w:rsidRPr="00691171" w:rsidRDefault="00691171" w:rsidP="00691171">
      <w:pPr>
        <w:pStyle w:val="ListParagraph"/>
        <w:numPr>
          <w:ilvl w:val="0"/>
          <w:numId w:val="10"/>
        </w:numPr>
        <w:spacing w:line="360" w:lineRule="auto"/>
        <w:rPr>
          <w:rFonts w:cstheme="minorHAnsi"/>
          <w:sz w:val="24"/>
          <w:szCs w:val="24"/>
        </w:rPr>
      </w:pPr>
      <w:r w:rsidRPr="00691171">
        <w:rPr>
          <w:rFonts w:cstheme="minorHAnsi"/>
          <w:b/>
          <w:bCs/>
          <w:sz w:val="24"/>
          <w:szCs w:val="24"/>
        </w:rPr>
        <w:t>Policy statements:</w:t>
      </w:r>
      <w:r w:rsidRPr="00691171">
        <w:rPr>
          <w:rFonts w:cstheme="minorHAnsi"/>
          <w:sz w:val="24"/>
          <w:szCs w:val="24"/>
        </w:rPr>
        <w:t xml:space="preserve"> Indicating the specific regulations, requirements or modifications to organizational behavior that the policy is creating. They are extremely diverse depending on the organization and intent, and may take almost any form.</w:t>
      </w:r>
    </w:p>
    <w:p w:rsidR="00691171" w:rsidRPr="00691171" w:rsidRDefault="00691171" w:rsidP="00691171">
      <w:pPr>
        <w:pStyle w:val="ListParagraph"/>
        <w:numPr>
          <w:ilvl w:val="0"/>
          <w:numId w:val="10"/>
        </w:numPr>
        <w:spacing w:line="360" w:lineRule="auto"/>
        <w:rPr>
          <w:rFonts w:cstheme="minorHAnsi"/>
          <w:sz w:val="24"/>
          <w:szCs w:val="24"/>
        </w:rPr>
      </w:pPr>
      <w:r w:rsidRPr="00691171">
        <w:rPr>
          <w:rFonts w:cstheme="minorHAnsi"/>
          <w:b/>
          <w:bCs/>
          <w:sz w:val="24"/>
          <w:szCs w:val="24"/>
        </w:rPr>
        <w:t>Background:</w:t>
      </w:r>
      <w:r w:rsidRPr="00691171">
        <w:rPr>
          <w:rFonts w:cstheme="minorHAnsi"/>
          <w:sz w:val="24"/>
          <w:szCs w:val="24"/>
        </w:rPr>
        <w:t xml:space="preserve"> Indicating any reasons, history, ethical background statements, and/or intent that led to the creation of the policy, which may be listed as motivating factors.</w:t>
      </w:r>
    </w:p>
    <w:p w:rsidR="00691171" w:rsidRPr="00691171" w:rsidRDefault="00691171" w:rsidP="00691171">
      <w:pPr>
        <w:pStyle w:val="ListParagraph"/>
        <w:numPr>
          <w:ilvl w:val="0"/>
          <w:numId w:val="10"/>
        </w:numPr>
        <w:spacing w:line="360" w:lineRule="auto"/>
        <w:rPr>
          <w:rFonts w:cstheme="minorHAnsi"/>
          <w:sz w:val="24"/>
          <w:szCs w:val="24"/>
        </w:rPr>
      </w:pPr>
      <w:r w:rsidRPr="00691171">
        <w:rPr>
          <w:rFonts w:cstheme="minorHAnsi"/>
          <w:b/>
          <w:bCs/>
          <w:sz w:val="24"/>
          <w:szCs w:val="24"/>
        </w:rPr>
        <w:t xml:space="preserve">Definitions: </w:t>
      </w:r>
      <w:r w:rsidRPr="00691171">
        <w:rPr>
          <w:rFonts w:cstheme="minorHAnsi"/>
          <w:sz w:val="24"/>
          <w:szCs w:val="24"/>
        </w:rPr>
        <w:t>providing clear and unambiguous definitions for terms and concepts found in the policy.</w:t>
      </w:r>
    </w:p>
    <w:p w:rsidR="00691171" w:rsidRPr="00691171" w:rsidRDefault="00691171" w:rsidP="00691171">
      <w:pPr>
        <w:spacing w:line="360" w:lineRule="auto"/>
        <w:rPr>
          <w:rFonts w:cstheme="minorHAnsi"/>
          <w:b/>
          <w:bCs/>
          <w:sz w:val="24"/>
          <w:szCs w:val="24"/>
          <w:u w:val="single"/>
        </w:rPr>
      </w:pPr>
      <w:r w:rsidRPr="00691171">
        <w:rPr>
          <w:rFonts w:cstheme="minorHAnsi"/>
          <w:b/>
          <w:bCs/>
          <w:sz w:val="24"/>
          <w:szCs w:val="24"/>
          <w:u w:val="single"/>
        </w:rPr>
        <w:t>Types of policies</w:t>
      </w:r>
    </w:p>
    <w:p w:rsidR="00691171" w:rsidRPr="00691171" w:rsidRDefault="00691171" w:rsidP="00691171">
      <w:pPr>
        <w:pStyle w:val="ListParagraph"/>
        <w:numPr>
          <w:ilvl w:val="0"/>
          <w:numId w:val="11"/>
        </w:numPr>
        <w:spacing w:line="360" w:lineRule="auto"/>
        <w:rPr>
          <w:rFonts w:cstheme="minorHAnsi"/>
          <w:b/>
          <w:bCs/>
          <w:sz w:val="24"/>
          <w:szCs w:val="24"/>
        </w:rPr>
      </w:pPr>
      <w:r w:rsidRPr="00691171">
        <w:rPr>
          <w:rFonts w:cstheme="minorHAnsi"/>
          <w:b/>
          <w:bCs/>
          <w:sz w:val="24"/>
          <w:szCs w:val="24"/>
        </w:rPr>
        <w:t xml:space="preserve">Proactive policies: </w:t>
      </w:r>
      <w:r w:rsidRPr="00691171">
        <w:rPr>
          <w:rFonts w:cstheme="minorHAnsi"/>
          <w:sz w:val="24"/>
          <w:szCs w:val="24"/>
        </w:rPr>
        <w:t>tend to be preventive in nature and are put in place to prevent the occurrence of unwanted events.</w:t>
      </w:r>
    </w:p>
    <w:p w:rsidR="00691171" w:rsidRPr="00691171" w:rsidRDefault="00691171" w:rsidP="00691171">
      <w:pPr>
        <w:pStyle w:val="ListParagraph"/>
        <w:numPr>
          <w:ilvl w:val="0"/>
          <w:numId w:val="11"/>
        </w:numPr>
        <w:spacing w:line="360" w:lineRule="auto"/>
        <w:rPr>
          <w:rFonts w:cstheme="minorHAnsi"/>
          <w:b/>
          <w:bCs/>
          <w:sz w:val="24"/>
          <w:szCs w:val="24"/>
        </w:rPr>
      </w:pPr>
      <w:r w:rsidRPr="00691171">
        <w:rPr>
          <w:rFonts w:cstheme="minorHAnsi"/>
          <w:b/>
          <w:bCs/>
          <w:sz w:val="24"/>
          <w:szCs w:val="24"/>
        </w:rPr>
        <w:t>Reactive policies:</w:t>
      </w:r>
      <w:r w:rsidRPr="00691171">
        <w:rPr>
          <w:rFonts w:cstheme="minorHAnsi"/>
          <w:sz w:val="24"/>
          <w:szCs w:val="24"/>
        </w:rPr>
        <w:t xml:space="preserve"> tend to be formulated and implemented following the occurrence of an unwanted event to prevent a repeat of the said event. Examples in legal practice would include a policy on handling customer’s complaints in a law firm following an altercation between the secretary and a client.</w:t>
      </w:r>
    </w:p>
    <w:p w:rsidR="00691171" w:rsidRPr="00691171" w:rsidRDefault="00691171" w:rsidP="00691171">
      <w:pPr>
        <w:pStyle w:val="ListParagraph"/>
        <w:numPr>
          <w:ilvl w:val="0"/>
          <w:numId w:val="11"/>
        </w:numPr>
        <w:spacing w:line="360" w:lineRule="auto"/>
        <w:rPr>
          <w:rFonts w:cstheme="minorHAnsi"/>
          <w:b/>
          <w:bCs/>
          <w:sz w:val="24"/>
          <w:szCs w:val="24"/>
        </w:rPr>
      </w:pPr>
      <w:r w:rsidRPr="00691171">
        <w:rPr>
          <w:rFonts w:cstheme="minorHAnsi"/>
          <w:b/>
          <w:bCs/>
          <w:sz w:val="24"/>
          <w:szCs w:val="24"/>
        </w:rPr>
        <w:t>Public policy:</w:t>
      </w:r>
      <w:r w:rsidRPr="00691171">
        <w:rPr>
          <w:rFonts w:cstheme="minorHAnsi"/>
          <w:sz w:val="24"/>
          <w:szCs w:val="24"/>
        </w:rPr>
        <w:t xml:space="preserve"> is the means by which a government maintains order or addresses the needs of its citizens through actions. Example, the Constitution of Kenya, under Article </w:t>
      </w:r>
      <w:r w:rsidRPr="00691171">
        <w:rPr>
          <w:rFonts w:cstheme="minorHAnsi"/>
          <w:sz w:val="24"/>
          <w:szCs w:val="24"/>
        </w:rPr>
        <w:lastRenderedPageBreak/>
        <w:t>43(1) (a) provides for the right to standard healthcare therefore the government can implement a public health policy.</w:t>
      </w:r>
    </w:p>
    <w:p w:rsidR="00691171" w:rsidRPr="00691171" w:rsidRDefault="00691171" w:rsidP="00691171">
      <w:pPr>
        <w:pStyle w:val="ListParagraph"/>
        <w:numPr>
          <w:ilvl w:val="0"/>
          <w:numId w:val="11"/>
        </w:numPr>
        <w:spacing w:line="360" w:lineRule="auto"/>
        <w:rPr>
          <w:rFonts w:cstheme="minorHAnsi"/>
          <w:b/>
          <w:bCs/>
          <w:sz w:val="24"/>
          <w:szCs w:val="24"/>
        </w:rPr>
      </w:pPr>
      <w:r w:rsidRPr="00691171">
        <w:rPr>
          <w:rFonts w:cstheme="minorHAnsi"/>
          <w:b/>
          <w:bCs/>
          <w:sz w:val="24"/>
          <w:szCs w:val="24"/>
        </w:rPr>
        <w:t>Private policy:</w:t>
      </w:r>
      <w:r w:rsidRPr="00691171">
        <w:rPr>
          <w:rFonts w:cstheme="minorHAnsi"/>
          <w:sz w:val="24"/>
          <w:szCs w:val="24"/>
        </w:rPr>
        <w:t xml:space="preserve"> it operates not to the general public at large but specific persons i.e. to the partners in a law firm.</w:t>
      </w:r>
    </w:p>
    <w:p w:rsidR="00691171" w:rsidRPr="00691171" w:rsidRDefault="00691171" w:rsidP="00691171">
      <w:pPr>
        <w:pStyle w:val="ListParagraph"/>
        <w:numPr>
          <w:ilvl w:val="0"/>
          <w:numId w:val="11"/>
        </w:numPr>
        <w:spacing w:line="360" w:lineRule="auto"/>
        <w:rPr>
          <w:rFonts w:cstheme="minorHAnsi"/>
          <w:b/>
          <w:bCs/>
          <w:sz w:val="24"/>
          <w:szCs w:val="24"/>
        </w:rPr>
      </w:pPr>
      <w:r w:rsidRPr="00691171">
        <w:rPr>
          <w:rFonts w:cstheme="minorHAnsi"/>
          <w:b/>
          <w:bCs/>
          <w:sz w:val="24"/>
          <w:szCs w:val="24"/>
        </w:rPr>
        <w:t>Distributive policies:</w:t>
      </w:r>
      <w:r w:rsidRPr="00691171">
        <w:rPr>
          <w:rFonts w:cstheme="minorHAnsi"/>
          <w:sz w:val="24"/>
          <w:szCs w:val="24"/>
        </w:rPr>
        <w:t xml:space="preserve"> extend goods and services to members of an organization, as well as distributing the costs of the goods/services amongst the members of the organization.</w:t>
      </w:r>
    </w:p>
    <w:p w:rsidR="00691171" w:rsidRPr="00691171" w:rsidRDefault="00691171" w:rsidP="00691171">
      <w:pPr>
        <w:pStyle w:val="ListParagraph"/>
        <w:numPr>
          <w:ilvl w:val="0"/>
          <w:numId w:val="11"/>
        </w:numPr>
        <w:spacing w:line="360" w:lineRule="auto"/>
        <w:rPr>
          <w:rFonts w:cstheme="minorHAnsi"/>
          <w:b/>
          <w:bCs/>
          <w:sz w:val="24"/>
          <w:szCs w:val="24"/>
        </w:rPr>
      </w:pPr>
      <w:r w:rsidRPr="00691171">
        <w:rPr>
          <w:rFonts w:cstheme="minorHAnsi"/>
          <w:b/>
          <w:bCs/>
          <w:sz w:val="24"/>
          <w:szCs w:val="24"/>
        </w:rPr>
        <w:t>Regulatory policies:</w:t>
      </w:r>
      <w:r w:rsidRPr="00691171">
        <w:rPr>
          <w:rFonts w:cstheme="minorHAnsi"/>
          <w:sz w:val="24"/>
          <w:szCs w:val="24"/>
        </w:rPr>
        <w:t xml:space="preserve"> limit the discretion of individuals and agencies, or otherwise compel certain types of behaviors. These policies are generally </w:t>
      </w:r>
      <w:r w:rsidRPr="00691171">
        <w:rPr>
          <w:rFonts w:cstheme="minorHAnsi"/>
          <w:sz w:val="24"/>
          <w:szCs w:val="24"/>
        </w:rPr>
        <w:t>thought</w:t>
      </w:r>
      <w:r w:rsidRPr="00691171">
        <w:rPr>
          <w:rFonts w:cstheme="minorHAnsi"/>
          <w:sz w:val="24"/>
          <w:szCs w:val="24"/>
        </w:rPr>
        <w:t xml:space="preserve"> to be the best applied when good behavior can be easily defined and bad behavior can be easily regulated.</w:t>
      </w:r>
    </w:p>
    <w:p w:rsidR="00691171" w:rsidRPr="00691171" w:rsidRDefault="00691171" w:rsidP="00691171">
      <w:pPr>
        <w:spacing w:line="360" w:lineRule="auto"/>
        <w:rPr>
          <w:rFonts w:cstheme="minorHAnsi"/>
          <w:b/>
          <w:bCs/>
          <w:sz w:val="24"/>
          <w:szCs w:val="24"/>
          <w:u w:val="single"/>
        </w:rPr>
      </w:pPr>
      <w:r w:rsidRPr="00691171">
        <w:rPr>
          <w:rFonts w:cstheme="minorHAnsi"/>
          <w:b/>
          <w:bCs/>
          <w:sz w:val="24"/>
          <w:szCs w:val="24"/>
          <w:u w:val="single"/>
        </w:rPr>
        <w:t>How policies are developed</w:t>
      </w:r>
    </w:p>
    <w:p w:rsidR="00691171" w:rsidRPr="00691171" w:rsidRDefault="00691171" w:rsidP="00691171">
      <w:pPr>
        <w:spacing w:line="360" w:lineRule="auto"/>
        <w:rPr>
          <w:rFonts w:cstheme="minorHAnsi"/>
          <w:sz w:val="24"/>
          <w:szCs w:val="24"/>
        </w:rPr>
      </w:pPr>
      <w:r w:rsidRPr="00691171">
        <w:rPr>
          <w:rFonts w:cstheme="minorHAnsi"/>
          <w:sz w:val="24"/>
          <w:szCs w:val="24"/>
        </w:rPr>
        <w:t>Policies are usually formulated as an end result of a series of decision making process and therefore from past practices whether good or bad, fair or unfair. Normally, policies are developed by a group of people who form a policy committee that meets to agree on specific policy statements.</w:t>
      </w:r>
    </w:p>
    <w:p w:rsidR="00691171" w:rsidRPr="00691171" w:rsidRDefault="00691171" w:rsidP="00691171">
      <w:pPr>
        <w:spacing w:line="360" w:lineRule="auto"/>
        <w:rPr>
          <w:rFonts w:cstheme="minorHAnsi"/>
          <w:sz w:val="24"/>
          <w:szCs w:val="24"/>
        </w:rPr>
      </w:pPr>
      <w:r w:rsidRPr="00691171">
        <w:rPr>
          <w:rFonts w:cstheme="minorHAnsi"/>
          <w:sz w:val="24"/>
          <w:szCs w:val="24"/>
        </w:rPr>
        <w:t>The committee members review past practices and the traditional approaches to certain situations together with the latest legal requirement and management techniques to come up with policies that are fair and workable.</w:t>
      </w:r>
    </w:p>
    <w:p w:rsidR="00691171" w:rsidRPr="00691171" w:rsidRDefault="00691171" w:rsidP="00691171">
      <w:pPr>
        <w:spacing w:line="360" w:lineRule="auto"/>
        <w:rPr>
          <w:rFonts w:cstheme="minorHAnsi"/>
          <w:b/>
          <w:bCs/>
          <w:sz w:val="24"/>
          <w:szCs w:val="24"/>
          <w:u w:val="single"/>
        </w:rPr>
      </w:pPr>
      <w:r w:rsidRPr="00691171">
        <w:rPr>
          <w:rFonts w:cstheme="minorHAnsi"/>
          <w:b/>
          <w:bCs/>
          <w:sz w:val="24"/>
          <w:szCs w:val="24"/>
          <w:u w:val="single"/>
        </w:rPr>
        <w:t xml:space="preserve">Stages in policy development </w:t>
      </w:r>
    </w:p>
    <w:p w:rsidR="00691171" w:rsidRPr="00691171" w:rsidRDefault="00691171" w:rsidP="00691171">
      <w:pPr>
        <w:pStyle w:val="ListParagraph"/>
        <w:numPr>
          <w:ilvl w:val="0"/>
          <w:numId w:val="12"/>
        </w:numPr>
        <w:spacing w:line="360" w:lineRule="auto"/>
        <w:rPr>
          <w:rFonts w:cstheme="minorHAnsi"/>
          <w:b/>
          <w:bCs/>
          <w:sz w:val="24"/>
          <w:szCs w:val="24"/>
        </w:rPr>
      </w:pPr>
      <w:r w:rsidRPr="00691171">
        <w:rPr>
          <w:rFonts w:cstheme="minorHAnsi"/>
          <w:b/>
          <w:bCs/>
          <w:sz w:val="24"/>
          <w:szCs w:val="24"/>
          <w:u w:val="single"/>
        </w:rPr>
        <w:t>Identify need</w:t>
      </w:r>
    </w:p>
    <w:p w:rsidR="00691171" w:rsidRPr="00691171" w:rsidRDefault="00691171" w:rsidP="00691171">
      <w:pPr>
        <w:spacing w:line="360" w:lineRule="auto"/>
        <w:rPr>
          <w:rFonts w:cstheme="minorHAnsi"/>
          <w:sz w:val="24"/>
          <w:szCs w:val="24"/>
        </w:rPr>
      </w:pPr>
      <w:r w:rsidRPr="00691171">
        <w:rPr>
          <w:rFonts w:cstheme="minorHAnsi"/>
          <w:sz w:val="24"/>
          <w:szCs w:val="24"/>
        </w:rPr>
        <w:t xml:space="preserve">Policies can be developed in anticipation of </w:t>
      </w:r>
      <w:r w:rsidRPr="00691171">
        <w:rPr>
          <w:rFonts w:cstheme="minorHAnsi"/>
          <w:sz w:val="24"/>
          <w:szCs w:val="24"/>
        </w:rPr>
        <w:t>need (e.g.</w:t>
      </w:r>
      <w:r w:rsidRPr="00691171">
        <w:rPr>
          <w:rFonts w:cstheme="minorHAnsi"/>
          <w:sz w:val="24"/>
          <w:szCs w:val="24"/>
        </w:rPr>
        <w:t xml:space="preserve"> child protection policies should be in place once an organization starts to work with children or young people).</w:t>
      </w:r>
    </w:p>
    <w:p w:rsidR="00691171" w:rsidRPr="00691171" w:rsidRDefault="00691171" w:rsidP="00691171">
      <w:pPr>
        <w:spacing w:line="360" w:lineRule="auto"/>
        <w:rPr>
          <w:rFonts w:cstheme="minorHAnsi"/>
          <w:sz w:val="24"/>
          <w:szCs w:val="24"/>
        </w:rPr>
      </w:pPr>
      <w:r w:rsidRPr="00691171">
        <w:rPr>
          <w:rFonts w:cstheme="minorHAnsi"/>
          <w:sz w:val="24"/>
          <w:szCs w:val="24"/>
        </w:rPr>
        <w:t>The organization needs to constantly assess its activities, responsibilities and the external environment in order to identify the need for policies and procedures.</w:t>
      </w:r>
    </w:p>
    <w:p w:rsidR="00691171" w:rsidRPr="00691171" w:rsidRDefault="00691171" w:rsidP="00691171">
      <w:pPr>
        <w:pStyle w:val="ListParagraph"/>
        <w:numPr>
          <w:ilvl w:val="0"/>
          <w:numId w:val="12"/>
        </w:numPr>
        <w:spacing w:line="360" w:lineRule="auto"/>
        <w:rPr>
          <w:rFonts w:cstheme="minorHAnsi"/>
          <w:sz w:val="24"/>
          <w:szCs w:val="24"/>
        </w:rPr>
      </w:pPr>
      <w:r w:rsidRPr="00691171">
        <w:rPr>
          <w:rFonts w:cstheme="minorHAnsi"/>
          <w:b/>
          <w:bCs/>
          <w:sz w:val="24"/>
          <w:szCs w:val="24"/>
          <w:u w:val="single"/>
        </w:rPr>
        <w:t>Identify who will take lead responsibility</w:t>
      </w:r>
    </w:p>
    <w:p w:rsidR="00691171" w:rsidRPr="00691171" w:rsidRDefault="00691171" w:rsidP="00691171">
      <w:pPr>
        <w:spacing w:line="360" w:lineRule="auto"/>
        <w:rPr>
          <w:rFonts w:cstheme="minorHAnsi"/>
          <w:sz w:val="24"/>
          <w:szCs w:val="24"/>
        </w:rPr>
      </w:pPr>
      <w:r w:rsidRPr="00691171">
        <w:rPr>
          <w:rFonts w:cstheme="minorHAnsi"/>
          <w:sz w:val="24"/>
          <w:szCs w:val="24"/>
        </w:rPr>
        <w:lastRenderedPageBreak/>
        <w:t xml:space="preserve">Delegate responsibility to an individual, working group, sub-committee or staff members, according to the expertise required. </w:t>
      </w:r>
    </w:p>
    <w:p w:rsidR="00691171" w:rsidRPr="00691171" w:rsidRDefault="00691171" w:rsidP="00691171">
      <w:pPr>
        <w:pStyle w:val="ListParagraph"/>
        <w:numPr>
          <w:ilvl w:val="0"/>
          <w:numId w:val="12"/>
        </w:numPr>
        <w:spacing w:line="360" w:lineRule="auto"/>
        <w:rPr>
          <w:rFonts w:cstheme="minorHAnsi"/>
          <w:sz w:val="24"/>
          <w:szCs w:val="24"/>
          <w:u w:val="single"/>
        </w:rPr>
      </w:pPr>
      <w:r w:rsidRPr="00691171">
        <w:rPr>
          <w:rFonts w:cstheme="minorHAnsi"/>
          <w:b/>
          <w:bCs/>
          <w:sz w:val="24"/>
          <w:szCs w:val="24"/>
          <w:u w:val="single"/>
        </w:rPr>
        <w:t>Gather information</w:t>
      </w:r>
    </w:p>
    <w:p w:rsidR="00691171" w:rsidRPr="00691171" w:rsidRDefault="00691171" w:rsidP="00691171">
      <w:pPr>
        <w:spacing w:line="360" w:lineRule="auto"/>
        <w:rPr>
          <w:rFonts w:cstheme="minorHAnsi"/>
          <w:sz w:val="24"/>
          <w:szCs w:val="24"/>
        </w:rPr>
      </w:pPr>
      <w:r w:rsidRPr="00691171">
        <w:rPr>
          <w:rFonts w:cstheme="minorHAnsi"/>
          <w:sz w:val="24"/>
          <w:szCs w:val="24"/>
        </w:rPr>
        <w:t xml:space="preserve">Do you have any legal responsibilities in this </w:t>
      </w:r>
      <w:r w:rsidRPr="00691171">
        <w:rPr>
          <w:rFonts w:cstheme="minorHAnsi"/>
          <w:sz w:val="24"/>
          <w:szCs w:val="24"/>
        </w:rPr>
        <w:t>area?</w:t>
      </w:r>
      <w:r w:rsidRPr="00691171">
        <w:rPr>
          <w:rFonts w:cstheme="minorHAnsi"/>
          <w:sz w:val="24"/>
          <w:szCs w:val="24"/>
        </w:rPr>
        <w:t xml:space="preserve"> Is your understanding accurate and up to </w:t>
      </w:r>
      <w:r w:rsidRPr="00691171">
        <w:rPr>
          <w:rFonts w:cstheme="minorHAnsi"/>
          <w:sz w:val="24"/>
          <w:szCs w:val="24"/>
        </w:rPr>
        <w:t>date?</w:t>
      </w:r>
      <w:r w:rsidRPr="00691171">
        <w:rPr>
          <w:rFonts w:cstheme="minorHAnsi"/>
          <w:sz w:val="24"/>
          <w:szCs w:val="24"/>
        </w:rPr>
        <w:t xml:space="preserve"> Have other organizations tackled the same issue. Are there existing templates or examples that you could draw on and when will you go for </w:t>
      </w:r>
      <w:r w:rsidRPr="00691171">
        <w:rPr>
          <w:rFonts w:cstheme="minorHAnsi"/>
          <w:sz w:val="24"/>
          <w:szCs w:val="24"/>
        </w:rPr>
        <w:t>guidance?</w:t>
      </w:r>
    </w:p>
    <w:p w:rsidR="00691171" w:rsidRPr="00691171" w:rsidRDefault="00691171" w:rsidP="00691171">
      <w:pPr>
        <w:pStyle w:val="ListParagraph"/>
        <w:numPr>
          <w:ilvl w:val="0"/>
          <w:numId w:val="12"/>
        </w:numPr>
        <w:spacing w:line="360" w:lineRule="auto"/>
        <w:rPr>
          <w:rFonts w:cstheme="minorHAnsi"/>
          <w:sz w:val="24"/>
          <w:szCs w:val="24"/>
        </w:rPr>
      </w:pPr>
      <w:r w:rsidRPr="00691171">
        <w:rPr>
          <w:rFonts w:cstheme="minorHAnsi"/>
          <w:b/>
          <w:bCs/>
          <w:sz w:val="24"/>
          <w:szCs w:val="24"/>
          <w:u w:val="single"/>
        </w:rPr>
        <w:t>Consult</w:t>
      </w:r>
    </w:p>
    <w:p w:rsidR="00691171" w:rsidRPr="00691171" w:rsidRDefault="00691171" w:rsidP="00691171">
      <w:pPr>
        <w:spacing w:line="360" w:lineRule="auto"/>
        <w:rPr>
          <w:rFonts w:cstheme="minorHAnsi"/>
          <w:sz w:val="24"/>
          <w:szCs w:val="24"/>
        </w:rPr>
      </w:pPr>
      <w:r w:rsidRPr="00691171">
        <w:rPr>
          <w:rFonts w:cstheme="minorHAnsi"/>
          <w:sz w:val="24"/>
          <w:szCs w:val="24"/>
        </w:rPr>
        <w:t xml:space="preserve">Consult with appropriate stakeholders. Policies are most effective if those affected are consulted are supportive and have the opportunity to consider and discuss the potential implications of the policy. Depending on whether you are developing policies to govern the internal working of the organization or external policy positions, you may wish to consult. </w:t>
      </w:r>
      <w:r w:rsidRPr="00691171">
        <w:rPr>
          <w:rFonts w:cstheme="minorHAnsi"/>
          <w:sz w:val="24"/>
          <w:szCs w:val="24"/>
        </w:rPr>
        <w:t>E.g.</w:t>
      </w:r>
      <w:r w:rsidRPr="00691171">
        <w:rPr>
          <w:rFonts w:cstheme="minorHAnsi"/>
          <w:sz w:val="24"/>
          <w:szCs w:val="24"/>
        </w:rPr>
        <w:t xml:space="preserve"> consult staffs.</w:t>
      </w:r>
    </w:p>
    <w:p w:rsidR="00691171" w:rsidRPr="00691171" w:rsidRDefault="00691171" w:rsidP="00691171">
      <w:pPr>
        <w:pStyle w:val="ListParagraph"/>
        <w:numPr>
          <w:ilvl w:val="0"/>
          <w:numId w:val="12"/>
        </w:numPr>
        <w:spacing w:line="360" w:lineRule="auto"/>
        <w:rPr>
          <w:rFonts w:cstheme="minorHAnsi"/>
          <w:b/>
          <w:bCs/>
          <w:sz w:val="24"/>
          <w:szCs w:val="24"/>
          <w:u w:val="single"/>
        </w:rPr>
      </w:pPr>
      <w:r w:rsidRPr="00691171">
        <w:rPr>
          <w:rFonts w:cstheme="minorHAnsi"/>
          <w:b/>
          <w:bCs/>
          <w:sz w:val="24"/>
          <w:szCs w:val="24"/>
          <w:u w:val="single"/>
        </w:rPr>
        <w:t>Finalize/Approve policy</w:t>
      </w:r>
    </w:p>
    <w:p w:rsidR="00691171" w:rsidRPr="00691171" w:rsidRDefault="00691171" w:rsidP="00691171">
      <w:pPr>
        <w:spacing w:line="360" w:lineRule="auto"/>
        <w:rPr>
          <w:rFonts w:cstheme="minorHAnsi"/>
          <w:sz w:val="24"/>
          <w:szCs w:val="24"/>
        </w:rPr>
      </w:pPr>
      <w:r w:rsidRPr="00691171">
        <w:rPr>
          <w:rFonts w:cstheme="minorHAnsi"/>
          <w:sz w:val="24"/>
          <w:szCs w:val="24"/>
        </w:rPr>
        <w:t>Ultimately, the management committee is responsible for all policies and procedures within the organization.</w:t>
      </w:r>
    </w:p>
    <w:p w:rsidR="00691171" w:rsidRPr="00691171" w:rsidRDefault="00691171" w:rsidP="00691171">
      <w:pPr>
        <w:pStyle w:val="ListParagraph"/>
        <w:numPr>
          <w:ilvl w:val="0"/>
          <w:numId w:val="12"/>
        </w:numPr>
        <w:spacing w:line="360" w:lineRule="auto"/>
        <w:rPr>
          <w:rFonts w:cstheme="minorHAnsi"/>
          <w:sz w:val="24"/>
          <w:szCs w:val="24"/>
        </w:rPr>
      </w:pPr>
      <w:r w:rsidRPr="00691171">
        <w:rPr>
          <w:rFonts w:cstheme="minorHAnsi"/>
          <w:b/>
          <w:bCs/>
          <w:sz w:val="24"/>
          <w:szCs w:val="24"/>
          <w:u w:val="single"/>
        </w:rPr>
        <w:t>Consider whether procedures are required</w:t>
      </w:r>
    </w:p>
    <w:p w:rsidR="00691171" w:rsidRPr="00691171" w:rsidRDefault="00691171" w:rsidP="00691171">
      <w:pPr>
        <w:spacing w:line="360" w:lineRule="auto"/>
        <w:rPr>
          <w:rFonts w:cstheme="minorHAnsi"/>
          <w:sz w:val="24"/>
          <w:szCs w:val="24"/>
        </w:rPr>
      </w:pPr>
      <w:r w:rsidRPr="00691171">
        <w:rPr>
          <w:rFonts w:cstheme="minorHAnsi"/>
          <w:sz w:val="24"/>
          <w:szCs w:val="24"/>
        </w:rPr>
        <w:t>Procedures are more likely to be required to support internal policies. Consider whether there is a need for clear guidance regarding how the policy will be implemented and by whom.</w:t>
      </w:r>
    </w:p>
    <w:p w:rsidR="00691171" w:rsidRPr="00691171" w:rsidRDefault="00691171" w:rsidP="00691171">
      <w:pPr>
        <w:pStyle w:val="ListParagraph"/>
        <w:numPr>
          <w:ilvl w:val="0"/>
          <w:numId w:val="12"/>
        </w:numPr>
        <w:spacing w:line="360" w:lineRule="auto"/>
        <w:rPr>
          <w:rFonts w:cstheme="minorHAnsi"/>
          <w:sz w:val="24"/>
          <w:szCs w:val="24"/>
          <w:u w:val="single"/>
        </w:rPr>
      </w:pPr>
      <w:r w:rsidRPr="00691171">
        <w:rPr>
          <w:rFonts w:cstheme="minorHAnsi"/>
          <w:b/>
          <w:bCs/>
          <w:sz w:val="24"/>
          <w:szCs w:val="24"/>
          <w:u w:val="single"/>
        </w:rPr>
        <w:t>Implementation</w:t>
      </w:r>
    </w:p>
    <w:p w:rsidR="00691171" w:rsidRPr="00691171" w:rsidRDefault="00691171" w:rsidP="00691171">
      <w:pPr>
        <w:spacing w:line="360" w:lineRule="auto"/>
        <w:rPr>
          <w:rFonts w:cstheme="minorHAnsi"/>
          <w:sz w:val="24"/>
          <w:szCs w:val="24"/>
        </w:rPr>
      </w:pPr>
      <w:r w:rsidRPr="00691171">
        <w:rPr>
          <w:rFonts w:cstheme="minorHAnsi"/>
          <w:sz w:val="24"/>
          <w:szCs w:val="24"/>
        </w:rPr>
        <w:t xml:space="preserve">How will the policy be communicated and to </w:t>
      </w:r>
      <w:r w:rsidRPr="00691171">
        <w:rPr>
          <w:rFonts w:cstheme="minorHAnsi"/>
          <w:sz w:val="24"/>
          <w:szCs w:val="24"/>
        </w:rPr>
        <w:t>whom?</w:t>
      </w:r>
      <w:r w:rsidRPr="00691171">
        <w:rPr>
          <w:rFonts w:cstheme="minorHAnsi"/>
          <w:sz w:val="24"/>
          <w:szCs w:val="24"/>
        </w:rPr>
        <w:t xml:space="preserve"> Is training required to support the implementation among staff and volunteers.</w:t>
      </w:r>
    </w:p>
    <w:p w:rsidR="00691171" w:rsidRPr="00691171" w:rsidRDefault="00691171" w:rsidP="00691171">
      <w:pPr>
        <w:pStyle w:val="ListParagraph"/>
        <w:numPr>
          <w:ilvl w:val="0"/>
          <w:numId w:val="12"/>
        </w:numPr>
        <w:spacing w:line="360" w:lineRule="auto"/>
        <w:rPr>
          <w:rFonts w:cstheme="minorHAnsi"/>
          <w:sz w:val="24"/>
          <w:szCs w:val="24"/>
        </w:rPr>
      </w:pPr>
      <w:r w:rsidRPr="00691171">
        <w:rPr>
          <w:rFonts w:cstheme="minorHAnsi"/>
          <w:b/>
          <w:bCs/>
          <w:sz w:val="24"/>
          <w:szCs w:val="24"/>
          <w:u w:val="single"/>
        </w:rPr>
        <w:t>Monitor, Review, Revise</w:t>
      </w:r>
    </w:p>
    <w:p w:rsidR="00691171" w:rsidRPr="00D26C51" w:rsidRDefault="00691171" w:rsidP="00691171">
      <w:pPr>
        <w:spacing w:line="360" w:lineRule="auto"/>
      </w:pPr>
      <w:r w:rsidRPr="00691171">
        <w:rPr>
          <w:rFonts w:cstheme="minorHAnsi"/>
          <w:sz w:val="24"/>
          <w:szCs w:val="24"/>
        </w:rPr>
        <w:t>What monitoring and reporting systems are in place to ensure that policy is implemented and to assess usage and responses. On what basis and when will the policy be reviewed and revised</w:t>
      </w:r>
      <w:r>
        <w:t>.</w:t>
      </w:r>
    </w:p>
    <w:p w:rsidR="00691171" w:rsidRPr="00AE1706" w:rsidRDefault="00691171" w:rsidP="00A60174">
      <w:pPr>
        <w:jc w:val="both"/>
        <w:rPr>
          <w:rFonts w:cstheme="minorHAnsi"/>
          <w:sz w:val="24"/>
          <w:szCs w:val="24"/>
        </w:rPr>
      </w:pPr>
    </w:p>
    <w:p w:rsidR="00A60174" w:rsidRPr="00AE1706" w:rsidRDefault="00A60174" w:rsidP="00A60174">
      <w:pPr>
        <w:jc w:val="both"/>
        <w:rPr>
          <w:rFonts w:cstheme="minorHAnsi"/>
          <w:sz w:val="24"/>
          <w:szCs w:val="24"/>
        </w:rPr>
      </w:pPr>
      <w:r w:rsidRPr="00AE1706">
        <w:rPr>
          <w:rFonts w:cstheme="minorHAnsi"/>
          <w:b/>
          <w:bCs/>
          <w:sz w:val="24"/>
          <w:szCs w:val="24"/>
        </w:rPr>
        <w:lastRenderedPageBreak/>
        <w:t>EXAMPLES</w:t>
      </w:r>
      <w:r w:rsidRPr="00AE1706">
        <w:rPr>
          <w:rFonts w:cstheme="minorHAnsi"/>
          <w:sz w:val="24"/>
          <w:szCs w:val="24"/>
        </w:rPr>
        <w:t>:</w:t>
      </w:r>
    </w:p>
    <w:p w:rsidR="00A60174" w:rsidRPr="00AE1706" w:rsidRDefault="00A60174" w:rsidP="00A60174">
      <w:pPr>
        <w:jc w:val="both"/>
        <w:rPr>
          <w:rFonts w:cstheme="minorHAnsi"/>
          <w:sz w:val="24"/>
          <w:szCs w:val="24"/>
        </w:rPr>
      </w:pPr>
      <w:r w:rsidRPr="00AE1706">
        <w:rPr>
          <w:rFonts w:cstheme="minorHAnsi"/>
          <w:sz w:val="24"/>
          <w:szCs w:val="24"/>
        </w:rPr>
        <w:t xml:space="preserve">The legislative process in Kenya starts out as </w:t>
      </w:r>
      <w:r w:rsidR="004E08F4">
        <w:rPr>
          <w:rFonts w:cstheme="minorHAnsi"/>
          <w:sz w:val="24"/>
          <w:szCs w:val="24"/>
        </w:rPr>
        <w:t xml:space="preserve">a </w:t>
      </w:r>
      <w:r w:rsidRPr="00AE1706">
        <w:rPr>
          <w:rFonts w:cstheme="minorHAnsi"/>
          <w:sz w:val="24"/>
          <w:szCs w:val="24"/>
        </w:rPr>
        <w:t xml:space="preserve">policy process. For instance, the Bills presented in Parliament are position papers which are prepared to address an issue, the sponsor of the Bill consults stakeholders in the relevant field: a problem identified is to be addressed, experts are engaged to research on the issue, the paper developed is adopted by either opposition or government side of the house thereafter, it is popularized and presented as a motion and then goes through the three readings in Parliament and if passed, it is presented for presidential assent and </w:t>
      </w:r>
      <w:proofErr w:type="spellStart"/>
      <w:r w:rsidRPr="00AE1706">
        <w:rPr>
          <w:rFonts w:cstheme="minorHAnsi"/>
          <w:sz w:val="24"/>
          <w:szCs w:val="24"/>
        </w:rPr>
        <w:t>gazetted</w:t>
      </w:r>
      <w:proofErr w:type="spellEnd"/>
      <w:r w:rsidRPr="00AE1706">
        <w:rPr>
          <w:rFonts w:cstheme="minorHAnsi"/>
          <w:sz w:val="24"/>
          <w:szCs w:val="24"/>
        </w:rPr>
        <w:t xml:space="preserve"> to become Law.</w:t>
      </w:r>
      <w:r w:rsidRPr="00AE1706">
        <w:rPr>
          <w:rStyle w:val="FootnoteReference"/>
          <w:rFonts w:cstheme="minorHAnsi"/>
          <w:sz w:val="24"/>
          <w:szCs w:val="24"/>
        </w:rPr>
        <w:footnoteReference w:id="13"/>
      </w:r>
    </w:p>
    <w:p w:rsidR="00A60174" w:rsidRPr="00E158DC" w:rsidRDefault="00A60174" w:rsidP="00A60174">
      <w:pPr>
        <w:jc w:val="both"/>
        <w:rPr>
          <w:rFonts w:cstheme="minorHAnsi"/>
          <w:sz w:val="24"/>
          <w:szCs w:val="24"/>
        </w:rPr>
      </w:pPr>
      <w:r w:rsidRPr="00AE1706">
        <w:rPr>
          <w:rFonts w:cstheme="minorHAnsi"/>
          <w:sz w:val="24"/>
          <w:szCs w:val="24"/>
        </w:rPr>
        <w:t>A</w:t>
      </w:r>
      <w:r>
        <w:rPr>
          <w:rFonts w:cstheme="minorHAnsi"/>
          <w:sz w:val="24"/>
          <w:szCs w:val="24"/>
        </w:rPr>
        <w:t>n example i</w:t>
      </w:r>
      <w:r w:rsidRPr="00AE1706">
        <w:rPr>
          <w:rFonts w:cstheme="minorHAnsi"/>
          <w:sz w:val="24"/>
          <w:szCs w:val="24"/>
        </w:rPr>
        <w:t xml:space="preserve">s </w:t>
      </w:r>
      <w:r w:rsidRPr="00AE1706">
        <w:rPr>
          <w:rFonts w:cstheme="minorHAnsi"/>
          <w:b/>
          <w:bCs/>
          <w:sz w:val="24"/>
          <w:szCs w:val="24"/>
        </w:rPr>
        <w:t>Public Policy</w:t>
      </w:r>
      <w:r w:rsidRPr="00AE1706">
        <w:rPr>
          <w:rFonts w:cstheme="minorHAnsi"/>
          <w:sz w:val="24"/>
          <w:szCs w:val="24"/>
        </w:rPr>
        <w:t>: the community’s common sense and common conscience extended and applied throughout the state to matters of public morals, public health, public safety, public welfare; it is that general and well-settled public opinion.</w:t>
      </w:r>
      <w:r w:rsidRPr="00AE1706">
        <w:rPr>
          <w:rFonts w:cstheme="minorHAnsi"/>
          <w:sz w:val="24"/>
          <w:szCs w:val="24"/>
        </w:rPr>
        <w:cr/>
        <w:t>Other examples include: The Code of conduct, Recruitment policy, Internet and email policy, Mobile phone policy, Drug and alcohol policy, Health and safety policy, Anti-discrimination and harassment policy, Using social media, Policies on leave.</w:t>
      </w:r>
      <w:r w:rsidRPr="00AE1706">
        <w:rPr>
          <w:rFonts w:cstheme="minorHAnsi"/>
          <w:sz w:val="24"/>
          <w:szCs w:val="24"/>
        </w:rPr>
        <w:cr/>
      </w:r>
      <w:r w:rsidRPr="00AE1706">
        <w:rPr>
          <w:rFonts w:cstheme="minorHAnsi"/>
          <w:b/>
          <w:bCs/>
          <w:sz w:val="24"/>
          <w:szCs w:val="24"/>
          <w:u w:val="single"/>
        </w:rPr>
        <w:t xml:space="preserve"> </w:t>
      </w:r>
    </w:p>
    <w:p w:rsidR="00A60174" w:rsidRPr="00AE1706" w:rsidRDefault="00A60174" w:rsidP="00A60174">
      <w:pPr>
        <w:jc w:val="both"/>
        <w:rPr>
          <w:rFonts w:cstheme="minorHAnsi"/>
          <w:sz w:val="24"/>
          <w:szCs w:val="24"/>
        </w:rPr>
      </w:pPr>
      <w:r w:rsidRPr="00AE1706">
        <w:rPr>
          <w:rFonts w:cstheme="minorHAnsi"/>
          <w:b/>
          <w:bCs/>
          <w:sz w:val="24"/>
          <w:szCs w:val="24"/>
        </w:rPr>
        <w:t xml:space="preserve">The Constitution of Kenya, 2010: </w:t>
      </w:r>
      <w:r w:rsidRPr="00AE1706">
        <w:rPr>
          <w:rFonts w:cstheme="minorHAnsi"/>
          <w:sz w:val="24"/>
          <w:szCs w:val="24"/>
        </w:rPr>
        <w:t>The Constitution lays the background upon which all other Legislations (Standards, Policies, and Procedures) follow. For attainment of highest standards of life of citizens, the COK provides the general framework and guidelines for standards, formulation of policies and procedures.</w:t>
      </w:r>
    </w:p>
    <w:p w:rsidR="00A60174" w:rsidRPr="00AE1706" w:rsidRDefault="00A60174" w:rsidP="00A60174">
      <w:pPr>
        <w:jc w:val="both"/>
        <w:rPr>
          <w:rFonts w:cstheme="minorHAnsi"/>
          <w:sz w:val="24"/>
          <w:szCs w:val="24"/>
        </w:rPr>
      </w:pPr>
      <w:r w:rsidRPr="00AE1706">
        <w:rPr>
          <w:rFonts w:cstheme="minorHAnsi"/>
          <w:sz w:val="24"/>
          <w:szCs w:val="24"/>
        </w:rPr>
        <w:t xml:space="preserve">For instance,  </w:t>
      </w:r>
      <w:r w:rsidRPr="00AE1706">
        <w:rPr>
          <w:rFonts w:cstheme="minorHAnsi"/>
          <w:i/>
          <w:iCs/>
          <w:sz w:val="24"/>
          <w:szCs w:val="24"/>
        </w:rPr>
        <w:t>in the case of Brown</w:t>
      </w:r>
      <w:r w:rsidRPr="00AE1706">
        <w:rPr>
          <w:rStyle w:val="FootnoteReference"/>
          <w:rFonts w:cstheme="minorHAnsi"/>
          <w:sz w:val="24"/>
          <w:szCs w:val="24"/>
        </w:rPr>
        <w:footnoteReference w:id="14"/>
      </w:r>
      <w:r w:rsidRPr="00AE1706">
        <w:rPr>
          <w:rFonts w:cstheme="minorHAnsi"/>
          <w:sz w:val="24"/>
          <w:szCs w:val="24"/>
        </w:rPr>
        <w:t xml:space="preserve"> , where there was a policy that allowed two separate schools; one for whites and the other for blacks, it was held the policy was unconstitutional. The constitution was providing for basic education for all. It is important to note that where policies and the law conflict, the law supersedes the policies</w:t>
      </w:r>
      <w:r w:rsidRPr="00AE1706">
        <w:rPr>
          <w:rFonts w:cstheme="minorHAnsi"/>
          <w:b/>
          <w:bCs/>
          <w:sz w:val="24"/>
          <w:szCs w:val="24"/>
        </w:rPr>
        <w:t xml:space="preserve">, </w:t>
      </w:r>
      <w:r w:rsidRPr="00AE1706">
        <w:rPr>
          <w:rFonts w:cstheme="minorHAnsi"/>
          <w:sz w:val="24"/>
          <w:szCs w:val="24"/>
        </w:rPr>
        <w:t>Constitution supersedes all Laws.</w:t>
      </w:r>
    </w:p>
    <w:p w:rsidR="00A60174" w:rsidRPr="00AE1706" w:rsidRDefault="00A60174" w:rsidP="00A60174">
      <w:pPr>
        <w:jc w:val="both"/>
        <w:rPr>
          <w:rFonts w:cstheme="minorHAnsi"/>
          <w:sz w:val="24"/>
          <w:szCs w:val="24"/>
        </w:rPr>
      </w:pPr>
      <w:r w:rsidRPr="00AE1706">
        <w:rPr>
          <w:rFonts w:cstheme="minorHAnsi"/>
          <w:b/>
          <w:bCs/>
          <w:sz w:val="24"/>
          <w:szCs w:val="24"/>
        </w:rPr>
        <w:t>Article 27</w:t>
      </w:r>
      <w:r w:rsidRPr="00AE1706">
        <w:rPr>
          <w:rFonts w:cstheme="minorHAnsi"/>
          <w:sz w:val="24"/>
          <w:szCs w:val="24"/>
        </w:rPr>
        <w:t xml:space="preserve"> provides for equality and freedom from discrimination; </w:t>
      </w:r>
      <w:r w:rsidRPr="00AE1706">
        <w:rPr>
          <w:rFonts w:cstheme="minorHAnsi"/>
          <w:b/>
          <w:bCs/>
          <w:sz w:val="24"/>
          <w:szCs w:val="24"/>
        </w:rPr>
        <w:t>Article 28</w:t>
      </w:r>
      <w:r w:rsidRPr="00AE1706">
        <w:rPr>
          <w:rFonts w:cstheme="minorHAnsi"/>
          <w:sz w:val="24"/>
          <w:szCs w:val="24"/>
        </w:rPr>
        <w:t xml:space="preserve"> addresses human dignity; </w:t>
      </w:r>
      <w:r w:rsidRPr="00AE1706">
        <w:rPr>
          <w:rFonts w:cstheme="minorHAnsi"/>
          <w:b/>
          <w:bCs/>
          <w:sz w:val="24"/>
          <w:szCs w:val="24"/>
        </w:rPr>
        <w:t>Article 30</w:t>
      </w:r>
      <w:r w:rsidRPr="00AE1706">
        <w:rPr>
          <w:rFonts w:cstheme="minorHAnsi"/>
          <w:sz w:val="24"/>
          <w:szCs w:val="24"/>
        </w:rPr>
        <w:t xml:space="preserve"> prohibits slavery and forced labor; </w:t>
      </w:r>
      <w:r w:rsidRPr="00AE1706">
        <w:rPr>
          <w:rFonts w:cstheme="minorHAnsi"/>
          <w:b/>
          <w:bCs/>
          <w:sz w:val="24"/>
          <w:szCs w:val="24"/>
        </w:rPr>
        <w:t>Article 232</w:t>
      </w:r>
      <w:r w:rsidRPr="00AE1706">
        <w:rPr>
          <w:rFonts w:cstheme="minorHAnsi"/>
          <w:sz w:val="24"/>
          <w:szCs w:val="24"/>
        </w:rPr>
        <w:t xml:space="preserve"> of the constitution provides for the participation of the people of the republic of Kenya in Policy formulation. The foregoing provisions should therefore guide the Standards, Policies, and Procedures of organizations to assure citizens of highest standards of life prescribed by the Constitution.</w:t>
      </w:r>
    </w:p>
    <w:p w:rsidR="00A60174" w:rsidRPr="00AE1706" w:rsidRDefault="00A60174" w:rsidP="00A60174">
      <w:pPr>
        <w:jc w:val="both"/>
        <w:rPr>
          <w:rFonts w:cstheme="minorHAnsi"/>
          <w:sz w:val="24"/>
          <w:szCs w:val="24"/>
          <w:lang w:val="en-GB"/>
        </w:rPr>
      </w:pPr>
      <w:r w:rsidRPr="00AE1706">
        <w:rPr>
          <w:rFonts w:cstheme="minorHAnsi"/>
          <w:b/>
          <w:bCs/>
          <w:sz w:val="24"/>
          <w:szCs w:val="24"/>
          <w:lang w:val="en-GB"/>
        </w:rPr>
        <w:t xml:space="preserve">Article 43, </w:t>
      </w:r>
      <w:r w:rsidRPr="00AE1706">
        <w:rPr>
          <w:rFonts w:cstheme="minorHAnsi"/>
          <w:sz w:val="24"/>
          <w:szCs w:val="24"/>
          <w:lang w:val="en-GB"/>
        </w:rPr>
        <w:t>provides the benchmark for the Standards and Policies formulation for realization of Economic and Social rights.</w:t>
      </w:r>
    </w:p>
    <w:p w:rsidR="00A60174" w:rsidRPr="00AE1706" w:rsidRDefault="00A60174" w:rsidP="00A60174">
      <w:pPr>
        <w:jc w:val="both"/>
        <w:rPr>
          <w:rFonts w:cstheme="minorHAnsi"/>
          <w:sz w:val="24"/>
          <w:szCs w:val="24"/>
          <w:lang w:val="en-GB"/>
        </w:rPr>
      </w:pPr>
      <w:r w:rsidRPr="00AE1706">
        <w:rPr>
          <w:rFonts w:cstheme="minorHAnsi"/>
          <w:b/>
          <w:bCs/>
          <w:sz w:val="24"/>
          <w:szCs w:val="24"/>
          <w:lang w:val="en-GB"/>
        </w:rPr>
        <w:t>Employment Act</w:t>
      </w:r>
      <w:r w:rsidRPr="00AE1706">
        <w:rPr>
          <w:rStyle w:val="FootnoteReference"/>
          <w:rFonts w:cstheme="minorHAnsi"/>
          <w:b/>
          <w:bCs/>
          <w:sz w:val="24"/>
          <w:szCs w:val="24"/>
          <w:lang w:val="en-GB"/>
        </w:rPr>
        <w:footnoteReference w:id="15"/>
      </w:r>
      <w:r w:rsidRPr="00AE1706">
        <w:rPr>
          <w:rFonts w:cstheme="minorHAnsi"/>
          <w:b/>
          <w:bCs/>
          <w:sz w:val="24"/>
          <w:szCs w:val="24"/>
          <w:lang w:val="en-GB"/>
        </w:rPr>
        <w:t>: Section 6 (2)</w:t>
      </w:r>
      <w:r w:rsidRPr="00AE1706">
        <w:rPr>
          <w:rFonts w:cstheme="minorHAnsi"/>
          <w:sz w:val="24"/>
          <w:szCs w:val="24"/>
          <w:lang w:val="en-GB"/>
        </w:rPr>
        <w:t xml:space="preserve"> provides that an employer who employs twenty or more employees shall, after consulting with the employees or their representatives if any, issue a Policy </w:t>
      </w:r>
      <w:r w:rsidRPr="00AE1706">
        <w:rPr>
          <w:rFonts w:cstheme="minorHAnsi"/>
          <w:sz w:val="24"/>
          <w:szCs w:val="24"/>
          <w:lang w:val="en-GB"/>
        </w:rPr>
        <w:lastRenderedPageBreak/>
        <w:t>statement on sexual harassment. An employer shall bring to the attention of each person under the employer’s direction the Policy statement required under subsection (2).</w:t>
      </w:r>
    </w:p>
    <w:p w:rsidR="00A60174" w:rsidRPr="00AE1706" w:rsidRDefault="00A60174" w:rsidP="00A60174">
      <w:pPr>
        <w:jc w:val="both"/>
        <w:rPr>
          <w:rFonts w:cstheme="minorHAnsi"/>
          <w:sz w:val="24"/>
          <w:szCs w:val="24"/>
        </w:rPr>
      </w:pPr>
      <w:r w:rsidRPr="00AE1706">
        <w:rPr>
          <w:rFonts w:cstheme="minorHAnsi"/>
          <w:b/>
          <w:bCs/>
          <w:sz w:val="24"/>
          <w:szCs w:val="24"/>
        </w:rPr>
        <w:t>The Work Injuries Benefit Act</w:t>
      </w:r>
      <w:r w:rsidRPr="00AE1706">
        <w:rPr>
          <w:rFonts w:cstheme="minorHAnsi"/>
          <w:sz w:val="24"/>
          <w:szCs w:val="24"/>
        </w:rPr>
        <w:t>: The Act provides as follows:</w:t>
      </w:r>
    </w:p>
    <w:p w:rsidR="00A60174" w:rsidRPr="00AE1706" w:rsidRDefault="00A60174" w:rsidP="00A60174">
      <w:pPr>
        <w:jc w:val="both"/>
        <w:rPr>
          <w:rFonts w:cstheme="minorHAnsi"/>
          <w:sz w:val="24"/>
          <w:szCs w:val="24"/>
        </w:rPr>
      </w:pPr>
      <w:r>
        <w:rPr>
          <w:rFonts w:cstheme="minorHAnsi"/>
          <w:b/>
          <w:bCs/>
          <w:sz w:val="24"/>
          <w:szCs w:val="24"/>
        </w:rPr>
        <w:t xml:space="preserve">    </w:t>
      </w:r>
      <w:r w:rsidRPr="00AE1706">
        <w:rPr>
          <w:rFonts w:cstheme="minorHAnsi"/>
          <w:b/>
          <w:bCs/>
          <w:sz w:val="24"/>
          <w:szCs w:val="24"/>
        </w:rPr>
        <w:t>Insurance policy</w:t>
      </w:r>
      <w:r w:rsidRPr="00AE1706">
        <w:rPr>
          <w:rFonts w:cstheme="minorHAnsi"/>
          <w:sz w:val="24"/>
          <w:szCs w:val="24"/>
        </w:rPr>
        <w:t>: Section 7 of the Acts provides that every employer should obtain and maintain an insurance policy, with an insurer approved by the Minister in respect of any liability that the employer might incur under the Act in relation to any of his employees.</w:t>
      </w:r>
    </w:p>
    <w:p w:rsidR="00A60174" w:rsidRDefault="00A60174" w:rsidP="00A60174">
      <w:pPr>
        <w:jc w:val="both"/>
        <w:rPr>
          <w:rFonts w:cstheme="minorHAnsi"/>
          <w:sz w:val="24"/>
          <w:szCs w:val="24"/>
        </w:rPr>
      </w:pPr>
      <w:r w:rsidRPr="00AE1706">
        <w:rPr>
          <w:rFonts w:cstheme="minorHAnsi"/>
          <w:b/>
          <w:bCs/>
          <w:sz w:val="24"/>
          <w:szCs w:val="24"/>
        </w:rPr>
        <w:t xml:space="preserve">The HIV/AIDS Prevention and Control Act, 2006: </w:t>
      </w:r>
      <w:r w:rsidRPr="00AE1706">
        <w:rPr>
          <w:rFonts w:cstheme="minorHAnsi"/>
          <w:sz w:val="24"/>
          <w:szCs w:val="24"/>
        </w:rPr>
        <w:t>Section 31 prohibits discrimination at workplace of an individual on their employment capacity, promotion, and transfer on the ground of actual, perceived, or suspected HIV status. A policy statement addressing</w:t>
      </w:r>
      <w:r>
        <w:rPr>
          <w:rFonts w:cstheme="minorHAnsi"/>
          <w:sz w:val="24"/>
          <w:szCs w:val="24"/>
        </w:rPr>
        <w:t xml:space="preserve"> the issue of HIV/AIDS and </w:t>
      </w:r>
      <w:r w:rsidRPr="00AE1706">
        <w:rPr>
          <w:rFonts w:cstheme="minorHAnsi"/>
          <w:sz w:val="24"/>
          <w:szCs w:val="24"/>
        </w:rPr>
        <w:t>procedures of its implementation in a company is crucial.</w:t>
      </w:r>
    </w:p>
    <w:p w:rsidR="00A60174" w:rsidRDefault="00A60174" w:rsidP="00A60174">
      <w:pPr>
        <w:jc w:val="both"/>
        <w:rPr>
          <w:rFonts w:cstheme="minorHAnsi"/>
          <w:sz w:val="24"/>
          <w:szCs w:val="24"/>
        </w:rPr>
      </w:pPr>
      <w:r w:rsidRPr="001319AF">
        <w:rPr>
          <w:rFonts w:cstheme="minorHAnsi"/>
          <w:b/>
          <w:sz w:val="24"/>
          <w:szCs w:val="24"/>
        </w:rPr>
        <w:t>The Penal code</w:t>
      </w:r>
      <w:r>
        <w:rPr>
          <w:rFonts w:cstheme="minorHAnsi"/>
          <w:sz w:val="24"/>
          <w:szCs w:val="24"/>
        </w:rPr>
        <w:t>; it is the main criminal law in Kenya and it sets out the offences that are punishable by law, the penalties that can be imposed and procedures for criminal trials.</w:t>
      </w:r>
    </w:p>
    <w:p w:rsidR="00A60174" w:rsidRDefault="00A60174" w:rsidP="00A60174">
      <w:pPr>
        <w:jc w:val="both"/>
        <w:rPr>
          <w:rFonts w:cstheme="minorHAnsi"/>
          <w:sz w:val="24"/>
          <w:szCs w:val="24"/>
        </w:rPr>
      </w:pPr>
      <w:r w:rsidRPr="001319AF">
        <w:rPr>
          <w:rFonts w:cstheme="minorHAnsi"/>
          <w:b/>
          <w:sz w:val="24"/>
          <w:szCs w:val="24"/>
        </w:rPr>
        <w:t>The Evidence act</w:t>
      </w:r>
      <w:r>
        <w:rPr>
          <w:rFonts w:cstheme="minorHAnsi"/>
          <w:sz w:val="24"/>
          <w:szCs w:val="24"/>
        </w:rPr>
        <w:t xml:space="preserve">; it regulates admissibility of evidence in legal proceedings including in criminal trials. Provides rules for the types of evidence that can be presented and the burden of proof that must be met. </w:t>
      </w:r>
    </w:p>
    <w:p w:rsidR="00A60174" w:rsidRDefault="00A60174" w:rsidP="00A60174">
      <w:pPr>
        <w:jc w:val="both"/>
        <w:rPr>
          <w:rFonts w:cstheme="minorHAnsi"/>
          <w:sz w:val="24"/>
          <w:szCs w:val="24"/>
        </w:rPr>
      </w:pPr>
      <w:r w:rsidRPr="001319AF">
        <w:rPr>
          <w:rFonts w:cstheme="minorHAnsi"/>
          <w:b/>
          <w:sz w:val="24"/>
          <w:szCs w:val="24"/>
        </w:rPr>
        <w:t>The Children’s act</w:t>
      </w:r>
      <w:r>
        <w:rPr>
          <w:rFonts w:cstheme="minorHAnsi"/>
          <w:sz w:val="24"/>
          <w:szCs w:val="24"/>
        </w:rPr>
        <w:t>; it governs the rights and protection of children in Kenya. It provides the legal framework for child protection services, child welfare including child custody and adoption.</w:t>
      </w:r>
    </w:p>
    <w:p w:rsidR="00A60174" w:rsidRDefault="00A60174" w:rsidP="00A60174">
      <w:pPr>
        <w:jc w:val="both"/>
        <w:rPr>
          <w:rFonts w:cstheme="minorHAnsi"/>
          <w:sz w:val="24"/>
          <w:szCs w:val="24"/>
        </w:rPr>
      </w:pPr>
      <w:r w:rsidRPr="001319AF">
        <w:rPr>
          <w:rFonts w:cstheme="minorHAnsi"/>
          <w:b/>
          <w:sz w:val="24"/>
          <w:szCs w:val="24"/>
        </w:rPr>
        <w:t>The Environment Management and Coordination act</w:t>
      </w:r>
      <w:r>
        <w:rPr>
          <w:rFonts w:cstheme="minorHAnsi"/>
          <w:sz w:val="24"/>
          <w:szCs w:val="24"/>
        </w:rPr>
        <w:t xml:space="preserve">; it regulates environmental issues in Kenya. It establishes the legal framework for environmental </w:t>
      </w:r>
      <w:r>
        <w:rPr>
          <w:rFonts w:cstheme="minorHAnsi"/>
          <w:sz w:val="24"/>
          <w:szCs w:val="24"/>
        </w:rPr>
        <w:t>protection.</w:t>
      </w:r>
    </w:p>
    <w:p w:rsidR="00A60174" w:rsidRDefault="00A60174" w:rsidP="00A60174">
      <w:pPr>
        <w:jc w:val="both"/>
        <w:rPr>
          <w:rFonts w:cstheme="minorHAnsi"/>
          <w:sz w:val="24"/>
          <w:szCs w:val="24"/>
        </w:rPr>
      </w:pPr>
      <w:r w:rsidRPr="001319AF">
        <w:rPr>
          <w:rFonts w:cstheme="minorHAnsi"/>
          <w:b/>
          <w:sz w:val="24"/>
          <w:szCs w:val="24"/>
        </w:rPr>
        <w:t>The Land act</w:t>
      </w:r>
      <w:r>
        <w:rPr>
          <w:rFonts w:cstheme="minorHAnsi"/>
          <w:sz w:val="24"/>
          <w:szCs w:val="24"/>
        </w:rPr>
        <w:t>; it governs the ownership, occupation and used of land in Kenya.</w:t>
      </w:r>
    </w:p>
    <w:p w:rsidR="00A60174" w:rsidRPr="00E158DC" w:rsidRDefault="00A60174" w:rsidP="00A60174">
      <w:pPr>
        <w:jc w:val="both"/>
        <w:rPr>
          <w:rFonts w:cstheme="minorHAnsi"/>
          <w:b/>
          <w:sz w:val="24"/>
          <w:szCs w:val="24"/>
          <w:u w:val="single"/>
        </w:rPr>
      </w:pPr>
      <w:r w:rsidRPr="00E158DC">
        <w:rPr>
          <w:rFonts w:cstheme="minorHAnsi"/>
          <w:b/>
          <w:sz w:val="24"/>
          <w:szCs w:val="24"/>
          <w:u w:val="single"/>
        </w:rPr>
        <w:t>Relevance of Policies to the Practice of Law in Kenya</w:t>
      </w:r>
    </w:p>
    <w:p w:rsidR="00A60174" w:rsidRPr="00E158DC" w:rsidRDefault="00A60174" w:rsidP="00A60174">
      <w:pPr>
        <w:pStyle w:val="ListParagraph"/>
        <w:numPr>
          <w:ilvl w:val="0"/>
          <w:numId w:val="9"/>
        </w:numPr>
        <w:jc w:val="both"/>
        <w:rPr>
          <w:rFonts w:cstheme="minorHAnsi"/>
          <w:sz w:val="24"/>
          <w:szCs w:val="24"/>
        </w:rPr>
      </w:pPr>
      <w:r w:rsidRPr="00E158DC">
        <w:rPr>
          <w:rFonts w:cstheme="minorHAnsi"/>
          <w:sz w:val="24"/>
          <w:szCs w:val="24"/>
        </w:rPr>
        <w:t>They offer guidance on implementation of actions.</w:t>
      </w:r>
    </w:p>
    <w:p w:rsidR="00A60174" w:rsidRPr="00E158DC" w:rsidRDefault="00A60174" w:rsidP="00A60174">
      <w:pPr>
        <w:pStyle w:val="ListParagraph"/>
        <w:numPr>
          <w:ilvl w:val="0"/>
          <w:numId w:val="9"/>
        </w:numPr>
        <w:jc w:val="both"/>
        <w:rPr>
          <w:rFonts w:cstheme="minorHAnsi"/>
          <w:sz w:val="24"/>
          <w:szCs w:val="24"/>
        </w:rPr>
      </w:pPr>
      <w:r w:rsidRPr="00E158DC">
        <w:rPr>
          <w:rFonts w:cstheme="minorHAnsi"/>
          <w:sz w:val="24"/>
          <w:szCs w:val="24"/>
        </w:rPr>
        <w:t>They provide a framework for execution and promoting efficiency within the organization.</w:t>
      </w:r>
    </w:p>
    <w:p w:rsidR="00A60174" w:rsidRPr="00E158DC" w:rsidRDefault="00A60174" w:rsidP="00A60174">
      <w:pPr>
        <w:pStyle w:val="ListParagraph"/>
        <w:numPr>
          <w:ilvl w:val="0"/>
          <w:numId w:val="9"/>
        </w:numPr>
        <w:jc w:val="both"/>
        <w:rPr>
          <w:rFonts w:cstheme="minorHAnsi"/>
          <w:sz w:val="24"/>
          <w:szCs w:val="24"/>
        </w:rPr>
      </w:pPr>
      <w:r w:rsidRPr="00E158DC">
        <w:rPr>
          <w:rFonts w:cstheme="minorHAnsi"/>
          <w:sz w:val="24"/>
          <w:szCs w:val="24"/>
        </w:rPr>
        <w:t>They ensure compliance with national legislation and other legal requirements.</w:t>
      </w:r>
    </w:p>
    <w:p w:rsidR="00E158DC" w:rsidRDefault="00A60174" w:rsidP="00477796">
      <w:pPr>
        <w:pStyle w:val="ListParagraph"/>
        <w:numPr>
          <w:ilvl w:val="0"/>
          <w:numId w:val="9"/>
        </w:numPr>
        <w:jc w:val="both"/>
        <w:rPr>
          <w:rFonts w:cstheme="minorHAnsi"/>
          <w:sz w:val="24"/>
          <w:szCs w:val="24"/>
        </w:rPr>
      </w:pPr>
      <w:r w:rsidRPr="00E158DC">
        <w:rPr>
          <w:rFonts w:cstheme="minorHAnsi"/>
          <w:sz w:val="24"/>
          <w:szCs w:val="24"/>
        </w:rPr>
        <w:t>They are developed to align with the organization’s goals and procedures as well as to ensure a safe and fair work environment for all its employees.</w:t>
      </w:r>
    </w:p>
    <w:p w:rsidR="00477796" w:rsidRPr="00477796" w:rsidRDefault="00477796" w:rsidP="00477796">
      <w:pPr>
        <w:pStyle w:val="ListParagraph"/>
        <w:jc w:val="both"/>
        <w:rPr>
          <w:rFonts w:cstheme="minorHAnsi"/>
          <w:sz w:val="24"/>
          <w:szCs w:val="24"/>
        </w:rPr>
      </w:pPr>
    </w:p>
    <w:p w:rsidR="00AE1706" w:rsidRPr="00AE1706" w:rsidRDefault="00A47E77" w:rsidP="00AE1706">
      <w:pPr>
        <w:pStyle w:val="ListParagraph"/>
        <w:numPr>
          <w:ilvl w:val="0"/>
          <w:numId w:val="6"/>
        </w:numPr>
        <w:shd w:val="clear" w:color="auto" w:fill="FFFFFF" w:themeFill="background1"/>
        <w:spacing w:line="360" w:lineRule="auto"/>
        <w:jc w:val="both"/>
        <w:rPr>
          <w:rFonts w:cstheme="minorHAnsi"/>
          <w:b/>
          <w:sz w:val="24"/>
          <w:szCs w:val="24"/>
          <w:u w:val="single"/>
        </w:rPr>
      </w:pPr>
      <w:r w:rsidRPr="00AE1706">
        <w:rPr>
          <w:rFonts w:cstheme="minorHAnsi"/>
          <w:b/>
          <w:sz w:val="24"/>
          <w:szCs w:val="24"/>
          <w:u w:val="single"/>
        </w:rPr>
        <w:t>PROCEDURE</w:t>
      </w:r>
    </w:p>
    <w:p w:rsidR="00AE1706" w:rsidRPr="00AE1706" w:rsidRDefault="00AE1706" w:rsidP="00AE1706">
      <w:pPr>
        <w:shd w:val="clear" w:color="auto" w:fill="FFFFFF" w:themeFill="background1"/>
        <w:spacing w:line="360" w:lineRule="auto"/>
        <w:jc w:val="both"/>
        <w:rPr>
          <w:rFonts w:cstheme="minorHAnsi"/>
          <w:b/>
          <w:sz w:val="24"/>
          <w:szCs w:val="24"/>
          <w:u w:val="single"/>
        </w:rPr>
      </w:pPr>
      <w:r w:rsidRPr="00AE1706">
        <w:rPr>
          <w:rFonts w:cstheme="minorHAnsi"/>
          <w:b/>
          <w:sz w:val="24"/>
          <w:szCs w:val="24"/>
          <w:u w:val="single"/>
        </w:rPr>
        <w:t>Definition</w:t>
      </w:r>
    </w:p>
    <w:p w:rsidR="00A47E77" w:rsidRPr="00AE1706" w:rsidRDefault="00A47E77" w:rsidP="00A47E77">
      <w:pPr>
        <w:spacing w:line="360" w:lineRule="auto"/>
        <w:rPr>
          <w:rFonts w:cstheme="minorHAnsi"/>
          <w:sz w:val="24"/>
          <w:szCs w:val="24"/>
        </w:rPr>
      </w:pPr>
      <w:r w:rsidRPr="00AE1706">
        <w:rPr>
          <w:rFonts w:cstheme="minorHAnsi"/>
          <w:sz w:val="24"/>
          <w:szCs w:val="24"/>
        </w:rPr>
        <w:t xml:space="preserve">A </w:t>
      </w:r>
      <w:r w:rsidRPr="00AE1706">
        <w:rPr>
          <w:rFonts w:cstheme="minorHAnsi"/>
          <w:sz w:val="24"/>
          <w:szCs w:val="24"/>
        </w:rPr>
        <w:t>Procedure</w:t>
      </w:r>
      <w:r w:rsidRPr="00AE1706">
        <w:rPr>
          <w:rFonts w:cstheme="minorHAnsi"/>
          <w:sz w:val="24"/>
          <w:szCs w:val="24"/>
        </w:rPr>
        <w:t xml:space="preserve"> can be defined as a fixed step by step sequence of activities or cause of action that must be followed in the same order to correctly perform a </w:t>
      </w:r>
      <w:r w:rsidR="00937717">
        <w:rPr>
          <w:rFonts w:cstheme="minorHAnsi"/>
          <w:sz w:val="24"/>
          <w:szCs w:val="24"/>
        </w:rPr>
        <w:t xml:space="preserve">specific </w:t>
      </w:r>
      <w:r w:rsidRPr="00AE1706">
        <w:rPr>
          <w:rFonts w:cstheme="minorHAnsi"/>
          <w:sz w:val="24"/>
          <w:szCs w:val="24"/>
        </w:rPr>
        <w:t>task</w:t>
      </w:r>
      <w:r w:rsidR="00937717">
        <w:rPr>
          <w:rFonts w:cstheme="minorHAnsi"/>
          <w:sz w:val="24"/>
          <w:szCs w:val="24"/>
        </w:rPr>
        <w:t xml:space="preserve"> or process. I</w:t>
      </w:r>
      <w:r w:rsidRPr="00AE1706">
        <w:rPr>
          <w:rFonts w:cstheme="minorHAnsi"/>
          <w:sz w:val="24"/>
          <w:szCs w:val="24"/>
        </w:rPr>
        <w:t xml:space="preserve">t provides the instructions necessary to carry out a policy statement. The Merriam Webster dictionary </w:t>
      </w:r>
      <w:r w:rsidRPr="00AE1706">
        <w:rPr>
          <w:rFonts w:cstheme="minorHAnsi"/>
          <w:sz w:val="24"/>
          <w:szCs w:val="24"/>
        </w:rPr>
        <w:lastRenderedPageBreak/>
        <w:t>defines procedures as a particular way of accomplishing something or way of acting. It is what determines the success of a policy. Procedures implement all aspects of the policy by detailing systematic action plan, creating awareness, and ensuring conformity</w:t>
      </w:r>
    </w:p>
    <w:p w:rsidR="00A47E77" w:rsidRPr="00AE1706" w:rsidRDefault="00A47E77" w:rsidP="00A47E77">
      <w:pPr>
        <w:spacing w:line="360" w:lineRule="auto"/>
        <w:rPr>
          <w:rFonts w:cstheme="minorHAnsi"/>
          <w:sz w:val="24"/>
          <w:szCs w:val="24"/>
        </w:rPr>
      </w:pPr>
      <w:r w:rsidRPr="00AE1706">
        <w:rPr>
          <w:rFonts w:cstheme="minorHAnsi"/>
          <w:sz w:val="24"/>
          <w:szCs w:val="24"/>
        </w:rPr>
        <w:t xml:space="preserve">It dictates the technical and practical path taken in the determination or resolve of a legal matter and consequently in the dispensation of justice. The procedural principles concern the processes by which the norms that govern society are administered, by an independent judiciary more specifically by the courts. </w:t>
      </w:r>
    </w:p>
    <w:p w:rsidR="00A47E77" w:rsidRPr="00AE1706" w:rsidRDefault="00A47E77" w:rsidP="00A47E77">
      <w:pPr>
        <w:spacing w:line="360" w:lineRule="auto"/>
        <w:rPr>
          <w:rFonts w:cstheme="minorHAnsi"/>
          <w:sz w:val="24"/>
          <w:szCs w:val="24"/>
        </w:rPr>
      </w:pPr>
      <w:r w:rsidRPr="00AE1706">
        <w:rPr>
          <w:rFonts w:cstheme="minorHAnsi"/>
          <w:sz w:val="24"/>
          <w:szCs w:val="24"/>
        </w:rPr>
        <w:t xml:space="preserve">Even outside the corridors of justice, legal practitioners in their own firms and organizations have to put in procedures in order to allow the smooth flow of things thus achieving their own goals. </w:t>
      </w:r>
      <w:r w:rsidR="00937717">
        <w:rPr>
          <w:rFonts w:cstheme="minorHAnsi"/>
          <w:sz w:val="24"/>
          <w:szCs w:val="24"/>
        </w:rPr>
        <w:t xml:space="preserve">In a legal practice, procedures can help ensure consistency and efficiency in tasks such as file management, document preparation and case management. </w:t>
      </w:r>
    </w:p>
    <w:p w:rsidR="00A47E77" w:rsidRPr="00477796" w:rsidRDefault="00A47E77" w:rsidP="00A47E77">
      <w:pPr>
        <w:spacing w:line="360" w:lineRule="auto"/>
        <w:rPr>
          <w:rFonts w:cstheme="minorHAnsi"/>
          <w:b/>
          <w:sz w:val="24"/>
          <w:szCs w:val="24"/>
          <w:u w:val="single"/>
        </w:rPr>
      </w:pPr>
      <w:r w:rsidRPr="00477796">
        <w:rPr>
          <w:rFonts w:cstheme="minorHAnsi"/>
          <w:b/>
          <w:sz w:val="24"/>
          <w:szCs w:val="24"/>
          <w:u w:val="single"/>
        </w:rPr>
        <w:t>Qualities of a good procedure</w:t>
      </w:r>
    </w:p>
    <w:p w:rsidR="00A47E77" w:rsidRPr="00AE1706" w:rsidRDefault="00A47E77" w:rsidP="00A47E77">
      <w:pPr>
        <w:numPr>
          <w:ilvl w:val="0"/>
          <w:numId w:val="4"/>
        </w:numPr>
        <w:spacing w:line="360" w:lineRule="auto"/>
        <w:rPr>
          <w:rFonts w:cstheme="minorHAnsi"/>
          <w:sz w:val="24"/>
          <w:szCs w:val="24"/>
        </w:rPr>
      </w:pPr>
      <w:r w:rsidRPr="00AE1706">
        <w:rPr>
          <w:rFonts w:cstheme="minorHAnsi"/>
          <w:sz w:val="24"/>
          <w:szCs w:val="24"/>
        </w:rPr>
        <w:t>Procedures should be clear, specific and straight to the point.</w:t>
      </w:r>
    </w:p>
    <w:p w:rsidR="00A47E77" w:rsidRPr="00AE1706" w:rsidRDefault="00A47E77" w:rsidP="00A47E77">
      <w:pPr>
        <w:numPr>
          <w:ilvl w:val="0"/>
          <w:numId w:val="4"/>
        </w:numPr>
        <w:spacing w:line="360" w:lineRule="auto"/>
        <w:rPr>
          <w:rFonts w:cstheme="minorHAnsi"/>
          <w:sz w:val="24"/>
          <w:szCs w:val="24"/>
        </w:rPr>
      </w:pPr>
      <w:r w:rsidRPr="00AE1706">
        <w:rPr>
          <w:rFonts w:cstheme="minorHAnsi"/>
          <w:sz w:val="24"/>
          <w:szCs w:val="24"/>
        </w:rPr>
        <w:t xml:space="preserve">Procedures define the work of every individual </w:t>
      </w:r>
    </w:p>
    <w:p w:rsidR="00A47E77" w:rsidRPr="00AE1706" w:rsidRDefault="00A47E77" w:rsidP="00A47E77">
      <w:pPr>
        <w:numPr>
          <w:ilvl w:val="0"/>
          <w:numId w:val="4"/>
        </w:numPr>
        <w:spacing w:line="360" w:lineRule="auto"/>
        <w:rPr>
          <w:rFonts w:cstheme="minorHAnsi"/>
          <w:sz w:val="24"/>
          <w:szCs w:val="24"/>
        </w:rPr>
      </w:pPr>
      <w:r w:rsidRPr="00AE1706">
        <w:rPr>
          <w:rFonts w:cstheme="minorHAnsi"/>
          <w:sz w:val="24"/>
          <w:szCs w:val="24"/>
        </w:rPr>
        <w:t xml:space="preserve">They also work as checklist i.e. whether documents of references are available for a strategy management meeting. </w:t>
      </w:r>
    </w:p>
    <w:p w:rsidR="00A47E77" w:rsidRPr="00AE1706" w:rsidRDefault="00A47E77" w:rsidP="00A47E77">
      <w:pPr>
        <w:numPr>
          <w:ilvl w:val="0"/>
          <w:numId w:val="4"/>
        </w:numPr>
        <w:spacing w:line="360" w:lineRule="auto"/>
        <w:rPr>
          <w:rFonts w:cstheme="minorHAnsi"/>
          <w:sz w:val="24"/>
          <w:szCs w:val="24"/>
        </w:rPr>
      </w:pPr>
      <w:r w:rsidRPr="00AE1706">
        <w:rPr>
          <w:rFonts w:cstheme="minorHAnsi"/>
          <w:sz w:val="24"/>
          <w:szCs w:val="24"/>
        </w:rPr>
        <w:t>Procedures should also be updated regularly.</w:t>
      </w:r>
    </w:p>
    <w:p w:rsidR="00A47E77" w:rsidRPr="00AE1706" w:rsidRDefault="00A47E77" w:rsidP="00A47E77">
      <w:pPr>
        <w:spacing w:line="360" w:lineRule="auto"/>
        <w:rPr>
          <w:rFonts w:cstheme="minorHAnsi"/>
          <w:b/>
          <w:sz w:val="24"/>
          <w:szCs w:val="24"/>
        </w:rPr>
      </w:pPr>
      <w:r w:rsidRPr="00477796">
        <w:rPr>
          <w:rFonts w:cstheme="minorHAnsi"/>
          <w:b/>
          <w:sz w:val="24"/>
          <w:szCs w:val="24"/>
          <w:u w:val="single"/>
        </w:rPr>
        <w:t>Steps in developing procedures</w:t>
      </w:r>
      <w:r w:rsidRPr="00AE1706">
        <w:rPr>
          <w:rFonts w:cstheme="minorHAnsi"/>
          <w:sz w:val="24"/>
          <w:szCs w:val="24"/>
        </w:rPr>
        <w:br/>
        <w:t>1) Identify the organization's need for the procedure.</w:t>
      </w:r>
      <w:r w:rsidRPr="00AE1706">
        <w:rPr>
          <w:rFonts w:cstheme="minorHAnsi"/>
          <w:sz w:val="24"/>
          <w:szCs w:val="24"/>
        </w:rPr>
        <w:br/>
        <w:t>2) Seek support and approval from the top management giving reasons to justify the</w:t>
      </w:r>
      <w:r w:rsidRPr="00AE1706">
        <w:rPr>
          <w:rFonts w:cstheme="minorHAnsi"/>
          <w:sz w:val="24"/>
          <w:szCs w:val="24"/>
        </w:rPr>
        <w:br/>
        <w:t xml:space="preserve">procedure. </w:t>
      </w:r>
      <w:r w:rsidRPr="00AE1706">
        <w:rPr>
          <w:rFonts w:cstheme="minorHAnsi"/>
          <w:sz w:val="24"/>
          <w:szCs w:val="24"/>
        </w:rPr>
        <w:br/>
        <w:t>3) Define the scope- establish the precise scope to be covered by the procedure to avoid</w:t>
      </w:r>
      <w:r w:rsidRPr="00AE1706">
        <w:rPr>
          <w:rFonts w:cstheme="minorHAnsi"/>
          <w:sz w:val="24"/>
          <w:szCs w:val="24"/>
        </w:rPr>
        <w:br/>
        <w:t>deviation from the objectives of the policy.</w:t>
      </w:r>
      <w:r w:rsidRPr="00AE1706">
        <w:rPr>
          <w:rFonts w:cstheme="minorHAnsi"/>
          <w:sz w:val="24"/>
          <w:szCs w:val="24"/>
        </w:rPr>
        <w:br/>
        <w:t>4) Collecting &amp; documenting current information to form a good base for comparison.</w:t>
      </w:r>
      <w:r w:rsidRPr="00AE1706">
        <w:rPr>
          <w:rFonts w:cstheme="minorHAnsi"/>
          <w:sz w:val="24"/>
          <w:szCs w:val="24"/>
        </w:rPr>
        <w:br/>
        <w:t>5) Prepare a draft procedure.</w:t>
      </w:r>
      <w:r w:rsidRPr="00AE1706">
        <w:rPr>
          <w:rFonts w:cstheme="minorHAnsi"/>
          <w:sz w:val="24"/>
          <w:szCs w:val="24"/>
        </w:rPr>
        <w:br/>
        <w:t>6) Obtain comments on draft procedure.</w:t>
      </w:r>
      <w:r w:rsidRPr="00AE1706">
        <w:rPr>
          <w:rFonts w:cstheme="minorHAnsi"/>
          <w:sz w:val="24"/>
          <w:szCs w:val="24"/>
        </w:rPr>
        <w:br/>
      </w:r>
      <w:r w:rsidRPr="00AE1706">
        <w:rPr>
          <w:rFonts w:cstheme="minorHAnsi"/>
          <w:sz w:val="24"/>
          <w:szCs w:val="24"/>
        </w:rPr>
        <w:lastRenderedPageBreak/>
        <w:t>7) Obtain authorization for use of procedure.</w:t>
      </w:r>
      <w:r w:rsidRPr="00AE1706">
        <w:rPr>
          <w:rFonts w:cstheme="minorHAnsi"/>
          <w:sz w:val="24"/>
          <w:szCs w:val="24"/>
        </w:rPr>
        <w:br/>
        <w:t xml:space="preserve">8) </w:t>
      </w:r>
      <w:r w:rsidR="00AE1706" w:rsidRPr="00AE1706">
        <w:rPr>
          <w:rFonts w:cstheme="minorHAnsi"/>
          <w:sz w:val="24"/>
          <w:szCs w:val="24"/>
        </w:rPr>
        <w:t>Publicize</w:t>
      </w:r>
      <w:r w:rsidRPr="00AE1706">
        <w:rPr>
          <w:rFonts w:cstheme="minorHAnsi"/>
          <w:sz w:val="24"/>
          <w:szCs w:val="24"/>
        </w:rPr>
        <w:t xml:space="preserve"> and circulate the procedure.</w:t>
      </w:r>
      <w:r w:rsidRPr="00AE1706">
        <w:rPr>
          <w:rFonts w:cstheme="minorHAnsi"/>
          <w:sz w:val="24"/>
          <w:szCs w:val="24"/>
        </w:rPr>
        <w:br/>
        <w:t>9) Periodically review the procedure to ensure it effectively implements the policy by</w:t>
      </w:r>
      <w:r w:rsidRPr="00AE1706">
        <w:rPr>
          <w:rFonts w:cstheme="minorHAnsi"/>
          <w:sz w:val="24"/>
          <w:szCs w:val="24"/>
        </w:rPr>
        <w:br/>
        <w:t>ensuring a feedback mechanism and documenting lessons, success, and failures</w:t>
      </w:r>
    </w:p>
    <w:p w:rsidR="00A47E77" w:rsidRPr="00AE1706" w:rsidRDefault="00A47E77" w:rsidP="00A47E77">
      <w:pPr>
        <w:spacing w:line="360" w:lineRule="auto"/>
        <w:rPr>
          <w:rFonts w:cstheme="minorHAnsi"/>
          <w:b/>
          <w:sz w:val="24"/>
          <w:szCs w:val="24"/>
        </w:rPr>
      </w:pPr>
      <w:r w:rsidRPr="00AE1706">
        <w:rPr>
          <w:rFonts w:cstheme="minorHAnsi"/>
          <w:b/>
          <w:sz w:val="24"/>
          <w:szCs w:val="24"/>
        </w:rPr>
        <w:t>Examples;</w:t>
      </w:r>
    </w:p>
    <w:p w:rsidR="00A47E77" w:rsidRPr="00AE1706" w:rsidRDefault="00A47E77" w:rsidP="00A47E77">
      <w:pPr>
        <w:spacing w:line="360" w:lineRule="auto"/>
        <w:rPr>
          <w:rFonts w:cstheme="minorHAnsi"/>
          <w:sz w:val="24"/>
          <w:szCs w:val="24"/>
        </w:rPr>
      </w:pPr>
      <w:r w:rsidRPr="00AE1706">
        <w:rPr>
          <w:rFonts w:cstheme="minorHAnsi"/>
          <w:sz w:val="24"/>
          <w:szCs w:val="24"/>
        </w:rPr>
        <w:t>Procedure that would be implemented when welcoming client or the procedure that should be followed when creating a new clients personal file.</w:t>
      </w:r>
    </w:p>
    <w:p w:rsidR="00A47E77" w:rsidRPr="00AE1706" w:rsidRDefault="00A47E77" w:rsidP="00A47E77">
      <w:pPr>
        <w:spacing w:line="360" w:lineRule="auto"/>
        <w:rPr>
          <w:rFonts w:cstheme="minorHAnsi"/>
          <w:sz w:val="24"/>
          <w:szCs w:val="24"/>
        </w:rPr>
      </w:pPr>
      <w:r w:rsidRPr="00AE1706">
        <w:rPr>
          <w:rFonts w:cstheme="minorHAnsi"/>
          <w:sz w:val="24"/>
          <w:szCs w:val="24"/>
        </w:rPr>
        <w:t>Students that are pursuing a career in the legal practice in Kenya, there is a laid out procedure on the educational standards they need achieve in order to practice.</w:t>
      </w:r>
    </w:p>
    <w:p w:rsidR="00A47E77" w:rsidRPr="00AE1706" w:rsidRDefault="00A47E77" w:rsidP="00A47E77">
      <w:pPr>
        <w:spacing w:line="360" w:lineRule="auto"/>
        <w:rPr>
          <w:rFonts w:cstheme="minorHAnsi"/>
          <w:sz w:val="24"/>
          <w:szCs w:val="24"/>
        </w:rPr>
      </w:pPr>
      <w:r w:rsidRPr="00AE1706">
        <w:rPr>
          <w:rFonts w:cstheme="minorHAnsi"/>
          <w:sz w:val="24"/>
          <w:szCs w:val="24"/>
        </w:rPr>
        <w:t>Legal educational institutes; for instance,  Kenya School of Law has procedures on how the courses are conducted and how the students should interact with their instructors, courses and themselves before they are deemed to have completed the entire learning process</w:t>
      </w:r>
      <w:r w:rsidRPr="00AE1706">
        <w:rPr>
          <w:rStyle w:val="FootnoteReference"/>
          <w:rFonts w:cstheme="minorHAnsi"/>
          <w:sz w:val="24"/>
          <w:szCs w:val="24"/>
        </w:rPr>
        <w:footnoteReference w:id="16"/>
      </w:r>
      <w:r w:rsidRPr="00AE1706">
        <w:rPr>
          <w:rFonts w:cstheme="minorHAnsi"/>
          <w:sz w:val="24"/>
          <w:szCs w:val="24"/>
        </w:rPr>
        <w:t>.</w:t>
      </w:r>
    </w:p>
    <w:p w:rsidR="00A47E77" w:rsidRPr="00AE1706" w:rsidRDefault="00A47E77" w:rsidP="00A47E77">
      <w:pPr>
        <w:spacing w:line="360" w:lineRule="auto"/>
        <w:rPr>
          <w:rFonts w:cstheme="minorHAnsi"/>
          <w:sz w:val="24"/>
          <w:szCs w:val="24"/>
        </w:rPr>
      </w:pPr>
      <w:r w:rsidRPr="00AE1706">
        <w:rPr>
          <w:rFonts w:cstheme="minorHAnsi"/>
          <w:b/>
          <w:bCs/>
          <w:sz w:val="24"/>
          <w:szCs w:val="24"/>
        </w:rPr>
        <w:t> </w:t>
      </w:r>
      <w:r w:rsidRPr="00AE1706">
        <w:rPr>
          <w:rFonts w:cstheme="minorHAnsi"/>
          <w:sz w:val="24"/>
          <w:szCs w:val="24"/>
        </w:rPr>
        <w:t>In an office setting, procedures will involve doing things methodically by following the laid down steps with clearly defined roles and responsibilities.</w:t>
      </w:r>
    </w:p>
    <w:p w:rsidR="00A47E77" w:rsidRPr="00AE1706" w:rsidRDefault="00A47E77" w:rsidP="00A47E77">
      <w:pPr>
        <w:spacing w:line="360" w:lineRule="auto"/>
        <w:rPr>
          <w:rFonts w:cstheme="minorHAnsi"/>
          <w:sz w:val="24"/>
          <w:szCs w:val="24"/>
        </w:rPr>
      </w:pPr>
      <w:r w:rsidRPr="00AE1706">
        <w:rPr>
          <w:rFonts w:cstheme="minorHAnsi"/>
          <w:sz w:val="24"/>
          <w:szCs w:val="24"/>
        </w:rPr>
        <w:t>Complaints about an Advocate's conduct are lodged to the disciplinary committee</w:t>
      </w:r>
      <w:r w:rsidRPr="00AE1706">
        <w:rPr>
          <w:rStyle w:val="FootnoteReference"/>
          <w:rFonts w:cstheme="minorHAnsi"/>
          <w:sz w:val="24"/>
          <w:szCs w:val="24"/>
        </w:rPr>
        <w:footnoteReference w:id="17"/>
      </w:r>
      <w:r w:rsidRPr="00AE1706">
        <w:rPr>
          <w:rFonts w:cstheme="minorHAnsi"/>
          <w:sz w:val="24"/>
          <w:szCs w:val="24"/>
        </w:rPr>
        <w:t>. The</w:t>
      </w:r>
      <w:r w:rsidRPr="00AE1706">
        <w:rPr>
          <w:rFonts w:cstheme="minorHAnsi"/>
          <w:sz w:val="24"/>
          <w:szCs w:val="24"/>
        </w:rPr>
        <w:br/>
        <w:t>complaint is made by affidavit by the complainant setting out the allegations of professional</w:t>
      </w:r>
      <w:r w:rsidRPr="00AE1706">
        <w:rPr>
          <w:rFonts w:cstheme="minorHAnsi"/>
          <w:sz w:val="24"/>
          <w:szCs w:val="24"/>
        </w:rPr>
        <w:br/>
        <w:t>misconduct. If an advocate is found to be guilty of the offence, he may be punished in the</w:t>
      </w:r>
      <w:r w:rsidRPr="00AE1706">
        <w:rPr>
          <w:rFonts w:cstheme="minorHAnsi"/>
          <w:sz w:val="24"/>
          <w:szCs w:val="24"/>
        </w:rPr>
        <w:br/>
        <w:t>following ways:</w:t>
      </w:r>
      <w:r w:rsidRPr="00AE1706">
        <w:rPr>
          <w:rFonts w:cstheme="minorHAnsi"/>
          <w:sz w:val="24"/>
          <w:szCs w:val="24"/>
        </w:rPr>
        <w:br/>
        <w:t>1.Advocate may be admonished.</w:t>
      </w:r>
      <w:r w:rsidRPr="00AE1706">
        <w:rPr>
          <w:rFonts w:cstheme="minorHAnsi"/>
          <w:sz w:val="24"/>
          <w:szCs w:val="24"/>
        </w:rPr>
        <w:br/>
        <w:t>2. Advocate may be suspended from practice for a specified period not exceeding 5 years.</w:t>
      </w:r>
      <w:r w:rsidRPr="00AE1706">
        <w:rPr>
          <w:rFonts w:cstheme="minorHAnsi"/>
          <w:sz w:val="24"/>
          <w:szCs w:val="24"/>
        </w:rPr>
        <w:br/>
        <w:t>3. Name of the advocate may be struck off the Roll of Advocates</w:t>
      </w:r>
      <w:r w:rsidRPr="00AE1706">
        <w:rPr>
          <w:rFonts w:cstheme="minorHAnsi"/>
          <w:sz w:val="24"/>
          <w:szCs w:val="24"/>
        </w:rPr>
        <w:br/>
        <w:t>4. A fine not exceeding one million shillings or a combination of the above orders as the</w:t>
      </w:r>
      <w:r w:rsidRPr="00AE1706">
        <w:rPr>
          <w:rFonts w:cstheme="minorHAnsi"/>
          <w:sz w:val="24"/>
          <w:szCs w:val="24"/>
        </w:rPr>
        <w:br/>
        <w:t>committee deems fit.</w:t>
      </w:r>
      <w:r w:rsidRPr="00AE1706">
        <w:rPr>
          <w:rFonts w:cstheme="minorHAnsi"/>
          <w:sz w:val="24"/>
          <w:szCs w:val="24"/>
        </w:rPr>
        <w:br/>
        <w:t>5. An advocate pays to the aggrieved person compensation or reimbursement not exceeding</w:t>
      </w:r>
      <w:r w:rsidRPr="00AE1706">
        <w:rPr>
          <w:rFonts w:cstheme="minorHAnsi"/>
          <w:sz w:val="24"/>
          <w:szCs w:val="24"/>
        </w:rPr>
        <w:br/>
        <w:t>Five million shillings</w:t>
      </w:r>
    </w:p>
    <w:p w:rsidR="00A47E77" w:rsidRPr="00AE1706" w:rsidRDefault="00A47E77" w:rsidP="00A47E77">
      <w:pPr>
        <w:spacing w:line="360" w:lineRule="auto"/>
        <w:rPr>
          <w:rFonts w:cstheme="minorHAnsi"/>
          <w:sz w:val="24"/>
          <w:szCs w:val="24"/>
        </w:rPr>
      </w:pPr>
    </w:p>
    <w:p w:rsidR="00A47E77" w:rsidRPr="00477796" w:rsidRDefault="00A47E77" w:rsidP="00A47E77">
      <w:pPr>
        <w:spacing w:line="360" w:lineRule="auto"/>
        <w:rPr>
          <w:rFonts w:cstheme="minorHAnsi"/>
          <w:b/>
          <w:sz w:val="24"/>
          <w:szCs w:val="24"/>
          <w:u w:val="single"/>
        </w:rPr>
      </w:pPr>
      <w:bookmarkStart w:id="2" w:name="_GoBack"/>
      <w:r w:rsidRPr="00477796">
        <w:rPr>
          <w:rFonts w:cstheme="minorHAnsi"/>
          <w:b/>
          <w:sz w:val="24"/>
          <w:szCs w:val="24"/>
          <w:u w:val="single"/>
        </w:rPr>
        <w:t xml:space="preserve">Relevance of procedure to legal practice </w:t>
      </w:r>
    </w:p>
    <w:bookmarkEnd w:id="2"/>
    <w:p w:rsidR="00A47E77" w:rsidRPr="00AE1706" w:rsidRDefault="00A47E77" w:rsidP="00A47E77">
      <w:pPr>
        <w:spacing w:line="360" w:lineRule="auto"/>
        <w:ind w:left="360"/>
        <w:rPr>
          <w:rFonts w:cstheme="minorHAnsi"/>
          <w:sz w:val="24"/>
          <w:szCs w:val="24"/>
          <w:lang w:val="en-GB"/>
        </w:rPr>
      </w:pPr>
      <w:r w:rsidRPr="00AE1706">
        <w:rPr>
          <w:rFonts w:cstheme="minorHAnsi"/>
          <w:sz w:val="24"/>
          <w:szCs w:val="24"/>
          <w:lang w:val="en-GB"/>
        </w:rPr>
        <w:t>. Client satisfaction</w:t>
      </w:r>
    </w:p>
    <w:p w:rsidR="00A47E77" w:rsidRPr="00AE1706" w:rsidRDefault="00A47E77" w:rsidP="00A47E77">
      <w:pPr>
        <w:spacing w:line="360" w:lineRule="auto"/>
        <w:ind w:left="360"/>
        <w:rPr>
          <w:rFonts w:cstheme="minorHAnsi"/>
          <w:sz w:val="24"/>
          <w:szCs w:val="24"/>
          <w:lang w:val="en-GB"/>
        </w:rPr>
      </w:pPr>
      <w:r w:rsidRPr="00AE1706">
        <w:rPr>
          <w:rFonts w:cstheme="minorHAnsi"/>
          <w:sz w:val="24"/>
          <w:szCs w:val="24"/>
          <w:lang w:val="en-GB"/>
        </w:rPr>
        <w:t>. High-quality work product</w:t>
      </w:r>
    </w:p>
    <w:p w:rsidR="00A47E77" w:rsidRPr="00AE1706" w:rsidRDefault="00A47E77" w:rsidP="00A47E77">
      <w:pPr>
        <w:spacing w:line="360" w:lineRule="auto"/>
        <w:ind w:left="360"/>
        <w:rPr>
          <w:rFonts w:cstheme="minorHAnsi"/>
          <w:sz w:val="24"/>
          <w:szCs w:val="24"/>
        </w:rPr>
      </w:pPr>
      <w:r w:rsidRPr="00AE1706">
        <w:rPr>
          <w:rFonts w:cstheme="minorHAnsi"/>
          <w:sz w:val="24"/>
          <w:szCs w:val="24"/>
        </w:rPr>
        <w:t>. Ensures the smooth and orderly running of activities</w:t>
      </w:r>
    </w:p>
    <w:p w:rsidR="00A47E77" w:rsidRPr="00AE1706" w:rsidRDefault="00A47E77" w:rsidP="00A47E77">
      <w:pPr>
        <w:spacing w:line="360" w:lineRule="auto"/>
        <w:ind w:left="360"/>
        <w:rPr>
          <w:rFonts w:cstheme="minorHAnsi"/>
          <w:sz w:val="24"/>
          <w:szCs w:val="24"/>
        </w:rPr>
      </w:pPr>
      <w:r w:rsidRPr="00AE1706">
        <w:rPr>
          <w:rFonts w:cstheme="minorHAnsi"/>
          <w:sz w:val="24"/>
          <w:szCs w:val="24"/>
        </w:rPr>
        <w:t>. Enables one to easily understand the plan of action required to carry out or implement a policy</w:t>
      </w:r>
    </w:p>
    <w:p w:rsidR="00A47E77" w:rsidRPr="00AE1706" w:rsidRDefault="00A47E77" w:rsidP="00A47E77">
      <w:pPr>
        <w:spacing w:line="360" w:lineRule="auto"/>
        <w:ind w:left="360"/>
        <w:rPr>
          <w:rFonts w:cstheme="minorHAnsi"/>
          <w:sz w:val="24"/>
          <w:szCs w:val="24"/>
        </w:rPr>
      </w:pPr>
      <w:r w:rsidRPr="00AE1706">
        <w:rPr>
          <w:rFonts w:cstheme="minorHAnsi"/>
          <w:sz w:val="24"/>
          <w:szCs w:val="24"/>
        </w:rPr>
        <w:t>. Aids in eliminating common misunderstandings by identifying job responsibilities and establishing boundaries for the employees</w:t>
      </w:r>
    </w:p>
    <w:p w:rsidR="009A28A0" w:rsidRPr="00AE1706" w:rsidRDefault="009A28A0">
      <w:pPr>
        <w:rPr>
          <w:rFonts w:cstheme="minorHAnsi"/>
          <w:sz w:val="24"/>
          <w:szCs w:val="24"/>
        </w:rPr>
      </w:pPr>
    </w:p>
    <w:sectPr w:rsidR="009A28A0" w:rsidRPr="00AE170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59E1" w:rsidRDefault="00BB59E1" w:rsidP="00A47E77">
      <w:pPr>
        <w:spacing w:after="0" w:line="240" w:lineRule="auto"/>
      </w:pPr>
      <w:r>
        <w:separator/>
      </w:r>
    </w:p>
  </w:endnote>
  <w:endnote w:type="continuationSeparator" w:id="0">
    <w:p w:rsidR="00BB59E1" w:rsidRDefault="00BB59E1" w:rsidP="00A47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59E1" w:rsidRDefault="00BB59E1" w:rsidP="00A47E77">
      <w:pPr>
        <w:spacing w:after="0" w:line="240" w:lineRule="auto"/>
      </w:pPr>
      <w:r>
        <w:separator/>
      </w:r>
    </w:p>
  </w:footnote>
  <w:footnote w:type="continuationSeparator" w:id="0">
    <w:p w:rsidR="00BB59E1" w:rsidRDefault="00BB59E1" w:rsidP="00A47E77">
      <w:pPr>
        <w:spacing w:after="0" w:line="240" w:lineRule="auto"/>
      </w:pPr>
      <w:r>
        <w:continuationSeparator/>
      </w:r>
    </w:p>
  </w:footnote>
  <w:footnote w:id="1">
    <w:p w:rsidR="00A47E77" w:rsidRPr="00437696" w:rsidRDefault="00A47E77" w:rsidP="00A47E77">
      <w:pPr>
        <w:pStyle w:val="FootnoteText"/>
      </w:pPr>
      <w:r>
        <w:rPr>
          <w:rStyle w:val="FootnoteReference"/>
        </w:rPr>
        <w:footnoteRef/>
      </w:r>
      <w:r>
        <w:t xml:space="preserve"> </w:t>
      </w:r>
      <w:proofErr w:type="spellStart"/>
      <w:r>
        <w:t>Kimari</w:t>
      </w:r>
      <w:proofErr w:type="spellEnd"/>
      <w:r>
        <w:t xml:space="preserve"> M.; (2019); </w:t>
      </w:r>
      <w:r w:rsidRPr="00492D18">
        <w:rPr>
          <w:i/>
          <w:iCs/>
        </w:rPr>
        <w:t>Legal Management</w:t>
      </w:r>
      <w:r>
        <w:t xml:space="preserve">; Nairobi, Kenya; </w:t>
      </w:r>
      <w:proofErr w:type="spellStart"/>
      <w:r>
        <w:t>LawAfrica</w:t>
      </w:r>
      <w:proofErr w:type="spellEnd"/>
      <w:r>
        <w:t xml:space="preserve"> Publishing (K)Ltd. At page 23</w:t>
      </w:r>
    </w:p>
  </w:footnote>
  <w:footnote w:id="2">
    <w:p w:rsidR="00A47E77" w:rsidRDefault="00A47E77" w:rsidP="00A47E77">
      <w:pPr>
        <w:pStyle w:val="FootnoteText"/>
      </w:pPr>
      <w:r>
        <w:rPr>
          <w:rStyle w:val="FootnoteReference"/>
        </w:rPr>
        <w:footnoteRef/>
      </w:r>
      <w:r>
        <w:t xml:space="preserve"> </w:t>
      </w:r>
      <w:r w:rsidRPr="00492D18">
        <w:t>Standards Act (Cap 496)</w:t>
      </w:r>
    </w:p>
  </w:footnote>
  <w:footnote w:id="3">
    <w:p w:rsidR="00A47E77" w:rsidRDefault="00A47E77" w:rsidP="00A47E77">
      <w:pPr>
        <w:pStyle w:val="FootnoteText"/>
      </w:pPr>
      <w:r>
        <w:rPr>
          <w:rStyle w:val="FootnoteReference"/>
        </w:rPr>
        <w:footnoteRef/>
      </w:r>
      <w:r>
        <w:t xml:space="preserve"> </w:t>
      </w:r>
      <w:r w:rsidRPr="00492D18">
        <w:t>Constitution of Kenya, 2010.</w:t>
      </w:r>
    </w:p>
  </w:footnote>
  <w:footnote w:id="4">
    <w:p w:rsidR="00A47E77" w:rsidRPr="00437696" w:rsidRDefault="00A47E77" w:rsidP="00A47E77">
      <w:pPr>
        <w:pStyle w:val="FootnoteText"/>
      </w:pPr>
      <w:r>
        <w:rPr>
          <w:rStyle w:val="FootnoteReference"/>
        </w:rPr>
        <w:footnoteRef/>
      </w:r>
      <w:r>
        <w:t xml:space="preserve"> Advocates Act (Cap 16)</w:t>
      </w:r>
    </w:p>
  </w:footnote>
  <w:footnote w:id="5">
    <w:p w:rsidR="00A47E77" w:rsidRDefault="00A47E77" w:rsidP="00A47E77">
      <w:pPr>
        <w:pStyle w:val="FootnoteText"/>
      </w:pPr>
      <w:r>
        <w:rPr>
          <w:rStyle w:val="FootnoteReference"/>
        </w:rPr>
        <w:footnoteRef/>
      </w:r>
      <w:r>
        <w:t xml:space="preserve"> Section 4 </w:t>
      </w:r>
      <w:r w:rsidRPr="00C648F1">
        <w:t>Law Society of Kenya Act No. 21 of 2014.</w:t>
      </w:r>
    </w:p>
  </w:footnote>
  <w:footnote w:id="6">
    <w:p w:rsidR="00A47E77" w:rsidRPr="00437696" w:rsidRDefault="00A47E77" w:rsidP="00A47E77">
      <w:pPr>
        <w:pStyle w:val="FootnoteText"/>
      </w:pPr>
      <w:r>
        <w:rPr>
          <w:rStyle w:val="FootnoteReference"/>
        </w:rPr>
        <w:footnoteRef/>
      </w:r>
      <w:r>
        <w:t xml:space="preserve"> Legal Education Act No. 27 of 2012.</w:t>
      </w:r>
    </w:p>
  </w:footnote>
  <w:footnote w:id="7">
    <w:p w:rsidR="00A47E77" w:rsidRDefault="00A47E77" w:rsidP="00A47E77">
      <w:pPr>
        <w:pStyle w:val="FootnoteText"/>
      </w:pPr>
      <w:r>
        <w:rPr>
          <w:rStyle w:val="FootnoteReference"/>
        </w:rPr>
        <w:footnoteRef/>
      </w:r>
      <w:r>
        <w:t xml:space="preserve">Legal Aid Act. </w:t>
      </w:r>
    </w:p>
  </w:footnote>
  <w:footnote w:id="8">
    <w:p w:rsidR="00A47E77" w:rsidRDefault="00A47E77" w:rsidP="00A47E77">
      <w:pPr>
        <w:pStyle w:val="FootnoteText"/>
      </w:pPr>
      <w:r>
        <w:rPr>
          <w:rStyle w:val="FootnoteReference"/>
        </w:rPr>
        <w:footnoteRef/>
      </w:r>
      <w:r>
        <w:t xml:space="preserve"> Section 11(d) Law Society of Kenya (General) Regulations, 2020.</w:t>
      </w:r>
    </w:p>
  </w:footnote>
  <w:footnote w:id="9">
    <w:p w:rsidR="00A47E77" w:rsidRDefault="00A47E77" w:rsidP="00A47E77">
      <w:pPr>
        <w:pStyle w:val="FootnoteText"/>
      </w:pPr>
      <w:r>
        <w:rPr>
          <w:rStyle w:val="FootnoteReference"/>
        </w:rPr>
        <w:footnoteRef/>
      </w:r>
      <w:r>
        <w:t xml:space="preserve"> Ibid, Section 7(d).</w:t>
      </w:r>
    </w:p>
  </w:footnote>
  <w:footnote w:id="10">
    <w:p w:rsidR="00A47E77" w:rsidRDefault="00A47E77" w:rsidP="00A47E77">
      <w:pPr>
        <w:pStyle w:val="FootnoteText"/>
      </w:pPr>
      <w:r>
        <w:rPr>
          <w:rStyle w:val="FootnoteReference"/>
        </w:rPr>
        <w:footnoteRef/>
      </w:r>
      <w:r>
        <w:t xml:space="preserve"> </w:t>
      </w:r>
      <w:r w:rsidRPr="007F7129">
        <w:t>the Proceeds of Crime and Anti-</w:t>
      </w:r>
      <w:proofErr w:type="gramStart"/>
      <w:r w:rsidRPr="007F7129">
        <w:t>money</w:t>
      </w:r>
      <w:proofErr w:type="gramEnd"/>
      <w:r w:rsidRPr="007F7129">
        <w:t xml:space="preserve"> Laundering Act 2009 (POCAMLA)</w:t>
      </w:r>
    </w:p>
  </w:footnote>
  <w:footnote w:id="11">
    <w:p w:rsidR="00A47E77" w:rsidRDefault="00A47E77" w:rsidP="00A47E77">
      <w:pPr>
        <w:pStyle w:val="FootnoteText"/>
      </w:pPr>
      <w:r>
        <w:rPr>
          <w:rStyle w:val="FootnoteReference"/>
        </w:rPr>
        <w:footnoteRef/>
      </w:r>
      <w:r>
        <w:t xml:space="preserve"> </w:t>
      </w:r>
      <w:r w:rsidRPr="00102108">
        <w:t xml:space="preserve">Constitution </w:t>
      </w:r>
      <w:r>
        <w:t>o</w:t>
      </w:r>
      <w:r w:rsidRPr="00102108">
        <w:t>f Kenya, 2010</w:t>
      </w:r>
      <w:r>
        <w:t>.</w:t>
      </w:r>
    </w:p>
  </w:footnote>
  <w:footnote w:id="12">
    <w:p w:rsidR="00A60174" w:rsidRPr="0024766A" w:rsidRDefault="00A60174" w:rsidP="00A60174">
      <w:pPr>
        <w:pStyle w:val="FootnoteText"/>
        <w:rPr>
          <w:rFonts w:ascii="Times New Roman" w:hAnsi="Times New Roman" w:cs="Times New Roman"/>
        </w:rPr>
      </w:pPr>
      <w:r w:rsidRPr="0024766A">
        <w:rPr>
          <w:rStyle w:val="FootnoteReference"/>
          <w:rFonts w:ascii="Times New Roman" w:hAnsi="Times New Roman" w:cs="Times New Roman"/>
        </w:rPr>
        <w:footnoteRef/>
      </w:r>
      <w:r w:rsidRPr="0024766A">
        <w:rPr>
          <w:rFonts w:ascii="Times New Roman" w:hAnsi="Times New Roman" w:cs="Times New Roman"/>
        </w:rPr>
        <w:t xml:space="preserve"> Armstrong, M. With Taylor, S.; (2017); Armstrong’s Handbook of Human Resource Management Practice; </w:t>
      </w:r>
      <w:proofErr w:type="spellStart"/>
      <w:r w:rsidRPr="0024766A">
        <w:rPr>
          <w:rFonts w:ascii="Times New Roman" w:hAnsi="Times New Roman" w:cs="Times New Roman"/>
        </w:rPr>
        <w:t>Kogan</w:t>
      </w:r>
      <w:proofErr w:type="spellEnd"/>
      <w:r w:rsidRPr="0024766A">
        <w:rPr>
          <w:rFonts w:ascii="Times New Roman" w:hAnsi="Times New Roman" w:cs="Times New Roman"/>
        </w:rPr>
        <w:t xml:space="preserve"> Page; 14th Edition; at page 82</w:t>
      </w:r>
    </w:p>
  </w:footnote>
  <w:footnote w:id="13">
    <w:p w:rsidR="00A60174" w:rsidRPr="0024766A" w:rsidRDefault="00A60174" w:rsidP="00A60174">
      <w:pPr>
        <w:pStyle w:val="FootnoteText"/>
        <w:rPr>
          <w:rFonts w:ascii="Times New Roman" w:hAnsi="Times New Roman" w:cs="Times New Roman"/>
        </w:rPr>
      </w:pPr>
      <w:r w:rsidRPr="0024766A">
        <w:rPr>
          <w:rStyle w:val="FootnoteReference"/>
          <w:rFonts w:ascii="Times New Roman" w:hAnsi="Times New Roman" w:cs="Times New Roman"/>
        </w:rPr>
        <w:footnoteRef/>
      </w:r>
      <w:r w:rsidRPr="0024766A">
        <w:rPr>
          <w:rFonts w:ascii="Times New Roman" w:hAnsi="Times New Roman" w:cs="Times New Roman"/>
        </w:rPr>
        <w:t xml:space="preserve"> The policy and law-making process http://www.etu.org.za/toolbox/docs/govern/policy.html accessed 12/03/2023</w:t>
      </w:r>
    </w:p>
  </w:footnote>
  <w:footnote w:id="14">
    <w:p w:rsidR="00A60174" w:rsidRPr="0024766A" w:rsidRDefault="00A60174" w:rsidP="00A60174">
      <w:pPr>
        <w:pStyle w:val="FootnoteText"/>
        <w:rPr>
          <w:rFonts w:ascii="Times New Roman" w:hAnsi="Times New Roman" w:cs="Times New Roman"/>
        </w:rPr>
      </w:pPr>
      <w:r w:rsidRPr="0024766A">
        <w:rPr>
          <w:rStyle w:val="FootnoteReference"/>
          <w:rFonts w:ascii="Times New Roman" w:hAnsi="Times New Roman" w:cs="Times New Roman"/>
        </w:rPr>
        <w:footnoteRef/>
      </w:r>
      <w:r w:rsidRPr="0024766A">
        <w:rPr>
          <w:rFonts w:ascii="Times New Roman" w:hAnsi="Times New Roman" w:cs="Times New Roman"/>
        </w:rPr>
        <w:t xml:space="preserve"> </w:t>
      </w:r>
      <w:r w:rsidRPr="0024766A">
        <w:rPr>
          <w:rFonts w:ascii="Times New Roman" w:hAnsi="Times New Roman" w:cs="Times New Roman"/>
          <w:i/>
          <w:lang w:val="en-GB"/>
        </w:rPr>
        <w:t xml:space="preserve">Brown </w:t>
      </w:r>
      <w:r>
        <w:rPr>
          <w:rFonts w:ascii="Times New Roman" w:hAnsi="Times New Roman" w:cs="Times New Roman"/>
          <w:i/>
          <w:lang w:val="en-GB"/>
        </w:rPr>
        <w:t>v B</w:t>
      </w:r>
      <w:r w:rsidRPr="0024766A">
        <w:rPr>
          <w:rFonts w:ascii="Times New Roman" w:hAnsi="Times New Roman" w:cs="Times New Roman"/>
          <w:i/>
          <w:lang w:val="en-GB"/>
        </w:rPr>
        <w:t>oard of Education,</w:t>
      </w:r>
      <w:r w:rsidRPr="0024766A">
        <w:rPr>
          <w:rFonts w:ascii="Times New Roman" w:hAnsi="Times New Roman" w:cs="Times New Roman"/>
          <w:lang w:val="en-GB"/>
        </w:rPr>
        <w:t xml:space="preserve"> 347 U.S. 483 (1954)</w:t>
      </w:r>
    </w:p>
  </w:footnote>
  <w:footnote w:id="15">
    <w:p w:rsidR="00A60174" w:rsidRPr="0024766A" w:rsidRDefault="00A60174" w:rsidP="00A60174">
      <w:pPr>
        <w:pStyle w:val="FootnoteText"/>
        <w:rPr>
          <w:rFonts w:ascii="Times New Roman" w:hAnsi="Times New Roman" w:cs="Times New Roman"/>
        </w:rPr>
      </w:pPr>
      <w:r w:rsidRPr="0024766A">
        <w:rPr>
          <w:rStyle w:val="FootnoteReference"/>
          <w:rFonts w:ascii="Times New Roman" w:hAnsi="Times New Roman" w:cs="Times New Roman"/>
        </w:rPr>
        <w:footnoteRef/>
      </w:r>
      <w:r w:rsidRPr="0024766A">
        <w:rPr>
          <w:rFonts w:ascii="Times New Roman" w:hAnsi="Times New Roman" w:cs="Times New Roman"/>
        </w:rPr>
        <w:t xml:space="preserve"> </w:t>
      </w:r>
      <w:r w:rsidRPr="0024766A">
        <w:rPr>
          <w:rFonts w:ascii="Times New Roman" w:eastAsia="Calibri" w:hAnsi="Times New Roman" w:cs="Times New Roman"/>
        </w:rPr>
        <w:t>Employment Act, 2007</w:t>
      </w:r>
    </w:p>
  </w:footnote>
  <w:footnote w:id="16">
    <w:p w:rsidR="00A47E77" w:rsidRDefault="00A47E77" w:rsidP="00A47E77">
      <w:pPr>
        <w:pStyle w:val="FootnoteText"/>
      </w:pPr>
      <w:r>
        <w:rPr>
          <w:rStyle w:val="FootnoteReference"/>
        </w:rPr>
        <w:footnoteRef/>
      </w:r>
      <w:r>
        <w:t xml:space="preserve"> Kenya School of Law Act</w:t>
      </w:r>
    </w:p>
  </w:footnote>
  <w:footnote w:id="17">
    <w:p w:rsidR="00A47E77" w:rsidRDefault="00A47E77" w:rsidP="00A47E77">
      <w:pPr>
        <w:pStyle w:val="FootnoteText"/>
      </w:pPr>
      <w:r>
        <w:rPr>
          <w:rStyle w:val="FootnoteReference"/>
        </w:rPr>
        <w:footnoteRef/>
      </w:r>
      <w:r>
        <w:t xml:space="preserve"> Advocates Act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366977"/>
    <w:multiLevelType w:val="hybridMultilevel"/>
    <w:tmpl w:val="ED1E1D6E"/>
    <w:lvl w:ilvl="0" w:tplc="43904ECA">
      <w:start w:val="1"/>
      <w:numFmt w:val="lowerLetter"/>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A65915"/>
    <w:multiLevelType w:val="hybridMultilevel"/>
    <w:tmpl w:val="7D023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824102"/>
    <w:multiLevelType w:val="hybridMultilevel"/>
    <w:tmpl w:val="69E26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6324F4"/>
    <w:multiLevelType w:val="hybridMultilevel"/>
    <w:tmpl w:val="1BE212BA"/>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4" w15:restartNumberingAfterBreak="0">
    <w:nsid w:val="5F9A6A88"/>
    <w:multiLevelType w:val="hybridMultilevel"/>
    <w:tmpl w:val="84F2CBCC"/>
    <w:lvl w:ilvl="0" w:tplc="DB6A23F4">
      <w:start w:val="1"/>
      <w:numFmt w:val="bullet"/>
      <w:lvlText w:val=""/>
      <w:lvlJc w:val="left"/>
      <w:pPr>
        <w:tabs>
          <w:tab w:val="num" w:pos="720"/>
        </w:tabs>
        <w:ind w:left="720" w:hanging="360"/>
      </w:pPr>
      <w:rPr>
        <w:rFonts w:ascii="Wingdings" w:hAnsi="Wingdings" w:hint="default"/>
      </w:rPr>
    </w:lvl>
    <w:lvl w:ilvl="1" w:tplc="9D6E2AFA" w:tentative="1">
      <w:start w:val="1"/>
      <w:numFmt w:val="bullet"/>
      <w:lvlText w:val=""/>
      <w:lvlJc w:val="left"/>
      <w:pPr>
        <w:tabs>
          <w:tab w:val="num" w:pos="1440"/>
        </w:tabs>
        <w:ind w:left="1440" w:hanging="360"/>
      </w:pPr>
      <w:rPr>
        <w:rFonts w:ascii="Wingdings" w:hAnsi="Wingdings" w:hint="default"/>
      </w:rPr>
    </w:lvl>
    <w:lvl w:ilvl="2" w:tplc="1214EAA2" w:tentative="1">
      <w:start w:val="1"/>
      <w:numFmt w:val="bullet"/>
      <w:lvlText w:val=""/>
      <w:lvlJc w:val="left"/>
      <w:pPr>
        <w:tabs>
          <w:tab w:val="num" w:pos="2160"/>
        </w:tabs>
        <w:ind w:left="2160" w:hanging="360"/>
      </w:pPr>
      <w:rPr>
        <w:rFonts w:ascii="Wingdings" w:hAnsi="Wingdings" w:hint="default"/>
      </w:rPr>
    </w:lvl>
    <w:lvl w:ilvl="3" w:tplc="EB2A2C6C" w:tentative="1">
      <w:start w:val="1"/>
      <w:numFmt w:val="bullet"/>
      <w:lvlText w:val=""/>
      <w:lvlJc w:val="left"/>
      <w:pPr>
        <w:tabs>
          <w:tab w:val="num" w:pos="2880"/>
        </w:tabs>
        <w:ind w:left="2880" w:hanging="360"/>
      </w:pPr>
      <w:rPr>
        <w:rFonts w:ascii="Wingdings" w:hAnsi="Wingdings" w:hint="default"/>
      </w:rPr>
    </w:lvl>
    <w:lvl w:ilvl="4" w:tplc="9280CBF0" w:tentative="1">
      <w:start w:val="1"/>
      <w:numFmt w:val="bullet"/>
      <w:lvlText w:val=""/>
      <w:lvlJc w:val="left"/>
      <w:pPr>
        <w:tabs>
          <w:tab w:val="num" w:pos="3600"/>
        </w:tabs>
        <w:ind w:left="3600" w:hanging="360"/>
      </w:pPr>
      <w:rPr>
        <w:rFonts w:ascii="Wingdings" w:hAnsi="Wingdings" w:hint="default"/>
      </w:rPr>
    </w:lvl>
    <w:lvl w:ilvl="5" w:tplc="51E8B302" w:tentative="1">
      <w:start w:val="1"/>
      <w:numFmt w:val="bullet"/>
      <w:lvlText w:val=""/>
      <w:lvlJc w:val="left"/>
      <w:pPr>
        <w:tabs>
          <w:tab w:val="num" w:pos="4320"/>
        </w:tabs>
        <w:ind w:left="4320" w:hanging="360"/>
      </w:pPr>
      <w:rPr>
        <w:rFonts w:ascii="Wingdings" w:hAnsi="Wingdings" w:hint="default"/>
      </w:rPr>
    </w:lvl>
    <w:lvl w:ilvl="6" w:tplc="E15280C8" w:tentative="1">
      <w:start w:val="1"/>
      <w:numFmt w:val="bullet"/>
      <w:lvlText w:val=""/>
      <w:lvlJc w:val="left"/>
      <w:pPr>
        <w:tabs>
          <w:tab w:val="num" w:pos="5040"/>
        </w:tabs>
        <w:ind w:left="5040" w:hanging="360"/>
      </w:pPr>
      <w:rPr>
        <w:rFonts w:ascii="Wingdings" w:hAnsi="Wingdings" w:hint="default"/>
      </w:rPr>
    </w:lvl>
    <w:lvl w:ilvl="7" w:tplc="E1B2FB4C" w:tentative="1">
      <w:start w:val="1"/>
      <w:numFmt w:val="bullet"/>
      <w:lvlText w:val=""/>
      <w:lvlJc w:val="left"/>
      <w:pPr>
        <w:tabs>
          <w:tab w:val="num" w:pos="5760"/>
        </w:tabs>
        <w:ind w:left="5760" w:hanging="360"/>
      </w:pPr>
      <w:rPr>
        <w:rFonts w:ascii="Wingdings" w:hAnsi="Wingdings" w:hint="default"/>
      </w:rPr>
    </w:lvl>
    <w:lvl w:ilvl="8" w:tplc="40B81E4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95A6189"/>
    <w:multiLevelType w:val="hybridMultilevel"/>
    <w:tmpl w:val="15B40A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09714F"/>
    <w:multiLevelType w:val="hybridMultilevel"/>
    <w:tmpl w:val="76A4F4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816618"/>
    <w:multiLevelType w:val="hybridMultilevel"/>
    <w:tmpl w:val="FD5A30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607F9F"/>
    <w:multiLevelType w:val="hybridMultilevel"/>
    <w:tmpl w:val="B7C21AB2"/>
    <w:lvl w:ilvl="0" w:tplc="BE263F18">
      <w:start w:val="1"/>
      <w:numFmt w:val="bullet"/>
      <w:lvlText w:val="▪"/>
      <w:lvlJc w:val="left"/>
      <w:pPr>
        <w:ind w:left="72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8D21D0"/>
    <w:multiLevelType w:val="hybridMultilevel"/>
    <w:tmpl w:val="CEDEDB48"/>
    <w:lvl w:ilvl="0" w:tplc="C34E12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2A37AB"/>
    <w:multiLevelType w:val="hybridMultilevel"/>
    <w:tmpl w:val="B5867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E3313B"/>
    <w:multiLevelType w:val="hybridMultilevel"/>
    <w:tmpl w:val="98CC545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9"/>
  </w:num>
  <w:num w:numId="3">
    <w:abstractNumId w:val="10"/>
  </w:num>
  <w:num w:numId="4">
    <w:abstractNumId w:val="4"/>
  </w:num>
  <w:num w:numId="5">
    <w:abstractNumId w:val="8"/>
  </w:num>
  <w:num w:numId="6">
    <w:abstractNumId w:val="11"/>
  </w:num>
  <w:num w:numId="7">
    <w:abstractNumId w:val="6"/>
  </w:num>
  <w:num w:numId="8">
    <w:abstractNumId w:val="7"/>
  </w:num>
  <w:num w:numId="9">
    <w:abstractNumId w:val="5"/>
  </w:num>
  <w:num w:numId="10">
    <w:abstractNumId w:val="1"/>
  </w:num>
  <w:num w:numId="11">
    <w:abstractNumId w:val="2"/>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8A0"/>
    <w:rsid w:val="00027CC9"/>
    <w:rsid w:val="001319AF"/>
    <w:rsid w:val="00217544"/>
    <w:rsid w:val="002C3908"/>
    <w:rsid w:val="00301D2B"/>
    <w:rsid w:val="003D4627"/>
    <w:rsid w:val="00477796"/>
    <w:rsid w:val="004E08F4"/>
    <w:rsid w:val="005D4183"/>
    <w:rsid w:val="00691171"/>
    <w:rsid w:val="00770133"/>
    <w:rsid w:val="007714CD"/>
    <w:rsid w:val="00811E72"/>
    <w:rsid w:val="00937717"/>
    <w:rsid w:val="009A28A0"/>
    <w:rsid w:val="00A47E77"/>
    <w:rsid w:val="00A60174"/>
    <w:rsid w:val="00AE1706"/>
    <w:rsid w:val="00BB59E1"/>
    <w:rsid w:val="00E158DC"/>
    <w:rsid w:val="00F24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AF5B"/>
  <w15:chartTrackingRefBased/>
  <w15:docId w15:val="{46875068-3FDF-4759-9714-C7F2410BB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A47E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7E77"/>
    <w:rPr>
      <w:sz w:val="20"/>
      <w:szCs w:val="20"/>
    </w:rPr>
  </w:style>
  <w:style w:type="character" w:styleId="FootnoteReference">
    <w:name w:val="footnote reference"/>
    <w:basedOn w:val="DefaultParagraphFont"/>
    <w:uiPriority w:val="99"/>
    <w:semiHidden/>
    <w:unhideWhenUsed/>
    <w:rsid w:val="00A47E77"/>
    <w:rPr>
      <w:vertAlign w:val="superscript"/>
    </w:rPr>
  </w:style>
  <w:style w:type="paragraph" w:styleId="NormalWeb">
    <w:name w:val="Normal (Web)"/>
    <w:basedOn w:val="Normal"/>
    <w:uiPriority w:val="99"/>
    <w:semiHidden/>
    <w:unhideWhenUsed/>
    <w:rsid w:val="00A47E7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47E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15</Pages>
  <Words>3837</Words>
  <Characters>21875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5</cp:revision>
  <dcterms:created xsi:type="dcterms:W3CDTF">2023-03-11T18:00:00Z</dcterms:created>
  <dcterms:modified xsi:type="dcterms:W3CDTF">2023-03-12T16:01:00Z</dcterms:modified>
</cp:coreProperties>
</file>