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1D3" w:rsidRPr="00801DC6" w:rsidRDefault="006661D3" w:rsidP="006661D3">
      <w:pPr>
        <w:autoSpaceDE w:val="0"/>
        <w:autoSpaceDN w:val="0"/>
        <w:adjustRightInd w:val="0"/>
        <w:jc w:val="center"/>
        <w:rPr>
          <w:rFonts w:ascii="Perpetua" w:hAnsi="Perpetua"/>
          <w:kern w:val="24"/>
          <w:sz w:val="18"/>
          <w:szCs w:val="18"/>
        </w:rPr>
      </w:pPr>
      <w:r w:rsidRPr="00801DC6">
        <w:rPr>
          <w:rFonts w:ascii="Perpetua" w:hAnsi="Perpetua"/>
          <w:kern w:val="24"/>
          <w:sz w:val="18"/>
          <w:szCs w:val="18"/>
        </w:rPr>
        <w:t>COUNCIL OF LEGAL EDUCATION</w:t>
      </w:r>
    </w:p>
    <w:p w:rsidR="006661D3" w:rsidRPr="00801DC6" w:rsidRDefault="006661D3" w:rsidP="006661D3">
      <w:pPr>
        <w:autoSpaceDE w:val="0"/>
        <w:autoSpaceDN w:val="0"/>
        <w:adjustRightInd w:val="0"/>
        <w:ind w:left="418" w:hanging="418"/>
        <w:jc w:val="center"/>
        <w:rPr>
          <w:rFonts w:ascii="Perpetua" w:hAnsi="Perpetua"/>
          <w:kern w:val="24"/>
          <w:sz w:val="18"/>
          <w:szCs w:val="18"/>
          <w:lang w:val="en-GB"/>
        </w:rPr>
      </w:pPr>
    </w:p>
    <w:p w:rsidR="006661D3" w:rsidRPr="00801DC6" w:rsidRDefault="006661D3" w:rsidP="006661D3">
      <w:pPr>
        <w:autoSpaceDE w:val="0"/>
        <w:autoSpaceDN w:val="0"/>
        <w:adjustRightInd w:val="0"/>
        <w:ind w:left="418" w:hanging="418"/>
        <w:jc w:val="center"/>
        <w:rPr>
          <w:rFonts w:ascii="Perpetua" w:hAnsi="Perpetua"/>
          <w:kern w:val="24"/>
          <w:sz w:val="18"/>
          <w:szCs w:val="18"/>
          <w:lang w:val="en-GB"/>
        </w:rPr>
      </w:pPr>
    </w:p>
    <w:p w:rsidR="006661D3" w:rsidRPr="00801DC6" w:rsidRDefault="006661D3" w:rsidP="003957A6">
      <w:pPr>
        <w:autoSpaceDE w:val="0"/>
        <w:autoSpaceDN w:val="0"/>
        <w:adjustRightInd w:val="0"/>
        <w:ind w:left="418" w:hanging="418"/>
        <w:rPr>
          <w:rFonts w:ascii="Perpetua" w:hAnsi="Perpetua"/>
          <w:kern w:val="24"/>
          <w:sz w:val="18"/>
          <w:szCs w:val="18"/>
          <w:lang w:val="en-GB"/>
        </w:rPr>
      </w:pPr>
      <w:r w:rsidRPr="00801DC6">
        <w:rPr>
          <w:rFonts w:ascii="Perpetua" w:hAnsi="Perpetua"/>
          <w:noProof/>
          <w:kern w:val="24"/>
          <w:sz w:val="18"/>
          <w:szCs w:val="18"/>
        </w:rPr>
        <w:drawing>
          <wp:anchor distT="0" distB="0" distL="114300" distR="114300" simplePos="0" relativeHeight="251663872" behindDoc="0" locked="0" layoutInCell="1" allowOverlap="1" wp14:anchorId="0BF0F210" wp14:editId="3582F7D3">
            <wp:simplePos x="0" y="0"/>
            <wp:positionH relativeFrom="column">
              <wp:posOffset>2984740</wp:posOffset>
            </wp:positionH>
            <wp:positionV relativeFrom="paragraph">
              <wp:align>top</wp:align>
            </wp:positionV>
            <wp:extent cx="1790700" cy="165735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0700" cy="1657350"/>
                    </a:xfrm>
                    <a:prstGeom prst="rect">
                      <a:avLst/>
                    </a:prstGeom>
                    <a:noFill/>
                    <a:ln w="9525">
                      <a:noFill/>
                      <a:miter lim="800000"/>
                      <a:headEnd/>
                      <a:tailEnd/>
                    </a:ln>
                  </pic:spPr>
                </pic:pic>
              </a:graphicData>
            </a:graphic>
          </wp:anchor>
        </w:drawing>
      </w:r>
      <w:r w:rsidR="003957A6">
        <w:rPr>
          <w:rFonts w:ascii="Perpetua" w:hAnsi="Perpetua"/>
          <w:kern w:val="24"/>
          <w:sz w:val="18"/>
          <w:szCs w:val="18"/>
          <w:lang w:val="en-GB"/>
        </w:rPr>
        <w:br w:type="textWrapping" w:clear="all"/>
      </w:r>
    </w:p>
    <w:p w:rsidR="006661D3" w:rsidRPr="00801DC6" w:rsidRDefault="006661D3" w:rsidP="006661D3">
      <w:pPr>
        <w:autoSpaceDE w:val="0"/>
        <w:autoSpaceDN w:val="0"/>
        <w:adjustRightInd w:val="0"/>
        <w:ind w:left="418" w:hanging="418"/>
        <w:jc w:val="center"/>
        <w:rPr>
          <w:rFonts w:ascii="Perpetua" w:hAnsi="Perpetua"/>
          <w:kern w:val="24"/>
          <w:sz w:val="18"/>
          <w:szCs w:val="18"/>
          <w:lang w:val="en-GB"/>
        </w:rPr>
      </w:pPr>
    </w:p>
    <w:p w:rsidR="006661D3" w:rsidRPr="00801DC6" w:rsidRDefault="006661D3" w:rsidP="006661D3">
      <w:pPr>
        <w:autoSpaceDE w:val="0"/>
        <w:autoSpaceDN w:val="0"/>
        <w:adjustRightInd w:val="0"/>
        <w:ind w:left="418" w:hanging="418"/>
        <w:jc w:val="center"/>
        <w:rPr>
          <w:rFonts w:ascii="Perpetua" w:hAnsi="Perpetua"/>
          <w:kern w:val="24"/>
          <w:sz w:val="18"/>
          <w:szCs w:val="18"/>
          <w:lang w:val="en-GB"/>
        </w:rPr>
      </w:pPr>
    </w:p>
    <w:p w:rsidR="006661D3" w:rsidRPr="00801DC6" w:rsidRDefault="006661D3" w:rsidP="006661D3">
      <w:pPr>
        <w:autoSpaceDE w:val="0"/>
        <w:autoSpaceDN w:val="0"/>
        <w:adjustRightInd w:val="0"/>
        <w:jc w:val="center"/>
        <w:rPr>
          <w:rFonts w:ascii="Perpetua" w:hAnsi="Perpetua"/>
          <w:kern w:val="24"/>
          <w:sz w:val="18"/>
          <w:szCs w:val="18"/>
        </w:rPr>
      </w:pPr>
      <w:r w:rsidRPr="00801DC6">
        <w:rPr>
          <w:rFonts w:ascii="Perpetua" w:hAnsi="Perpetua"/>
          <w:kern w:val="24"/>
          <w:sz w:val="18"/>
          <w:szCs w:val="18"/>
          <w:lang w:val="en-GB"/>
        </w:rPr>
        <w:t>KENYA SCHOOL OF LAW</w:t>
      </w:r>
    </w:p>
    <w:p w:rsidR="006661D3" w:rsidRPr="00801DC6" w:rsidRDefault="006661D3" w:rsidP="006661D3">
      <w:pPr>
        <w:autoSpaceDE w:val="0"/>
        <w:autoSpaceDN w:val="0"/>
        <w:adjustRightInd w:val="0"/>
        <w:jc w:val="center"/>
        <w:rPr>
          <w:rFonts w:ascii="Perpetua" w:hAnsi="Perpetua"/>
          <w:kern w:val="24"/>
          <w:sz w:val="18"/>
          <w:szCs w:val="18"/>
        </w:rPr>
      </w:pPr>
      <w:r w:rsidRPr="00801DC6">
        <w:rPr>
          <w:rFonts w:ascii="Perpetua" w:hAnsi="Perpetua"/>
          <w:kern w:val="24"/>
          <w:sz w:val="18"/>
          <w:szCs w:val="18"/>
        </w:rPr>
        <w:t>________________________</w:t>
      </w:r>
    </w:p>
    <w:p w:rsidR="006661D3" w:rsidRPr="00801DC6" w:rsidRDefault="006661D3" w:rsidP="006661D3">
      <w:pPr>
        <w:autoSpaceDE w:val="0"/>
        <w:autoSpaceDN w:val="0"/>
        <w:adjustRightInd w:val="0"/>
        <w:ind w:left="418" w:hanging="418"/>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r w:rsidRPr="00801DC6">
        <w:rPr>
          <w:rFonts w:ascii="Perpetua" w:hAnsi="Perpetua"/>
          <w:kern w:val="24"/>
          <w:sz w:val="18"/>
          <w:szCs w:val="18"/>
        </w:rPr>
        <w:t>THE ADVOCATES TRAINING PROGRAMME</w:t>
      </w:r>
    </w:p>
    <w:p w:rsidR="006661D3" w:rsidRPr="00801DC6" w:rsidRDefault="006661D3" w:rsidP="006661D3">
      <w:pPr>
        <w:autoSpaceDE w:val="0"/>
        <w:autoSpaceDN w:val="0"/>
        <w:adjustRightInd w:val="0"/>
        <w:jc w:val="center"/>
        <w:rPr>
          <w:rFonts w:ascii="Perpetua" w:hAnsi="Perpetua"/>
          <w:kern w:val="24"/>
          <w:sz w:val="18"/>
          <w:szCs w:val="18"/>
        </w:rPr>
      </w:pPr>
      <w:r w:rsidRPr="00801DC6">
        <w:rPr>
          <w:rFonts w:ascii="Perpetua" w:hAnsi="Perpetua"/>
          <w:kern w:val="24"/>
          <w:sz w:val="18"/>
          <w:szCs w:val="18"/>
        </w:rPr>
        <w:t>_______________________</w:t>
      </w:r>
    </w:p>
    <w:p w:rsidR="006661D3" w:rsidRPr="00801DC6" w:rsidRDefault="006661D3" w:rsidP="006661D3">
      <w:pPr>
        <w:autoSpaceDE w:val="0"/>
        <w:autoSpaceDN w:val="0"/>
        <w:adjustRightInd w:val="0"/>
        <w:ind w:left="418" w:hanging="418"/>
        <w:jc w:val="center"/>
        <w:rPr>
          <w:rFonts w:ascii="Perpetua" w:hAnsi="Perpetua"/>
          <w:kern w:val="24"/>
          <w:sz w:val="18"/>
          <w:szCs w:val="18"/>
        </w:rPr>
      </w:pPr>
    </w:p>
    <w:p w:rsidR="006661D3" w:rsidRPr="00801DC6" w:rsidRDefault="00FA7C6B" w:rsidP="006661D3">
      <w:pPr>
        <w:autoSpaceDE w:val="0"/>
        <w:autoSpaceDN w:val="0"/>
        <w:adjustRightInd w:val="0"/>
        <w:jc w:val="center"/>
        <w:rPr>
          <w:rFonts w:ascii="Perpetua" w:hAnsi="Perpetua"/>
          <w:kern w:val="24"/>
          <w:sz w:val="18"/>
          <w:szCs w:val="18"/>
        </w:rPr>
      </w:pPr>
      <w:r w:rsidRPr="00801DC6">
        <w:rPr>
          <w:rFonts w:ascii="Perpetua" w:hAnsi="Perpetua"/>
          <w:kern w:val="24"/>
          <w:sz w:val="18"/>
          <w:szCs w:val="18"/>
        </w:rPr>
        <w:t>CONVEYANCING</w:t>
      </w:r>
    </w:p>
    <w:p w:rsidR="006661D3" w:rsidRPr="00801DC6" w:rsidRDefault="006661D3" w:rsidP="006661D3">
      <w:pPr>
        <w:autoSpaceDE w:val="0"/>
        <w:autoSpaceDN w:val="0"/>
        <w:adjustRightInd w:val="0"/>
        <w:jc w:val="center"/>
        <w:rPr>
          <w:rFonts w:ascii="Perpetua" w:hAnsi="Perpetua"/>
          <w:kern w:val="24"/>
          <w:sz w:val="18"/>
          <w:szCs w:val="18"/>
        </w:rPr>
      </w:pPr>
      <w:r w:rsidRPr="00801DC6">
        <w:rPr>
          <w:rFonts w:ascii="Perpetua" w:hAnsi="Perpetua"/>
          <w:kern w:val="24"/>
          <w:sz w:val="18"/>
          <w:szCs w:val="18"/>
        </w:rPr>
        <w:t>_________________</w:t>
      </w: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r w:rsidRPr="00801DC6">
        <w:rPr>
          <w:rFonts w:ascii="Perpetua" w:hAnsi="Perpetua"/>
          <w:kern w:val="24"/>
          <w:sz w:val="18"/>
          <w:szCs w:val="18"/>
        </w:rPr>
        <w:t>ATP 107</w:t>
      </w:r>
    </w:p>
    <w:p w:rsidR="006661D3" w:rsidRPr="00801DC6" w:rsidRDefault="006661D3" w:rsidP="006661D3">
      <w:pPr>
        <w:autoSpaceDE w:val="0"/>
        <w:autoSpaceDN w:val="0"/>
        <w:adjustRightInd w:val="0"/>
        <w:jc w:val="center"/>
        <w:rPr>
          <w:rFonts w:ascii="Perpetua" w:hAnsi="Perpetua"/>
          <w:kern w:val="24"/>
          <w:sz w:val="18"/>
          <w:szCs w:val="18"/>
        </w:rPr>
      </w:pPr>
      <w:r w:rsidRPr="00801DC6">
        <w:rPr>
          <w:rFonts w:ascii="Perpetua" w:hAnsi="Perpetua"/>
          <w:kern w:val="24"/>
          <w:sz w:val="18"/>
          <w:szCs w:val="18"/>
        </w:rPr>
        <w:t>_______________</w:t>
      </w: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r w:rsidRPr="00801DC6">
        <w:rPr>
          <w:rFonts w:ascii="Perpetua" w:hAnsi="Perpetua"/>
          <w:kern w:val="24"/>
          <w:sz w:val="18"/>
          <w:szCs w:val="18"/>
        </w:rPr>
        <w:t>4</w:t>
      </w:r>
      <w:r w:rsidRPr="00801DC6">
        <w:rPr>
          <w:rFonts w:ascii="Perpetua" w:hAnsi="Perpetua"/>
          <w:kern w:val="24"/>
          <w:sz w:val="18"/>
          <w:szCs w:val="18"/>
          <w:vertAlign w:val="superscript"/>
        </w:rPr>
        <w:t>TH</w:t>
      </w:r>
      <w:r w:rsidRPr="00801DC6">
        <w:rPr>
          <w:rFonts w:ascii="Perpetua" w:hAnsi="Perpetua"/>
          <w:kern w:val="24"/>
          <w:sz w:val="18"/>
          <w:szCs w:val="18"/>
        </w:rPr>
        <w:t xml:space="preserve"> AUGUST 2012</w:t>
      </w: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6661D3">
      <w:pPr>
        <w:autoSpaceDE w:val="0"/>
        <w:autoSpaceDN w:val="0"/>
        <w:adjustRightInd w:val="0"/>
        <w:jc w:val="center"/>
        <w:rPr>
          <w:rFonts w:ascii="Perpetua" w:hAnsi="Perpetua"/>
          <w:kern w:val="24"/>
          <w:sz w:val="18"/>
          <w:szCs w:val="18"/>
        </w:rPr>
      </w:pPr>
    </w:p>
    <w:p w:rsidR="006661D3" w:rsidRPr="00801DC6" w:rsidRDefault="006661D3" w:rsidP="00AD678C">
      <w:pPr>
        <w:shd w:val="clear" w:color="auto" w:fill="FFFFFF"/>
        <w:spacing w:line="360" w:lineRule="auto"/>
        <w:jc w:val="center"/>
        <w:rPr>
          <w:rFonts w:ascii="Perpetua" w:hAnsi="Perpetua"/>
          <w:b/>
          <w:bCs/>
          <w:color w:val="000000"/>
          <w:spacing w:val="-20"/>
          <w:w w:val="90"/>
          <w:sz w:val="18"/>
          <w:szCs w:val="18"/>
        </w:rPr>
      </w:pPr>
    </w:p>
    <w:p w:rsidR="009667A9" w:rsidRPr="00801DC6" w:rsidRDefault="009667A9" w:rsidP="009667A9">
      <w:pPr>
        <w:shd w:val="clear" w:color="auto" w:fill="FFFFFF"/>
        <w:spacing w:line="360" w:lineRule="auto"/>
        <w:rPr>
          <w:rFonts w:ascii="Perpetua" w:hAnsi="Perpetua"/>
          <w:b/>
          <w:bCs/>
          <w:color w:val="000000"/>
          <w:spacing w:val="-20"/>
          <w:w w:val="90"/>
          <w:sz w:val="18"/>
          <w:szCs w:val="18"/>
        </w:rPr>
      </w:pPr>
    </w:p>
    <w:p w:rsidR="009667A9" w:rsidRPr="00801DC6" w:rsidRDefault="009667A9" w:rsidP="009667A9">
      <w:pPr>
        <w:shd w:val="clear" w:color="auto" w:fill="FFFFFF"/>
        <w:spacing w:line="360" w:lineRule="auto"/>
        <w:rPr>
          <w:rFonts w:ascii="Perpetua" w:hAnsi="Perpetua"/>
          <w:b/>
          <w:bCs/>
          <w:color w:val="000000"/>
          <w:spacing w:val="-20"/>
          <w:w w:val="90"/>
          <w:sz w:val="18"/>
          <w:szCs w:val="18"/>
        </w:rPr>
      </w:pPr>
    </w:p>
    <w:p w:rsidR="009667A9" w:rsidRPr="00801DC6" w:rsidRDefault="009667A9" w:rsidP="009667A9">
      <w:pPr>
        <w:shd w:val="clear" w:color="auto" w:fill="FFFFFF"/>
        <w:spacing w:line="360" w:lineRule="auto"/>
        <w:rPr>
          <w:rFonts w:ascii="Perpetua" w:hAnsi="Perpetua"/>
          <w:b/>
          <w:bCs/>
          <w:color w:val="000000"/>
          <w:spacing w:val="-20"/>
          <w:w w:val="90"/>
          <w:sz w:val="18"/>
          <w:szCs w:val="18"/>
        </w:rPr>
      </w:pPr>
    </w:p>
    <w:p w:rsidR="009667A9" w:rsidRPr="00801DC6" w:rsidRDefault="009667A9" w:rsidP="009667A9">
      <w:pPr>
        <w:shd w:val="clear" w:color="auto" w:fill="FFFFFF"/>
        <w:spacing w:line="360" w:lineRule="auto"/>
        <w:rPr>
          <w:rFonts w:ascii="Perpetua" w:hAnsi="Perpetua"/>
          <w:b/>
          <w:bCs/>
          <w:color w:val="000000"/>
          <w:spacing w:val="-20"/>
          <w:w w:val="90"/>
          <w:sz w:val="18"/>
          <w:szCs w:val="18"/>
        </w:rPr>
      </w:pPr>
    </w:p>
    <w:p w:rsidR="009667A9" w:rsidRDefault="009667A9" w:rsidP="009667A9">
      <w:pPr>
        <w:shd w:val="clear" w:color="auto" w:fill="FFFFFF"/>
        <w:spacing w:line="360" w:lineRule="auto"/>
        <w:rPr>
          <w:rFonts w:ascii="Perpetua" w:hAnsi="Perpetua"/>
          <w:b/>
          <w:bCs/>
          <w:color w:val="000000"/>
          <w:spacing w:val="-20"/>
          <w:w w:val="90"/>
          <w:sz w:val="18"/>
          <w:szCs w:val="18"/>
        </w:rPr>
      </w:pPr>
    </w:p>
    <w:p w:rsidR="0041231F" w:rsidRDefault="0041231F" w:rsidP="009667A9">
      <w:pPr>
        <w:shd w:val="clear" w:color="auto" w:fill="FFFFFF"/>
        <w:spacing w:line="360" w:lineRule="auto"/>
        <w:rPr>
          <w:rFonts w:ascii="Perpetua" w:hAnsi="Perpetua"/>
          <w:b/>
          <w:bCs/>
          <w:color w:val="000000"/>
          <w:spacing w:val="-20"/>
          <w:w w:val="90"/>
          <w:sz w:val="18"/>
          <w:szCs w:val="18"/>
        </w:rPr>
      </w:pPr>
    </w:p>
    <w:p w:rsidR="0041231F" w:rsidRDefault="0041231F" w:rsidP="009667A9">
      <w:pPr>
        <w:shd w:val="clear" w:color="auto" w:fill="FFFFFF"/>
        <w:spacing w:line="360" w:lineRule="auto"/>
        <w:rPr>
          <w:rFonts w:ascii="Perpetua" w:hAnsi="Perpetua"/>
          <w:b/>
          <w:bCs/>
          <w:color w:val="000000"/>
          <w:spacing w:val="-20"/>
          <w:w w:val="90"/>
          <w:sz w:val="18"/>
          <w:szCs w:val="18"/>
        </w:rPr>
      </w:pPr>
    </w:p>
    <w:p w:rsidR="0041231F" w:rsidRDefault="0041231F" w:rsidP="009667A9">
      <w:pPr>
        <w:shd w:val="clear" w:color="auto" w:fill="FFFFFF"/>
        <w:spacing w:line="360" w:lineRule="auto"/>
        <w:rPr>
          <w:rFonts w:ascii="Perpetua" w:hAnsi="Perpetua"/>
          <w:b/>
          <w:bCs/>
          <w:color w:val="000000"/>
          <w:spacing w:val="-20"/>
          <w:w w:val="90"/>
          <w:sz w:val="18"/>
          <w:szCs w:val="18"/>
        </w:rPr>
      </w:pPr>
    </w:p>
    <w:p w:rsidR="0041231F" w:rsidRDefault="0041231F" w:rsidP="009667A9">
      <w:pPr>
        <w:shd w:val="clear" w:color="auto" w:fill="FFFFFF"/>
        <w:spacing w:line="360" w:lineRule="auto"/>
        <w:rPr>
          <w:rFonts w:ascii="Perpetua" w:hAnsi="Perpetua"/>
          <w:b/>
          <w:bCs/>
          <w:color w:val="000000"/>
          <w:spacing w:val="-20"/>
          <w:w w:val="90"/>
          <w:sz w:val="18"/>
          <w:szCs w:val="18"/>
        </w:rPr>
      </w:pPr>
    </w:p>
    <w:p w:rsidR="0041231F" w:rsidRDefault="0041231F" w:rsidP="009667A9">
      <w:pPr>
        <w:shd w:val="clear" w:color="auto" w:fill="FFFFFF"/>
        <w:spacing w:line="360" w:lineRule="auto"/>
        <w:rPr>
          <w:rFonts w:ascii="Perpetua" w:hAnsi="Perpetua"/>
          <w:b/>
          <w:bCs/>
          <w:color w:val="000000"/>
          <w:spacing w:val="-20"/>
          <w:w w:val="90"/>
          <w:sz w:val="18"/>
          <w:szCs w:val="18"/>
        </w:rPr>
      </w:pPr>
    </w:p>
    <w:p w:rsidR="0041231F" w:rsidRPr="00801DC6" w:rsidRDefault="0041231F" w:rsidP="009667A9">
      <w:pPr>
        <w:shd w:val="clear" w:color="auto" w:fill="FFFFFF"/>
        <w:spacing w:line="360" w:lineRule="auto"/>
        <w:rPr>
          <w:rFonts w:ascii="Perpetua" w:hAnsi="Perpetua"/>
          <w:b/>
          <w:bCs/>
          <w:color w:val="000000"/>
          <w:spacing w:val="-20"/>
          <w:w w:val="90"/>
          <w:sz w:val="18"/>
          <w:szCs w:val="18"/>
        </w:rPr>
      </w:pPr>
    </w:p>
    <w:p w:rsidR="006661D3" w:rsidRPr="00801DC6" w:rsidRDefault="006661D3" w:rsidP="00AD678C">
      <w:pPr>
        <w:shd w:val="clear" w:color="auto" w:fill="FFFFFF"/>
        <w:spacing w:line="360" w:lineRule="auto"/>
        <w:jc w:val="center"/>
        <w:rPr>
          <w:rFonts w:ascii="Perpetua" w:hAnsi="Perpetua"/>
          <w:b/>
          <w:bCs/>
          <w:color w:val="000000"/>
          <w:spacing w:val="-20"/>
          <w:w w:val="90"/>
          <w:sz w:val="18"/>
          <w:szCs w:val="18"/>
        </w:rPr>
      </w:pPr>
    </w:p>
    <w:p w:rsidR="00FD590F" w:rsidRPr="00801DC6" w:rsidRDefault="004F7138" w:rsidP="004656B6">
      <w:pPr>
        <w:shd w:val="clear" w:color="auto" w:fill="FFFFFF"/>
        <w:spacing w:line="360" w:lineRule="auto"/>
        <w:jc w:val="center"/>
        <w:rPr>
          <w:rFonts w:ascii="Perpetua" w:hAnsi="Perpetua"/>
          <w:b/>
          <w:bCs/>
          <w:color w:val="000000"/>
          <w:spacing w:val="-20"/>
          <w:w w:val="90"/>
          <w:sz w:val="18"/>
          <w:szCs w:val="18"/>
        </w:rPr>
      </w:pPr>
      <w:r w:rsidRPr="00801DC6">
        <w:rPr>
          <w:rFonts w:ascii="Perpetua" w:hAnsi="Perpetua"/>
          <w:b/>
          <w:bCs/>
          <w:color w:val="000000"/>
          <w:spacing w:val="-20"/>
          <w:w w:val="90"/>
          <w:sz w:val="18"/>
          <w:szCs w:val="18"/>
        </w:rPr>
        <w:t>KENYA SCHOOL OF LAW</w:t>
      </w:r>
    </w:p>
    <w:p w:rsidR="004F7138" w:rsidRPr="00801DC6" w:rsidRDefault="004F7138" w:rsidP="004656B6">
      <w:pPr>
        <w:shd w:val="clear" w:color="auto" w:fill="FFFFFF"/>
        <w:spacing w:line="360" w:lineRule="auto"/>
        <w:jc w:val="center"/>
        <w:rPr>
          <w:rFonts w:ascii="Perpetua" w:hAnsi="Perpetua"/>
          <w:color w:val="000000"/>
          <w:spacing w:val="-20"/>
          <w:w w:val="90"/>
          <w:sz w:val="18"/>
          <w:szCs w:val="18"/>
        </w:rPr>
      </w:pPr>
      <w:r w:rsidRPr="00801DC6">
        <w:rPr>
          <w:rFonts w:ascii="Perpetua" w:hAnsi="Perpetua"/>
          <w:b/>
          <w:bCs/>
          <w:color w:val="000000"/>
          <w:spacing w:val="-20"/>
          <w:w w:val="90"/>
          <w:sz w:val="18"/>
          <w:szCs w:val="18"/>
        </w:rPr>
        <w:t>CONVEYANCING</w:t>
      </w:r>
    </w:p>
    <w:p w:rsidR="004F7138" w:rsidRPr="00801DC6" w:rsidRDefault="004F7138" w:rsidP="004656B6">
      <w:pPr>
        <w:shd w:val="clear" w:color="auto" w:fill="FFFFFF"/>
        <w:spacing w:line="360" w:lineRule="auto"/>
        <w:jc w:val="center"/>
        <w:rPr>
          <w:rFonts w:ascii="Perpetua" w:hAnsi="Perpetua"/>
          <w:color w:val="000000"/>
          <w:spacing w:val="-20"/>
          <w:w w:val="90"/>
          <w:sz w:val="18"/>
          <w:szCs w:val="18"/>
        </w:rPr>
      </w:pPr>
      <w:r w:rsidRPr="00801DC6">
        <w:rPr>
          <w:rFonts w:ascii="Perpetua" w:hAnsi="Perpetua"/>
          <w:b/>
          <w:bCs/>
          <w:color w:val="000000"/>
          <w:spacing w:val="-20"/>
          <w:w w:val="90"/>
          <w:sz w:val="18"/>
          <w:szCs w:val="18"/>
        </w:rPr>
        <w:t>(2012)</w:t>
      </w:r>
    </w:p>
    <w:p w:rsidR="004F7138" w:rsidRPr="00801DC6" w:rsidRDefault="004F7138" w:rsidP="004656B6">
      <w:pPr>
        <w:pStyle w:val="Heading1"/>
        <w:rPr>
          <w:rFonts w:ascii="Perpetua" w:hAnsi="Perpetua"/>
          <w:sz w:val="18"/>
          <w:szCs w:val="18"/>
        </w:rPr>
      </w:pPr>
      <w:r w:rsidRPr="00801DC6">
        <w:rPr>
          <w:rFonts w:ascii="Perpetua" w:hAnsi="Perpetua"/>
          <w:sz w:val="18"/>
          <w:szCs w:val="18"/>
        </w:rPr>
        <w:t>Teaching and Assessment</w:t>
      </w:r>
    </w:p>
    <w:p w:rsidR="004F7138" w:rsidRPr="00801DC6" w:rsidRDefault="00FA0164" w:rsidP="004656B6">
      <w:pPr>
        <w:pStyle w:val="BodyTextFirstIndent2"/>
        <w:spacing w:line="360" w:lineRule="auto"/>
        <w:ind w:left="0" w:firstLine="0"/>
        <w:jc w:val="both"/>
        <w:rPr>
          <w:rFonts w:ascii="Perpetua" w:hAnsi="Perpetua"/>
          <w:sz w:val="18"/>
          <w:szCs w:val="18"/>
        </w:rPr>
      </w:pPr>
      <w:r w:rsidRPr="00801DC6">
        <w:rPr>
          <w:rFonts w:ascii="Perpetua" w:hAnsi="Perpetua"/>
          <w:sz w:val="18"/>
          <w:szCs w:val="18"/>
        </w:rPr>
        <w:t>Teaching:</w:t>
      </w:r>
      <w:r w:rsidR="004F7138" w:rsidRPr="00801DC6">
        <w:rPr>
          <w:rFonts w:ascii="Perpetua" w:hAnsi="Perpetua"/>
          <w:sz w:val="18"/>
          <w:szCs w:val="18"/>
        </w:rPr>
        <w:tab/>
        <w:t xml:space="preserve"> The course is of ten months’ duration. There will be 1 x 2 hours </w:t>
      </w:r>
    </w:p>
    <w:p w:rsidR="004F7138" w:rsidRPr="00801DC6" w:rsidRDefault="004F7138" w:rsidP="004656B6">
      <w:pPr>
        <w:pStyle w:val="BodyTextFirstIndent2"/>
        <w:spacing w:line="360" w:lineRule="auto"/>
        <w:jc w:val="both"/>
        <w:rPr>
          <w:rFonts w:ascii="Perpetua" w:hAnsi="Perpetua"/>
          <w:sz w:val="18"/>
          <w:szCs w:val="18"/>
        </w:rPr>
      </w:pPr>
      <w:r w:rsidRPr="00801DC6">
        <w:rPr>
          <w:rFonts w:ascii="Perpetua" w:hAnsi="Perpetua"/>
          <w:sz w:val="18"/>
          <w:szCs w:val="18"/>
        </w:rPr>
        <w:tab/>
      </w:r>
      <w:r w:rsidR="00FA0164" w:rsidRPr="00801DC6">
        <w:rPr>
          <w:rFonts w:ascii="Perpetua" w:hAnsi="Perpetua"/>
          <w:sz w:val="18"/>
          <w:szCs w:val="18"/>
        </w:rPr>
        <w:t>weekly</w:t>
      </w:r>
      <w:r w:rsidRPr="00801DC6">
        <w:rPr>
          <w:rFonts w:ascii="Perpetua" w:hAnsi="Perpetua"/>
          <w:sz w:val="18"/>
          <w:szCs w:val="18"/>
        </w:rPr>
        <w:t xml:space="preserve"> sessions over a</w:t>
      </w:r>
      <w:r w:rsidR="00FA0164" w:rsidRPr="00801DC6">
        <w:rPr>
          <w:rFonts w:ascii="Perpetua" w:hAnsi="Perpetua"/>
          <w:sz w:val="18"/>
          <w:szCs w:val="18"/>
        </w:rPr>
        <w:t>pproximately thirty (30) weeks</w:t>
      </w:r>
    </w:p>
    <w:p w:rsidR="004F7138" w:rsidRPr="00801DC6" w:rsidRDefault="004F7138" w:rsidP="004656B6">
      <w:pPr>
        <w:pStyle w:val="BodyText"/>
        <w:rPr>
          <w:rFonts w:ascii="Perpetua" w:hAnsi="Perpetua"/>
          <w:sz w:val="18"/>
          <w:szCs w:val="18"/>
        </w:rPr>
      </w:pPr>
      <w:r w:rsidRPr="00801DC6">
        <w:rPr>
          <w:rFonts w:ascii="Perpetua" w:hAnsi="Perpetua"/>
          <w:sz w:val="18"/>
          <w:szCs w:val="18"/>
        </w:rPr>
        <w:t>Assessment:</w:t>
      </w:r>
      <w:r w:rsidRPr="00801DC6">
        <w:rPr>
          <w:rFonts w:ascii="Perpetua" w:hAnsi="Perpetua"/>
          <w:sz w:val="18"/>
          <w:szCs w:val="18"/>
        </w:rPr>
        <w:tab/>
        <w:t xml:space="preserve">20% Coursework and 60% End of session written examinations, 20% Oral </w:t>
      </w:r>
    </w:p>
    <w:p w:rsidR="004F7138" w:rsidRPr="00801DC6" w:rsidRDefault="00FA0164" w:rsidP="004656B6">
      <w:pPr>
        <w:pStyle w:val="BodyText"/>
        <w:rPr>
          <w:rFonts w:ascii="Perpetua" w:hAnsi="Perpetua"/>
          <w:sz w:val="18"/>
          <w:szCs w:val="18"/>
        </w:rPr>
      </w:pPr>
      <w:r w:rsidRPr="00801DC6">
        <w:rPr>
          <w:rFonts w:ascii="Perpetua" w:hAnsi="Perpetua"/>
          <w:sz w:val="18"/>
          <w:szCs w:val="18"/>
        </w:rPr>
        <w:tab/>
      </w:r>
      <w:r w:rsidRPr="00801DC6">
        <w:rPr>
          <w:rFonts w:ascii="Perpetua" w:hAnsi="Perpetua"/>
          <w:sz w:val="18"/>
          <w:szCs w:val="18"/>
        </w:rPr>
        <w:tab/>
        <w:t>Exams</w:t>
      </w:r>
    </w:p>
    <w:p w:rsidR="004F7138" w:rsidRPr="00801DC6" w:rsidRDefault="004F7138" w:rsidP="004656B6">
      <w:pPr>
        <w:pStyle w:val="Heading1"/>
        <w:rPr>
          <w:rFonts w:ascii="Perpetua" w:hAnsi="Perpetua"/>
          <w:sz w:val="18"/>
          <w:szCs w:val="18"/>
        </w:rPr>
      </w:pPr>
      <w:r w:rsidRPr="00801DC6">
        <w:rPr>
          <w:rFonts w:ascii="Perpetua" w:hAnsi="Perpetua"/>
          <w:sz w:val="18"/>
          <w:szCs w:val="18"/>
        </w:rPr>
        <w:t xml:space="preserve">Recommended Text Books </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The books that we are recommending this year are: </w:t>
      </w:r>
    </w:p>
    <w:p w:rsidR="004F7138" w:rsidRPr="00801DC6" w:rsidRDefault="004F7138" w:rsidP="00AD4C37">
      <w:pPr>
        <w:pStyle w:val="List2"/>
        <w:numPr>
          <w:ilvl w:val="0"/>
          <w:numId w:val="20"/>
        </w:numPr>
        <w:spacing w:line="360" w:lineRule="auto"/>
        <w:jc w:val="both"/>
        <w:rPr>
          <w:rFonts w:ascii="Perpetua" w:hAnsi="Perpetua"/>
          <w:sz w:val="18"/>
          <w:szCs w:val="18"/>
        </w:rPr>
      </w:pPr>
      <w:r w:rsidRPr="00801DC6">
        <w:rPr>
          <w:rFonts w:ascii="Perpetua" w:hAnsi="Perpetua"/>
          <w:sz w:val="18"/>
          <w:szCs w:val="18"/>
        </w:rPr>
        <w:t>Bowman &amp; Tyler. “The Elements of Conveyancing” (Lond) 8</w:t>
      </w:r>
      <w:r w:rsidRPr="00801DC6">
        <w:rPr>
          <w:rFonts w:ascii="Perpetua" w:hAnsi="Perpetua"/>
          <w:sz w:val="18"/>
          <w:szCs w:val="18"/>
          <w:vertAlign w:val="superscript"/>
        </w:rPr>
        <w:t>th</w:t>
      </w:r>
      <w:r w:rsidRPr="00801DC6">
        <w:rPr>
          <w:rFonts w:ascii="Perpetua" w:hAnsi="Perpetua"/>
          <w:sz w:val="18"/>
          <w:szCs w:val="18"/>
        </w:rPr>
        <w:t xml:space="preserve"> Ed. Sweet &amp;       Maxwell. </w:t>
      </w:r>
    </w:p>
    <w:p w:rsidR="004F7138" w:rsidRPr="00801DC6" w:rsidRDefault="004F7138" w:rsidP="00AD4C37">
      <w:pPr>
        <w:pStyle w:val="List2"/>
        <w:numPr>
          <w:ilvl w:val="0"/>
          <w:numId w:val="21"/>
        </w:numPr>
        <w:spacing w:line="360" w:lineRule="auto"/>
        <w:jc w:val="both"/>
        <w:rPr>
          <w:rFonts w:ascii="Perpetua" w:hAnsi="Perpetua"/>
          <w:sz w:val="18"/>
          <w:szCs w:val="18"/>
        </w:rPr>
      </w:pPr>
      <w:r w:rsidRPr="00801DC6">
        <w:rPr>
          <w:rFonts w:ascii="Perpetua" w:hAnsi="Perpetua"/>
          <w:sz w:val="18"/>
          <w:szCs w:val="18"/>
        </w:rPr>
        <w:t xml:space="preserve">P.L. Onalo “Land Law and Conveyancing in Kenya” </w:t>
      </w:r>
    </w:p>
    <w:p w:rsidR="004F7138" w:rsidRPr="00801DC6" w:rsidRDefault="004F7138" w:rsidP="00AD4C37">
      <w:pPr>
        <w:pStyle w:val="List2"/>
        <w:numPr>
          <w:ilvl w:val="0"/>
          <w:numId w:val="22"/>
        </w:numPr>
        <w:spacing w:line="360" w:lineRule="auto"/>
        <w:jc w:val="both"/>
        <w:rPr>
          <w:rFonts w:ascii="Perpetua" w:hAnsi="Perpetua"/>
          <w:sz w:val="18"/>
          <w:szCs w:val="18"/>
        </w:rPr>
      </w:pPr>
      <w:r w:rsidRPr="00801DC6">
        <w:rPr>
          <w:rFonts w:ascii="Perpetua" w:hAnsi="Perpetua"/>
          <w:sz w:val="18"/>
          <w:szCs w:val="18"/>
        </w:rPr>
        <w:t>Wanjala Smoking. “Land Law &amp; Disputes in Kenya” (Nrb) Oxford University</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                                            Press, 1991 </w:t>
      </w:r>
    </w:p>
    <w:p w:rsidR="004F7138" w:rsidRPr="00801DC6" w:rsidRDefault="004F7138" w:rsidP="00AD4C37">
      <w:pPr>
        <w:pStyle w:val="List2"/>
        <w:numPr>
          <w:ilvl w:val="0"/>
          <w:numId w:val="23"/>
        </w:numPr>
        <w:spacing w:line="360" w:lineRule="auto"/>
        <w:jc w:val="both"/>
        <w:rPr>
          <w:rFonts w:ascii="Perpetua" w:hAnsi="Perpetua"/>
          <w:sz w:val="18"/>
          <w:szCs w:val="18"/>
        </w:rPr>
      </w:pPr>
      <w:r w:rsidRPr="00801DC6">
        <w:rPr>
          <w:rFonts w:ascii="Perpetua" w:hAnsi="Perpetua"/>
          <w:sz w:val="18"/>
          <w:szCs w:val="18"/>
        </w:rPr>
        <w:t xml:space="preserve">Robert Abbey &amp; Mark Richards “A Practical Approach to Conveyancing” (Lon)   Blackstone Press 2000. </w:t>
      </w:r>
    </w:p>
    <w:p w:rsidR="004F7138" w:rsidRPr="00801DC6" w:rsidRDefault="004F7138" w:rsidP="00AD4C37">
      <w:pPr>
        <w:pStyle w:val="List2"/>
        <w:numPr>
          <w:ilvl w:val="0"/>
          <w:numId w:val="24"/>
        </w:numPr>
        <w:spacing w:line="360" w:lineRule="auto"/>
        <w:jc w:val="both"/>
        <w:rPr>
          <w:rFonts w:ascii="Perpetua" w:hAnsi="Perpetua"/>
          <w:sz w:val="18"/>
          <w:szCs w:val="18"/>
        </w:rPr>
      </w:pPr>
      <w:r w:rsidRPr="00801DC6">
        <w:rPr>
          <w:rFonts w:ascii="Perpetua" w:hAnsi="Perpetua"/>
          <w:sz w:val="18"/>
          <w:szCs w:val="18"/>
        </w:rPr>
        <w:t>Tom Ojienda “Conveyancing Principles and Practice”. (Nbi) 2008</w:t>
      </w:r>
    </w:p>
    <w:p w:rsidR="004F7138" w:rsidRPr="00801DC6" w:rsidRDefault="004F7138" w:rsidP="004656B6">
      <w:pPr>
        <w:spacing w:line="360" w:lineRule="auto"/>
        <w:jc w:val="both"/>
        <w:rPr>
          <w:rFonts w:ascii="Perpetua" w:hAnsi="Perpetua"/>
          <w:sz w:val="18"/>
          <w:szCs w:val="18"/>
        </w:rPr>
      </w:pPr>
    </w:p>
    <w:p w:rsidR="004F7138" w:rsidRPr="00801DC6" w:rsidRDefault="004F7138" w:rsidP="004656B6">
      <w:pPr>
        <w:spacing w:line="360" w:lineRule="auto"/>
        <w:jc w:val="both"/>
        <w:rPr>
          <w:rFonts w:ascii="Perpetua" w:hAnsi="Perpetua"/>
          <w:i/>
          <w:sz w:val="18"/>
          <w:szCs w:val="18"/>
        </w:rPr>
      </w:pPr>
      <w:r w:rsidRPr="00801DC6">
        <w:rPr>
          <w:rFonts w:ascii="Perpetua" w:hAnsi="Perpetua"/>
          <w:i/>
          <w:sz w:val="18"/>
          <w:szCs w:val="18"/>
        </w:rPr>
        <w:t xml:space="preserve">The following books may also be useful for further insight. </w:t>
      </w:r>
    </w:p>
    <w:p w:rsidR="004F7138" w:rsidRPr="00801DC6" w:rsidRDefault="004F7138" w:rsidP="00AD4C37">
      <w:pPr>
        <w:pStyle w:val="ListParagraph"/>
        <w:numPr>
          <w:ilvl w:val="0"/>
          <w:numId w:val="57"/>
        </w:numPr>
        <w:spacing w:line="360" w:lineRule="auto"/>
        <w:jc w:val="both"/>
        <w:rPr>
          <w:rFonts w:ascii="Perpetua" w:hAnsi="Perpetua"/>
          <w:sz w:val="18"/>
          <w:szCs w:val="18"/>
        </w:rPr>
      </w:pPr>
      <w:r w:rsidRPr="00801DC6">
        <w:rPr>
          <w:rFonts w:ascii="Perpetua" w:hAnsi="Perpetua"/>
          <w:sz w:val="18"/>
          <w:szCs w:val="18"/>
        </w:rPr>
        <w:t>G.H. Treitel  “The Law of Contract” (Lond) 11</w:t>
      </w:r>
      <w:r w:rsidRPr="00801DC6">
        <w:rPr>
          <w:rFonts w:ascii="Perpetua" w:hAnsi="Perpetua"/>
          <w:sz w:val="18"/>
          <w:szCs w:val="18"/>
          <w:vertAlign w:val="superscript"/>
        </w:rPr>
        <w:t>th</w:t>
      </w:r>
      <w:r w:rsidRPr="00801DC6">
        <w:rPr>
          <w:rFonts w:ascii="Perpetua" w:hAnsi="Perpetua"/>
          <w:sz w:val="18"/>
          <w:szCs w:val="18"/>
        </w:rPr>
        <w:t xml:space="preserve"> Edition Sweet </w:t>
      </w:r>
    </w:p>
    <w:p w:rsidR="004F7138" w:rsidRPr="00801DC6" w:rsidRDefault="004F7138" w:rsidP="00AD4C37">
      <w:pPr>
        <w:pStyle w:val="ListParagraph"/>
        <w:numPr>
          <w:ilvl w:val="2"/>
          <w:numId w:val="57"/>
        </w:numPr>
        <w:spacing w:line="360" w:lineRule="auto"/>
        <w:jc w:val="both"/>
        <w:rPr>
          <w:rFonts w:ascii="Perpetua" w:hAnsi="Perpetua"/>
          <w:sz w:val="18"/>
          <w:szCs w:val="18"/>
        </w:rPr>
      </w:pPr>
      <w:r w:rsidRPr="00801DC6">
        <w:rPr>
          <w:rFonts w:ascii="Perpetua" w:hAnsi="Perpetua"/>
          <w:sz w:val="18"/>
          <w:szCs w:val="18"/>
        </w:rPr>
        <w:t xml:space="preserve">&amp; Maxwell, 2005 </w:t>
      </w:r>
    </w:p>
    <w:p w:rsidR="004F7138" w:rsidRPr="00801DC6" w:rsidRDefault="004F7138" w:rsidP="00AD4C37">
      <w:pPr>
        <w:pStyle w:val="ListParagraph"/>
        <w:numPr>
          <w:ilvl w:val="0"/>
          <w:numId w:val="57"/>
        </w:numPr>
        <w:spacing w:line="360" w:lineRule="auto"/>
        <w:jc w:val="both"/>
        <w:rPr>
          <w:rFonts w:ascii="Perpetua" w:hAnsi="Perpetua"/>
          <w:sz w:val="18"/>
          <w:szCs w:val="18"/>
        </w:rPr>
      </w:pPr>
      <w:r w:rsidRPr="00801DC6">
        <w:rPr>
          <w:rFonts w:ascii="Perpetua" w:hAnsi="Perpetua"/>
          <w:sz w:val="18"/>
          <w:szCs w:val="18"/>
        </w:rPr>
        <w:t>I.C.F. Spry  “The Principles of Equitable Remedies” (Lond) Sweet &amp;</w:t>
      </w:r>
    </w:p>
    <w:p w:rsidR="004F7138" w:rsidRPr="00801DC6" w:rsidRDefault="004F7138" w:rsidP="00AD4C37">
      <w:pPr>
        <w:pStyle w:val="ListParagraph"/>
        <w:numPr>
          <w:ilvl w:val="2"/>
          <w:numId w:val="57"/>
        </w:numPr>
        <w:spacing w:line="360" w:lineRule="auto"/>
        <w:jc w:val="both"/>
        <w:rPr>
          <w:rFonts w:ascii="Perpetua" w:hAnsi="Perpetua"/>
          <w:sz w:val="18"/>
          <w:szCs w:val="18"/>
        </w:rPr>
      </w:pPr>
      <w:r w:rsidRPr="00801DC6">
        <w:rPr>
          <w:rFonts w:ascii="Perpetua" w:hAnsi="Perpetua"/>
          <w:sz w:val="18"/>
          <w:szCs w:val="18"/>
        </w:rPr>
        <w:t>Maxwell, 1997</w:t>
      </w:r>
    </w:p>
    <w:p w:rsidR="004F7138" w:rsidRPr="00801DC6" w:rsidRDefault="004F7138" w:rsidP="00AD4C37">
      <w:pPr>
        <w:pStyle w:val="ListParagraph"/>
        <w:numPr>
          <w:ilvl w:val="0"/>
          <w:numId w:val="57"/>
        </w:numPr>
        <w:spacing w:line="360" w:lineRule="auto"/>
        <w:jc w:val="both"/>
        <w:rPr>
          <w:rFonts w:ascii="Perpetua" w:hAnsi="Perpetua"/>
          <w:sz w:val="18"/>
          <w:szCs w:val="18"/>
        </w:rPr>
      </w:pPr>
      <w:r w:rsidRPr="00801DC6">
        <w:rPr>
          <w:rFonts w:ascii="Perpetua" w:hAnsi="Perpetua"/>
          <w:sz w:val="18"/>
          <w:szCs w:val="18"/>
        </w:rPr>
        <w:t xml:space="preserve">Diane Chappelle  “ Land Law’’ (Lond) Longman,2008  </w:t>
      </w:r>
    </w:p>
    <w:p w:rsidR="004F7138" w:rsidRPr="00801DC6" w:rsidRDefault="004F7138" w:rsidP="004656B6">
      <w:pPr>
        <w:pStyle w:val="ListParagraph"/>
        <w:spacing w:line="360" w:lineRule="auto"/>
        <w:jc w:val="both"/>
        <w:rPr>
          <w:rFonts w:ascii="Perpetua" w:hAnsi="Perpetua"/>
          <w:sz w:val="18"/>
          <w:szCs w:val="18"/>
        </w:rPr>
      </w:pPr>
    </w:p>
    <w:p w:rsidR="004F7138" w:rsidRPr="00801DC6" w:rsidRDefault="004F7138" w:rsidP="004656B6">
      <w:pPr>
        <w:pStyle w:val="Heading1"/>
        <w:rPr>
          <w:rFonts w:ascii="Perpetua" w:hAnsi="Perpetua"/>
          <w:sz w:val="18"/>
          <w:szCs w:val="18"/>
        </w:rPr>
      </w:pPr>
      <w:r w:rsidRPr="00801DC6">
        <w:rPr>
          <w:rFonts w:ascii="Perpetua" w:hAnsi="Perpetua"/>
          <w:sz w:val="18"/>
          <w:szCs w:val="18"/>
        </w:rPr>
        <w:t xml:space="preserve">The following Statutes are mandatory </w:t>
      </w:r>
    </w:p>
    <w:p w:rsidR="004F7138" w:rsidRPr="00801DC6" w:rsidRDefault="004F7138" w:rsidP="00AD4C37">
      <w:pPr>
        <w:pStyle w:val="List2"/>
        <w:numPr>
          <w:ilvl w:val="0"/>
          <w:numId w:val="25"/>
        </w:numPr>
        <w:spacing w:line="360" w:lineRule="auto"/>
        <w:jc w:val="both"/>
        <w:rPr>
          <w:rFonts w:ascii="Perpetua" w:hAnsi="Perpetua"/>
          <w:sz w:val="18"/>
          <w:szCs w:val="18"/>
        </w:rPr>
      </w:pPr>
      <w:r w:rsidRPr="00801DC6">
        <w:rPr>
          <w:rFonts w:ascii="Perpetua" w:hAnsi="Perpetua"/>
          <w:sz w:val="18"/>
          <w:szCs w:val="18"/>
        </w:rPr>
        <w:t>The Land Registration Act No. 3 of 2012</w:t>
      </w:r>
    </w:p>
    <w:p w:rsidR="004F7138" w:rsidRPr="00801DC6" w:rsidRDefault="004F7138" w:rsidP="00AD4C37">
      <w:pPr>
        <w:pStyle w:val="List2"/>
        <w:numPr>
          <w:ilvl w:val="0"/>
          <w:numId w:val="26"/>
        </w:numPr>
        <w:spacing w:line="360" w:lineRule="auto"/>
        <w:jc w:val="both"/>
        <w:rPr>
          <w:rFonts w:ascii="Perpetua" w:hAnsi="Perpetua"/>
          <w:sz w:val="18"/>
          <w:szCs w:val="18"/>
        </w:rPr>
      </w:pPr>
      <w:r w:rsidRPr="00801DC6">
        <w:rPr>
          <w:rFonts w:ascii="Perpetua" w:hAnsi="Perpetua"/>
          <w:sz w:val="18"/>
          <w:szCs w:val="18"/>
        </w:rPr>
        <w:t xml:space="preserve">The Law of Contract Act (Cap 23) Laws of Kenya </w:t>
      </w:r>
    </w:p>
    <w:p w:rsidR="004F7138" w:rsidRPr="00801DC6" w:rsidRDefault="004F7138" w:rsidP="00AD4C37">
      <w:pPr>
        <w:pStyle w:val="List2"/>
        <w:numPr>
          <w:ilvl w:val="0"/>
          <w:numId w:val="27"/>
        </w:numPr>
        <w:spacing w:line="360" w:lineRule="auto"/>
        <w:jc w:val="both"/>
        <w:rPr>
          <w:rFonts w:ascii="Perpetua" w:hAnsi="Perpetua"/>
          <w:sz w:val="18"/>
          <w:szCs w:val="18"/>
        </w:rPr>
      </w:pPr>
      <w:r w:rsidRPr="00801DC6">
        <w:rPr>
          <w:rFonts w:ascii="Perpetua" w:hAnsi="Perpetua"/>
          <w:sz w:val="18"/>
          <w:szCs w:val="18"/>
        </w:rPr>
        <w:t xml:space="preserve">The Registration of Documents Act (Cap 285) Laws of Kenya </w:t>
      </w:r>
    </w:p>
    <w:p w:rsidR="004F7138" w:rsidRPr="00801DC6" w:rsidRDefault="004F7138" w:rsidP="00AD4C37">
      <w:pPr>
        <w:pStyle w:val="List2"/>
        <w:numPr>
          <w:ilvl w:val="0"/>
          <w:numId w:val="27"/>
        </w:numPr>
        <w:spacing w:line="360" w:lineRule="auto"/>
        <w:jc w:val="both"/>
        <w:rPr>
          <w:rFonts w:ascii="Perpetua" w:hAnsi="Perpetua"/>
          <w:sz w:val="18"/>
          <w:szCs w:val="18"/>
        </w:rPr>
      </w:pPr>
      <w:r w:rsidRPr="00801DC6">
        <w:rPr>
          <w:rFonts w:ascii="Perpetua" w:hAnsi="Perpetua"/>
          <w:sz w:val="18"/>
          <w:szCs w:val="18"/>
        </w:rPr>
        <w:t>The  Sectional Properties Act No. 21 of 1987</w:t>
      </w:r>
    </w:p>
    <w:p w:rsidR="004F7138" w:rsidRPr="00801DC6" w:rsidRDefault="004F7138" w:rsidP="004656B6">
      <w:pPr>
        <w:pStyle w:val="BodyText"/>
        <w:rPr>
          <w:rFonts w:ascii="Perpetua" w:hAnsi="Perpetua"/>
          <w:i/>
          <w:sz w:val="18"/>
          <w:szCs w:val="18"/>
        </w:rPr>
      </w:pPr>
    </w:p>
    <w:p w:rsidR="004F7138" w:rsidRPr="00801DC6" w:rsidRDefault="004F7138" w:rsidP="004656B6">
      <w:pPr>
        <w:pStyle w:val="BodyText"/>
        <w:rPr>
          <w:rFonts w:ascii="Perpetua" w:hAnsi="Perpetua"/>
          <w:b/>
          <w:i/>
          <w:sz w:val="18"/>
          <w:szCs w:val="18"/>
        </w:rPr>
      </w:pPr>
      <w:r w:rsidRPr="00801DC6">
        <w:rPr>
          <w:rFonts w:ascii="Perpetua" w:hAnsi="Perpetua"/>
          <w:b/>
          <w:i/>
          <w:sz w:val="18"/>
          <w:szCs w:val="18"/>
        </w:rPr>
        <w:t xml:space="preserve">The following Statutes are optional for further insight and reference. </w:t>
      </w:r>
    </w:p>
    <w:p w:rsidR="004F7138" w:rsidRPr="00801DC6" w:rsidRDefault="004F7138" w:rsidP="00AD4C37">
      <w:pPr>
        <w:pStyle w:val="List2"/>
        <w:numPr>
          <w:ilvl w:val="0"/>
          <w:numId w:val="28"/>
        </w:numPr>
        <w:spacing w:line="360" w:lineRule="auto"/>
        <w:jc w:val="both"/>
        <w:rPr>
          <w:rFonts w:ascii="Perpetua" w:hAnsi="Perpetua"/>
          <w:sz w:val="18"/>
          <w:szCs w:val="18"/>
        </w:rPr>
      </w:pPr>
      <w:r w:rsidRPr="00801DC6">
        <w:rPr>
          <w:rFonts w:ascii="Perpetua" w:hAnsi="Perpetua"/>
          <w:sz w:val="18"/>
          <w:szCs w:val="18"/>
        </w:rPr>
        <w:t xml:space="preserve">The Laws of Property Act 1925 U.K. </w:t>
      </w:r>
    </w:p>
    <w:p w:rsidR="004F7138" w:rsidRPr="00801DC6" w:rsidRDefault="004F7138" w:rsidP="00AD4C37">
      <w:pPr>
        <w:pStyle w:val="List2"/>
        <w:numPr>
          <w:ilvl w:val="0"/>
          <w:numId w:val="29"/>
        </w:numPr>
        <w:spacing w:line="360" w:lineRule="auto"/>
        <w:jc w:val="both"/>
        <w:rPr>
          <w:rFonts w:ascii="Perpetua" w:hAnsi="Perpetua"/>
          <w:sz w:val="18"/>
          <w:szCs w:val="18"/>
        </w:rPr>
      </w:pPr>
      <w:r w:rsidRPr="00801DC6">
        <w:rPr>
          <w:rFonts w:ascii="Perpetua" w:hAnsi="Perpetua"/>
          <w:sz w:val="18"/>
          <w:szCs w:val="18"/>
        </w:rPr>
        <w:t xml:space="preserve">The Land Control Act (Cap 302) </w:t>
      </w:r>
    </w:p>
    <w:p w:rsidR="004F7138" w:rsidRPr="00801DC6" w:rsidRDefault="004F7138" w:rsidP="00AD4C37">
      <w:pPr>
        <w:pStyle w:val="List2"/>
        <w:numPr>
          <w:ilvl w:val="0"/>
          <w:numId w:val="30"/>
        </w:numPr>
        <w:spacing w:line="360" w:lineRule="auto"/>
        <w:jc w:val="both"/>
        <w:rPr>
          <w:rFonts w:ascii="Perpetua" w:hAnsi="Perpetua"/>
          <w:sz w:val="18"/>
          <w:szCs w:val="18"/>
        </w:rPr>
      </w:pPr>
      <w:r w:rsidRPr="00801DC6">
        <w:rPr>
          <w:rFonts w:ascii="Perpetua" w:hAnsi="Perpetua"/>
          <w:sz w:val="18"/>
          <w:szCs w:val="18"/>
        </w:rPr>
        <w:t>The Estate Agents Act (Cap 533)</w:t>
      </w:r>
    </w:p>
    <w:p w:rsidR="004F7138" w:rsidRPr="00801DC6" w:rsidRDefault="004F7138" w:rsidP="00AD4C37">
      <w:pPr>
        <w:pStyle w:val="List2"/>
        <w:numPr>
          <w:ilvl w:val="0"/>
          <w:numId w:val="31"/>
        </w:numPr>
        <w:spacing w:line="360" w:lineRule="auto"/>
        <w:jc w:val="both"/>
        <w:rPr>
          <w:rFonts w:ascii="Perpetua" w:hAnsi="Perpetua"/>
          <w:sz w:val="18"/>
          <w:szCs w:val="18"/>
        </w:rPr>
      </w:pPr>
      <w:r w:rsidRPr="00801DC6">
        <w:rPr>
          <w:rFonts w:ascii="Perpetua" w:hAnsi="Perpetua"/>
          <w:sz w:val="18"/>
          <w:szCs w:val="18"/>
        </w:rPr>
        <w:t xml:space="preserve">Rent Restriction Act (Cap 296) </w:t>
      </w:r>
    </w:p>
    <w:p w:rsidR="004F7138" w:rsidRPr="00801DC6" w:rsidRDefault="004F7138" w:rsidP="00AD4C37">
      <w:pPr>
        <w:pStyle w:val="List2"/>
        <w:numPr>
          <w:ilvl w:val="0"/>
          <w:numId w:val="32"/>
        </w:numPr>
        <w:spacing w:line="360" w:lineRule="auto"/>
        <w:jc w:val="both"/>
        <w:rPr>
          <w:rFonts w:ascii="Perpetua" w:hAnsi="Perpetua"/>
          <w:sz w:val="18"/>
          <w:szCs w:val="18"/>
        </w:rPr>
      </w:pPr>
      <w:r w:rsidRPr="00801DC6">
        <w:rPr>
          <w:rFonts w:ascii="Perpetua" w:hAnsi="Perpetua"/>
          <w:sz w:val="18"/>
          <w:szCs w:val="18"/>
        </w:rPr>
        <w:t xml:space="preserve">The Equitable Mortgages Act (Cap 291) </w:t>
      </w:r>
    </w:p>
    <w:p w:rsidR="004F7138" w:rsidRPr="00801DC6" w:rsidRDefault="004F7138" w:rsidP="00AD4C37">
      <w:pPr>
        <w:pStyle w:val="List2"/>
        <w:numPr>
          <w:ilvl w:val="0"/>
          <w:numId w:val="33"/>
        </w:numPr>
        <w:spacing w:line="360" w:lineRule="auto"/>
        <w:jc w:val="both"/>
        <w:rPr>
          <w:rFonts w:ascii="Perpetua" w:hAnsi="Perpetua"/>
          <w:sz w:val="18"/>
          <w:szCs w:val="18"/>
        </w:rPr>
      </w:pPr>
      <w:r w:rsidRPr="00801DC6">
        <w:rPr>
          <w:rFonts w:ascii="Perpetua" w:hAnsi="Perpetua"/>
          <w:sz w:val="18"/>
          <w:szCs w:val="18"/>
        </w:rPr>
        <w:t xml:space="preserve">Landlord &amp; Tenants (Shops Hotels &amp; Catering Establishments) Act (Cap 301) </w:t>
      </w:r>
    </w:p>
    <w:p w:rsidR="004F7138" w:rsidRPr="00801DC6" w:rsidRDefault="004F7138" w:rsidP="00AD4C37">
      <w:pPr>
        <w:pStyle w:val="List2"/>
        <w:numPr>
          <w:ilvl w:val="0"/>
          <w:numId w:val="33"/>
        </w:numPr>
        <w:spacing w:line="360" w:lineRule="auto"/>
        <w:jc w:val="both"/>
        <w:rPr>
          <w:rFonts w:ascii="Perpetua" w:hAnsi="Perpetua"/>
          <w:sz w:val="18"/>
          <w:szCs w:val="18"/>
        </w:rPr>
      </w:pPr>
      <w:r w:rsidRPr="00801DC6">
        <w:rPr>
          <w:rFonts w:ascii="Perpetua" w:hAnsi="Perpetua"/>
          <w:sz w:val="18"/>
          <w:szCs w:val="18"/>
        </w:rPr>
        <w:t xml:space="preserve">Distress for Rent Act, (Cap293) of the Laws of Kenya </w:t>
      </w:r>
    </w:p>
    <w:p w:rsidR="004F7138" w:rsidRPr="00801DC6" w:rsidRDefault="004F7138" w:rsidP="00AD4C37">
      <w:pPr>
        <w:pStyle w:val="List2"/>
        <w:numPr>
          <w:ilvl w:val="0"/>
          <w:numId w:val="33"/>
        </w:numPr>
        <w:spacing w:line="360" w:lineRule="auto"/>
        <w:jc w:val="both"/>
        <w:rPr>
          <w:rFonts w:ascii="Perpetua" w:hAnsi="Perpetua"/>
          <w:sz w:val="18"/>
          <w:szCs w:val="18"/>
        </w:rPr>
      </w:pPr>
      <w:r w:rsidRPr="00801DC6">
        <w:rPr>
          <w:rFonts w:ascii="Perpetua" w:hAnsi="Perpetua"/>
          <w:sz w:val="18"/>
          <w:szCs w:val="18"/>
        </w:rPr>
        <w:t xml:space="preserve">The Auctioneers Act 1996, and the Auctioneers Rules 1997 </w:t>
      </w:r>
    </w:p>
    <w:p w:rsidR="004F7138" w:rsidRPr="00801DC6" w:rsidRDefault="004F7138" w:rsidP="00AD4C37">
      <w:pPr>
        <w:pStyle w:val="List2"/>
        <w:numPr>
          <w:ilvl w:val="0"/>
          <w:numId w:val="33"/>
        </w:numPr>
        <w:spacing w:line="360" w:lineRule="auto"/>
        <w:jc w:val="both"/>
        <w:rPr>
          <w:rFonts w:ascii="Perpetua" w:hAnsi="Perpetua"/>
          <w:sz w:val="18"/>
          <w:szCs w:val="18"/>
        </w:rPr>
      </w:pPr>
      <w:r w:rsidRPr="00801DC6">
        <w:rPr>
          <w:rFonts w:ascii="Perpetua" w:hAnsi="Perpetua"/>
          <w:sz w:val="18"/>
          <w:szCs w:val="18"/>
        </w:rPr>
        <w:t>The Companies Act, (Cap 486) of the Laws of Kenya.</w:t>
      </w:r>
    </w:p>
    <w:p w:rsidR="004F7138" w:rsidRPr="00801DC6" w:rsidRDefault="004F7138" w:rsidP="00AD4C37">
      <w:pPr>
        <w:pStyle w:val="List2"/>
        <w:numPr>
          <w:ilvl w:val="0"/>
          <w:numId w:val="33"/>
        </w:numPr>
        <w:spacing w:line="360" w:lineRule="auto"/>
        <w:jc w:val="both"/>
        <w:rPr>
          <w:rFonts w:ascii="Perpetua" w:hAnsi="Perpetua"/>
          <w:sz w:val="18"/>
          <w:szCs w:val="18"/>
        </w:rPr>
      </w:pPr>
      <w:r w:rsidRPr="00801DC6">
        <w:rPr>
          <w:rFonts w:ascii="Perpetua" w:hAnsi="Perpetua"/>
          <w:b/>
          <w:i/>
          <w:sz w:val="18"/>
          <w:szCs w:val="18"/>
        </w:rPr>
        <w:lastRenderedPageBreak/>
        <w:t>Students are encouraged to familiarize themselves with the provisions of the National Land Policy for Kenya Session paper No. 3and the Constitution 2010, The Land Registration Bill, the Land Bill and the national Land Commission Bill  all of 2011.</w:t>
      </w:r>
    </w:p>
    <w:p w:rsidR="00457C92" w:rsidRPr="00801DC6" w:rsidRDefault="00457C92" w:rsidP="00457C92">
      <w:pPr>
        <w:pStyle w:val="List2"/>
        <w:spacing w:line="360" w:lineRule="auto"/>
        <w:ind w:firstLine="0"/>
        <w:jc w:val="both"/>
        <w:rPr>
          <w:rFonts w:ascii="Perpetua" w:hAnsi="Perpetua"/>
          <w:sz w:val="18"/>
          <w:szCs w:val="18"/>
        </w:rPr>
      </w:pPr>
    </w:p>
    <w:p w:rsidR="004F7138" w:rsidRPr="00801DC6" w:rsidRDefault="004F7138" w:rsidP="004656B6">
      <w:pPr>
        <w:pStyle w:val="Heading1"/>
        <w:rPr>
          <w:rFonts w:ascii="Perpetua" w:hAnsi="Perpetua"/>
          <w:sz w:val="18"/>
          <w:szCs w:val="18"/>
        </w:rPr>
      </w:pPr>
      <w:r w:rsidRPr="00801DC6">
        <w:rPr>
          <w:rFonts w:ascii="Perpetua" w:hAnsi="Perpetua"/>
          <w:sz w:val="18"/>
          <w:szCs w:val="18"/>
        </w:rPr>
        <w:t xml:space="preserve">Aims and objectives </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The main objective of the course is to ensure that the students obtain an understanding of the general principles of conveyancing law and practice and to familiarize the students with the concepts and protocols of conveyancing. This enables the students to identify the critical stages in a conveyancing transaction and ensure they can plan and complete all the stages of a freehold or leasehold conveyance, including drafting. Knowledge of land Law is presupposed while knowledge of Contract Law, Succession Law and Equity is critical.  </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The course is also designed to ensure that the students appreciate the role of a lawyer  as the necessary intruder in conveyancing transactions. Thirdly the course is also intended to ensure that the students develop an appreciation of how the drafting of conveyancing instruments does determine the legal consequences and effect of those instruments. </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Most importantly, the student must be able to draft stamp and register various conveyancing instruments and to understand all the procedures preceding registration including valuation stamping and obtaining the requisite consents and clearances. </w:t>
      </w:r>
    </w:p>
    <w:p w:rsidR="004F7138" w:rsidRPr="00801DC6" w:rsidRDefault="004F7138" w:rsidP="004656B6">
      <w:pPr>
        <w:pStyle w:val="ListBullet2"/>
        <w:numPr>
          <w:ilvl w:val="0"/>
          <w:numId w:val="0"/>
        </w:numPr>
        <w:tabs>
          <w:tab w:val="left" w:pos="720"/>
        </w:tabs>
        <w:spacing w:line="360" w:lineRule="auto"/>
        <w:jc w:val="both"/>
        <w:rPr>
          <w:rFonts w:ascii="Perpetua" w:hAnsi="Perpetua"/>
          <w:sz w:val="18"/>
          <w:szCs w:val="18"/>
        </w:rPr>
      </w:pPr>
    </w:p>
    <w:p w:rsidR="004F7138" w:rsidRPr="00801DC6" w:rsidRDefault="004F7138" w:rsidP="004656B6">
      <w:pPr>
        <w:pStyle w:val="Heading2"/>
        <w:spacing w:line="360" w:lineRule="auto"/>
        <w:rPr>
          <w:rFonts w:ascii="Perpetua" w:hAnsi="Perpetua"/>
          <w:sz w:val="18"/>
          <w:szCs w:val="18"/>
        </w:rPr>
      </w:pPr>
      <w:r w:rsidRPr="00801DC6">
        <w:rPr>
          <w:rFonts w:ascii="Perpetua" w:hAnsi="Perpetua"/>
          <w:sz w:val="18"/>
          <w:szCs w:val="18"/>
        </w:rPr>
        <w:t>OUTLINE OF COURSE</w:t>
      </w:r>
    </w:p>
    <w:p w:rsidR="004F7138" w:rsidRPr="00801DC6" w:rsidRDefault="004F7138" w:rsidP="00AD4C37">
      <w:pPr>
        <w:pStyle w:val="List2"/>
        <w:numPr>
          <w:ilvl w:val="0"/>
          <w:numId w:val="34"/>
        </w:numPr>
        <w:spacing w:line="360" w:lineRule="auto"/>
        <w:jc w:val="both"/>
        <w:rPr>
          <w:rFonts w:ascii="Perpetua" w:hAnsi="Perpetua"/>
          <w:b/>
          <w:sz w:val="18"/>
          <w:szCs w:val="18"/>
        </w:rPr>
      </w:pPr>
      <w:r w:rsidRPr="00801DC6">
        <w:rPr>
          <w:rFonts w:ascii="Perpetua" w:hAnsi="Perpetua"/>
          <w:b/>
          <w:sz w:val="18"/>
          <w:szCs w:val="18"/>
        </w:rPr>
        <w:t xml:space="preserve">INTRODUCTION TO CONVEYANCING </w:t>
      </w:r>
    </w:p>
    <w:p w:rsidR="004F7138" w:rsidRPr="00801DC6" w:rsidRDefault="004F7138" w:rsidP="004656B6">
      <w:pPr>
        <w:pStyle w:val="BodyText"/>
        <w:rPr>
          <w:rFonts w:ascii="Perpetua" w:hAnsi="Perpetua"/>
          <w:sz w:val="18"/>
          <w:szCs w:val="18"/>
        </w:rPr>
      </w:pPr>
      <w:r w:rsidRPr="00801DC6">
        <w:rPr>
          <w:rFonts w:ascii="Perpetua" w:hAnsi="Perpetua"/>
          <w:sz w:val="18"/>
          <w:szCs w:val="18"/>
        </w:rPr>
        <w:t>The subject introduces and covers the history of conveyancing generally, firstly in the United Kingdom (1535) and then in Kenya from 1897. The basics in land law are covered especially the various interests and tenures in land. The element also introduces all the applicable statutes and their purport.</w:t>
      </w:r>
    </w:p>
    <w:p w:rsidR="004F7138" w:rsidRPr="00801DC6" w:rsidRDefault="004F7138" w:rsidP="004656B6">
      <w:pPr>
        <w:pStyle w:val="BodyText"/>
        <w:rPr>
          <w:rFonts w:ascii="Perpetua" w:hAnsi="Perpetua"/>
          <w:sz w:val="18"/>
          <w:szCs w:val="18"/>
        </w:rPr>
      </w:pPr>
      <w:r w:rsidRPr="00801DC6">
        <w:rPr>
          <w:rFonts w:ascii="Perpetua" w:hAnsi="Perpetua"/>
          <w:sz w:val="18"/>
          <w:szCs w:val="18"/>
        </w:rPr>
        <w:tab/>
        <w:t>The nature debate and the conceptual framework of conveyancing is discussed.</w:t>
      </w:r>
    </w:p>
    <w:p w:rsidR="004F7138" w:rsidRPr="00801DC6" w:rsidRDefault="004F7138" w:rsidP="004656B6">
      <w:pPr>
        <w:pStyle w:val="BodyText"/>
        <w:rPr>
          <w:rFonts w:ascii="Perpetua" w:hAnsi="Perpetua"/>
          <w:sz w:val="18"/>
          <w:szCs w:val="18"/>
        </w:rPr>
      </w:pPr>
      <w:r w:rsidRPr="00801DC6">
        <w:rPr>
          <w:rFonts w:ascii="Perpetua" w:hAnsi="Perpetua"/>
          <w:sz w:val="18"/>
          <w:szCs w:val="18"/>
        </w:rPr>
        <w:tab/>
        <w:t>Is conveyancing</w:t>
      </w:r>
    </w:p>
    <w:p w:rsidR="004F7138" w:rsidRPr="00801DC6" w:rsidRDefault="004F7138" w:rsidP="00AD4C37">
      <w:pPr>
        <w:pStyle w:val="BodyText"/>
        <w:numPr>
          <w:ilvl w:val="1"/>
          <w:numId w:val="27"/>
        </w:numPr>
        <w:rPr>
          <w:rFonts w:ascii="Perpetua" w:hAnsi="Perpetua"/>
          <w:sz w:val="18"/>
          <w:szCs w:val="18"/>
        </w:rPr>
      </w:pPr>
      <w:r w:rsidRPr="00801DC6">
        <w:rPr>
          <w:rFonts w:ascii="Perpetua" w:hAnsi="Perpetua"/>
          <w:sz w:val="18"/>
          <w:szCs w:val="18"/>
        </w:rPr>
        <w:t xml:space="preserve">Contractual, </w:t>
      </w:r>
    </w:p>
    <w:p w:rsidR="004F7138" w:rsidRPr="00801DC6" w:rsidRDefault="004F7138" w:rsidP="00AD4C37">
      <w:pPr>
        <w:pStyle w:val="BodyText"/>
        <w:numPr>
          <w:ilvl w:val="1"/>
          <w:numId w:val="27"/>
        </w:numPr>
        <w:rPr>
          <w:rFonts w:ascii="Perpetua" w:hAnsi="Perpetua"/>
          <w:sz w:val="18"/>
          <w:szCs w:val="18"/>
        </w:rPr>
      </w:pPr>
      <w:r w:rsidRPr="00801DC6">
        <w:rPr>
          <w:rFonts w:ascii="Perpetua" w:hAnsi="Perpetua"/>
          <w:sz w:val="18"/>
          <w:szCs w:val="18"/>
        </w:rPr>
        <w:t>jurisdictional or is it a</w:t>
      </w:r>
    </w:p>
    <w:p w:rsidR="004F7138" w:rsidRPr="00801DC6" w:rsidRDefault="004F7138" w:rsidP="00AD4C37">
      <w:pPr>
        <w:pStyle w:val="BodyText"/>
        <w:numPr>
          <w:ilvl w:val="1"/>
          <w:numId w:val="27"/>
        </w:numPr>
        <w:rPr>
          <w:rFonts w:ascii="Perpetua" w:hAnsi="Perpetua"/>
          <w:sz w:val="18"/>
          <w:szCs w:val="18"/>
        </w:rPr>
      </w:pPr>
      <w:r w:rsidRPr="00801DC6">
        <w:rPr>
          <w:rFonts w:ascii="Perpetua" w:hAnsi="Perpetua"/>
          <w:sz w:val="18"/>
          <w:szCs w:val="18"/>
        </w:rPr>
        <w:t>hybrid of both?</w:t>
      </w:r>
    </w:p>
    <w:p w:rsidR="004F7138" w:rsidRPr="00801DC6" w:rsidRDefault="004F7138" w:rsidP="00AD4C37">
      <w:pPr>
        <w:pStyle w:val="List2"/>
        <w:numPr>
          <w:ilvl w:val="0"/>
          <w:numId w:val="35"/>
        </w:numPr>
        <w:spacing w:line="360" w:lineRule="auto"/>
        <w:jc w:val="both"/>
        <w:rPr>
          <w:rFonts w:ascii="Perpetua" w:hAnsi="Perpetua"/>
          <w:sz w:val="18"/>
          <w:szCs w:val="18"/>
        </w:rPr>
      </w:pPr>
      <w:r w:rsidRPr="00801DC6">
        <w:rPr>
          <w:rFonts w:ascii="Perpetua" w:hAnsi="Perpetua"/>
          <w:sz w:val="18"/>
          <w:szCs w:val="18"/>
        </w:rPr>
        <w:t xml:space="preserve">Historical Background of land law and conveyancing: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England from 1535 through 1925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Kenya 1900 through 1987 and today.</w:t>
      </w:r>
    </w:p>
    <w:p w:rsidR="004F7138" w:rsidRPr="00801DC6" w:rsidRDefault="004F7138" w:rsidP="00AD4C37">
      <w:pPr>
        <w:pStyle w:val="List2"/>
        <w:numPr>
          <w:ilvl w:val="0"/>
          <w:numId w:val="36"/>
        </w:numPr>
        <w:spacing w:line="360" w:lineRule="auto"/>
        <w:jc w:val="both"/>
        <w:rPr>
          <w:rFonts w:ascii="Perpetua" w:hAnsi="Perpetua"/>
          <w:sz w:val="18"/>
          <w:szCs w:val="18"/>
        </w:rPr>
      </w:pPr>
      <w:r w:rsidRPr="00801DC6">
        <w:rPr>
          <w:rFonts w:ascii="Perpetua" w:hAnsi="Perpetua"/>
          <w:sz w:val="18"/>
          <w:szCs w:val="18"/>
        </w:rPr>
        <w:t xml:space="preserve">Conveyancing ;definition and scope </w:t>
      </w:r>
    </w:p>
    <w:p w:rsidR="004F7138" w:rsidRPr="00801DC6" w:rsidRDefault="004F7138" w:rsidP="004656B6">
      <w:pPr>
        <w:pStyle w:val="ListBullet3"/>
        <w:spacing w:line="360" w:lineRule="auto"/>
        <w:jc w:val="both"/>
        <w:rPr>
          <w:rFonts w:ascii="Perpetua" w:hAnsi="Perpetua"/>
          <w:sz w:val="18"/>
          <w:szCs w:val="18"/>
        </w:rPr>
      </w:pPr>
      <w:r w:rsidRPr="00801DC6">
        <w:rPr>
          <w:rFonts w:ascii="Perpetua" w:hAnsi="Perpetua"/>
          <w:sz w:val="18"/>
          <w:szCs w:val="18"/>
        </w:rPr>
        <w:t>‘conveyance’ defined;  duties of a conveyancer as outlined.</w:t>
      </w:r>
    </w:p>
    <w:p w:rsidR="004F7138" w:rsidRPr="00801DC6" w:rsidRDefault="004F7138" w:rsidP="004656B6">
      <w:pPr>
        <w:pStyle w:val="ListBullet3"/>
        <w:spacing w:line="360" w:lineRule="auto"/>
        <w:jc w:val="both"/>
        <w:rPr>
          <w:rFonts w:ascii="Perpetua" w:hAnsi="Perpetua"/>
          <w:sz w:val="18"/>
          <w:szCs w:val="18"/>
        </w:rPr>
      </w:pPr>
      <w:r w:rsidRPr="00801DC6">
        <w:rPr>
          <w:rFonts w:ascii="Perpetua" w:hAnsi="Perpetua"/>
          <w:sz w:val="18"/>
          <w:szCs w:val="18"/>
        </w:rPr>
        <w:t xml:space="preserve">‘conveyancing’ defined </w:t>
      </w:r>
    </w:p>
    <w:p w:rsidR="004F7138" w:rsidRPr="00801DC6" w:rsidRDefault="004F7138" w:rsidP="004656B6">
      <w:pPr>
        <w:pStyle w:val="ListBullet3"/>
        <w:spacing w:line="360" w:lineRule="auto"/>
        <w:jc w:val="both"/>
        <w:rPr>
          <w:rFonts w:ascii="Perpetua" w:hAnsi="Perpetua"/>
          <w:sz w:val="18"/>
          <w:szCs w:val="18"/>
        </w:rPr>
      </w:pPr>
      <w:r w:rsidRPr="00801DC6">
        <w:rPr>
          <w:rFonts w:ascii="Perpetua" w:hAnsi="Perpetua"/>
          <w:sz w:val="18"/>
          <w:szCs w:val="18"/>
        </w:rPr>
        <w:t xml:space="preserve">Terminology used generally in conveyancing </w:t>
      </w:r>
    </w:p>
    <w:p w:rsidR="004F7138" w:rsidRPr="00801DC6" w:rsidRDefault="004F7138" w:rsidP="004656B6">
      <w:pPr>
        <w:pStyle w:val="ListBullet3"/>
        <w:spacing w:line="360" w:lineRule="auto"/>
        <w:jc w:val="both"/>
        <w:rPr>
          <w:rFonts w:ascii="Perpetua" w:hAnsi="Perpetua"/>
          <w:sz w:val="18"/>
          <w:szCs w:val="18"/>
        </w:rPr>
      </w:pPr>
      <w:r w:rsidRPr="00801DC6">
        <w:rPr>
          <w:rFonts w:ascii="Perpetua" w:hAnsi="Perpetua"/>
          <w:sz w:val="18"/>
          <w:szCs w:val="18"/>
        </w:rPr>
        <w:t xml:space="preserve">Language and form of documentation under the various land laws  </w:t>
      </w:r>
    </w:p>
    <w:p w:rsidR="004F7138" w:rsidRPr="00801DC6" w:rsidRDefault="004F7138" w:rsidP="00AD4C37">
      <w:pPr>
        <w:pStyle w:val="List2"/>
        <w:numPr>
          <w:ilvl w:val="0"/>
          <w:numId w:val="37"/>
        </w:numPr>
        <w:spacing w:line="360" w:lineRule="auto"/>
        <w:jc w:val="both"/>
        <w:rPr>
          <w:rFonts w:ascii="Perpetua" w:hAnsi="Perpetua"/>
          <w:sz w:val="18"/>
          <w:szCs w:val="18"/>
        </w:rPr>
      </w:pPr>
      <w:r w:rsidRPr="00801DC6">
        <w:rPr>
          <w:rFonts w:ascii="Perpetua" w:hAnsi="Perpetua"/>
          <w:sz w:val="18"/>
          <w:szCs w:val="18"/>
        </w:rPr>
        <w:t xml:space="preserve">Applicable laws </w:t>
      </w:r>
    </w:p>
    <w:p w:rsidR="004F7138" w:rsidRPr="00801DC6" w:rsidRDefault="004F7138" w:rsidP="004656B6">
      <w:pPr>
        <w:pStyle w:val="List2"/>
        <w:spacing w:line="360" w:lineRule="auto"/>
        <w:ind w:firstLine="0"/>
        <w:jc w:val="both"/>
        <w:rPr>
          <w:rFonts w:ascii="Perpetua" w:hAnsi="Perpetua"/>
          <w:sz w:val="18"/>
          <w:szCs w:val="18"/>
        </w:rPr>
      </w:pPr>
      <w:r w:rsidRPr="00801DC6">
        <w:rPr>
          <w:rFonts w:ascii="Perpetua" w:hAnsi="Perpetua"/>
          <w:sz w:val="18"/>
          <w:szCs w:val="18"/>
        </w:rPr>
        <w:t>LTA</w:t>
      </w:r>
    </w:p>
    <w:p w:rsidR="004F7138" w:rsidRPr="00801DC6" w:rsidRDefault="004F7138" w:rsidP="004656B6">
      <w:pPr>
        <w:pStyle w:val="List2"/>
        <w:spacing w:line="360" w:lineRule="auto"/>
        <w:ind w:firstLine="0"/>
        <w:jc w:val="both"/>
        <w:rPr>
          <w:rFonts w:ascii="Perpetua" w:hAnsi="Perpetua"/>
          <w:sz w:val="18"/>
          <w:szCs w:val="18"/>
        </w:rPr>
      </w:pPr>
      <w:r w:rsidRPr="00801DC6">
        <w:rPr>
          <w:rFonts w:ascii="Perpetua" w:hAnsi="Perpetua"/>
          <w:sz w:val="18"/>
          <w:szCs w:val="18"/>
        </w:rPr>
        <w:t xml:space="preserve">LRA </w:t>
      </w:r>
    </w:p>
    <w:p w:rsidR="004F7138" w:rsidRPr="00801DC6" w:rsidRDefault="004F7138" w:rsidP="004656B6">
      <w:pPr>
        <w:pStyle w:val="List2"/>
        <w:spacing w:line="360" w:lineRule="auto"/>
        <w:ind w:left="360" w:firstLine="0"/>
        <w:jc w:val="both"/>
        <w:rPr>
          <w:rFonts w:ascii="Perpetua" w:hAnsi="Perpetua"/>
          <w:sz w:val="18"/>
          <w:szCs w:val="18"/>
        </w:rPr>
      </w:pPr>
      <w:r w:rsidRPr="00801DC6">
        <w:rPr>
          <w:rFonts w:ascii="Perpetua" w:hAnsi="Perpetua"/>
          <w:sz w:val="18"/>
          <w:szCs w:val="18"/>
        </w:rPr>
        <w:t xml:space="preserve">      -Law of Contract Act (Cap 23) </w:t>
      </w:r>
    </w:p>
    <w:p w:rsidR="004F7138" w:rsidRPr="00801DC6" w:rsidRDefault="004F7138" w:rsidP="004656B6">
      <w:pPr>
        <w:pStyle w:val="List2"/>
        <w:spacing w:line="360" w:lineRule="auto"/>
        <w:ind w:left="1080" w:firstLine="360"/>
        <w:jc w:val="both"/>
        <w:rPr>
          <w:rFonts w:ascii="Perpetua" w:hAnsi="Perpetua"/>
          <w:sz w:val="18"/>
          <w:szCs w:val="18"/>
        </w:rPr>
      </w:pPr>
      <w:r w:rsidRPr="00801DC6">
        <w:rPr>
          <w:rFonts w:ascii="Perpetua" w:hAnsi="Perpetua"/>
          <w:sz w:val="18"/>
          <w:szCs w:val="18"/>
        </w:rPr>
        <w:t xml:space="preserve">The formality of writing and the necessity thereof; </w:t>
      </w:r>
    </w:p>
    <w:p w:rsidR="004F7138" w:rsidRPr="00801DC6" w:rsidRDefault="004F7138" w:rsidP="00AD4C37">
      <w:pPr>
        <w:pStyle w:val="List2"/>
        <w:numPr>
          <w:ilvl w:val="0"/>
          <w:numId w:val="38"/>
        </w:numPr>
        <w:spacing w:line="360" w:lineRule="auto"/>
        <w:jc w:val="both"/>
        <w:rPr>
          <w:rFonts w:ascii="Perpetua" w:hAnsi="Perpetua"/>
          <w:sz w:val="18"/>
          <w:szCs w:val="18"/>
        </w:rPr>
      </w:pPr>
      <w:r w:rsidRPr="00801DC6">
        <w:rPr>
          <w:rFonts w:ascii="Perpetua" w:hAnsi="Perpetua"/>
          <w:sz w:val="18"/>
          <w:szCs w:val="18"/>
        </w:rPr>
        <w:t xml:space="preserve">Registration  </w:t>
      </w:r>
    </w:p>
    <w:p w:rsidR="004F7138" w:rsidRPr="00801DC6" w:rsidRDefault="004F7138" w:rsidP="004656B6">
      <w:pPr>
        <w:pStyle w:val="ListBullet3"/>
        <w:spacing w:line="360" w:lineRule="auto"/>
        <w:jc w:val="both"/>
        <w:rPr>
          <w:rFonts w:ascii="Perpetua" w:hAnsi="Perpetua"/>
          <w:sz w:val="18"/>
          <w:szCs w:val="18"/>
        </w:rPr>
      </w:pPr>
      <w:r w:rsidRPr="00801DC6">
        <w:rPr>
          <w:rFonts w:ascii="Perpetua" w:hAnsi="Perpetua"/>
          <w:sz w:val="18"/>
          <w:szCs w:val="18"/>
        </w:rPr>
        <w:t xml:space="preserve">The formality of registration </w:t>
      </w:r>
    </w:p>
    <w:p w:rsidR="004F7138" w:rsidRPr="00801DC6" w:rsidRDefault="004F7138" w:rsidP="004656B6">
      <w:pPr>
        <w:pStyle w:val="ListBullet3"/>
        <w:spacing w:line="360" w:lineRule="auto"/>
        <w:jc w:val="both"/>
        <w:rPr>
          <w:rFonts w:ascii="Perpetua" w:hAnsi="Perpetua"/>
          <w:sz w:val="18"/>
          <w:szCs w:val="18"/>
        </w:rPr>
      </w:pPr>
      <w:r w:rsidRPr="00801DC6">
        <w:rPr>
          <w:rFonts w:ascii="Perpetua" w:hAnsi="Perpetua"/>
          <w:sz w:val="18"/>
          <w:szCs w:val="18"/>
        </w:rPr>
        <w:t xml:space="preserve">Effect and import of registration </w:t>
      </w:r>
    </w:p>
    <w:p w:rsidR="004F7138" w:rsidRPr="00801DC6" w:rsidRDefault="004F7138" w:rsidP="004656B6">
      <w:pPr>
        <w:pStyle w:val="ListBullet3"/>
        <w:spacing w:line="360" w:lineRule="auto"/>
        <w:jc w:val="both"/>
        <w:rPr>
          <w:rFonts w:ascii="Perpetua" w:hAnsi="Perpetua"/>
          <w:sz w:val="18"/>
          <w:szCs w:val="18"/>
        </w:rPr>
      </w:pPr>
      <w:r w:rsidRPr="00801DC6">
        <w:rPr>
          <w:rFonts w:ascii="Perpetua" w:hAnsi="Perpetua"/>
          <w:sz w:val="18"/>
          <w:szCs w:val="18"/>
        </w:rPr>
        <w:lastRenderedPageBreak/>
        <w:t xml:space="preserve">Of Leases and non registration thereof.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vi.     Priority of registered documents </w:t>
      </w:r>
    </w:p>
    <w:p w:rsidR="004F7138" w:rsidRPr="00801DC6" w:rsidRDefault="004F7138" w:rsidP="004656B6">
      <w:pPr>
        <w:pStyle w:val="List"/>
        <w:spacing w:line="360" w:lineRule="auto"/>
        <w:jc w:val="both"/>
        <w:rPr>
          <w:rFonts w:ascii="Perpetua" w:hAnsi="Perpetua"/>
          <w:i/>
          <w:sz w:val="18"/>
          <w:szCs w:val="18"/>
        </w:rPr>
      </w:pPr>
      <w:r w:rsidRPr="00801DC6">
        <w:rPr>
          <w:rFonts w:ascii="Perpetua" w:hAnsi="Perpetua"/>
          <w:i/>
          <w:sz w:val="18"/>
          <w:szCs w:val="18"/>
        </w:rPr>
        <w:t xml:space="preserve">References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Texts : Wanjala* (supra) </w:t>
      </w:r>
    </w:p>
    <w:p w:rsidR="004F7138" w:rsidRPr="00801DC6" w:rsidRDefault="004F7138" w:rsidP="004656B6">
      <w:pPr>
        <w:pStyle w:val="List"/>
        <w:spacing w:line="360" w:lineRule="auto"/>
        <w:ind w:firstLine="360"/>
        <w:jc w:val="both"/>
        <w:rPr>
          <w:rFonts w:ascii="Perpetua" w:hAnsi="Perpetua"/>
          <w:sz w:val="18"/>
          <w:szCs w:val="18"/>
        </w:rPr>
      </w:pPr>
      <w:r w:rsidRPr="00801DC6">
        <w:rPr>
          <w:rFonts w:ascii="Perpetua" w:hAnsi="Perpetua"/>
          <w:sz w:val="18"/>
          <w:szCs w:val="18"/>
        </w:rPr>
        <w:t xml:space="preserve">(A must for those who have not studied Land Law) </w:t>
      </w:r>
    </w:p>
    <w:p w:rsidR="004F7138" w:rsidRPr="00801DC6" w:rsidRDefault="004F7138" w:rsidP="004656B6">
      <w:pPr>
        <w:pStyle w:val="List"/>
        <w:spacing w:line="360" w:lineRule="auto"/>
        <w:ind w:firstLine="360"/>
        <w:jc w:val="both"/>
        <w:rPr>
          <w:rFonts w:ascii="Perpetua" w:hAnsi="Perpetua"/>
          <w:sz w:val="18"/>
          <w:szCs w:val="18"/>
        </w:rPr>
      </w:pPr>
      <w:r w:rsidRPr="00801DC6">
        <w:rPr>
          <w:rFonts w:ascii="Perpetua" w:hAnsi="Perpetua"/>
          <w:sz w:val="18"/>
          <w:szCs w:val="18"/>
        </w:rPr>
        <w:t xml:space="preserve">Bowman &amp; Tyler ; generally </w:t>
      </w:r>
    </w:p>
    <w:p w:rsidR="004F7138" w:rsidRPr="00801DC6" w:rsidRDefault="004F7138" w:rsidP="004656B6">
      <w:pPr>
        <w:pStyle w:val="List"/>
        <w:spacing w:line="360" w:lineRule="auto"/>
        <w:ind w:firstLine="360"/>
        <w:jc w:val="both"/>
        <w:rPr>
          <w:rFonts w:ascii="Perpetua" w:hAnsi="Perpetua"/>
          <w:sz w:val="18"/>
          <w:szCs w:val="18"/>
        </w:rPr>
      </w:pPr>
      <w:r w:rsidRPr="00801DC6">
        <w:rPr>
          <w:rFonts w:ascii="Perpetua" w:hAnsi="Perpetua"/>
          <w:sz w:val="18"/>
          <w:szCs w:val="18"/>
        </w:rPr>
        <w:t>Ojienda Chapter 1 and 2 generally</w:t>
      </w:r>
    </w:p>
    <w:p w:rsidR="004F7138" w:rsidRPr="00801DC6" w:rsidRDefault="004F7138" w:rsidP="004656B6">
      <w:pPr>
        <w:pStyle w:val="List"/>
        <w:spacing w:line="360" w:lineRule="auto"/>
        <w:ind w:firstLine="360"/>
        <w:jc w:val="both"/>
        <w:rPr>
          <w:rFonts w:ascii="Perpetua" w:hAnsi="Perpetua"/>
          <w:sz w:val="18"/>
          <w:szCs w:val="18"/>
        </w:rPr>
      </w:pPr>
      <w:r w:rsidRPr="00801DC6">
        <w:rPr>
          <w:rFonts w:ascii="Perpetua" w:hAnsi="Perpetua"/>
          <w:sz w:val="18"/>
          <w:szCs w:val="18"/>
        </w:rPr>
        <w:t>Anderson ,S “ Of  Licences and Similar Mysteries” 42 MLR 203</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Statutes : Statute of Frauds 1677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Law of Contract Act (Cap 23)-S.3(3) </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Case law: </w:t>
      </w:r>
    </w:p>
    <w:p w:rsidR="004F7138" w:rsidRPr="00801DC6" w:rsidRDefault="004F7138" w:rsidP="004656B6">
      <w:pPr>
        <w:pStyle w:val="ListBullet2"/>
        <w:spacing w:line="360" w:lineRule="auto"/>
        <w:jc w:val="both"/>
        <w:rPr>
          <w:rFonts w:ascii="Perpetua" w:hAnsi="Perpetua"/>
          <w:sz w:val="18"/>
          <w:szCs w:val="18"/>
        </w:rPr>
      </w:pPr>
      <w:r w:rsidRPr="00801DC6">
        <w:rPr>
          <w:rFonts w:ascii="Perpetua" w:hAnsi="Perpetua"/>
          <w:sz w:val="18"/>
          <w:szCs w:val="18"/>
        </w:rPr>
        <w:t xml:space="preserve">Tulk vs. Moxhay (1843-60) All. E.R. 9. </w:t>
      </w:r>
    </w:p>
    <w:p w:rsidR="004F7138" w:rsidRPr="00801DC6" w:rsidRDefault="004F7138" w:rsidP="004656B6">
      <w:pPr>
        <w:pStyle w:val="ListBullet2"/>
        <w:spacing w:line="360" w:lineRule="auto"/>
        <w:jc w:val="both"/>
        <w:rPr>
          <w:rFonts w:ascii="Perpetua" w:hAnsi="Perpetua"/>
          <w:sz w:val="18"/>
          <w:szCs w:val="18"/>
        </w:rPr>
      </w:pPr>
      <w:r w:rsidRPr="00801DC6">
        <w:rPr>
          <w:rFonts w:ascii="Perpetua" w:hAnsi="Perpetua"/>
          <w:sz w:val="18"/>
          <w:szCs w:val="18"/>
        </w:rPr>
        <w:t>JumaMuchemi Vs. WaweruGatonye  (HCCC) No. 853 of 2002</w:t>
      </w:r>
    </w:p>
    <w:p w:rsidR="004F7138" w:rsidRPr="00801DC6" w:rsidRDefault="004F7138" w:rsidP="004656B6">
      <w:pPr>
        <w:pStyle w:val="ListBullet2"/>
        <w:spacing w:line="360" w:lineRule="auto"/>
        <w:jc w:val="both"/>
        <w:rPr>
          <w:rFonts w:ascii="Perpetua" w:hAnsi="Perpetua"/>
          <w:sz w:val="18"/>
          <w:szCs w:val="18"/>
        </w:rPr>
      </w:pPr>
      <w:r w:rsidRPr="00801DC6">
        <w:rPr>
          <w:rFonts w:ascii="Perpetua" w:hAnsi="Perpetua"/>
          <w:sz w:val="18"/>
          <w:szCs w:val="18"/>
        </w:rPr>
        <w:t xml:space="preserve">Momanyi Vs. Hatimy 2003 WLR 545 </w:t>
      </w:r>
    </w:p>
    <w:p w:rsidR="004F7138" w:rsidRPr="00801DC6" w:rsidRDefault="004F7138" w:rsidP="004656B6">
      <w:pPr>
        <w:pStyle w:val="ListBullet2"/>
        <w:spacing w:line="360" w:lineRule="auto"/>
        <w:jc w:val="both"/>
        <w:rPr>
          <w:rFonts w:ascii="Perpetua" w:hAnsi="Perpetua"/>
          <w:sz w:val="18"/>
          <w:szCs w:val="18"/>
        </w:rPr>
      </w:pPr>
      <w:r w:rsidRPr="00801DC6">
        <w:rPr>
          <w:rFonts w:ascii="Perpetua" w:hAnsi="Perpetua"/>
          <w:sz w:val="18"/>
          <w:szCs w:val="18"/>
        </w:rPr>
        <w:t xml:space="preserve">Rogan Kamper Vs. Grosvenor (1977) KLR 123 </w:t>
      </w:r>
    </w:p>
    <w:p w:rsidR="004F7138" w:rsidRPr="00801DC6" w:rsidRDefault="004F7138" w:rsidP="004656B6">
      <w:pPr>
        <w:pStyle w:val="ListBullet2"/>
        <w:spacing w:line="360" w:lineRule="auto"/>
        <w:jc w:val="both"/>
        <w:rPr>
          <w:rFonts w:ascii="Perpetua" w:hAnsi="Perpetua"/>
          <w:sz w:val="18"/>
          <w:szCs w:val="18"/>
          <w:lang w:val="pt-BR"/>
        </w:rPr>
      </w:pPr>
      <w:r w:rsidRPr="00801DC6">
        <w:rPr>
          <w:rFonts w:ascii="Perpetua" w:hAnsi="Perpetua"/>
          <w:sz w:val="18"/>
          <w:szCs w:val="18"/>
        </w:rPr>
        <w:t>Mbui</w:t>
      </w:r>
      <w:r w:rsidRPr="00801DC6">
        <w:rPr>
          <w:rFonts w:ascii="Perpetua" w:hAnsi="Perpetua"/>
          <w:sz w:val="18"/>
          <w:szCs w:val="18"/>
          <w:lang w:val="pt-BR"/>
        </w:rPr>
        <w:t xml:space="preserve">Vs Mbui (2005) 1 E.A 256  </w:t>
      </w:r>
    </w:p>
    <w:p w:rsidR="004F7138" w:rsidRPr="00801DC6" w:rsidRDefault="004F7138" w:rsidP="004656B6">
      <w:pPr>
        <w:pStyle w:val="ListBullet2"/>
        <w:spacing w:line="360" w:lineRule="auto"/>
        <w:jc w:val="both"/>
        <w:rPr>
          <w:rFonts w:ascii="Perpetua" w:hAnsi="Perpetua"/>
          <w:sz w:val="18"/>
          <w:szCs w:val="18"/>
        </w:rPr>
      </w:pPr>
      <w:r w:rsidRPr="00801DC6">
        <w:rPr>
          <w:rFonts w:ascii="Perpetua" w:hAnsi="Perpetua"/>
          <w:sz w:val="18"/>
          <w:szCs w:val="18"/>
        </w:rPr>
        <w:t xml:space="preserve">NBK Limited vs Wilson N Ayah and Anor (eKLR 2009) (CACA 119 of 2002). </w:t>
      </w:r>
    </w:p>
    <w:p w:rsidR="004F7138" w:rsidRPr="00801DC6" w:rsidRDefault="004F7138" w:rsidP="004656B6">
      <w:pPr>
        <w:pStyle w:val="ListBullet2"/>
        <w:spacing w:line="360" w:lineRule="auto"/>
        <w:jc w:val="both"/>
        <w:rPr>
          <w:rFonts w:ascii="Perpetua" w:hAnsi="Perpetua"/>
          <w:sz w:val="18"/>
          <w:szCs w:val="18"/>
        </w:rPr>
      </w:pPr>
      <w:r w:rsidRPr="00801DC6">
        <w:rPr>
          <w:rFonts w:ascii="Perpetua" w:hAnsi="Perpetua"/>
          <w:sz w:val="18"/>
          <w:szCs w:val="18"/>
        </w:rPr>
        <w:t xml:space="preserve">Gatimu Vs. MuyaGathanji (1976) K.L.R 265 </w:t>
      </w:r>
    </w:p>
    <w:p w:rsidR="004F7138" w:rsidRPr="00801DC6" w:rsidRDefault="004F7138" w:rsidP="004656B6">
      <w:pPr>
        <w:pStyle w:val="ListBullet2"/>
        <w:spacing w:line="360" w:lineRule="auto"/>
        <w:jc w:val="both"/>
        <w:rPr>
          <w:rFonts w:ascii="Perpetua" w:hAnsi="Perpetua"/>
          <w:sz w:val="18"/>
          <w:szCs w:val="18"/>
        </w:rPr>
      </w:pPr>
      <w:r w:rsidRPr="00801DC6">
        <w:rPr>
          <w:rFonts w:ascii="Perpetua" w:hAnsi="Perpetua"/>
          <w:sz w:val="18"/>
          <w:szCs w:val="18"/>
        </w:rPr>
        <w:t>TengHuan Vs. SweeChuan 1992 1 WLR 113</w:t>
      </w:r>
    </w:p>
    <w:p w:rsidR="004F7138" w:rsidRPr="00801DC6" w:rsidRDefault="004F7138" w:rsidP="004656B6">
      <w:pPr>
        <w:pStyle w:val="ListBullet2"/>
        <w:tabs>
          <w:tab w:val="left" w:pos="720"/>
        </w:tabs>
        <w:spacing w:line="360" w:lineRule="auto"/>
        <w:jc w:val="both"/>
        <w:rPr>
          <w:rFonts w:ascii="Perpetua" w:hAnsi="Perpetua"/>
          <w:sz w:val="18"/>
          <w:szCs w:val="18"/>
          <w:lang w:val="pt-BR"/>
        </w:rPr>
      </w:pPr>
      <w:r w:rsidRPr="00801DC6">
        <w:rPr>
          <w:rFonts w:ascii="Perpetua" w:hAnsi="Perpetua"/>
          <w:sz w:val="18"/>
          <w:szCs w:val="18"/>
          <w:lang w:val="pt-BR"/>
        </w:rPr>
        <w:t>Echaria Vs. Echaria C.A.C.A (Kenya) eKLR</w:t>
      </w:r>
    </w:p>
    <w:p w:rsidR="004656B6" w:rsidRPr="00801DC6" w:rsidRDefault="004656B6" w:rsidP="004656B6">
      <w:pPr>
        <w:pStyle w:val="ListBullet2"/>
        <w:numPr>
          <w:ilvl w:val="0"/>
          <w:numId w:val="0"/>
        </w:numPr>
        <w:tabs>
          <w:tab w:val="left" w:pos="720"/>
        </w:tabs>
        <w:spacing w:line="360" w:lineRule="auto"/>
        <w:ind w:left="720"/>
        <w:jc w:val="both"/>
        <w:rPr>
          <w:rFonts w:ascii="Perpetua" w:hAnsi="Perpetua"/>
          <w:sz w:val="18"/>
          <w:szCs w:val="18"/>
          <w:lang w:val="pt-BR"/>
        </w:rPr>
      </w:pPr>
    </w:p>
    <w:p w:rsidR="004F7138" w:rsidRPr="00801DC6" w:rsidRDefault="004F7138" w:rsidP="00AD4C37">
      <w:pPr>
        <w:pStyle w:val="List3"/>
        <w:numPr>
          <w:ilvl w:val="0"/>
          <w:numId w:val="39"/>
        </w:numPr>
        <w:spacing w:line="360" w:lineRule="auto"/>
        <w:jc w:val="both"/>
        <w:rPr>
          <w:rFonts w:ascii="Perpetua" w:hAnsi="Perpetua"/>
          <w:b/>
          <w:sz w:val="18"/>
          <w:szCs w:val="18"/>
        </w:rPr>
      </w:pPr>
      <w:r w:rsidRPr="00801DC6">
        <w:rPr>
          <w:rFonts w:ascii="Perpetua" w:hAnsi="Perpetua"/>
          <w:b/>
          <w:sz w:val="18"/>
          <w:szCs w:val="18"/>
        </w:rPr>
        <w:t xml:space="preserve">BASIC REQUIREMENTS IN CONVEYANCING </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This element runs the student through the basic requirements of conveyancing. The student should at the end of the element be able to appreciate the requirements of execution, attestation and verification of signatures, as well as the need for consent, clearances, stamp duty and registration. </w:t>
      </w:r>
    </w:p>
    <w:p w:rsidR="004F7138" w:rsidRPr="00801DC6" w:rsidRDefault="004F7138" w:rsidP="00AD4C37">
      <w:pPr>
        <w:pStyle w:val="List2"/>
        <w:numPr>
          <w:ilvl w:val="0"/>
          <w:numId w:val="40"/>
        </w:numPr>
        <w:spacing w:line="360" w:lineRule="auto"/>
        <w:jc w:val="both"/>
        <w:rPr>
          <w:rFonts w:ascii="Perpetua" w:hAnsi="Perpetua"/>
          <w:sz w:val="18"/>
          <w:szCs w:val="18"/>
        </w:rPr>
      </w:pPr>
      <w:r w:rsidRPr="00801DC6">
        <w:rPr>
          <w:rFonts w:ascii="Perpetua" w:hAnsi="Perpetua"/>
          <w:sz w:val="18"/>
          <w:szCs w:val="18"/>
        </w:rPr>
        <w:t xml:space="preserve">Execution, Attestation and Verification. </w:t>
      </w:r>
    </w:p>
    <w:p w:rsidR="004F7138" w:rsidRPr="00801DC6" w:rsidRDefault="004F7138" w:rsidP="00AD4C37">
      <w:pPr>
        <w:pStyle w:val="List2"/>
        <w:numPr>
          <w:ilvl w:val="0"/>
          <w:numId w:val="41"/>
        </w:numPr>
        <w:spacing w:line="360" w:lineRule="auto"/>
        <w:jc w:val="both"/>
        <w:rPr>
          <w:rFonts w:ascii="Perpetua" w:hAnsi="Perpetua"/>
          <w:sz w:val="18"/>
          <w:szCs w:val="18"/>
        </w:rPr>
      </w:pPr>
      <w:r w:rsidRPr="00801DC6">
        <w:rPr>
          <w:rFonts w:ascii="Perpetua" w:hAnsi="Perpetua"/>
          <w:sz w:val="18"/>
          <w:szCs w:val="18"/>
        </w:rPr>
        <w:t xml:space="preserve">Clearance Certificates </w:t>
      </w:r>
    </w:p>
    <w:p w:rsidR="004F7138" w:rsidRPr="00801DC6" w:rsidRDefault="004F7138" w:rsidP="00AD4C37">
      <w:pPr>
        <w:pStyle w:val="List2"/>
        <w:numPr>
          <w:ilvl w:val="0"/>
          <w:numId w:val="42"/>
        </w:numPr>
        <w:spacing w:line="360" w:lineRule="auto"/>
        <w:jc w:val="both"/>
        <w:rPr>
          <w:rFonts w:ascii="Perpetua" w:hAnsi="Perpetua"/>
          <w:sz w:val="18"/>
          <w:szCs w:val="18"/>
        </w:rPr>
      </w:pPr>
      <w:r w:rsidRPr="00801DC6">
        <w:rPr>
          <w:rFonts w:ascii="Perpetua" w:hAnsi="Perpetua"/>
          <w:sz w:val="18"/>
          <w:szCs w:val="18"/>
        </w:rPr>
        <w:t xml:space="preserve">Consents </w:t>
      </w:r>
    </w:p>
    <w:p w:rsidR="004F7138" w:rsidRPr="00801DC6" w:rsidRDefault="004F7138" w:rsidP="004656B6">
      <w:pPr>
        <w:pStyle w:val="ListBullet3"/>
        <w:spacing w:line="360" w:lineRule="auto"/>
        <w:jc w:val="both"/>
        <w:rPr>
          <w:rFonts w:ascii="Perpetua" w:hAnsi="Perpetua"/>
          <w:sz w:val="18"/>
          <w:szCs w:val="18"/>
        </w:rPr>
      </w:pPr>
      <w:r w:rsidRPr="00801DC6">
        <w:rPr>
          <w:rFonts w:ascii="Perpetua" w:hAnsi="Perpetua"/>
          <w:sz w:val="18"/>
          <w:szCs w:val="18"/>
        </w:rPr>
        <w:t xml:space="preserve">Realm of controlled transactions </w:t>
      </w:r>
    </w:p>
    <w:p w:rsidR="004F7138" w:rsidRPr="00801DC6" w:rsidRDefault="004F7138" w:rsidP="004656B6">
      <w:pPr>
        <w:pStyle w:val="ListBullet3"/>
        <w:spacing w:line="360" w:lineRule="auto"/>
        <w:jc w:val="both"/>
        <w:rPr>
          <w:rFonts w:ascii="Perpetua" w:hAnsi="Perpetua"/>
          <w:sz w:val="18"/>
          <w:szCs w:val="18"/>
        </w:rPr>
      </w:pPr>
      <w:r w:rsidRPr="00801DC6">
        <w:rPr>
          <w:rFonts w:ascii="Perpetua" w:hAnsi="Perpetua"/>
          <w:sz w:val="18"/>
          <w:szCs w:val="18"/>
        </w:rPr>
        <w:t xml:space="preserve">Other consents - Commissioner of Lands, Railways, Local Authorities, and Lessors. </w:t>
      </w:r>
    </w:p>
    <w:p w:rsidR="004F7138" w:rsidRPr="00801DC6" w:rsidRDefault="004F7138" w:rsidP="00AD4C37">
      <w:pPr>
        <w:pStyle w:val="List2"/>
        <w:numPr>
          <w:ilvl w:val="0"/>
          <w:numId w:val="43"/>
        </w:numPr>
        <w:spacing w:line="360" w:lineRule="auto"/>
        <w:jc w:val="both"/>
        <w:rPr>
          <w:rFonts w:ascii="Perpetua" w:hAnsi="Perpetua"/>
          <w:sz w:val="18"/>
          <w:szCs w:val="18"/>
        </w:rPr>
      </w:pPr>
      <w:r w:rsidRPr="00801DC6">
        <w:rPr>
          <w:rFonts w:ascii="Perpetua" w:hAnsi="Perpetua"/>
          <w:sz w:val="18"/>
          <w:szCs w:val="18"/>
        </w:rPr>
        <w:t>Stamp Duty and consequences thereof in various transactions</w:t>
      </w:r>
    </w:p>
    <w:p w:rsidR="004F7138" w:rsidRPr="00801DC6" w:rsidRDefault="004F7138" w:rsidP="00AD4C37">
      <w:pPr>
        <w:pStyle w:val="List2"/>
        <w:numPr>
          <w:ilvl w:val="0"/>
          <w:numId w:val="44"/>
        </w:numPr>
        <w:spacing w:line="360" w:lineRule="auto"/>
        <w:jc w:val="both"/>
        <w:rPr>
          <w:rFonts w:ascii="Perpetua" w:hAnsi="Perpetua"/>
          <w:sz w:val="18"/>
          <w:szCs w:val="18"/>
        </w:rPr>
      </w:pPr>
      <w:r w:rsidRPr="00801DC6">
        <w:rPr>
          <w:rFonts w:ascii="Perpetua" w:hAnsi="Perpetua"/>
          <w:sz w:val="18"/>
          <w:szCs w:val="18"/>
        </w:rPr>
        <w:t>Power of Attorney(s) –special, specific and general</w:t>
      </w:r>
    </w:p>
    <w:p w:rsidR="004F7138" w:rsidRPr="00801DC6" w:rsidRDefault="004F7138" w:rsidP="00AD4C37">
      <w:pPr>
        <w:pStyle w:val="List2"/>
        <w:numPr>
          <w:ilvl w:val="0"/>
          <w:numId w:val="45"/>
        </w:numPr>
        <w:spacing w:line="360" w:lineRule="auto"/>
        <w:jc w:val="both"/>
        <w:rPr>
          <w:rFonts w:ascii="Perpetua" w:hAnsi="Perpetua"/>
          <w:sz w:val="18"/>
          <w:szCs w:val="18"/>
        </w:rPr>
      </w:pPr>
      <w:r w:rsidRPr="00801DC6">
        <w:rPr>
          <w:rFonts w:ascii="Perpetua" w:hAnsi="Perpetua"/>
          <w:sz w:val="18"/>
          <w:szCs w:val="18"/>
        </w:rPr>
        <w:t xml:space="preserve">Registration. </w:t>
      </w:r>
    </w:p>
    <w:p w:rsidR="004F7138" w:rsidRPr="00801DC6" w:rsidRDefault="004F7138" w:rsidP="004656B6">
      <w:pPr>
        <w:pStyle w:val="ListBullet"/>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“Inside the Lands Registry”</w:t>
      </w:r>
    </w:p>
    <w:p w:rsidR="004F7138" w:rsidRPr="00801DC6" w:rsidRDefault="004F7138" w:rsidP="004656B6">
      <w:pPr>
        <w:pStyle w:val="ListBullet"/>
        <w:numPr>
          <w:ilvl w:val="0"/>
          <w:numId w:val="0"/>
        </w:numPr>
        <w:tabs>
          <w:tab w:val="left" w:pos="720"/>
        </w:tabs>
        <w:spacing w:line="360" w:lineRule="auto"/>
        <w:ind w:left="360" w:hanging="360"/>
        <w:jc w:val="both"/>
        <w:rPr>
          <w:rFonts w:ascii="Perpetua" w:hAnsi="Perpetua"/>
          <w:sz w:val="18"/>
          <w:szCs w:val="18"/>
        </w:rPr>
      </w:pPr>
      <w:r w:rsidRPr="00801DC6">
        <w:rPr>
          <w:rFonts w:ascii="Perpetua" w:hAnsi="Perpetua"/>
          <w:sz w:val="18"/>
          <w:szCs w:val="18"/>
        </w:rPr>
        <w:t>Text: Ojienda Chapter 2</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Statutes: </w:t>
      </w:r>
    </w:p>
    <w:p w:rsidR="004F7138" w:rsidRPr="00801DC6" w:rsidRDefault="004F7138" w:rsidP="004656B6">
      <w:pPr>
        <w:pStyle w:val="List"/>
        <w:spacing w:line="360" w:lineRule="auto"/>
        <w:ind w:firstLine="0"/>
        <w:jc w:val="both"/>
        <w:rPr>
          <w:rFonts w:ascii="Perpetua" w:hAnsi="Perpetua"/>
          <w:sz w:val="18"/>
          <w:szCs w:val="18"/>
        </w:rPr>
      </w:pPr>
      <w:r w:rsidRPr="00801DC6">
        <w:rPr>
          <w:rFonts w:ascii="Perpetua" w:hAnsi="Perpetua"/>
          <w:sz w:val="18"/>
          <w:szCs w:val="18"/>
        </w:rPr>
        <w:t xml:space="preserve">Valuation for Rating Act  (Cap 266) generally </w:t>
      </w:r>
    </w:p>
    <w:p w:rsidR="004F7138" w:rsidRPr="00801DC6" w:rsidRDefault="004F7138" w:rsidP="004656B6">
      <w:pPr>
        <w:pStyle w:val="List"/>
        <w:spacing w:line="360" w:lineRule="auto"/>
        <w:ind w:firstLine="0"/>
        <w:jc w:val="both"/>
        <w:rPr>
          <w:rFonts w:ascii="Perpetua" w:hAnsi="Perpetua"/>
          <w:sz w:val="18"/>
          <w:szCs w:val="18"/>
        </w:rPr>
      </w:pPr>
      <w:r w:rsidRPr="00801DC6">
        <w:rPr>
          <w:rFonts w:ascii="Perpetua" w:hAnsi="Perpetua"/>
          <w:sz w:val="18"/>
          <w:szCs w:val="18"/>
        </w:rPr>
        <w:t xml:space="preserve">Rating Act (Cap 267) - S.21 </w:t>
      </w:r>
    </w:p>
    <w:p w:rsidR="004F7138" w:rsidRPr="00801DC6" w:rsidRDefault="004F7138" w:rsidP="004656B6">
      <w:pPr>
        <w:pStyle w:val="List"/>
        <w:spacing w:line="360" w:lineRule="auto"/>
        <w:ind w:firstLine="0"/>
        <w:jc w:val="both"/>
        <w:rPr>
          <w:rFonts w:ascii="Perpetua" w:hAnsi="Perpetua"/>
          <w:sz w:val="18"/>
          <w:szCs w:val="18"/>
        </w:rPr>
      </w:pPr>
      <w:r w:rsidRPr="00801DC6">
        <w:rPr>
          <w:rFonts w:ascii="Perpetua" w:hAnsi="Perpetua"/>
          <w:sz w:val="18"/>
          <w:szCs w:val="18"/>
        </w:rPr>
        <w:t xml:space="preserve">Stamp Duty Act generally </w:t>
      </w:r>
    </w:p>
    <w:p w:rsidR="004F7138" w:rsidRPr="00801DC6" w:rsidRDefault="004F7138" w:rsidP="004656B6">
      <w:pPr>
        <w:pStyle w:val="List"/>
        <w:spacing w:line="360" w:lineRule="auto"/>
        <w:ind w:firstLine="0"/>
        <w:jc w:val="both"/>
        <w:rPr>
          <w:rFonts w:ascii="Perpetua" w:hAnsi="Perpetua"/>
          <w:sz w:val="18"/>
          <w:szCs w:val="18"/>
        </w:rPr>
      </w:pPr>
      <w:r w:rsidRPr="00801DC6">
        <w:rPr>
          <w:rFonts w:ascii="Perpetua" w:hAnsi="Perpetua"/>
          <w:sz w:val="18"/>
          <w:szCs w:val="18"/>
        </w:rPr>
        <w:t xml:space="preserve">Land Control Act (Cap 301)S.2-9. </w:t>
      </w:r>
    </w:p>
    <w:p w:rsidR="004F7138" w:rsidRPr="00801DC6" w:rsidRDefault="004F7138" w:rsidP="004656B6">
      <w:pPr>
        <w:pStyle w:val="BodyText"/>
        <w:ind w:firstLine="360"/>
        <w:rPr>
          <w:rFonts w:ascii="Perpetua" w:hAnsi="Perpetua"/>
          <w:sz w:val="18"/>
          <w:szCs w:val="18"/>
        </w:rPr>
      </w:pPr>
      <w:r w:rsidRPr="00801DC6">
        <w:rPr>
          <w:rFonts w:ascii="Perpetua" w:hAnsi="Perpetua"/>
          <w:sz w:val="18"/>
          <w:szCs w:val="18"/>
        </w:rPr>
        <w:lastRenderedPageBreak/>
        <w:t>Law of Contract Act-S.3</w:t>
      </w:r>
    </w:p>
    <w:p w:rsidR="004F7138" w:rsidRPr="00801DC6" w:rsidRDefault="004F7138" w:rsidP="004656B6">
      <w:pPr>
        <w:pStyle w:val="BodyText"/>
        <w:ind w:firstLine="360"/>
        <w:rPr>
          <w:rFonts w:ascii="Perpetua" w:hAnsi="Perpetua"/>
          <w:sz w:val="18"/>
          <w:szCs w:val="18"/>
        </w:rPr>
      </w:pPr>
      <w:r w:rsidRPr="00801DC6">
        <w:rPr>
          <w:rFonts w:ascii="Perpetua" w:hAnsi="Perpetua"/>
          <w:sz w:val="18"/>
          <w:szCs w:val="18"/>
        </w:rPr>
        <w:t>LRA</w:t>
      </w:r>
    </w:p>
    <w:p w:rsidR="004F7138" w:rsidRPr="00801DC6" w:rsidRDefault="004F7138" w:rsidP="004656B6">
      <w:pPr>
        <w:pStyle w:val="BodyText"/>
        <w:rPr>
          <w:rFonts w:ascii="Perpetua" w:hAnsi="Perpetua"/>
          <w:sz w:val="18"/>
          <w:szCs w:val="18"/>
        </w:rPr>
      </w:pPr>
      <w:r w:rsidRPr="00801DC6">
        <w:rPr>
          <w:rFonts w:ascii="Perpetua" w:hAnsi="Perpetua"/>
          <w:sz w:val="18"/>
          <w:szCs w:val="18"/>
        </w:rPr>
        <w:t>Case law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Barclays Bank PLC Vs. O’Brien (1994) 1A.C. 180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Labelle Intern Ltd Vs. Fidelity Bank Ltd (2003)2 E.A 540</w:t>
      </w:r>
    </w:p>
    <w:p w:rsidR="004F7138" w:rsidRPr="00801DC6" w:rsidRDefault="004F7138" w:rsidP="004656B6">
      <w:pPr>
        <w:pStyle w:val="List"/>
        <w:spacing w:line="360" w:lineRule="auto"/>
        <w:jc w:val="both"/>
        <w:rPr>
          <w:rFonts w:ascii="Perpetua" w:hAnsi="Perpetua"/>
          <w:sz w:val="18"/>
          <w:szCs w:val="18"/>
          <w:lang w:val="pt-BR"/>
        </w:rPr>
      </w:pPr>
      <w:r w:rsidRPr="00801DC6">
        <w:rPr>
          <w:rFonts w:ascii="Perpetua" w:hAnsi="Perpetua"/>
          <w:sz w:val="18"/>
          <w:szCs w:val="18"/>
          <w:lang w:val="pt-BR"/>
        </w:rPr>
        <w:t xml:space="preserve">Mucheru Vs. Mucheru (2002) 2E .A456 </w:t>
      </w:r>
    </w:p>
    <w:p w:rsidR="004F7138" w:rsidRPr="00801DC6" w:rsidRDefault="004F7138" w:rsidP="004656B6">
      <w:pPr>
        <w:pStyle w:val="BodyTextFirstIndent"/>
        <w:spacing w:line="360" w:lineRule="auto"/>
        <w:ind w:firstLine="0"/>
        <w:jc w:val="both"/>
        <w:rPr>
          <w:rFonts w:ascii="Perpetua" w:hAnsi="Perpetua"/>
          <w:sz w:val="18"/>
          <w:szCs w:val="18"/>
        </w:rPr>
      </w:pPr>
      <w:r w:rsidRPr="00801DC6">
        <w:rPr>
          <w:rFonts w:ascii="Perpetua" w:hAnsi="Perpetua"/>
          <w:sz w:val="18"/>
          <w:szCs w:val="18"/>
          <w:lang w:val="pt-BR"/>
        </w:rPr>
        <w:t xml:space="preserve">Bains Vs. </w:t>
      </w:r>
      <w:r w:rsidRPr="00801DC6">
        <w:rPr>
          <w:rFonts w:ascii="Perpetua" w:hAnsi="Perpetua"/>
          <w:sz w:val="18"/>
          <w:szCs w:val="18"/>
        </w:rPr>
        <w:t>Chogley (1949) 16 K.L.R. 27</w:t>
      </w:r>
    </w:p>
    <w:p w:rsidR="004F7138" w:rsidRPr="00801DC6" w:rsidRDefault="004F7138" w:rsidP="004656B6">
      <w:pPr>
        <w:pStyle w:val="BodyTextFirstIndent"/>
        <w:spacing w:line="360" w:lineRule="auto"/>
        <w:ind w:firstLine="0"/>
        <w:jc w:val="both"/>
        <w:rPr>
          <w:rFonts w:ascii="Perpetua" w:hAnsi="Perpetua"/>
          <w:sz w:val="18"/>
          <w:szCs w:val="18"/>
        </w:rPr>
      </w:pPr>
      <w:r w:rsidRPr="00801DC6">
        <w:rPr>
          <w:rFonts w:ascii="Perpetua" w:hAnsi="Perpetua"/>
          <w:sz w:val="18"/>
          <w:szCs w:val="18"/>
        </w:rPr>
        <w:t>Articles :Moriarty (1984) LQR 376</w:t>
      </w:r>
    </w:p>
    <w:p w:rsidR="004F7138" w:rsidRPr="00801DC6" w:rsidRDefault="004F7138" w:rsidP="004656B6">
      <w:pPr>
        <w:pStyle w:val="BodyTextFirstIndent"/>
        <w:spacing w:line="360" w:lineRule="auto"/>
        <w:ind w:firstLine="0"/>
        <w:jc w:val="both"/>
        <w:rPr>
          <w:rFonts w:ascii="Perpetua" w:hAnsi="Perpetua"/>
          <w:sz w:val="18"/>
          <w:szCs w:val="18"/>
        </w:rPr>
      </w:pPr>
      <w:r w:rsidRPr="00801DC6">
        <w:rPr>
          <w:rFonts w:ascii="Perpetua" w:hAnsi="Perpetua"/>
          <w:sz w:val="18"/>
          <w:szCs w:val="18"/>
        </w:rPr>
        <w:tab/>
        <w:t xml:space="preserve">  Cooper (2003) OUCLJ 201</w:t>
      </w:r>
    </w:p>
    <w:p w:rsidR="004F7138" w:rsidRPr="00801DC6" w:rsidRDefault="004F7138" w:rsidP="004656B6">
      <w:pPr>
        <w:pStyle w:val="BodyTextFirstIndent"/>
        <w:spacing w:line="360" w:lineRule="auto"/>
        <w:ind w:firstLine="0"/>
        <w:jc w:val="both"/>
        <w:rPr>
          <w:rFonts w:ascii="Perpetua" w:hAnsi="Perpetua"/>
          <w:sz w:val="18"/>
          <w:szCs w:val="18"/>
        </w:rPr>
      </w:pPr>
      <w:r w:rsidRPr="00801DC6">
        <w:rPr>
          <w:rFonts w:ascii="Perpetua" w:hAnsi="Perpetua"/>
          <w:sz w:val="18"/>
          <w:szCs w:val="18"/>
        </w:rPr>
        <w:t>Hopkins,N “ Conscience, Discretion and Creation of Property Rights” (2006) 26 Leg Studies 475</w:t>
      </w:r>
    </w:p>
    <w:p w:rsidR="004F7138" w:rsidRPr="00801DC6" w:rsidRDefault="004F7138" w:rsidP="004656B6">
      <w:pPr>
        <w:pStyle w:val="BodyTextFirstIndent"/>
        <w:spacing w:line="360" w:lineRule="auto"/>
        <w:ind w:firstLine="0"/>
        <w:jc w:val="both"/>
        <w:rPr>
          <w:rFonts w:ascii="Perpetua" w:hAnsi="Perpetua"/>
          <w:sz w:val="18"/>
          <w:szCs w:val="18"/>
        </w:rPr>
      </w:pPr>
      <w:r w:rsidRPr="00801DC6">
        <w:rPr>
          <w:rFonts w:ascii="Perpetua" w:hAnsi="Perpetua"/>
          <w:sz w:val="18"/>
          <w:szCs w:val="18"/>
        </w:rPr>
        <w:t xml:space="preserve">Hopkins ,N “ Acquiring Property Rights from Uncompleted Sales of land” 61 MLR </w:t>
      </w:r>
    </w:p>
    <w:p w:rsidR="004F7138" w:rsidRPr="00801DC6" w:rsidRDefault="004F7138" w:rsidP="004656B6">
      <w:pPr>
        <w:pStyle w:val="BodyTextFirstIndent"/>
        <w:spacing w:line="360" w:lineRule="auto"/>
        <w:ind w:firstLine="0"/>
        <w:jc w:val="both"/>
        <w:rPr>
          <w:rFonts w:ascii="Perpetua" w:hAnsi="Perpetua"/>
          <w:sz w:val="18"/>
          <w:szCs w:val="18"/>
        </w:rPr>
      </w:pPr>
    </w:p>
    <w:p w:rsidR="00021740" w:rsidRPr="00801DC6" w:rsidRDefault="00021740" w:rsidP="004656B6">
      <w:pPr>
        <w:pStyle w:val="BodyTextFirstIndent"/>
        <w:spacing w:line="360" w:lineRule="auto"/>
        <w:ind w:firstLine="0"/>
        <w:jc w:val="both"/>
        <w:rPr>
          <w:rFonts w:ascii="Perpetua" w:hAnsi="Perpetua"/>
          <w:sz w:val="18"/>
          <w:szCs w:val="18"/>
        </w:rPr>
      </w:pPr>
    </w:p>
    <w:p w:rsidR="004F7138" w:rsidRPr="00801DC6" w:rsidRDefault="004F7138" w:rsidP="004656B6">
      <w:pPr>
        <w:pStyle w:val="BodyTextFirstIndent"/>
        <w:spacing w:line="360" w:lineRule="auto"/>
        <w:ind w:firstLine="0"/>
        <w:jc w:val="both"/>
        <w:rPr>
          <w:rFonts w:ascii="Perpetua" w:hAnsi="Perpetua"/>
          <w:sz w:val="18"/>
          <w:szCs w:val="18"/>
        </w:rPr>
      </w:pPr>
      <w:r w:rsidRPr="00801DC6">
        <w:rPr>
          <w:rFonts w:ascii="Perpetua" w:hAnsi="Perpetua"/>
          <w:b/>
          <w:sz w:val="18"/>
          <w:szCs w:val="18"/>
        </w:rPr>
        <w:t>C</w:t>
      </w:r>
      <w:r w:rsidRPr="00801DC6">
        <w:rPr>
          <w:rFonts w:ascii="Perpetua" w:hAnsi="Perpetua"/>
          <w:sz w:val="18"/>
          <w:szCs w:val="18"/>
        </w:rPr>
        <w:t xml:space="preserve">. </w:t>
      </w:r>
      <w:r w:rsidRPr="00801DC6">
        <w:rPr>
          <w:rFonts w:ascii="Perpetua" w:hAnsi="Perpetua"/>
          <w:b/>
          <w:sz w:val="18"/>
          <w:szCs w:val="18"/>
        </w:rPr>
        <w:t>THE PRE-CONTRACT PERIOD</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This is a journey through the period before the execution of the contract. The role and duties of the lawyer is explored with emphasis on sale of land. </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The student is to be taken through the period before the conveyancing and be able to demonstrate that acting on the client’s instructions the student will be able to identify the client’s goals and be able to advise the client from the point of view of a seller, a buyer, a mortgagor, a mortgagee, a lessor and a lessee. Distinction is to be made between an Advocate </w:t>
      </w:r>
      <w:r w:rsidRPr="00801DC6">
        <w:rPr>
          <w:rFonts w:ascii="Perpetua" w:hAnsi="Perpetua"/>
          <w:i/>
          <w:iCs/>
          <w:sz w:val="18"/>
          <w:szCs w:val="18"/>
        </w:rPr>
        <w:t xml:space="preserve">qua </w:t>
      </w:r>
      <w:r w:rsidRPr="00801DC6">
        <w:rPr>
          <w:rFonts w:ascii="Perpetua" w:hAnsi="Perpetua"/>
          <w:sz w:val="18"/>
          <w:szCs w:val="18"/>
        </w:rPr>
        <w:t xml:space="preserve">Advocate and an Advocate </w:t>
      </w:r>
      <w:r w:rsidRPr="00801DC6">
        <w:rPr>
          <w:rFonts w:ascii="Perpetua" w:hAnsi="Perpetua"/>
          <w:i/>
          <w:iCs/>
          <w:sz w:val="18"/>
          <w:szCs w:val="18"/>
        </w:rPr>
        <w:t>qua</w:t>
      </w:r>
      <w:r w:rsidRPr="00801DC6">
        <w:rPr>
          <w:rFonts w:ascii="Perpetua" w:hAnsi="Perpetua"/>
          <w:sz w:val="18"/>
          <w:szCs w:val="18"/>
        </w:rPr>
        <w:t xml:space="preserve"> negotiator: “The Advocate is never the client”. Role of other parties to a conveyancing transaction is also discussed especially of Surveyors, Planners, Architects, Valuers, Estate Agents, e.t.c.</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The student must appreciate the necessity for a good working relationship with the client and the need to instill confidence in the client as to his capabilities as a conveyancer.   </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      •   Parties to a transaction </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 xml:space="preserve">      Purchaser - Vendor, Lessee-Lessor, Mortagee-Mortgagor, Surveyors, Planners </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 xml:space="preserve">      Advocates, Valuers, Estate Agents &amp; their respective roles</w:t>
      </w:r>
    </w:p>
    <w:p w:rsidR="004F7138" w:rsidRPr="00801DC6" w:rsidRDefault="004F7138" w:rsidP="004656B6">
      <w:pPr>
        <w:pStyle w:val="ListBullet2"/>
        <w:spacing w:line="360" w:lineRule="auto"/>
        <w:jc w:val="both"/>
        <w:rPr>
          <w:rFonts w:ascii="Perpetua" w:hAnsi="Perpetua"/>
          <w:sz w:val="18"/>
          <w:szCs w:val="18"/>
        </w:rPr>
      </w:pPr>
      <w:r w:rsidRPr="00801DC6">
        <w:rPr>
          <w:rFonts w:ascii="Perpetua" w:hAnsi="Perpetua"/>
          <w:sz w:val="18"/>
          <w:szCs w:val="18"/>
        </w:rPr>
        <w:t xml:space="preserve">The Initial Client Interview </w:t>
      </w:r>
    </w:p>
    <w:p w:rsidR="004F7138" w:rsidRPr="00801DC6" w:rsidRDefault="004F7138" w:rsidP="004656B6">
      <w:pPr>
        <w:pStyle w:val="ListBullet2"/>
        <w:numPr>
          <w:ilvl w:val="0"/>
          <w:numId w:val="0"/>
        </w:numPr>
        <w:tabs>
          <w:tab w:val="left" w:pos="720"/>
        </w:tabs>
        <w:spacing w:line="360" w:lineRule="auto"/>
        <w:ind w:left="360"/>
        <w:jc w:val="both"/>
        <w:rPr>
          <w:rFonts w:ascii="Perpetua" w:hAnsi="Perpetua"/>
          <w:sz w:val="18"/>
          <w:szCs w:val="18"/>
        </w:rPr>
      </w:pPr>
      <w:r w:rsidRPr="00801DC6">
        <w:rPr>
          <w:rFonts w:ascii="Perpetua" w:hAnsi="Perpetua"/>
          <w:sz w:val="18"/>
          <w:szCs w:val="18"/>
        </w:rPr>
        <w:t xml:space="preserve">            Instructions and brief </w:t>
      </w:r>
    </w:p>
    <w:p w:rsidR="004F7138" w:rsidRPr="00801DC6" w:rsidRDefault="004F7138" w:rsidP="004656B6">
      <w:pPr>
        <w:pStyle w:val="ListBullet2"/>
        <w:spacing w:line="360" w:lineRule="auto"/>
        <w:jc w:val="both"/>
        <w:rPr>
          <w:rFonts w:ascii="Perpetua" w:hAnsi="Perpetua"/>
          <w:sz w:val="18"/>
          <w:szCs w:val="18"/>
        </w:rPr>
      </w:pPr>
      <w:r w:rsidRPr="00801DC6">
        <w:rPr>
          <w:rFonts w:ascii="Perpetua" w:hAnsi="Perpetua"/>
          <w:sz w:val="18"/>
          <w:szCs w:val="18"/>
        </w:rPr>
        <w:t xml:space="preserve">Investigation of title </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 xml:space="preserve">Pre contract inquiries and mis-descriptions </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 xml:space="preserve">      Searches, necessity </w:t>
      </w:r>
      <w:r w:rsidR="00850120" w:rsidRPr="00801DC6">
        <w:rPr>
          <w:rFonts w:ascii="Perpetua" w:hAnsi="Perpetua"/>
          <w:sz w:val="18"/>
          <w:szCs w:val="18"/>
        </w:rPr>
        <w:t>of Official</w:t>
      </w:r>
      <w:r w:rsidRPr="00801DC6">
        <w:rPr>
          <w:rFonts w:ascii="Perpetua" w:hAnsi="Perpetua"/>
          <w:sz w:val="18"/>
          <w:szCs w:val="18"/>
        </w:rPr>
        <w:t>&amp; Personal, historical, p</w:t>
      </w:r>
      <w:r w:rsidR="00F24D8C" w:rsidRPr="00801DC6">
        <w:rPr>
          <w:rFonts w:ascii="Perpetua" w:hAnsi="Perpetua"/>
          <w:sz w:val="18"/>
          <w:szCs w:val="18"/>
        </w:rPr>
        <w:t xml:space="preserve">re-contract, pre &amp; post registration </w:t>
      </w:r>
      <w:r w:rsidRPr="00801DC6">
        <w:rPr>
          <w:rFonts w:ascii="Perpetua" w:hAnsi="Perpetua"/>
          <w:sz w:val="18"/>
          <w:szCs w:val="18"/>
        </w:rPr>
        <w:t xml:space="preserve">    Deduction of title and requisitions. </w:t>
      </w:r>
    </w:p>
    <w:p w:rsidR="004F7138" w:rsidRPr="00801DC6" w:rsidRDefault="004F7138" w:rsidP="004656B6">
      <w:pPr>
        <w:pStyle w:val="ListBullet2"/>
        <w:numPr>
          <w:ilvl w:val="0"/>
          <w:numId w:val="0"/>
        </w:numPr>
        <w:tabs>
          <w:tab w:val="left" w:pos="720"/>
        </w:tabs>
        <w:spacing w:line="360" w:lineRule="auto"/>
        <w:ind w:left="360"/>
        <w:jc w:val="both"/>
        <w:rPr>
          <w:rFonts w:ascii="Perpetua" w:hAnsi="Perpetua"/>
          <w:sz w:val="18"/>
          <w:szCs w:val="18"/>
        </w:rPr>
      </w:pPr>
      <w:r w:rsidRPr="00801DC6">
        <w:rPr>
          <w:rFonts w:ascii="Perpetua" w:hAnsi="Perpetua"/>
          <w:sz w:val="18"/>
          <w:szCs w:val="18"/>
        </w:rPr>
        <w:t xml:space="preserve">      Inspection of property </w:t>
      </w:r>
    </w:p>
    <w:p w:rsidR="004F7138" w:rsidRPr="00801DC6" w:rsidRDefault="004F7138" w:rsidP="004656B6">
      <w:pPr>
        <w:pStyle w:val="List"/>
        <w:spacing w:line="360" w:lineRule="auto"/>
        <w:jc w:val="both"/>
        <w:rPr>
          <w:rFonts w:ascii="Perpetua" w:hAnsi="Perpetua"/>
          <w:i/>
          <w:sz w:val="18"/>
          <w:szCs w:val="18"/>
        </w:rPr>
      </w:pPr>
      <w:r w:rsidRPr="00801DC6">
        <w:rPr>
          <w:rFonts w:ascii="Perpetua" w:hAnsi="Perpetua"/>
          <w:i/>
          <w:sz w:val="18"/>
          <w:szCs w:val="18"/>
        </w:rPr>
        <w:t>References</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Text : Robert Abbey &amp; Mark Richards pp 88-158  </w:t>
      </w:r>
    </w:p>
    <w:p w:rsidR="004F7138" w:rsidRPr="00801DC6" w:rsidRDefault="004F7138" w:rsidP="004656B6">
      <w:pPr>
        <w:pStyle w:val="List"/>
        <w:spacing w:line="360" w:lineRule="auto"/>
        <w:jc w:val="both"/>
        <w:rPr>
          <w:rFonts w:ascii="Perpetua" w:hAnsi="Perpetua"/>
          <w:sz w:val="18"/>
          <w:szCs w:val="18"/>
          <w:lang w:val="pt-BR"/>
        </w:rPr>
      </w:pPr>
      <w:r w:rsidRPr="00801DC6">
        <w:rPr>
          <w:rFonts w:ascii="Perpetua" w:hAnsi="Perpetua"/>
          <w:sz w:val="18"/>
          <w:szCs w:val="18"/>
          <w:lang w:val="pt-BR"/>
        </w:rPr>
        <w:tab/>
      </w:r>
      <w:r w:rsidRPr="00801DC6">
        <w:rPr>
          <w:rFonts w:ascii="Perpetua" w:hAnsi="Perpetua"/>
          <w:sz w:val="18"/>
          <w:szCs w:val="18"/>
          <w:lang w:val="pt-BR"/>
        </w:rPr>
        <w:tab/>
        <w:t xml:space="preserve">Ojienda Chapter 4                                                      </w:t>
      </w:r>
    </w:p>
    <w:p w:rsidR="004F7138" w:rsidRPr="00801DC6" w:rsidRDefault="004F7138" w:rsidP="004656B6">
      <w:pPr>
        <w:pStyle w:val="List"/>
        <w:spacing w:line="360" w:lineRule="auto"/>
        <w:jc w:val="both"/>
        <w:rPr>
          <w:rFonts w:ascii="Perpetua" w:hAnsi="Perpetua"/>
          <w:sz w:val="18"/>
          <w:szCs w:val="18"/>
          <w:lang w:val="pt-BR"/>
        </w:rPr>
      </w:pPr>
    </w:p>
    <w:p w:rsidR="004F7138" w:rsidRPr="00801DC6" w:rsidRDefault="004F7138" w:rsidP="004656B6">
      <w:pPr>
        <w:pStyle w:val="List"/>
        <w:spacing w:line="360" w:lineRule="auto"/>
        <w:jc w:val="both"/>
        <w:rPr>
          <w:rFonts w:ascii="Perpetua" w:hAnsi="Perpetua"/>
          <w:sz w:val="18"/>
          <w:szCs w:val="18"/>
          <w:lang w:val="pt-BR"/>
        </w:rPr>
      </w:pPr>
      <w:r w:rsidRPr="00801DC6">
        <w:rPr>
          <w:rFonts w:ascii="Perpetua" w:hAnsi="Perpetua"/>
          <w:sz w:val="18"/>
          <w:szCs w:val="18"/>
          <w:lang w:val="pt-BR"/>
        </w:rPr>
        <w:t xml:space="preserve">Statutes : RTA-s.79 </w:t>
      </w:r>
    </w:p>
    <w:p w:rsidR="004F7138" w:rsidRPr="00801DC6" w:rsidRDefault="004F7138" w:rsidP="004656B6">
      <w:pPr>
        <w:pStyle w:val="List"/>
        <w:spacing w:line="360" w:lineRule="auto"/>
        <w:jc w:val="both"/>
        <w:rPr>
          <w:rFonts w:ascii="Perpetua" w:hAnsi="Perpetua"/>
          <w:sz w:val="18"/>
          <w:szCs w:val="18"/>
          <w:lang w:val="pt-BR"/>
        </w:rPr>
      </w:pPr>
      <w:r w:rsidRPr="00801DC6">
        <w:rPr>
          <w:rFonts w:ascii="Perpetua" w:hAnsi="Perpetua"/>
          <w:sz w:val="18"/>
          <w:szCs w:val="18"/>
          <w:lang w:val="pt-BR"/>
        </w:rPr>
        <w:t xml:space="preserve">                RLA-ss.30,36,43 </w:t>
      </w:r>
    </w:p>
    <w:p w:rsidR="004F7138" w:rsidRPr="00801DC6" w:rsidRDefault="004F7138" w:rsidP="004656B6">
      <w:pPr>
        <w:pStyle w:val="List"/>
        <w:spacing w:line="360" w:lineRule="auto"/>
        <w:jc w:val="both"/>
        <w:rPr>
          <w:rFonts w:ascii="Perpetua" w:hAnsi="Perpetua"/>
          <w:sz w:val="18"/>
          <w:szCs w:val="18"/>
          <w:lang w:val="pt-BR"/>
        </w:rPr>
      </w:pPr>
      <w:r w:rsidRPr="00801DC6">
        <w:rPr>
          <w:rFonts w:ascii="Perpetua" w:hAnsi="Perpetua"/>
          <w:sz w:val="18"/>
          <w:szCs w:val="18"/>
          <w:lang w:val="pt-BR"/>
        </w:rPr>
        <w:t xml:space="preserve">                GLA-s.127 </w:t>
      </w:r>
    </w:p>
    <w:p w:rsidR="004F7138" w:rsidRPr="00801DC6" w:rsidRDefault="004F7138" w:rsidP="004656B6">
      <w:pPr>
        <w:pStyle w:val="List"/>
        <w:spacing w:line="360" w:lineRule="auto"/>
        <w:jc w:val="both"/>
        <w:rPr>
          <w:rFonts w:ascii="Perpetua" w:hAnsi="Perpetua"/>
          <w:sz w:val="18"/>
          <w:szCs w:val="18"/>
          <w:lang w:val="pt-BR"/>
        </w:rPr>
      </w:pPr>
      <w:r w:rsidRPr="00801DC6">
        <w:rPr>
          <w:rFonts w:ascii="Perpetua" w:hAnsi="Perpetua"/>
          <w:sz w:val="18"/>
          <w:szCs w:val="18"/>
          <w:lang w:val="pt-BR"/>
        </w:rPr>
        <w:t xml:space="preserve">                LTA-s.31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lang w:val="pt-BR"/>
        </w:rPr>
        <w:t xml:space="preserve">                Leg</w:t>
      </w:r>
      <w:r w:rsidRPr="00801DC6">
        <w:rPr>
          <w:rFonts w:ascii="Perpetua" w:hAnsi="Perpetua"/>
          <w:sz w:val="18"/>
          <w:szCs w:val="18"/>
        </w:rPr>
        <w:t xml:space="preserve">al Notices No146-153 of 2005 </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See also: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lastRenderedPageBreak/>
        <w:t xml:space="preserve">              Estate Agents Act Cap 533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Advocates Act Cap 16 – Remuneration Order</w:t>
      </w:r>
    </w:p>
    <w:p w:rsidR="004F7138" w:rsidRPr="00801DC6" w:rsidRDefault="004F7138" w:rsidP="004656B6">
      <w:pPr>
        <w:pStyle w:val="BodyText"/>
        <w:rPr>
          <w:rFonts w:ascii="Perpetua" w:hAnsi="Perpetua"/>
          <w:sz w:val="18"/>
          <w:szCs w:val="18"/>
        </w:rPr>
      </w:pPr>
      <w:r w:rsidRPr="00801DC6">
        <w:rPr>
          <w:rFonts w:ascii="Perpetua" w:hAnsi="Perpetua"/>
          <w:sz w:val="18"/>
          <w:szCs w:val="18"/>
        </w:rPr>
        <w:t>Case law :</w:t>
      </w:r>
    </w:p>
    <w:p w:rsidR="004F7138" w:rsidRPr="00801DC6" w:rsidRDefault="004F7138" w:rsidP="004656B6">
      <w:pPr>
        <w:pStyle w:val="ListBullet2"/>
        <w:spacing w:line="360" w:lineRule="auto"/>
        <w:jc w:val="both"/>
        <w:rPr>
          <w:rFonts w:ascii="Perpetua" w:hAnsi="Perpetua"/>
          <w:sz w:val="18"/>
          <w:szCs w:val="18"/>
        </w:rPr>
      </w:pPr>
      <w:r w:rsidRPr="00801DC6">
        <w:rPr>
          <w:rFonts w:ascii="Perpetua" w:hAnsi="Perpetua"/>
          <w:sz w:val="18"/>
          <w:szCs w:val="18"/>
        </w:rPr>
        <w:t xml:space="preserve">Barclays Bank Plc Vs. </w:t>
      </w:r>
      <w:r w:rsidR="00F24D8C" w:rsidRPr="00801DC6">
        <w:rPr>
          <w:rFonts w:ascii="Perpetua" w:hAnsi="Perpetua"/>
          <w:sz w:val="18"/>
          <w:szCs w:val="18"/>
        </w:rPr>
        <w:t>O’Brien</w:t>
      </w:r>
      <w:r w:rsidRPr="00801DC6">
        <w:rPr>
          <w:rFonts w:ascii="Perpetua" w:hAnsi="Perpetua"/>
          <w:sz w:val="18"/>
          <w:szCs w:val="18"/>
        </w:rPr>
        <w:t xml:space="preserve"> (1994) 1 A.C 180(on initial interview and duty to advise) </w:t>
      </w:r>
    </w:p>
    <w:p w:rsidR="004F7138" w:rsidRPr="00801DC6" w:rsidRDefault="004F7138" w:rsidP="00AD4C37">
      <w:pPr>
        <w:pStyle w:val="BodyText"/>
        <w:numPr>
          <w:ilvl w:val="0"/>
          <w:numId w:val="46"/>
        </w:numPr>
        <w:rPr>
          <w:rFonts w:ascii="Perpetua" w:hAnsi="Perpetua"/>
          <w:sz w:val="18"/>
          <w:szCs w:val="18"/>
        </w:rPr>
      </w:pPr>
      <w:r w:rsidRPr="00801DC6">
        <w:rPr>
          <w:rFonts w:ascii="Perpetua" w:hAnsi="Perpetua"/>
          <w:sz w:val="18"/>
          <w:szCs w:val="18"/>
        </w:rPr>
        <w:t xml:space="preserve">Mortgage Express Ltd VsBowerman&amp; Partners (1996) 2 All E. R 836 </w:t>
      </w:r>
    </w:p>
    <w:p w:rsidR="004F7138" w:rsidRPr="00801DC6" w:rsidRDefault="004F7138" w:rsidP="00AD4C37">
      <w:pPr>
        <w:pStyle w:val="BodyText"/>
        <w:numPr>
          <w:ilvl w:val="0"/>
          <w:numId w:val="46"/>
        </w:numPr>
        <w:rPr>
          <w:rFonts w:ascii="Perpetua" w:hAnsi="Perpetua"/>
          <w:sz w:val="18"/>
          <w:szCs w:val="18"/>
        </w:rPr>
      </w:pPr>
      <w:r w:rsidRPr="00801DC6">
        <w:rPr>
          <w:rFonts w:ascii="Perpetua" w:hAnsi="Perpetua"/>
          <w:sz w:val="18"/>
          <w:szCs w:val="18"/>
        </w:rPr>
        <w:t>Rajdip Housing Development Company vs J. WaciraWambugu CACA 4 of 1991</w:t>
      </w:r>
    </w:p>
    <w:p w:rsidR="004F7138" w:rsidRPr="00801DC6" w:rsidRDefault="004F7138" w:rsidP="00AD4C37">
      <w:pPr>
        <w:pStyle w:val="BodyText"/>
        <w:numPr>
          <w:ilvl w:val="0"/>
          <w:numId w:val="46"/>
        </w:numPr>
        <w:rPr>
          <w:rFonts w:ascii="Perpetua" w:hAnsi="Perpetua"/>
          <w:sz w:val="18"/>
          <w:szCs w:val="18"/>
        </w:rPr>
      </w:pPr>
      <w:r w:rsidRPr="00801DC6">
        <w:rPr>
          <w:rFonts w:ascii="Perpetua" w:hAnsi="Perpetua"/>
          <w:sz w:val="18"/>
          <w:szCs w:val="18"/>
        </w:rPr>
        <w:t>Mapis Investment (K)Limited vs Kenya Railways Corp. CACA 14 of 2005</w:t>
      </w:r>
    </w:p>
    <w:p w:rsidR="004F7138" w:rsidRPr="00801DC6" w:rsidRDefault="004F7138" w:rsidP="00AD4C37">
      <w:pPr>
        <w:pStyle w:val="BodyText"/>
        <w:numPr>
          <w:ilvl w:val="0"/>
          <w:numId w:val="46"/>
        </w:numPr>
        <w:rPr>
          <w:rFonts w:ascii="Perpetua" w:hAnsi="Perpetua"/>
          <w:sz w:val="18"/>
          <w:szCs w:val="18"/>
        </w:rPr>
      </w:pPr>
      <w:r w:rsidRPr="00801DC6">
        <w:rPr>
          <w:rFonts w:ascii="Perpetua" w:hAnsi="Perpetua"/>
          <w:sz w:val="18"/>
          <w:szCs w:val="18"/>
        </w:rPr>
        <w:t>Shah vsAkiba Bank Limited 2005 2KLR 424, 2006 2 EA 323</w:t>
      </w:r>
    </w:p>
    <w:p w:rsidR="004F7138" w:rsidRPr="00801DC6" w:rsidRDefault="004F7138" w:rsidP="00AD4C37">
      <w:pPr>
        <w:pStyle w:val="BodyText"/>
        <w:numPr>
          <w:ilvl w:val="0"/>
          <w:numId w:val="46"/>
        </w:numPr>
        <w:rPr>
          <w:rFonts w:ascii="Perpetua" w:hAnsi="Perpetua"/>
          <w:sz w:val="18"/>
          <w:szCs w:val="18"/>
        </w:rPr>
      </w:pPr>
      <w:r w:rsidRPr="00801DC6">
        <w:rPr>
          <w:rFonts w:ascii="Perpetua" w:hAnsi="Perpetua"/>
          <w:sz w:val="18"/>
          <w:szCs w:val="18"/>
        </w:rPr>
        <w:t>Gitwanyi Investment Limited vsTajmal Limited and 2 Others 2006 2 EA76</w:t>
      </w:r>
    </w:p>
    <w:p w:rsidR="004F7138" w:rsidRPr="00801DC6" w:rsidRDefault="004F7138" w:rsidP="00AD4C37">
      <w:pPr>
        <w:pStyle w:val="BodyText"/>
        <w:numPr>
          <w:ilvl w:val="0"/>
          <w:numId w:val="46"/>
        </w:numPr>
        <w:rPr>
          <w:rFonts w:ascii="Perpetua" w:hAnsi="Perpetua"/>
          <w:sz w:val="18"/>
          <w:szCs w:val="18"/>
        </w:rPr>
      </w:pPr>
      <w:r w:rsidRPr="00801DC6">
        <w:rPr>
          <w:rFonts w:ascii="Perpetua" w:hAnsi="Perpetua"/>
          <w:sz w:val="18"/>
          <w:szCs w:val="18"/>
        </w:rPr>
        <w:t>AG vs KCB Limited &amp;Afraha High School (2004 eKLR)</w:t>
      </w:r>
    </w:p>
    <w:p w:rsidR="00457C92" w:rsidRPr="00801DC6" w:rsidRDefault="00457C92" w:rsidP="00457C92">
      <w:pPr>
        <w:pStyle w:val="BodyText"/>
        <w:ind w:left="720"/>
        <w:rPr>
          <w:rFonts w:ascii="Perpetua" w:hAnsi="Perpetua"/>
          <w:sz w:val="18"/>
          <w:szCs w:val="18"/>
        </w:rPr>
      </w:pPr>
    </w:p>
    <w:p w:rsidR="004F7138" w:rsidRPr="00801DC6" w:rsidRDefault="004F7138" w:rsidP="004656B6">
      <w:pPr>
        <w:pStyle w:val="Heading4"/>
        <w:spacing w:before="0" w:line="360" w:lineRule="auto"/>
        <w:jc w:val="both"/>
        <w:rPr>
          <w:rFonts w:ascii="Perpetua" w:hAnsi="Perpetua" w:cs="Times New Roman"/>
          <w:i w:val="0"/>
          <w:color w:val="auto"/>
          <w:sz w:val="18"/>
          <w:szCs w:val="18"/>
        </w:rPr>
      </w:pPr>
      <w:r w:rsidRPr="00801DC6">
        <w:rPr>
          <w:rFonts w:ascii="Perpetua" w:hAnsi="Perpetua" w:cs="Times New Roman"/>
          <w:i w:val="0"/>
          <w:color w:val="auto"/>
          <w:sz w:val="18"/>
          <w:szCs w:val="18"/>
        </w:rPr>
        <w:t xml:space="preserve">D. THE CONTRACT STAGE </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The element takes the student through the preparation and execution of the contract documents for conveyancing purposes. An appreciation of the law of obligations or contract law is demanded. An “enforceable contract” with regard to disposition of interest in land is reviewed. The form and substance of the agreement is considered. The student is expected to make an independent judgment in the characterization of the parties to the transaction as well as contents of the Sale Agreement whilst being conscious to the freedom of the parties to contract as they may wish.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Law of contract and basic requirements of an enforceable contract generally.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Drafts and engrossments.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General conditions of sale.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Law Society Conditions 1989 Edition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Special Conditions of Sale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Various Purchasing </w:t>
      </w:r>
      <w:r w:rsidR="00850120" w:rsidRPr="00801DC6">
        <w:rPr>
          <w:rFonts w:ascii="Perpetua" w:hAnsi="Perpetua"/>
          <w:sz w:val="18"/>
          <w:szCs w:val="18"/>
        </w:rPr>
        <w:t>situations</w:t>
      </w:r>
      <w:r w:rsidRPr="00801DC6">
        <w:rPr>
          <w:rFonts w:ascii="Perpetua" w:hAnsi="Perpetua"/>
          <w:sz w:val="18"/>
          <w:szCs w:val="18"/>
        </w:rPr>
        <w:t xml:space="preserve"> and obligations of Advocates.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Particulars of Sale </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ab/>
        <w:t xml:space="preserve"> Property </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ab/>
        <w:t>Fixtures and fittings and the doctrines of annexation and maximum user</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ab/>
        <w:t xml:space="preserve">Consideration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Deposits, as a special condition </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ab/>
        <w:t xml:space="preserve">Nature </w:t>
      </w:r>
    </w:p>
    <w:p w:rsidR="004F7138" w:rsidRPr="00801DC6" w:rsidRDefault="004F7138" w:rsidP="004656B6">
      <w:pPr>
        <w:pStyle w:val="ListBullet3"/>
        <w:numPr>
          <w:ilvl w:val="0"/>
          <w:numId w:val="0"/>
        </w:numPr>
        <w:tabs>
          <w:tab w:val="left" w:pos="720"/>
        </w:tabs>
        <w:spacing w:line="360" w:lineRule="auto"/>
        <w:ind w:left="1080" w:hanging="360"/>
        <w:jc w:val="both"/>
        <w:rPr>
          <w:rFonts w:ascii="Perpetua" w:hAnsi="Perpetua"/>
          <w:sz w:val="18"/>
          <w:szCs w:val="18"/>
        </w:rPr>
      </w:pPr>
      <w:r w:rsidRPr="00801DC6">
        <w:rPr>
          <w:rFonts w:ascii="Perpetua" w:hAnsi="Perpetua"/>
          <w:sz w:val="18"/>
          <w:szCs w:val="18"/>
        </w:rPr>
        <w:tab/>
      </w:r>
      <w:r w:rsidRPr="00801DC6">
        <w:rPr>
          <w:rFonts w:ascii="Perpetua" w:hAnsi="Perpetua"/>
          <w:sz w:val="18"/>
          <w:szCs w:val="18"/>
        </w:rPr>
        <w:tab/>
        <w:t xml:space="preserve">Stakeholders and Agents </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ab/>
        <w:t xml:space="preserve">Forfeiture </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ab/>
        <w:t xml:space="preserve"> Possible Reforms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Professional undertakings, general rules of undertakings, breach and misconduct, obligations imposed by undertakings, </w:t>
      </w:r>
      <w:r w:rsidR="00850120" w:rsidRPr="00801DC6">
        <w:rPr>
          <w:rFonts w:ascii="Perpetua" w:hAnsi="Perpetua"/>
          <w:sz w:val="18"/>
          <w:szCs w:val="18"/>
        </w:rPr>
        <w:t>which</w:t>
      </w:r>
      <w:r w:rsidRPr="00801DC6">
        <w:rPr>
          <w:rFonts w:ascii="Perpetua" w:hAnsi="Perpetua"/>
          <w:sz w:val="18"/>
          <w:szCs w:val="18"/>
        </w:rPr>
        <w:t xml:space="preserve"> is bound by undertaking, ambiguous undertakings, etc.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Completion </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ab/>
        <w:t xml:space="preserve"> Completion notices and time of the essence clauses. </w:t>
      </w:r>
    </w:p>
    <w:p w:rsidR="004F7138" w:rsidRPr="00801DC6" w:rsidRDefault="004F7138" w:rsidP="004656B6">
      <w:pPr>
        <w:pStyle w:val="ListBullet2"/>
        <w:numPr>
          <w:ilvl w:val="0"/>
          <w:numId w:val="0"/>
        </w:numPr>
        <w:tabs>
          <w:tab w:val="left" w:pos="720"/>
        </w:tabs>
        <w:spacing w:line="360" w:lineRule="auto"/>
        <w:ind w:left="360"/>
        <w:jc w:val="both"/>
        <w:rPr>
          <w:rFonts w:ascii="Perpetua" w:hAnsi="Perpetua"/>
          <w:sz w:val="18"/>
          <w:szCs w:val="18"/>
        </w:rPr>
      </w:pPr>
      <w:r w:rsidRPr="00801DC6">
        <w:rPr>
          <w:rFonts w:ascii="Perpetua" w:hAnsi="Perpetua"/>
          <w:sz w:val="18"/>
          <w:szCs w:val="18"/>
        </w:rPr>
        <w:tab/>
        <w:t xml:space="preserve"> LSK completion - Postal or Physical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Auctions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Transmissions </w:t>
      </w:r>
    </w:p>
    <w:p w:rsidR="004F7138" w:rsidRPr="00801DC6" w:rsidRDefault="004F7138" w:rsidP="004656B6">
      <w:pPr>
        <w:pStyle w:val="ListBullet3"/>
        <w:tabs>
          <w:tab w:val="clear" w:pos="1080"/>
          <w:tab w:val="num" w:pos="1440"/>
        </w:tabs>
        <w:spacing w:line="360" w:lineRule="auto"/>
        <w:ind w:left="1440"/>
        <w:jc w:val="both"/>
        <w:rPr>
          <w:rFonts w:ascii="Perpetua" w:hAnsi="Perpetua"/>
          <w:sz w:val="18"/>
          <w:szCs w:val="18"/>
        </w:rPr>
      </w:pPr>
      <w:r w:rsidRPr="00801DC6">
        <w:rPr>
          <w:rFonts w:ascii="Perpetua" w:hAnsi="Perpetua"/>
          <w:sz w:val="18"/>
          <w:szCs w:val="18"/>
        </w:rPr>
        <w:t xml:space="preserve">Executors and Administrator </w:t>
      </w:r>
    </w:p>
    <w:p w:rsidR="004F7138" w:rsidRPr="00801DC6" w:rsidRDefault="004F7138" w:rsidP="004656B6">
      <w:pPr>
        <w:pStyle w:val="ListBullet3"/>
        <w:tabs>
          <w:tab w:val="clear" w:pos="1080"/>
          <w:tab w:val="num" w:pos="1440"/>
        </w:tabs>
        <w:spacing w:line="360" w:lineRule="auto"/>
        <w:ind w:left="1440"/>
        <w:jc w:val="both"/>
        <w:rPr>
          <w:rFonts w:ascii="Perpetua" w:hAnsi="Perpetua"/>
          <w:sz w:val="18"/>
          <w:szCs w:val="18"/>
        </w:rPr>
      </w:pPr>
      <w:r w:rsidRPr="00801DC6">
        <w:rPr>
          <w:rFonts w:ascii="Perpetua" w:hAnsi="Perpetua"/>
          <w:sz w:val="18"/>
          <w:szCs w:val="18"/>
        </w:rPr>
        <w:lastRenderedPageBreak/>
        <w:t xml:space="preserve">Insolvency </w:t>
      </w:r>
    </w:p>
    <w:p w:rsidR="004F7138" w:rsidRPr="00801DC6" w:rsidRDefault="004F7138" w:rsidP="004656B6">
      <w:pPr>
        <w:pStyle w:val="ListBullet3"/>
        <w:tabs>
          <w:tab w:val="clear" w:pos="1080"/>
          <w:tab w:val="num" w:pos="1440"/>
        </w:tabs>
        <w:spacing w:line="360" w:lineRule="auto"/>
        <w:ind w:left="1440"/>
        <w:jc w:val="both"/>
        <w:rPr>
          <w:rFonts w:ascii="Perpetua" w:hAnsi="Perpetua"/>
          <w:sz w:val="18"/>
          <w:szCs w:val="18"/>
        </w:rPr>
      </w:pPr>
      <w:r w:rsidRPr="00801DC6">
        <w:rPr>
          <w:rFonts w:ascii="Perpetua" w:hAnsi="Perpetua"/>
          <w:sz w:val="18"/>
          <w:szCs w:val="18"/>
        </w:rPr>
        <w:t xml:space="preserve">Court ordered transmissions </w:t>
      </w:r>
    </w:p>
    <w:p w:rsidR="004F7138" w:rsidRPr="00801DC6" w:rsidRDefault="004F7138" w:rsidP="004656B6">
      <w:pPr>
        <w:pStyle w:val="ListBullet3"/>
        <w:tabs>
          <w:tab w:val="clear" w:pos="1080"/>
          <w:tab w:val="num" w:pos="1440"/>
        </w:tabs>
        <w:spacing w:line="360" w:lineRule="auto"/>
        <w:ind w:left="1440"/>
        <w:jc w:val="both"/>
        <w:rPr>
          <w:rFonts w:ascii="Perpetua" w:hAnsi="Perpetua"/>
          <w:sz w:val="18"/>
          <w:szCs w:val="18"/>
        </w:rPr>
      </w:pPr>
      <w:r w:rsidRPr="00801DC6">
        <w:rPr>
          <w:rFonts w:ascii="Perpetua" w:hAnsi="Perpetua"/>
          <w:sz w:val="18"/>
          <w:szCs w:val="18"/>
        </w:rPr>
        <w:t xml:space="preserve">Compulsory acquisition </w:t>
      </w:r>
    </w:p>
    <w:p w:rsidR="004F7138" w:rsidRPr="00801DC6" w:rsidRDefault="00F24D8C" w:rsidP="004656B6">
      <w:pPr>
        <w:pStyle w:val="Heading3"/>
        <w:spacing w:before="0" w:line="360" w:lineRule="auto"/>
        <w:jc w:val="both"/>
        <w:rPr>
          <w:rFonts w:ascii="Perpetua" w:hAnsi="Perpetua" w:cs="Times New Roman"/>
          <w:b w:val="0"/>
          <w:color w:val="auto"/>
          <w:sz w:val="18"/>
          <w:szCs w:val="18"/>
        </w:rPr>
      </w:pPr>
      <w:r w:rsidRPr="00801DC6">
        <w:rPr>
          <w:rFonts w:ascii="Perpetua" w:hAnsi="Perpetua" w:cs="Times New Roman"/>
          <w:b w:val="0"/>
          <w:color w:val="auto"/>
          <w:sz w:val="18"/>
          <w:szCs w:val="18"/>
        </w:rPr>
        <w:t>Texts:</w:t>
      </w:r>
    </w:p>
    <w:p w:rsidR="004F7138" w:rsidRPr="00801DC6" w:rsidRDefault="004F7138" w:rsidP="004656B6">
      <w:pPr>
        <w:spacing w:line="360" w:lineRule="auto"/>
        <w:jc w:val="both"/>
        <w:rPr>
          <w:rFonts w:ascii="Perpetua" w:hAnsi="Perpetua"/>
          <w:sz w:val="18"/>
          <w:szCs w:val="18"/>
        </w:rPr>
      </w:pPr>
      <w:r w:rsidRPr="00801DC6">
        <w:rPr>
          <w:rFonts w:ascii="Perpetua" w:hAnsi="Perpetua"/>
          <w:sz w:val="18"/>
          <w:szCs w:val="18"/>
        </w:rPr>
        <w:t>Ojienda Chapter 3</w:t>
      </w:r>
    </w:p>
    <w:p w:rsidR="004F7138" w:rsidRPr="00801DC6" w:rsidRDefault="004F7138" w:rsidP="004656B6">
      <w:pPr>
        <w:spacing w:line="360" w:lineRule="auto"/>
        <w:jc w:val="both"/>
        <w:rPr>
          <w:rFonts w:ascii="Perpetua" w:hAnsi="Perpetua"/>
          <w:sz w:val="18"/>
          <w:szCs w:val="18"/>
        </w:rPr>
      </w:pPr>
      <w:r w:rsidRPr="00801DC6">
        <w:rPr>
          <w:rFonts w:ascii="Perpetua" w:hAnsi="Perpetua"/>
          <w:sz w:val="18"/>
          <w:szCs w:val="18"/>
        </w:rPr>
        <w:t xml:space="preserve"> Robert Abbey &amp; Mark </w:t>
      </w:r>
      <w:r w:rsidR="00F24D8C" w:rsidRPr="00801DC6">
        <w:rPr>
          <w:rFonts w:ascii="Perpetua" w:hAnsi="Perpetua"/>
          <w:sz w:val="18"/>
          <w:szCs w:val="18"/>
        </w:rPr>
        <w:t>Richards’s</w:t>
      </w:r>
      <w:r w:rsidRPr="00801DC6">
        <w:rPr>
          <w:rFonts w:ascii="Perpetua" w:hAnsi="Perpetua"/>
          <w:sz w:val="18"/>
          <w:szCs w:val="18"/>
        </w:rPr>
        <w:t xml:space="preserve"> p52-87,261-291 </w:t>
      </w:r>
    </w:p>
    <w:p w:rsidR="004F7138" w:rsidRPr="00801DC6" w:rsidRDefault="00F24D8C" w:rsidP="004656B6">
      <w:pPr>
        <w:pStyle w:val="List"/>
        <w:spacing w:line="360" w:lineRule="auto"/>
        <w:jc w:val="both"/>
        <w:rPr>
          <w:rFonts w:ascii="Perpetua" w:hAnsi="Perpetua"/>
          <w:sz w:val="18"/>
          <w:szCs w:val="18"/>
        </w:rPr>
      </w:pPr>
      <w:r w:rsidRPr="00801DC6">
        <w:rPr>
          <w:rFonts w:ascii="Perpetua" w:hAnsi="Perpetua"/>
          <w:sz w:val="18"/>
          <w:szCs w:val="18"/>
        </w:rPr>
        <w:t>Handout: Check</w:t>
      </w:r>
      <w:r w:rsidR="004F7138" w:rsidRPr="00801DC6">
        <w:rPr>
          <w:rFonts w:ascii="Perpetua" w:hAnsi="Perpetua"/>
          <w:sz w:val="18"/>
          <w:szCs w:val="18"/>
        </w:rPr>
        <w:t xml:space="preserve"> lists for both advocate for buyer &amp; for seller </w:t>
      </w:r>
    </w:p>
    <w:p w:rsidR="004F7138" w:rsidRPr="00801DC6" w:rsidRDefault="00F24D8C" w:rsidP="004656B6">
      <w:pPr>
        <w:pStyle w:val="BodyText"/>
        <w:rPr>
          <w:rFonts w:ascii="Perpetua" w:hAnsi="Perpetua"/>
          <w:sz w:val="18"/>
          <w:szCs w:val="18"/>
        </w:rPr>
      </w:pPr>
      <w:r w:rsidRPr="00801DC6">
        <w:rPr>
          <w:rFonts w:ascii="Perpetua" w:hAnsi="Perpetua"/>
          <w:sz w:val="18"/>
          <w:szCs w:val="18"/>
        </w:rPr>
        <w:t>Statutes:</w:t>
      </w:r>
    </w:p>
    <w:p w:rsidR="004F7138" w:rsidRPr="00801DC6" w:rsidRDefault="004F7138" w:rsidP="004656B6">
      <w:pPr>
        <w:pStyle w:val="Heading3"/>
        <w:spacing w:before="0" w:line="360" w:lineRule="auto"/>
        <w:jc w:val="both"/>
        <w:rPr>
          <w:rFonts w:ascii="Perpetua" w:hAnsi="Perpetua" w:cs="Times New Roman"/>
          <w:b w:val="0"/>
          <w:color w:val="auto"/>
          <w:sz w:val="18"/>
          <w:szCs w:val="18"/>
        </w:rPr>
      </w:pPr>
      <w:r w:rsidRPr="00801DC6">
        <w:rPr>
          <w:rFonts w:ascii="Perpetua" w:hAnsi="Perpetua" w:cs="Times New Roman"/>
          <w:b w:val="0"/>
          <w:sz w:val="18"/>
          <w:szCs w:val="18"/>
        </w:rPr>
        <w:tab/>
      </w:r>
      <w:r w:rsidRPr="00801DC6">
        <w:rPr>
          <w:rFonts w:ascii="Perpetua" w:hAnsi="Perpetua" w:cs="Times New Roman"/>
          <w:b w:val="0"/>
          <w:color w:val="auto"/>
          <w:sz w:val="18"/>
          <w:szCs w:val="18"/>
        </w:rPr>
        <w:t xml:space="preserve">Law of Contract Act Cap 23 -s.3 </w:t>
      </w:r>
    </w:p>
    <w:p w:rsidR="004F7138" w:rsidRPr="00801DC6" w:rsidRDefault="004F7138" w:rsidP="004656B6">
      <w:pPr>
        <w:pStyle w:val="BodyTextFirstIndent"/>
        <w:spacing w:line="360" w:lineRule="auto"/>
        <w:jc w:val="both"/>
        <w:rPr>
          <w:rFonts w:ascii="Perpetua" w:hAnsi="Perpetua"/>
          <w:sz w:val="18"/>
          <w:szCs w:val="18"/>
        </w:rPr>
      </w:pPr>
      <w:r w:rsidRPr="00801DC6">
        <w:rPr>
          <w:rFonts w:ascii="Perpetua" w:hAnsi="Perpetua"/>
          <w:sz w:val="18"/>
          <w:szCs w:val="18"/>
        </w:rPr>
        <w:t xml:space="preserve">                 ITPA ss.53-55</w:t>
      </w:r>
    </w:p>
    <w:p w:rsidR="004F7138" w:rsidRPr="00801DC6" w:rsidRDefault="004F7138" w:rsidP="004656B6">
      <w:pPr>
        <w:pStyle w:val="BodyTextFirstIndent"/>
        <w:spacing w:line="360" w:lineRule="auto"/>
        <w:jc w:val="both"/>
        <w:rPr>
          <w:rFonts w:ascii="Perpetua" w:hAnsi="Perpetua"/>
          <w:sz w:val="18"/>
          <w:szCs w:val="18"/>
        </w:rPr>
      </w:pPr>
      <w:r w:rsidRPr="00801DC6">
        <w:rPr>
          <w:rFonts w:ascii="Perpetua" w:hAnsi="Perpetua"/>
          <w:sz w:val="18"/>
          <w:szCs w:val="18"/>
        </w:rPr>
        <w:t xml:space="preserve">                RLA </w:t>
      </w:r>
      <w:r w:rsidR="00F24D8C" w:rsidRPr="00801DC6">
        <w:rPr>
          <w:rFonts w:ascii="Perpetua" w:hAnsi="Perpetua"/>
          <w:sz w:val="18"/>
          <w:szCs w:val="18"/>
        </w:rPr>
        <w:t>S.38 (</w:t>
      </w:r>
      <w:r w:rsidRPr="00801DC6">
        <w:rPr>
          <w:rFonts w:ascii="Perpetua" w:hAnsi="Perpetua"/>
          <w:sz w:val="18"/>
          <w:szCs w:val="18"/>
        </w:rPr>
        <w:t>3) &amp; Law Society Conditions of Sale</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  Case </w:t>
      </w:r>
      <w:r w:rsidR="00F24D8C" w:rsidRPr="00801DC6">
        <w:rPr>
          <w:rFonts w:ascii="Perpetua" w:hAnsi="Perpetua"/>
          <w:sz w:val="18"/>
          <w:szCs w:val="18"/>
        </w:rPr>
        <w:t>law:</w:t>
      </w:r>
      <w:r w:rsidRPr="00801DC6">
        <w:rPr>
          <w:rFonts w:ascii="Perpetua" w:hAnsi="Perpetua"/>
          <w:sz w:val="18"/>
          <w:szCs w:val="18"/>
        </w:rPr>
        <w:t xml:space="preserve"> Barclays Vs Messenger (1989) 3 All E R 492(deposits) </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                    Universal CorpnVs Five Ways Properties (1997) 1 All E. R </w:t>
      </w:r>
    </w:p>
    <w:p w:rsidR="004F7138" w:rsidRPr="00801DC6" w:rsidRDefault="004F7138" w:rsidP="004656B6">
      <w:pPr>
        <w:pStyle w:val="BodyText"/>
        <w:rPr>
          <w:rFonts w:ascii="Perpetua" w:hAnsi="Perpetua"/>
          <w:sz w:val="18"/>
          <w:szCs w:val="18"/>
        </w:rPr>
      </w:pPr>
      <w:r w:rsidRPr="00801DC6">
        <w:rPr>
          <w:rFonts w:ascii="Perpetua" w:hAnsi="Perpetua"/>
          <w:sz w:val="18"/>
          <w:szCs w:val="18"/>
        </w:rPr>
        <w:tab/>
        <w:t>MuchiraVsGesima Power Mills Ltd (2004) 2 E.A 168</w:t>
      </w:r>
    </w:p>
    <w:p w:rsidR="004F7138" w:rsidRPr="00801DC6" w:rsidRDefault="004F7138" w:rsidP="004656B6">
      <w:pPr>
        <w:pStyle w:val="BodyText"/>
        <w:rPr>
          <w:rFonts w:ascii="Perpetua" w:hAnsi="Perpetua"/>
          <w:sz w:val="18"/>
          <w:szCs w:val="18"/>
        </w:rPr>
      </w:pPr>
    </w:p>
    <w:p w:rsidR="004F7138" w:rsidRPr="00801DC6" w:rsidRDefault="004F7138" w:rsidP="004656B6">
      <w:pPr>
        <w:pStyle w:val="BodyText"/>
        <w:rPr>
          <w:rFonts w:ascii="Perpetua" w:hAnsi="Perpetua"/>
          <w:b/>
          <w:sz w:val="18"/>
          <w:szCs w:val="18"/>
        </w:rPr>
      </w:pPr>
      <w:r w:rsidRPr="00801DC6">
        <w:rPr>
          <w:rFonts w:ascii="Perpetua" w:hAnsi="Perpetua"/>
          <w:b/>
          <w:sz w:val="18"/>
          <w:szCs w:val="18"/>
        </w:rPr>
        <w:t>E. SUBLEASES &amp; SECTIONAL PROPERTIES</w:t>
      </w:r>
    </w:p>
    <w:p w:rsidR="004F7138" w:rsidRPr="00801DC6" w:rsidRDefault="004F7138" w:rsidP="004656B6">
      <w:pPr>
        <w:pStyle w:val="BodyText"/>
        <w:rPr>
          <w:rFonts w:ascii="Perpetua" w:hAnsi="Perpetua"/>
          <w:b/>
          <w:sz w:val="18"/>
          <w:szCs w:val="18"/>
        </w:rPr>
      </w:pPr>
      <w:r w:rsidRPr="00801DC6">
        <w:rPr>
          <w:rFonts w:ascii="Perpetua" w:hAnsi="Perpetua"/>
          <w:b/>
          <w:sz w:val="18"/>
          <w:szCs w:val="18"/>
        </w:rPr>
        <w:t>F. TRANSFERS STAGE – Various Transfer Instruments/Deeds</w:t>
      </w:r>
    </w:p>
    <w:p w:rsidR="004F7138" w:rsidRPr="00801DC6" w:rsidRDefault="004F7138" w:rsidP="00AD4C37">
      <w:pPr>
        <w:pStyle w:val="BodyText"/>
        <w:numPr>
          <w:ilvl w:val="0"/>
          <w:numId w:val="47"/>
        </w:numPr>
        <w:rPr>
          <w:rFonts w:ascii="Perpetua" w:hAnsi="Perpetua"/>
          <w:sz w:val="18"/>
          <w:szCs w:val="18"/>
        </w:rPr>
      </w:pPr>
      <w:r w:rsidRPr="00801DC6">
        <w:rPr>
          <w:rFonts w:ascii="Perpetua" w:hAnsi="Perpetua"/>
          <w:sz w:val="18"/>
          <w:szCs w:val="18"/>
        </w:rPr>
        <w:t>RLA Transfers</w:t>
      </w:r>
    </w:p>
    <w:p w:rsidR="004F7138" w:rsidRPr="00801DC6" w:rsidRDefault="004F7138" w:rsidP="00AD4C37">
      <w:pPr>
        <w:pStyle w:val="BodyText"/>
        <w:numPr>
          <w:ilvl w:val="0"/>
          <w:numId w:val="47"/>
        </w:numPr>
        <w:rPr>
          <w:rFonts w:ascii="Perpetua" w:hAnsi="Perpetua"/>
          <w:sz w:val="18"/>
          <w:szCs w:val="18"/>
        </w:rPr>
      </w:pPr>
      <w:r w:rsidRPr="00801DC6">
        <w:rPr>
          <w:rFonts w:ascii="Perpetua" w:hAnsi="Perpetua"/>
          <w:sz w:val="18"/>
          <w:szCs w:val="18"/>
        </w:rPr>
        <w:t>Indentures of conveyance</w:t>
      </w:r>
    </w:p>
    <w:p w:rsidR="004F7138" w:rsidRPr="00801DC6" w:rsidRDefault="004F7138" w:rsidP="00AD4C37">
      <w:pPr>
        <w:pStyle w:val="BodyText"/>
        <w:numPr>
          <w:ilvl w:val="0"/>
          <w:numId w:val="47"/>
        </w:numPr>
        <w:rPr>
          <w:rFonts w:ascii="Perpetua" w:hAnsi="Perpetua"/>
          <w:sz w:val="18"/>
          <w:szCs w:val="18"/>
        </w:rPr>
      </w:pPr>
      <w:r w:rsidRPr="00801DC6">
        <w:rPr>
          <w:rFonts w:ascii="Perpetua" w:hAnsi="Perpetua"/>
          <w:sz w:val="18"/>
          <w:szCs w:val="18"/>
        </w:rPr>
        <w:t>Indentures of Assignment</w:t>
      </w:r>
    </w:p>
    <w:p w:rsidR="004F7138" w:rsidRPr="00801DC6" w:rsidRDefault="004F7138" w:rsidP="00AD4C37">
      <w:pPr>
        <w:pStyle w:val="BodyText"/>
        <w:numPr>
          <w:ilvl w:val="0"/>
          <w:numId w:val="47"/>
        </w:numPr>
        <w:rPr>
          <w:rFonts w:ascii="Perpetua" w:hAnsi="Perpetua"/>
          <w:sz w:val="18"/>
          <w:szCs w:val="18"/>
        </w:rPr>
      </w:pPr>
      <w:r w:rsidRPr="00801DC6">
        <w:rPr>
          <w:rFonts w:ascii="Perpetua" w:hAnsi="Perpetua"/>
          <w:sz w:val="18"/>
          <w:szCs w:val="18"/>
        </w:rPr>
        <w:t>Leases and subleases</w:t>
      </w:r>
    </w:p>
    <w:p w:rsidR="004F7138" w:rsidRPr="00801DC6" w:rsidRDefault="004F7138" w:rsidP="00AD4C37">
      <w:pPr>
        <w:pStyle w:val="BodyText"/>
        <w:numPr>
          <w:ilvl w:val="0"/>
          <w:numId w:val="47"/>
        </w:numPr>
        <w:rPr>
          <w:rFonts w:ascii="Perpetua" w:hAnsi="Perpetua"/>
          <w:sz w:val="18"/>
          <w:szCs w:val="18"/>
        </w:rPr>
      </w:pPr>
      <w:r w:rsidRPr="00801DC6">
        <w:rPr>
          <w:rFonts w:ascii="Perpetua" w:hAnsi="Perpetua"/>
          <w:sz w:val="18"/>
          <w:szCs w:val="18"/>
        </w:rPr>
        <w:t>Deeds of transfer; ad hoc or statutory format?</w:t>
      </w:r>
    </w:p>
    <w:p w:rsidR="004F7138" w:rsidRPr="00801DC6" w:rsidRDefault="004F7138" w:rsidP="00AD4C37">
      <w:pPr>
        <w:pStyle w:val="BodyText"/>
        <w:numPr>
          <w:ilvl w:val="0"/>
          <w:numId w:val="47"/>
        </w:numPr>
        <w:rPr>
          <w:rFonts w:ascii="Perpetua" w:hAnsi="Perpetua"/>
          <w:sz w:val="18"/>
          <w:szCs w:val="18"/>
        </w:rPr>
      </w:pPr>
      <w:r w:rsidRPr="00801DC6">
        <w:rPr>
          <w:rFonts w:ascii="Perpetua" w:hAnsi="Perpetua"/>
          <w:sz w:val="18"/>
          <w:szCs w:val="18"/>
        </w:rPr>
        <w:t>Title documents (issuance, loss and replacement)</w:t>
      </w:r>
    </w:p>
    <w:p w:rsidR="004F7138" w:rsidRPr="00801DC6" w:rsidRDefault="004F7138" w:rsidP="00AD4C37">
      <w:pPr>
        <w:pStyle w:val="BodyText"/>
        <w:numPr>
          <w:ilvl w:val="0"/>
          <w:numId w:val="47"/>
        </w:numPr>
        <w:rPr>
          <w:rFonts w:ascii="Perpetua" w:hAnsi="Perpetua"/>
          <w:sz w:val="18"/>
          <w:szCs w:val="18"/>
        </w:rPr>
      </w:pPr>
      <w:r w:rsidRPr="00801DC6">
        <w:rPr>
          <w:rFonts w:ascii="Perpetua" w:hAnsi="Perpetua"/>
          <w:sz w:val="18"/>
          <w:szCs w:val="18"/>
        </w:rPr>
        <w:t>Survey and subdivision sales</w:t>
      </w:r>
    </w:p>
    <w:p w:rsidR="004F7138" w:rsidRPr="00801DC6" w:rsidRDefault="004F7138" w:rsidP="00AD4C37">
      <w:pPr>
        <w:pStyle w:val="BodyText"/>
        <w:numPr>
          <w:ilvl w:val="0"/>
          <w:numId w:val="47"/>
        </w:numPr>
        <w:rPr>
          <w:rFonts w:ascii="Perpetua" w:hAnsi="Perpetua"/>
          <w:sz w:val="18"/>
          <w:szCs w:val="18"/>
        </w:rPr>
      </w:pPr>
      <w:r w:rsidRPr="00801DC6">
        <w:rPr>
          <w:rFonts w:ascii="Perpetua" w:hAnsi="Perpetua"/>
          <w:sz w:val="18"/>
          <w:szCs w:val="18"/>
        </w:rPr>
        <w:t>Development Conveyancing.</w:t>
      </w:r>
      <w:r w:rsidRPr="00801DC6">
        <w:rPr>
          <w:rFonts w:ascii="Perpetua" w:hAnsi="Perpetua"/>
          <w:sz w:val="18"/>
          <w:szCs w:val="18"/>
        </w:rPr>
        <w:tab/>
      </w:r>
    </w:p>
    <w:p w:rsidR="004F7138" w:rsidRPr="00801DC6" w:rsidRDefault="004F7138" w:rsidP="004656B6">
      <w:pPr>
        <w:pStyle w:val="Heading4"/>
        <w:spacing w:before="0" w:line="360" w:lineRule="auto"/>
        <w:jc w:val="both"/>
        <w:rPr>
          <w:rFonts w:ascii="Perpetua" w:hAnsi="Perpetua" w:cs="Times New Roman"/>
          <w:color w:val="auto"/>
          <w:sz w:val="18"/>
          <w:szCs w:val="18"/>
        </w:rPr>
      </w:pPr>
      <w:r w:rsidRPr="00801DC6">
        <w:rPr>
          <w:rFonts w:ascii="Perpetua" w:hAnsi="Perpetua" w:cs="Times New Roman"/>
          <w:color w:val="auto"/>
          <w:sz w:val="18"/>
          <w:szCs w:val="18"/>
        </w:rPr>
        <w:t xml:space="preserve">G. MORTGAGES AND CHARGES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Definitions , distinctions and terminology </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ab/>
        <w:t xml:space="preserve">charge and mortgage </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ab/>
        <w:t>equitable or legal</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ab/>
        <w:t xml:space="preserve">further and second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Duties and responsibilities of the Lenders/Borrowers Advocates. Third party mortgages/charges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Covenants in a mortgage/charge and import thereof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Remedies of the mortgagee/chargee</w:t>
      </w:r>
    </w:p>
    <w:p w:rsidR="004F7138" w:rsidRPr="00801DC6" w:rsidRDefault="004F7138" w:rsidP="004656B6">
      <w:pPr>
        <w:pStyle w:val="ListBullet2"/>
        <w:numPr>
          <w:ilvl w:val="0"/>
          <w:numId w:val="0"/>
        </w:numPr>
        <w:tabs>
          <w:tab w:val="left" w:pos="720"/>
        </w:tabs>
        <w:spacing w:line="360" w:lineRule="auto"/>
        <w:ind w:left="360"/>
        <w:jc w:val="both"/>
        <w:rPr>
          <w:rFonts w:ascii="Perpetua" w:hAnsi="Perpetua"/>
          <w:sz w:val="18"/>
          <w:szCs w:val="18"/>
        </w:rPr>
      </w:pPr>
      <w:r w:rsidRPr="00801DC6">
        <w:rPr>
          <w:rFonts w:ascii="Perpetua" w:hAnsi="Perpetua"/>
          <w:sz w:val="18"/>
          <w:szCs w:val="18"/>
        </w:rPr>
        <w:t xml:space="preserve">            under RLA </w:t>
      </w:r>
    </w:p>
    <w:p w:rsidR="004F7138" w:rsidRPr="00801DC6" w:rsidRDefault="004F7138" w:rsidP="004656B6">
      <w:pPr>
        <w:pStyle w:val="ListBullet3"/>
        <w:numPr>
          <w:ilvl w:val="0"/>
          <w:numId w:val="0"/>
        </w:numPr>
        <w:tabs>
          <w:tab w:val="left" w:pos="720"/>
        </w:tabs>
        <w:spacing w:line="360" w:lineRule="auto"/>
        <w:ind w:left="720"/>
        <w:jc w:val="both"/>
        <w:rPr>
          <w:rFonts w:ascii="Perpetua" w:hAnsi="Perpetua"/>
          <w:sz w:val="18"/>
          <w:szCs w:val="18"/>
        </w:rPr>
      </w:pPr>
      <w:r w:rsidRPr="00801DC6">
        <w:rPr>
          <w:rFonts w:ascii="Perpetua" w:hAnsi="Perpetua"/>
          <w:sz w:val="18"/>
          <w:szCs w:val="18"/>
        </w:rPr>
        <w:t xml:space="preserve">      under ITPA </w:t>
      </w:r>
    </w:p>
    <w:p w:rsidR="004F7138" w:rsidRPr="00801DC6" w:rsidRDefault="004F7138" w:rsidP="004656B6">
      <w:pPr>
        <w:pStyle w:val="ListBullet2"/>
        <w:tabs>
          <w:tab w:val="clear" w:pos="720"/>
          <w:tab w:val="num" w:pos="1080"/>
        </w:tabs>
        <w:spacing w:line="360" w:lineRule="auto"/>
        <w:ind w:left="1080"/>
        <w:jc w:val="both"/>
        <w:rPr>
          <w:rFonts w:ascii="Perpetua" w:hAnsi="Perpetua"/>
          <w:sz w:val="18"/>
          <w:szCs w:val="18"/>
        </w:rPr>
      </w:pPr>
      <w:r w:rsidRPr="00801DC6">
        <w:rPr>
          <w:rFonts w:ascii="Perpetua" w:hAnsi="Perpetua"/>
          <w:sz w:val="18"/>
          <w:szCs w:val="18"/>
        </w:rPr>
        <w:t xml:space="preserve">Reconveyances, reassignments, discharges </w:t>
      </w:r>
    </w:p>
    <w:p w:rsidR="004F7138" w:rsidRPr="00801DC6" w:rsidRDefault="00850120" w:rsidP="004656B6">
      <w:pPr>
        <w:pStyle w:val="BodyText"/>
        <w:rPr>
          <w:rFonts w:ascii="Perpetua" w:hAnsi="Perpetua"/>
          <w:sz w:val="18"/>
          <w:szCs w:val="18"/>
        </w:rPr>
      </w:pPr>
      <w:r w:rsidRPr="00801DC6">
        <w:rPr>
          <w:rFonts w:ascii="Perpetua" w:hAnsi="Perpetua"/>
          <w:sz w:val="18"/>
          <w:szCs w:val="18"/>
        </w:rPr>
        <w:t>Statutes:</w:t>
      </w:r>
    </w:p>
    <w:p w:rsidR="004F7138" w:rsidRPr="00801DC6" w:rsidRDefault="004F7138" w:rsidP="004656B6">
      <w:pPr>
        <w:pStyle w:val="Heading5"/>
        <w:spacing w:before="0" w:line="360" w:lineRule="auto"/>
        <w:jc w:val="both"/>
        <w:rPr>
          <w:rFonts w:ascii="Perpetua" w:hAnsi="Perpetua" w:cs="Times New Roman"/>
          <w:sz w:val="18"/>
          <w:szCs w:val="18"/>
        </w:rPr>
      </w:pPr>
      <w:r w:rsidRPr="00801DC6">
        <w:rPr>
          <w:rFonts w:ascii="Perpetua" w:hAnsi="Perpetua" w:cs="Times New Roman"/>
          <w:b/>
          <w:i/>
          <w:sz w:val="18"/>
          <w:szCs w:val="18"/>
        </w:rPr>
        <w:t xml:space="preserve">          RLA- S.65</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ITPA - S.58,S.69,S.98,S.100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RTA - S.46, 47, 48, 49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lastRenderedPageBreak/>
        <w:t xml:space="preserve">           RLA - S.81 </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Case Law and </w:t>
      </w:r>
      <w:r w:rsidR="00850120" w:rsidRPr="00801DC6">
        <w:rPr>
          <w:rFonts w:ascii="Perpetua" w:hAnsi="Perpetua"/>
          <w:sz w:val="18"/>
          <w:szCs w:val="18"/>
        </w:rPr>
        <w:t>Articles:</w:t>
      </w:r>
    </w:p>
    <w:p w:rsidR="004F7138" w:rsidRPr="00801DC6" w:rsidRDefault="004F7138" w:rsidP="004656B6">
      <w:pPr>
        <w:pStyle w:val="Heading3"/>
        <w:spacing w:before="0" w:line="360" w:lineRule="auto"/>
        <w:jc w:val="both"/>
        <w:rPr>
          <w:rFonts w:ascii="Perpetua" w:hAnsi="Perpetua" w:cs="Times New Roman"/>
          <w:b w:val="0"/>
          <w:color w:val="auto"/>
          <w:sz w:val="18"/>
          <w:szCs w:val="18"/>
        </w:rPr>
      </w:pPr>
      <w:r w:rsidRPr="00801DC6">
        <w:rPr>
          <w:rFonts w:ascii="Perpetua" w:hAnsi="Perpetua" w:cs="Times New Roman"/>
          <w:b w:val="0"/>
          <w:color w:val="auto"/>
          <w:sz w:val="18"/>
          <w:szCs w:val="18"/>
        </w:rPr>
        <w:t xml:space="preserve">Ngeny vs. KCFC Ltd (2002) 1KLR 295 </w:t>
      </w:r>
    </w:p>
    <w:p w:rsidR="004F7138" w:rsidRPr="00801DC6" w:rsidRDefault="004F7138" w:rsidP="004656B6">
      <w:pPr>
        <w:spacing w:line="360" w:lineRule="auto"/>
        <w:jc w:val="both"/>
        <w:rPr>
          <w:rFonts w:ascii="Perpetua" w:hAnsi="Perpetua"/>
          <w:sz w:val="18"/>
          <w:szCs w:val="18"/>
        </w:rPr>
      </w:pPr>
      <w:r w:rsidRPr="00801DC6">
        <w:rPr>
          <w:rFonts w:ascii="Perpetua" w:hAnsi="Perpetua"/>
          <w:sz w:val="18"/>
          <w:szCs w:val="18"/>
        </w:rPr>
        <w:t xml:space="preserve">         Labelle Intern Ltd </w:t>
      </w:r>
      <w:r w:rsidR="00850120" w:rsidRPr="00801DC6">
        <w:rPr>
          <w:rFonts w:ascii="Perpetua" w:hAnsi="Perpetua"/>
          <w:sz w:val="18"/>
          <w:szCs w:val="18"/>
        </w:rPr>
        <w:t>vs</w:t>
      </w:r>
      <w:r w:rsidRPr="00801DC6">
        <w:rPr>
          <w:rFonts w:ascii="Perpetua" w:hAnsi="Perpetua"/>
          <w:sz w:val="18"/>
          <w:szCs w:val="18"/>
        </w:rPr>
        <w:t xml:space="preserve">. Fidelity Commercial Bank (2003) 2E.A. 541 </w:t>
      </w:r>
    </w:p>
    <w:p w:rsidR="004F7138" w:rsidRPr="00801DC6" w:rsidRDefault="004F7138" w:rsidP="004656B6">
      <w:pPr>
        <w:spacing w:line="360" w:lineRule="auto"/>
        <w:jc w:val="both"/>
        <w:rPr>
          <w:rFonts w:ascii="Perpetua" w:hAnsi="Perpetua"/>
          <w:sz w:val="18"/>
          <w:szCs w:val="18"/>
        </w:rPr>
      </w:pPr>
      <w:r w:rsidRPr="00801DC6">
        <w:rPr>
          <w:rFonts w:ascii="Perpetua" w:hAnsi="Perpetua"/>
          <w:sz w:val="18"/>
          <w:szCs w:val="18"/>
        </w:rPr>
        <w:t xml:space="preserve">         Simiyu </w:t>
      </w:r>
      <w:r w:rsidR="00850120" w:rsidRPr="00801DC6">
        <w:rPr>
          <w:rFonts w:ascii="Perpetua" w:hAnsi="Perpetua"/>
          <w:sz w:val="18"/>
          <w:szCs w:val="18"/>
        </w:rPr>
        <w:t>vs</w:t>
      </w:r>
      <w:r w:rsidRPr="00801DC6">
        <w:rPr>
          <w:rFonts w:ascii="Perpetua" w:hAnsi="Perpetua"/>
          <w:sz w:val="18"/>
          <w:szCs w:val="18"/>
        </w:rPr>
        <w:t xml:space="preserve">. HFCK Ltd (2001) 2 E.A. 540 </w:t>
      </w:r>
    </w:p>
    <w:p w:rsidR="004F7138" w:rsidRPr="00801DC6" w:rsidRDefault="004F7138" w:rsidP="004656B6">
      <w:pPr>
        <w:spacing w:line="360" w:lineRule="auto"/>
        <w:jc w:val="both"/>
        <w:rPr>
          <w:rFonts w:ascii="Perpetua" w:hAnsi="Perpetua"/>
          <w:sz w:val="18"/>
          <w:szCs w:val="18"/>
        </w:rPr>
      </w:pPr>
      <w:r w:rsidRPr="00801DC6">
        <w:rPr>
          <w:rFonts w:ascii="Perpetua" w:hAnsi="Perpetua"/>
          <w:sz w:val="18"/>
          <w:szCs w:val="18"/>
        </w:rPr>
        <w:t xml:space="preserve">         Eros Chemist Ltd </w:t>
      </w:r>
      <w:r w:rsidR="00850120" w:rsidRPr="00801DC6">
        <w:rPr>
          <w:rFonts w:ascii="Perpetua" w:hAnsi="Perpetua"/>
          <w:sz w:val="18"/>
          <w:szCs w:val="18"/>
        </w:rPr>
        <w:t>vs</w:t>
      </w:r>
      <w:r w:rsidRPr="00801DC6">
        <w:rPr>
          <w:rFonts w:ascii="Perpetua" w:hAnsi="Perpetua"/>
          <w:sz w:val="18"/>
          <w:szCs w:val="18"/>
        </w:rPr>
        <w:t xml:space="preserve">. Trust Bank Ltd (2000) 2 E.A. 552 </w:t>
      </w:r>
    </w:p>
    <w:p w:rsidR="004F7138" w:rsidRPr="00801DC6" w:rsidRDefault="004F7138" w:rsidP="004656B6">
      <w:pPr>
        <w:spacing w:line="360" w:lineRule="auto"/>
        <w:jc w:val="both"/>
        <w:rPr>
          <w:rFonts w:ascii="Perpetua" w:hAnsi="Perpetua"/>
          <w:sz w:val="18"/>
          <w:szCs w:val="18"/>
        </w:rPr>
      </w:pPr>
      <w:r w:rsidRPr="00801DC6">
        <w:rPr>
          <w:rFonts w:ascii="Perpetua" w:hAnsi="Perpetua"/>
          <w:sz w:val="18"/>
          <w:szCs w:val="18"/>
        </w:rPr>
        <w:t>Maranya</w:t>
      </w:r>
      <w:r w:rsidR="00850120" w:rsidRPr="00801DC6">
        <w:rPr>
          <w:rFonts w:ascii="Perpetua" w:hAnsi="Perpetua"/>
          <w:sz w:val="18"/>
          <w:szCs w:val="18"/>
        </w:rPr>
        <w:t>vs</w:t>
      </w:r>
      <w:r w:rsidRPr="00801DC6">
        <w:rPr>
          <w:rFonts w:ascii="Perpetua" w:hAnsi="Perpetua"/>
          <w:sz w:val="18"/>
          <w:szCs w:val="18"/>
        </w:rPr>
        <w:t xml:space="preserve">. NBK Ltd (1995-8) 1 E.A. 177 </w:t>
      </w:r>
    </w:p>
    <w:p w:rsidR="004F7138" w:rsidRPr="00801DC6" w:rsidRDefault="004F7138" w:rsidP="004656B6">
      <w:pPr>
        <w:spacing w:line="360" w:lineRule="auto"/>
        <w:jc w:val="both"/>
        <w:rPr>
          <w:rFonts w:ascii="Perpetua" w:hAnsi="Perpetua"/>
          <w:sz w:val="18"/>
          <w:szCs w:val="18"/>
        </w:rPr>
      </w:pPr>
      <w:r w:rsidRPr="00801DC6">
        <w:rPr>
          <w:rFonts w:ascii="Perpetua" w:hAnsi="Perpetua"/>
          <w:sz w:val="18"/>
          <w:szCs w:val="18"/>
        </w:rPr>
        <w:t xml:space="preserve">         Cuckmere Brick Co. Ltd. </w:t>
      </w:r>
      <w:r w:rsidR="00850120" w:rsidRPr="00801DC6">
        <w:rPr>
          <w:rFonts w:ascii="Perpetua" w:hAnsi="Perpetua"/>
          <w:sz w:val="18"/>
          <w:szCs w:val="18"/>
        </w:rPr>
        <w:t>vs</w:t>
      </w:r>
      <w:r w:rsidRPr="00801DC6">
        <w:rPr>
          <w:rFonts w:ascii="Perpetua" w:hAnsi="Perpetua"/>
          <w:sz w:val="18"/>
          <w:szCs w:val="18"/>
        </w:rPr>
        <w:t xml:space="preserve">. Mutual Finance Ltd (1971) 2 All R.R. 633 </w:t>
      </w:r>
    </w:p>
    <w:p w:rsidR="004F7138" w:rsidRPr="00801DC6" w:rsidRDefault="004F7138" w:rsidP="004656B6">
      <w:pPr>
        <w:spacing w:line="360" w:lineRule="auto"/>
        <w:jc w:val="both"/>
        <w:rPr>
          <w:rFonts w:ascii="Perpetua" w:hAnsi="Perpetua"/>
          <w:sz w:val="18"/>
          <w:szCs w:val="18"/>
        </w:rPr>
      </w:pPr>
      <w:r w:rsidRPr="00801DC6">
        <w:rPr>
          <w:rFonts w:ascii="Perpetua" w:hAnsi="Perpetua"/>
          <w:sz w:val="18"/>
          <w:szCs w:val="18"/>
        </w:rPr>
        <w:t>Sajabi</w:t>
      </w:r>
      <w:r w:rsidR="00850120" w:rsidRPr="00801DC6">
        <w:rPr>
          <w:rFonts w:ascii="Perpetua" w:hAnsi="Perpetua"/>
          <w:sz w:val="18"/>
          <w:szCs w:val="18"/>
        </w:rPr>
        <w:t>vs</w:t>
      </w:r>
      <w:r w:rsidRPr="00801DC6">
        <w:rPr>
          <w:rFonts w:ascii="Perpetua" w:hAnsi="Perpetua"/>
          <w:sz w:val="18"/>
          <w:szCs w:val="18"/>
        </w:rPr>
        <w:t xml:space="preserve">.Amreliwalla (956) E.A. C.A. 71 </w:t>
      </w:r>
    </w:p>
    <w:p w:rsidR="004F7138" w:rsidRPr="00801DC6" w:rsidRDefault="004F7138" w:rsidP="004656B6">
      <w:pPr>
        <w:spacing w:line="360" w:lineRule="auto"/>
        <w:jc w:val="both"/>
        <w:rPr>
          <w:rFonts w:ascii="Perpetua" w:hAnsi="Perpetua"/>
          <w:sz w:val="18"/>
          <w:szCs w:val="18"/>
        </w:rPr>
      </w:pPr>
      <w:r w:rsidRPr="00801DC6">
        <w:rPr>
          <w:rFonts w:ascii="Perpetua" w:hAnsi="Perpetua"/>
          <w:sz w:val="18"/>
          <w:szCs w:val="18"/>
        </w:rPr>
        <w:t xml:space="preserve">Aberdare Investments Ltd </w:t>
      </w:r>
      <w:r w:rsidR="00850120" w:rsidRPr="00801DC6">
        <w:rPr>
          <w:rFonts w:ascii="Perpetua" w:hAnsi="Perpetua"/>
          <w:sz w:val="18"/>
          <w:szCs w:val="18"/>
        </w:rPr>
        <w:t>vs</w:t>
      </w:r>
      <w:r w:rsidRPr="00801DC6">
        <w:rPr>
          <w:rFonts w:ascii="Perpetua" w:hAnsi="Perpetua"/>
          <w:sz w:val="18"/>
          <w:szCs w:val="18"/>
        </w:rPr>
        <w:t xml:space="preserve">. HFCK Ltd (1999) 2 E.A. 1 </w:t>
      </w:r>
    </w:p>
    <w:p w:rsidR="004F7138" w:rsidRPr="00801DC6" w:rsidRDefault="004F7138" w:rsidP="004656B6">
      <w:pPr>
        <w:spacing w:line="360" w:lineRule="auto"/>
        <w:jc w:val="both"/>
        <w:rPr>
          <w:rFonts w:ascii="Perpetua" w:hAnsi="Perpetua"/>
          <w:sz w:val="18"/>
          <w:szCs w:val="18"/>
        </w:rPr>
      </w:pPr>
      <w:r w:rsidRPr="00801DC6">
        <w:rPr>
          <w:rFonts w:ascii="Perpetua" w:hAnsi="Perpetua"/>
          <w:sz w:val="18"/>
          <w:szCs w:val="18"/>
        </w:rPr>
        <w:t xml:space="preserve">        Royal Bank of Scotland VsEtridge</w:t>
      </w:r>
      <w:r w:rsidR="00850120" w:rsidRPr="00801DC6">
        <w:rPr>
          <w:rFonts w:ascii="Perpetua" w:hAnsi="Perpetua"/>
          <w:sz w:val="18"/>
          <w:szCs w:val="18"/>
        </w:rPr>
        <w:t>(2001</w:t>
      </w:r>
      <w:r w:rsidRPr="00801DC6">
        <w:rPr>
          <w:rFonts w:ascii="Perpetua" w:hAnsi="Perpetua"/>
          <w:sz w:val="18"/>
          <w:szCs w:val="18"/>
        </w:rPr>
        <w:t>) 4 All E R 449</w:t>
      </w:r>
    </w:p>
    <w:p w:rsidR="004F7138" w:rsidRPr="00801DC6" w:rsidRDefault="004F7138" w:rsidP="004656B6">
      <w:pPr>
        <w:spacing w:line="360" w:lineRule="auto"/>
        <w:jc w:val="both"/>
        <w:rPr>
          <w:rFonts w:ascii="Perpetua" w:hAnsi="Perpetua"/>
          <w:sz w:val="18"/>
          <w:szCs w:val="18"/>
        </w:rPr>
      </w:pPr>
      <w:r w:rsidRPr="00801DC6">
        <w:rPr>
          <w:rFonts w:ascii="Perpetua" w:hAnsi="Perpetua"/>
          <w:sz w:val="18"/>
          <w:szCs w:val="18"/>
        </w:rPr>
        <w:t xml:space="preserve">Fehlberg, B </w:t>
      </w:r>
      <w:r w:rsidR="00850120" w:rsidRPr="00801DC6">
        <w:rPr>
          <w:rFonts w:ascii="Perpetua" w:hAnsi="Perpetua"/>
          <w:sz w:val="18"/>
          <w:szCs w:val="18"/>
        </w:rPr>
        <w:t>“TheHusband,</w:t>
      </w:r>
      <w:r w:rsidRPr="00801DC6">
        <w:rPr>
          <w:rFonts w:ascii="Perpetua" w:hAnsi="Perpetua"/>
          <w:sz w:val="18"/>
          <w:szCs w:val="18"/>
        </w:rPr>
        <w:t xml:space="preserve"> the Bank, the </w:t>
      </w:r>
      <w:r w:rsidR="00850120" w:rsidRPr="00801DC6">
        <w:rPr>
          <w:rFonts w:ascii="Perpetua" w:hAnsi="Perpetua"/>
          <w:sz w:val="18"/>
          <w:szCs w:val="18"/>
        </w:rPr>
        <w:t>Wife and</w:t>
      </w:r>
      <w:r w:rsidRPr="00801DC6">
        <w:rPr>
          <w:rFonts w:ascii="Perpetua" w:hAnsi="Perpetua"/>
          <w:sz w:val="18"/>
          <w:szCs w:val="18"/>
        </w:rPr>
        <w:t xml:space="preserve"> her Signature” (1994) 57 MLR </w:t>
      </w:r>
    </w:p>
    <w:p w:rsidR="009667A9" w:rsidRPr="00801DC6" w:rsidRDefault="009667A9" w:rsidP="004656B6">
      <w:pPr>
        <w:spacing w:line="360" w:lineRule="auto"/>
        <w:jc w:val="both"/>
        <w:rPr>
          <w:rFonts w:ascii="Perpetua" w:hAnsi="Perpetua"/>
          <w:sz w:val="18"/>
          <w:szCs w:val="18"/>
        </w:rPr>
      </w:pPr>
    </w:p>
    <w:p w:rsidR="004F7138" w:rsidRPr="00801DC6" w:rsidRDefault="004F7138" w:rsidP="004656B6">
      <w:pPr>
        <w:pStyle w:val="Heading2"/>
        <w:spacing w:line="360" w:lineRule="auto"/>
        <w:rPr>
          <w:rFonts w:ascii="Perpetua" w:hAnsi="Perpetua"/>
          <w:sz w:val="18"/>
          <w:szCs w:val="18"/>
        </w:rPr>
      </w:pPr>
      <w:r w:rsidRPr="00801DC6">
        <w:rPr>
          <w:rFonts w:ascii="Perpetua" w:hAnsi="Perpetua"/>
          <w:i/>
          <w:sz w:val="18"/>
          <w:szCs w:val="18"/>
        </w:rPr>
        <w:t xml:space="preserve">H.  LEASES AND LICENCES </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Definition and Distinction </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Essentials of a Lease </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Implied Conditions &amp; Express Covenants </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Assignment and Determination </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Regime of the Rents Acts </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Duties of the Conveyancer </w:t>
      </w:r>
    </w:p>
    <w:p w:rsidR="004F7138" w:rsidRPr="00801DC6" w:rsidRDefault="00850120" w:rsidP="004656B6">
      <w:pPr>
        <w:pStyle w:val="BodyText"/>
        <w:rPr>
          <w:rFonts w:ascii="Perpetua" w:hAnsi="Perpetua"/>
          <w:sz w:val="18"/>
          <w:szCs w:val="18"/>
        </w:rPr>
      </w:pPr>
      <w:r w:rsidRPr="00801DC6">
        <w:rPr>
          <w:rFonts w:ascii="Perpetua" w:hAnsi="Perpetua"/>
          <w:sz w:val="18"/>
          <w:szCs w:val="18"/>
        </w:rPr>
        <w:t>Texts:</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Chesire’s Modern Law of Real Property PP.381-512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Robert Abby &amp; Mark Richards pp 291-24 </w:t>
      </w:r>
    </w:p>
    <w:p w:rsidR="004F7138" w:rsidRPr="00801DC6" w:rsidRDefault="004F7138" w:rsidP="007951A4">
      <w:pPr>
        <w:pStyle w:val="List"/>
        <w:spacing w:line="360" w:lineRule="auto"/>
        <w:jc w:val="both"/>
        <w:rPr>
          <w:rFonts w:ascii="Perpetua" w:hAnsi="Perpetua"/>
          <w:sz w:val="18"/>
          <w:szCs w:val="18"/>
        </w:rPr>
      </w:pPr>
      <w:r w:rsidRPr="00801DC6">
        <w:rPr>
          <w:rFonts w:ascii="Perpetua" w:hAnsi="Perpetua"/>
          <w:sz w:val="18"/>
          <w:szCs w:val="18"/>
        </w:rPr>
        <w:t>GibsonsConveyancing 20</w:t>
      </w:r>
      <w:r w:rsidRPr="00801DC6">
        <w:rPr>
          <w:rFonts w:ascii="Perpetua" w:hAnsi="Perpetua"/>
          <w:sz w:val="18"/>
          <w:szCs w:val="18"/>
          <w:vertAlign w:val="superscript"/>
        </w:rPr>
        <w:t>th</w:t>
      </w:r>
      <w:r w:rsidRPr="00801DC6">
        <w:rPr>
          <w:rFonts w:ascii="Perpetua" w:hAnsi="Perpetua"/>
          <w:sz w:val="18"/>
          <w:szCs w:val="18"/>
        </w:rPr>
        <w:t xml:space="preserve">edpp 391-525 (Further reading)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Statutes :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RLA S.3, 45-64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RTA S.40,41,42,43,44 and 45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ITPA S.5 105-117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Rent Restriction Act (Cap 296) Laws of Kenya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Landlord &amp; Tenants (Shops, Hotels and Catering Establishments) Act Cap 301) </w:t>
      </w:r>
    </w:p>
    <w:p w:rsidR="004F7138" w:rsidRPr="00801DC6" w:rsidRDefault="004F7138" w:rsidP="004656B6">
      <w:pPr>
        <w:pStyle w:val="BodyText"/>
        <w:rPr>
          <w:rFonts w:ascii="Perpetua" w:hAnsi="Perpetua"/>
          <w:sz w:val="18"/>
          <w:szCs w:val="18"/>
        </w:rPr>
      </w:pPr>
      <w:r w:rsidRPr="00801DC6">
        <w:rPr>
          <w:rFonts w:ascii="Perpetua" w:hAnsi="Perpetua"/>
          <w:sz w:val="18"/>
          <w:szCs w:val="18"/>
        </w:rPr>
        <w:t xml:space="preserve">Case </w:t>
      </w:r>
      <w:r w:rsidR="00850120" w:rsidRPr="00801DC6">
        <w:rPr>
          <w:rFonts w:ascii="Perpetua" w:hAnsi="Perpetua"/>
          <w:sz w:val="18"/>
          <w:szCs w:val="18"/>
        </w:rPr>
        <w:t>Law:</w:t>
      </w:r>
    </w:p>
    <w:p w:rsidR="004F7138" w:rsidRPr="00801DC6" w:rsidRDefault="004F7138" w:rsidP="00AD4C37">
      <w:pPr>
        <w:pStyle w:val="List2"/>
        <w:numPr>
          <w:ilvl w:val="0"/>
          <w:numId w:val="48"/>
        </w:numPr>
        <w:spacing w:line="360" w:lineRule="auto"/>
        <w:jc w:val="both"/>
        <w:rPr>
          <w:rFonts w:ascii="Perpetua" w:hAnsi="Perpetua"/>
          <w:sz w:val="18"/>
          <w:szCs w:val="18"/>
        </w:rPr>
      </w:pPr>
      <w:r w:rsidRPr="00801DC6">
        <w:rPr>
          <w:rFonts w:ascii="Perpetua" w:hAnsi="Perpetua"/>
          <w:sz w:val="18"/>
          <w:szCs w:val="18"/>
        </w:rPr>
        <w:t xml:space="preserve">Street </w:t>
      </w:r>
      <w:r w:rsidR="00850120" w:rsidRPr="00801DC6">
        <w:rPr>
          <w:rFonts w:ascii="Perpetua" w:hAnsi="Perpetua"/>
          <w:sz w:val="18"/>
          <w:szCs w:val="18"/>
        </w:rPr>
        <w:t>vs</w:t>
      </w:r>
      <w:r w:rsidRPr="00801DC6">
        <w:rPr>
          <w:rFonts w:ascii="Perpetua" w:hAnsi="Perpetua"/>
          <w:sz w:val="18"/>
          <w:szCs w:val="18"/>
        </w:rPr>
        <w:t xml:space="preserve">. Mountford (1985) A.C. </w:t>
      </w:r>
    </w:p>
    <w:p w:rsidR="004F7138" w:rsidRPr="00801DC6" w:rsidRDefault="004F7138" w:rsidP="00AD4C37">
      <w:pPr>
        <w:pStyle w:val="List2"/>
        <w:numPr>
          <w:ilvl w:val="0"/>
          <w:numId w:val="49"/>
        </w:numPr>
        <w:spacing w:line="360" w:lineRule="auto"/>
        <w:jc w:val="both"/>
        <w:rPr>
          <w:rFonts w:ascii="Perpetua" w:hAnsi="Perpetua"/>
          <w:sz w:val="18"/>
          <w:szCs w:val="18"/>
        </w:rPr>
      </w:pPr>
      <w:r w:rsidRPr="00801DC6">
        <w:rPr>
          <w:rFonts w:ascii="Perpetua" w:hAnsi="Perpetua"/>
          <w:sz w:val="18"/>
          <w:szCs w:val="18"/>
        </w:rPr>
        <w:t xml:space="preserve">Birmingham Vs. Ross (1883) 38 Ch-D 295 </w:t>
      </w:r>
    </w:p>
    <w:p w:rsidR="004F7138" w:rsidRPr="00801DC6" w:rsidRDefault="004F7138" w:rsidP="00AD4C37">
      <w:pPr>
        <w:pStyle w:val="List2"/>
        <w:numPr>
          <w:ilvl w:val="0"/>
          <w:numId w:val="50"/>
        </w:numPr>
        <w:spacing w:line="360" w:lineRule="auto"/>
        <w:jc w:val="both"/>
        <w:rPr>
          <w:rFonts w:ascii="Perpetua" w:hAnsi="Perpetua"/>
          <w:sz w:val="18"/>
          <w:szCs w:val="18"/>
        </w:rPr>
      </w:pPr>
      <w:r w:rsidRPr="00801DC6">
        <w:rPr>
          <w:rFonts w:ascii="Perpetua" w:hAnsi="Perpetua"/>
          <w:sz w:val="18"/>
          <w:szCs w:val="18"/>
        </w:rPr>
        <w:t xml:space="preserve">Aldin vs. Latmer 1894 Ch. 437 </w:t>
      </w:r>
    </w:p>
    <w:p w:rsidR="004F7138" w:rsidRPr="00801DC6" w:rsidRDefault="004F7138" w:rsidP="00AD4C37">
      <w:pPr>
        <w:pStyle w:val="List2"/>
        <w:numPr>
          <w:ilvl w:val="0"/>
          <w:numId w:val="51"/>
        </w:numPr>
        <w:spacing w:line="360" w:lineRule="auto"/>
        <w:jc w:val="both"/>
        <w:rPr>
          <w:rFonts w:ascii="Perpetua" w:hAnsi="Perpetua"/>
          <w:sz w:val="18"/>
          <w:szCs w:val="18"/>
        </w:rPr>
      </w:pPr>
      <w:r w:rsidRPr="00801DC6">
        <w:rPr>
          <w:rFonts w:ascii="Perpetua" w:hAnsi="Perpetua"/>
          <w:sz w:val="18"/>
          <w:szCs w:val="18"/>
        </w:rPr>
        <w:t xml:space="preserve">Facchini Vs. Bryson 1952 T.L.R. 1386 </w:t>
      </w:r>
    </w:p>
    <w:p w:rsidR="004F7138" w:rsidRPr="00801DC6" w:rsidRDefault="004F7138" w:rsidP="00AD4C37">
      <w:pPr>
        <w:pStyle w:val="List2"/>
        <w:numPr>
          <w:ilvl w:val="0"/>
          <w:numId w:val="52"/>
        </w:numPr>
        <w:spacing w:line="360" w:lineRule="auto"/>
        <w:jc w:val="both"/>
        <w:rPr>
          <w:rFonts w:ascii="Perpetua" w:hAnsi="Perpetua"/>
          <w:sz w:val="18"/>
          <w:szCs w:val="18"/>
        </w:rPr>
      </w:pPr>
      <w:r w:rsidRPr="00801DC6">
        <w:rPr>
          <w:rFonts w:ascii="Perpetua" w:hAnsi="Perpetua"/>
          <w:sz w:val="18"/>
          <w:szCs w:val="18"/>
        </w:rPr>
        <w:t xml:space="preserve">Hetch Vs. Morgan 1957 E.A. 741 </w:t>
      </w:r>
    </w:p>
    <w:p w:rsidR="004F7138" w:rsidRPr="00801DC6" w:rsidRDefault="004F7138" w:rsidP="00AD4C37">
      <w:pPr>
        <w:pStyle w:val="List2"/>
        <w:numPr>
          <w:ilvl w:val="0"/>
          <w:numId w:val="53"/>
        </w:numPr>
        <w:spacing w:line="360" w:lineRule="auto"/>
        <w:jc w:val="both"/>
        <w:rPr>
          <w:rFonts w:ascii="Perpetua" w:hAnsi="Perpetua"/>
          <w:sz w:val="18"/>
          <w:szCs w:val="18"/>
          <w:lang w:val="pt-BR"/>
        </w:rPr>
      </w:pPr>
      <w:r w:rsidRPr="00801DC6">
        <w:rPr>
          <w:rFonts w:ascii="Perpetua" w:hAnsi="Perpetua"/>
          <w:sz w:val="18"/>
          <w:szCs w:val="18"/>
          <w:lang w:val="pt-BR"/>
        </w:rPr>
        <w:t xml:space="preserve">Runda Coffee Estate Vs. Ujagar Singh 1962 E.A. 564. </w:t>
      </w:r>
    </w:p>
    <w:p w:rsidR="004F7138" w:rsidRPr="00801DC6" w:rsidRDefault="004F7138" w:rsidP="00AD4C37">
      <w:pPr>
        <w:pStyle w:val="List2"/>
        <w:numPr>
          <w:ilvl w:val="0"/>
          <w:numId w:val="54"/>
        </w:numPr>
        <w:spacing w:line="360" w:lineRule="auto"/>
        <w:jc w:val="both"/>
        <w:rPr>
          <w:rFonts w:ascii="Perpetua" w:hAnsi="Perpetua"/>
          <w:sz w:val="18"/>
          <w:szCs w:val="18"/>
        </w:rPr>
      </w:pPr>
      <w:r w:rsidRPr="00801DC6">
        <w:rPr>
          <w:rFonts w:ascii="Perpetua" w:hAnsi="Perpetua"/>
          <w:sz w:val="18"/>
          <w:szCs w:val="18"/>
        </w:rPr>
        <w:t xml:space="preserve">Sykes Vs. Midland Bank Executor &amp; Trustee (1970) 2 All .R. 471 </w:t>
      </w:r>
    </w:p>
    <w:p w:rsidR="004F7138" w:rsidRPr="00801DC6" w:rsidRDefault="004F7138" w:rsidP="004656B6">
      <w:pPr>
        <w:pStyle w:val="List2"/>
        <w:spacing w:line="360" w:lineRule="auto"/>
        <w:ind w:left="360" w:firstLine="0"/>
        <w:jc w:val="both"/>
        <w:rPr>
          <w:rFonts w:ascii="Perpetua" w:hAnsi="Perpetua"/>
          <w:sz w:val="18"/>
          <w:szCs w:val="18"/>
        </w:rPr>
      </w:pPr>
    </w:p>
    <w:p w:rsidR="004F7138" w:rsidRPr="00801DC6" w:rsidRDefault="004F7138" w:rsidP="004656B6">
      <w:pPr>
        <w:pStyle w:val="ListBullet3"/>
        <w:tabs>
          <w:tab w:val="clear" w:pos="1080"/>
          <w:tab w:val="num" w:pos="1440"/>
        </w:tabs>
        <w:spacing w:line="360" w:lineRule="auto"/>
        <w:ind w:left="1440"/>
        <w:jc w:val="both"/>
        <w:rPr>
          <w:rFonts w:ascii="Perpetua" w:hAnsi="Perpetua"/>
          <w:sz w:val="18"/>
          <w:szCs w:val="18"/>
        </w:rPr>
      </w:pPr>
      <w:r w:rsidRPr="00801DC6">
        <w:rPr>
          <w:rFonts w:ascii="Perpetua" w:hAnsi="Perpetua"/>
          <w:sz w:val="18"/>
          <w:szCs w:val="18"/>
        </w:rPr>
        <w:t xml:space="preserve">Caveats and cautions, RTA S.57, RLA S.131,132,133,134 &amp; 135 </w:t>
      </w:r>
    </w:p>
    <w:p w:rsidR="004F7138" w:rsidRPr="00801DC6" w:rsidRDefault="004F7138" w:rsidP="007951A4">
      <w:pPr>
        <w:pStyle w:val="ListBullet3"/>
        <w:tabs>
          <w:tab w:val="clear" w:pos="1080"/>
          <w:tab w:val="num" w:pos="1440"/>
        </w:tabs>
        <w:spacing w:line="360" w:lineRule="auto"/>
        <w:ind w:left="1440"/>
        <w:jc w:val="both"/>
        <w:rPr>
          <w:rFonts w:ascii="Perpetua" w:hAnsi="Perpetua"/>
          <w:sz w:val="18"/>
          <w:szCs w:val="18"/>
        </w:rPr>
      </w:pPr>
      <w:r w:rsidRPr="00801DC6">
        <w:rPr>
          <w:rFonts w:ascii="Perpetua" w:hAnsi="Perpetua"/>
          <w:sz w:val="18"/>
          <w:szCs w:val="18"/>
        </w:rPr>
        <w:t xml:space="preserve">Easements, profits, restrictive agreements, and </w:t>
      </w:r>
      <w:r w:rsidR="00850120" w:rsidRPr="00801DC6">
        <w:rPr>
          <w:rFonts w:ascii="Perpetua" w:hAnsi="Perpetua"/>
          <w:sz w:val="18"/>
          <w:szCs w:val="18"/>
        </w:rPr>
        <w:t>way leaves</w:t>
      </w:r>
      <w:r w:rsidRPr="00801DC6">
        <w:rPr>
          <w:rFonts w:ascii="Perpetua" w:hAnsi="Perpetua"/>
          <w:sz w:val="18"/>
          <w:szCs w:val="18"/>
        </w:rPr>
        <w:t xml:space="preserve">, extinction of interests in land, extension of leases </w:t>
      </w:r>
    </w:p>
    <w:p w:rsidR="000C341A" w:rsidRPr="00801DC6" w:rsidRDefault="000C341A" w:rsidP="000C341A">
      <w:pPr>
        <w:pStyle w:val="ListBullet3"/>
        <w:numPr>
          <w:ilvl w:val="0"/>
          <w:numId w:val="0"/>
        </w:numPr>
        <w:spacing w:line="360" w:lineRule="auto"/>
        <w:ind w:left="1440"/>
        <w:jc w:val="both"/>
        <w:rPr>
          <w:rFonts w:ascii="Perpetua" w:hAnsi="Perpetua"/>
          <w:sz w:val="18"/>
          <w:szCs w:val="18"/>
        </w:rPr>
      </w:pPr>
    </w:p>
    <w:p w:rsidR="004F7138" w:rsidRPr="00801DC6" w:rsidRDefault="004F7138" w:rsidP="00AD4C37">
      <w:pPr>
        <w:pStyle w:val="ListBullet3"/>
        <w:numPr>
          <w:ilvl w:val="0"/>
          <w:numId w:val="55"/>
        </w:numPr>
        <w:tabs>
          <w:tab w:val="left" w:pos="720"/>
        </w:tabs>
        <w:spacing w:line="360" w:lineRule="auto"/>
        <w:jc w:val="both"/>
        <w:rPr>
          <w:rFonts w:ascii="Perpetua" w:hAnsi="Perpetua"/>
          <w:b/>
          <w:sz w:val="18"/>
          <w:szCs w:val="18"/>
        </w:rPr>
      </w:pPr>
      <w:r w:rsidRPr="00801DC6">
        <w:rPr>
          <w:rFonts w:ascii="Perpetua" w:hAnsi="Perpetua"/>
          <w:b/>
          <w:sz w:val="18"/>
          <w:szCs w:val="18"/>
        </w:rPr>
        <w:t xml:space="preserve">PARTS OF A PURCHASE DEED </w:t>
      </w:r>
    </w:p>
    <w:p w:rsidR="004F7138" w:rsidRPr="00801DC6" w:rsidRDefault="004F7138" w:rsidP="004656B6">
      <w:pPr>
        <w:pStyle w:val="BodyText"/>
        <w:ind w:firstLine="360"/>
        <w:rPr>
          <w:rFonts w:ascii="Perpetua" w:hAnsi="Perpetua"/>
          <w:sz w:val="18"/>
          <w:szCs w:val="18"/>
        </w:rPr>
      </w:pPr>
      <w:r w:rsidRPr="00801DC6">
        <w:rPr>
          <w:rFonts w:ascii="Perpetua" w:hAnsi="Perpetua"/>
          <w:sz w:val="18"/>
          <w:szCs w:val="18"/>
        </w:rPr>
        <w:t xml:space="preserve">1. DOCUMENTS UNDER GLA, RTA &amp; LTA </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Commencement and </w:t>
      </w:r>
      <w:r w:rsidR="00850120" w:rsidRPr="00801DC6">
        <w:rPr>
          <w:rFonts w:ascii="Perpetua" w:hAnsi="Perpetua"/>
          <w:sz w:val="18"/>
          <w:szCs w:val="18"/>
        </w:rPr>
        <w:t>Date, note</w:t>
      </w:r>
      <w:r w:rsidRPr="00801DC6">
        <w:rPr>
          <w:rFonts w:ascii="Perpetua" w:hAnsi="Perpetua"/>
          <w:sz w:val="18"/>
          <w:szCs w:val="18"/>
        </w:rPr>
        <w:t xml:space="preserve"> parties and their description </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Recitals </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Operative Part </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Covenants &amp; Declarations </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Testimonium</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Execution &amp; Attestation. </w:t>
      </w:r>
    </w:p>
    <w:p w:rsidR="004F7138" w:rsidRPr="00801DC6" w:rsidRDefault="004F7138" w:rsidP="004656B6">
      <w:pPr>
        <w:pStyle w:val="ListBullet2"/>
        <w:numPr>
          <w:ilvl w:val="0"/>
          <w:numId w:val="0"/>
        </w:numPr>
        <w:tabs>
          <w:tab w:val="left" w:pos="720"/>
        </w:tabs>
        <w:spacing w:line="360" w:lineRule="auto"/>
        <w:ind w:left="720" w:hanging="360"/>
        <w:jc w:val="both"/>
        <w:rPr>
          <w:rFonts w:ascii="Perpetua" w:hAnsi="Perpetua"/>
          <w:sz w:val="18"/>
          <w:szCs w:val="18"/>
        </w:rPr>
      </w:pPr>
    </w:p>
    <w:p w:rsidR="004F7138" w:rsidRPr="00801DC6" w:rsidRDefault="004F7138" w:rsidP="00AD4C37">
      <w:pPr>
        <w:pStyle w:val="List3"/>
        <w:numPr>
          <w:ilvl w:val="0"/>
          <w:numId w:val="56"/>
        </w:numPr>
        <w:spacing w:line="360" w:lineRule="auto"/>
        <w:jc w:val="both"/>
        <w:rPr>
          <w:rFonts w:ascii="Perpetua" w:hAnsi="Perpetua"/>
          <w:sz w:val="18"/>
          <w:szCs w:val="18"/>
        </w:rPr>
      </w:pPr>
      <w:r w:rsidRPr="00801DC6">
        <w:rPr>
          <w:rFonts w:ascii="Perpetua" w:hAnsi="Perpetua"/>
          <w:sz w:val="18"/>
          <w:szCs w:val="18"/>
        </w:rPr>
        <w:t xml:space="preserve">DOCUMENTS UNDER RLA </w:t>
      </w:r>
    </w:p>
    <w:p w:rsidR="004F7138" w:rsidRPr="00801DC6" w:rsidRDefault="004F7138" w:rsidP="004656B6">
      <w:pPr>
        <w:pStyle w:val="ListBullet4"/>
        <w:spacing w:line="360" w:lineRule="auto"/>
        <w:jc w:val="both"/>
        <w:rPr>
          <w:rFonts w:ascii="Perpetua" w:hAnsi="Perpetua"/>
          <w:sz w:val="18"/>
          <w:szCs w:val="18"/>
        </w:rPr>
      </w:pPr>
      <w:r w:rsidRPr="00801DC6">
        <w:rPr>
          <w:rFonts w:ascii="Perpetua" w:hAnsi="Perpetua"/>
          <w:sz w:val="18"/>
          <w:szCs w:val="18"/>
        </w:rPr>
        <w:t xml:space="preserve">Parcels clause </w:t>
      </w:r>
    </w:p>
    <w:p w:rsidR="004F7138" w:rsidRPr="00801DC6" w:rsidRDefault="004F7138" w:rsidP="004656B6">
      <w:pPr>
        <w:pStyle w:val="ListBullet4"/>
        <w:spacing w:line="360" w:lineRule="auto"/>
        <w:jc w:val="both"/>
        <w:rPr>
          <w:rFonts w:ascii="Perpetua" w:hAnsi="Perpetua"/>
          <w:sz w:val="18"/>
          <w:szCs w:val="18"/>
        </w:rPr>
      </w:pPr>
      <w:r w:rsidRPr="00801DC6">
        <w:rPr>
          <w:rFonts w:ascii="Perpetua" w:hAnsi="Perpetua"/>
          <w:sz w:val="18"/>
          <w:szCs w:val="18"/>
        </w:rPr>
        <w:t xml:space="preserve">Date </w:t>
      </w:r>
    </w:p>
    <w:p w:rsidR="004F7138" w:rsidRPr="00801DC6" w:rsidRDefault="004F7138" w:rsidP="004656B6">
      <w:pPr>
        <w:pStyle w:val="ListBullet4"/>
        <w:spacing w:line="360" w:lineRule="auto"/>
        <w:jc w:val="both"/>
        <w:rPr>
          <w:rFonts w:ascii="Perpetua" w:hAnsi="Perpetua"/>
          <w:sz w:val="18"/>
          <w:szCs w:val="18"/>
        </w:rPr>
      </w:pPr>
      <w:r w:rsidRPr="00801DC6">
        <w:rPr>
          <w:rFonts w:ascii="Perpetua" w:hAnsi="Perpetua"/>
          <w:sz w:val="18"/>
          <w:szCs w:val="18"/>
        </w:rPr>
        <w:t xml:space="preserve">Execution &amp; Attestation </w:t>
      </w:r>
    </w:p>
    <w:p w:rsidR="004F7138" w:rsidRPr="00801DC6" w:rsidRDefault="004F7138" w:rsidP="004656B6">
      <w:pPr>
        <w:pStyle w:val="BodyText"/>
        <w:rPr>
          <w:rFonts w:ascii="Perpetua" w:hAnsi="Perpetua"/>
          <w:b/>
          <w:sz w:val="18"/>
          <w:szCs w:val="18"/>
        </w:rPr>
      </w:pPr>
    </w:p>
    <w:p w:rsidR="004F7138" w:rsidRPr="00801DC6" w:rsidRDefault="004F7138" w:rsidP="004656B6">
      <w:pPr>
        <w:pStyle w:val="BodyText"/>
        <w:rPr>
          <w:rFonts w:ascii="Perpetua" w:hAnsi="Perpetua"/>
          <w:b/>
          <w:sz w:val="18"/>
          <w:szCs w:val="18"/>
        </w:rPr>
      </w:pPr>
      <w:r w:rsidRPr="00801DC6">
        <w:rPr>
          <w:rFonts w:ascii="Perpetua" w:hAnsi="Perpetua"/>
          <w:b/>
          <w:sz w:val="18"/>
          <w:szCs w:val="18"/>
        </w:rPr>
        <w:t xml:space="preserve">K. CONSTRUCTION OF A CONVEYANCE DEED AND RULES GOVERNING       CONSTRUCTION OF DOCUMENTS </w:t>
      </w:r>
    </w:p>
    <w:p w:rsidR="004F7138" w:rsidRPr="00801DC6" w:rsidRDefault="004F7138" w:rsidP="004656B6">
      <w:pPr>
        <w:pStyle w:val="BodyTextIndent"/>
        <w:spacing w:after="0" w:line="360" w:lineRule="auto"/>
        <w:jc w:val="both"/>
        <w:rPr>
          <w:rFonts w:ascii="Perpetua" w:hAnsi="Perpetua"/>
          <w:sz w:val="18"/>
          <w:szCs w:val="18"/>
        </w:rPr>
      </w:pPr>
      <w:r w:rsidRPr="00801DC6">
        <w:rPr>
          <w:rFonts w:ascii="Perpetua" w:hAnsi="Perpetua"/>
          <w:sz w:val="18"/>
          <w:szCs w:val="18"/>
        </w:rPr>
        <w:t xml:space="preserve">Specific and general rules governing construction of document </w:t>
      </w:r>
    </w:p>
    <w:p w:rsidR="004F7138" w:rsidRPr="00801DC6" w:rsidRDefault="004F7138" w:rsidP="004656B6">
      <w:pPr>
        <w:pStyle w:val="BodyTextIndent"/>
        <w:spacing w:after="0" w:line="360" w:lineRule="auto"/>
        <w:jc w:val="both"/>
        <w:rPr>
          <w:rFonts w:ascii="Perpetua" w:hAnsi="Perpetua"/>
          <w:sz w:val="18"/>
          <w:szCs w:val="18"/>
        </w:rPr>
      </w:pPr>
    </w:p>
    <w:p w:rsidR="004F7138" w:rsidRPr="00801DC6" w:rsidRDefault="004F7138" w:rsidP="004656B6">
      <w:pPr>
        <w:pStyle w:val="List2"/>
        <w:spacing w:line="360" w:lineRule="auto"/>
        <w:ind w:left="0" w:firstLine="0"/>
        <w:jc w:val="both"/>
        <w:rPr>
          <w:rFonts w:ascii="Perpetua" w:hAnsi="Perpetua"/>
          <w:b/>
          <w:sz w:val="18"/>
          <w:szCs w:val="18"/>
        </w:rPr>
      </w:pPr>
      <w:r w:rsidRPr="00801DC6">
        <w:rPr>
          <w:rFonts w:ascii="Perpetua" w:hAnsi="Perpetua"/>
          <w:b/>
          <w:sz w:val="18"/>
          <w:szCs w:val="18"/>
        </w:rPr>
        <w:t xml:space="preserve">L. REMEDIES IN CONVEYANCING </w:t>
      </w:r>
    </w:p>
    <w:p w:rsidR="004F7138" w:rsidRPr="00801DC6" w:rsidRDefault="004F7138" w:rsidP="004656B6">
      <w:pPr>
        <w:pStyle w:val="BodyText"/>
        <w:rPr>
          <w:rFonts w:ascii="Perpetua" w:hAnsi="Perpetua"/>
          <w:sz w:val="18"/>
          <w:szCs w:val="18"/>
        </w:rPr>
      </w:pPr>
      <w:r w:rsidRPr="00801DC6">
        <w:rPr>
          <w:rFonts w:ascii="Perpetua" w:hAnsi="Perpetua"/>
          <w:sz w:val="18"/>
          <w:szCs w:val="18"/>
        </w:rPr>
        <w:t>Statutory,common law or equity?</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Damages &amp; Rescission </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Specific performance and related equitable remedies </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Statutory Rectification ,statutory damages,indemnification&amp; other statutory remedies</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Statutory indemnity</w:t>
      </w:r>
    </w:p>
    <w:p w:rsidR="004F7138" w:rsidRPr="00801DC6" w:rsidRDefault="004F7138" w:rsidP="004656B6">
      <w:pPr>
        <w:pStyle w:val="ListBullet2"/>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 xml:space="preserve">Cautions and Caveats as pseudo remedies </w:t>
      </w:r>
    </w:p>
    <w:p w:rsidR="004F7138" w:rsidRPr="00801DC6" w:rsidRDefault="004F7138" w:rsidP="004656B6">
      <w:pPr>
        <w:pStyle w:val="List"/>
        <w:spacing w:line="360" w:lineRule="auto"/>
        <w:jc w:val="both"/>
        <w:rPr>
          <w:rFonts w:ascii="Perpetua" w:hAnsi="Perpetua"/>
          <w:sz w:val="18"/>
          <w:szCs w:val="18"/>
        </w:rPr>
      </w:pP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Texts : I.C.F.Spry</w:t>
      </w:r>
      <w:r w:rsidRPr="00801DC6">
        <w:rPr>
          <w:rFonts w:ascii="Perpetua" w:hAnsi="Perpetua"/>
          <w:i/>
          <w:sz w:val="18"/>
          <w:szCs w:val="18"/>
        </w:rPr>
        <w:t>(supra)</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Statutes :    Section 143 RLA </w:t>
      </w:r>
    </w:p>
    <w:p w:rsidR="004F7138" w:rsidRPr="00801DC6" w:rsidRDefault="004F7138" w:rsidP="004656B6">
      <w:pPr>
        <w:pStyle w:val="List"/>
        <w:spacing w:line="360" w:lineRule="auto"/>
        <w:jc w:val="both"/>
        <w:rPr>
          <w:rFonts w:ascii="Perpetua" w:hAnsi="Perpetua"/>
          <w:sz w:val="18"/>
          <w:szCs w:val="18"/>
        </w:rPr>
      </w:pPr>
      <w:r w:rsidRPr="00801DC6">
        <w:rPr>
          <w:rFonts w:ascii="Perpetua" w:hAnsi="Perpetua"/>
          <w:sz w:val="18"/>
          <w:szCs w:val="18"/>
        </w:rPr>
        <w:t xml:space="preserve">                  Section 69 ITPA </w:t>
      </w:r>
    </w:p>
    <w:p w:rsidR="004F7138" w:rsidRPr="00801DC6" w:rsidRDefault="004F7138" w:rsidP="004656B6">
      <w:pPr>
        <w:pStyle w:val="List"/>
        <w:spacing w:line="360" w:lineRule="auto"/>
        <w:jc w:val="both"/>
        <w:rPr>
          <w:rFonts w:ascii="Perpetua" w:hAnsi="Perpetua"/>
          <w:sz w:val="18"/>
          <w:szCs w:val="18"/>
        </w:rPr>
      </w:pPr>
    </w:p>
    <w:p w:rsidR="004F7138" w:rsidRPr="00801DC6" w:rsidRDefault="004F7138" w:rsidP="004656B6">
      <w:pPr>
        <w:pStyle w:val="Heading4"/>
        <w:spacing w:before="0" w:line="360" w:lineRule="auto"/>
        <w:ind w:left="3600" w:hanging="2880"/>
        <w:jc w:val="both"/>
        <w:rPr>
          <w:rFonts w:ascii="Perpetua" w:hAnsi="Perpetua" w:cs="Times New Roman"/>
          <w:color w:val="auto"/>
          <w:sz w:val="18"/>
          <w:szCs w:val="18"/>
        </w:rPr>
      </w:pPr>
      <w:r w:rsidRPr="00801DC6">
        <w:rPr>
          <w:rFonts w:ascii="Perpetua" w:hAnsi="Perpetua" w:cs="Times New Roman"/>
          <w:color w:val="auto"/>
          <w:sz w:val="18"/>
          <w:szCs w:val="18"/>
        </w:rPr>
        <w:t xml:space="preserve">Course Instructors: </w:t>
      </w:r>
      <w:r w:rsidRPr="00801DC6">
        <w:rPr>
          <w:rFonts w:ascii="Perpetua" w:hAnsi="Perpetua" w:cs="Times New Roman"/>
          <w:color w:val="auto"/>
          <w:sz w:val="18"/>
          <w:szCs w:val="18"/>
        </w:rPr>
        <w:tab/>
        <w:t>J. Louis Onguto&amp;E.KokiMbulu&amp; Eunice Arwa</w:t>
      </w:r>
    </w:p>
    <w:p w:rsidR="008B32EF" w:rsidRPr="00801DC6" w:rsidRDefault="008B32EF" w:rsidP="004656B6">
      <w:pPr>
        <w:pStyle w:val="Title"/>
        <w:jc w:val="both"/>
        <w:rPr>
          <w:rFonts w:ascii="Perpetua" w:hAnsi="Perpetua"/>
          <w:b w:val="0"/>
          <w:bCs w:val="0"/>
          <w:sz w:val="18"/>
          <w:szCs w:val="18"/>
        </w:rPr>
      </w:pPr>
    </w:p>
    <w:p w:rsidR="009667A9" w:rsidRPr="00801DC6" w:rsidRDefault="009667A9" w:rsidP="004656B6">
      <w:pPr>
        <w:pStyle w:val="Title"/>
        <w:jc w:val="both"/>
        <w:rPr>
          <w:rFonts w:ascii="Perpetua" w:hAnsi="Perpetua"/>
          <w:sz w:val="18"/>
          <w:szCs w:val="18"/>
        </w:rPr>
      </w:pPr>
    </w:p>
    <w:p w:rsidR="009667A9" w:rsidRPr="00801DC6" w:rsidRDefault="009667A9" w:rsidP="004656B6">
      <w:pPr>
        <w:pStyle w:val="Title"/>
        <w:jc w:val="both"/>
        <w:rPr>
          <w:rFonts w:ascii="Perpetua" w:hAnsi="Perpetua"/>
          <w:sz w:val="18"/>
          <w:szCs w:val="18"/>
        </w:rPr>
      </w:pPr>
    </w:p>
    <w:p w:rsidR="009667A9" w:rsidRPr="00801DC6" w:rsidRDefault="009667A9" w:rsidP="004656B6">
      <w:pPr>
        <w:pStyle w:val="Title"/>
        <w:jc w:val="both"/>
        <w:rPr>
          <w:rFonts w:ascii="Perpetua" w:hAnsi="Perpetua"/>
          <w:sz w:val="18"/>
          <w:szCs w:val="18"/>
        </w:rPr>
      </w:pPr>
    </w:p>
    <w:p w:rsidR="009667A9" w:rsidRPr="00801DC6" w:rsidRDefault="009667A9" w:rsidP="004656B6">
      <w:pPr>
        <w:pStyle w:val="Title"/>
        <w:jc w:val="both"/>
        <w:rPr>
          <w:rFonts w:ascii="Perpetua" w:hAnsi="Perpetua"/>
          <w:sz w:val="18"/>
          <w:szCs w:val="18"/>
        </w:rPr>
      </w:pPr>
    </w:p>
    <w:p w:rsidR="009667A9" w:rsidRPr="00801DC6" w:rsidRDefault="009667A9" w:rsidP="004656B6">
      <w:pPr>
        <w:pStyle w:val="Title"/>
        <w:jc w:val="both"/>
        <w:rPr>
          <w:rFonts w:ascii="Perpetua" w:hAnsi="Perpetua"/>
          <w:sz w:val="18"/>
          <w:szCs w:val="18"/>
        </w:rPr>
      </w:pPr>
    </w:p>
    <w:p w:rsidR="000E0891" w:rsidRDefault="000E0891" w:rsidP="00AC3B1E">
      <w:pPr>
        <w:pStyle w:val="Title"/>
        <w:jc w:val="left"/>
        <w:rPr>
          <w:rFonts w:ascii="Perpetua" w:hAnsi="Perpetua"/>
          <w:sz w:val="18"/>
          <w:szCs w:val="18"/>
        </w:rPr>
      </w:pPr>
    </w:p>
    <w:p w:rsidR="00AC3B1E" w:rsidRDefault="00AC3B1E" w:rsidP="00AC3B1E">
      <w:pPr>
        <w:pStyle w:val="Title"/>
        <w:jc w:val="left"/>
        <w:rPr>
          <w:rFonts w:ascii="Perpetua" w:hAnsi="Perpetua"/>
          <w:sz w:val="18"/>
          <w:szCs w:val="18"/>
        </w:rPr>
      </w:pPr>
    </w:p>
    <w:p w:rsidR="00AC3B1E" w:rsidRPr="00801DC6" w:rsidRDefault="00AC3B1E" w:rsidP="00AC3B1E">
      <w:pPr>
        <w:pStyle w:val="Title"/>
        <w:jc w:val="left"/>
        <w:rPr>
          <w:rFonts w:ascii="Perpetua" w:hAnsi="Perpetua"/>
          <w:sz w:val="18"/>
          <w:szCs w:val="18"/>
        </w:rPr>
      </w:pPr>
    </w:p>
    <w:p w:rsidR="003B1C4B" w:rsidRPr="00801DC6" w:rsidRDefault="003B1C4B" w:rsidP="003824E9">
      <w:pPr>
        <w:pStyle w:val="Title"/>
        <w:rPr>
          <w:rFonts w:ascii="Perpetua" w:hAnsi="Perpetua"/>
          <w:sz w:val="18"/>
          <w:szCs w:val="18"/>
        </w:rPr>
      </w:pPr>
      <w:r w:rsidRPr="00801DC6">
        <w:rPr>
          <w:rFonts w:ascii="Perpetua" w:hAnsi="Perpetua"/>
          <w:sz w:val="18"/>
          <w:szCs w:val="18"/>
        </w:rPr>
        <w:lastRenderedPageBreak/>
        <w:t>CONVEYANCING LAW &amp; PRACTICE</w:t>
      </w:r>
    </w:p>
    <w:p w:rsidR="003B1C4B" w:rsidRPr="00801DC6" w:rsidRDefault="003B1C4B" w:rsidP="003824E9">
      <w:pPr>
        <w:pStyle w:val="Title"/>
        <w:jc w:val="left"/>
        <w:rPr>
          <w:rFonts w:ascii="Perpetua" w:hAnsi="Perpetua"/>
          <w:sz w:val="18"/>
          <w:szCs w:val="18"/>
        </w:rPr>
      </w:pPr>
      <w:r w:rsidRPr="00801DC6">
        <w:rPr>
          <w:rFonts w:ascii="Perpetua" w:hAnsi="Perpetua"/>
          <w:sz w:val="18"/>
          <w:szCs w:val="18"/>
        </w:rPr>
        <w:t>INTRODUCTION</w:t>
      </w:r>
    </w:p>
    <w:p w:rsidR="0053273D" w:rsidRPr="00801DC6" w:rsidRDefault="003B1C4B" w:rsidP="00583285">
      <w:pPr>
        <w:pStyle w:val="BodyText"/>
        <w:rPr>
          <w:rFonts w:ascii="Perpetua" w:hAnsi="Perpetua"/>
          <w:sz w:val="18"/>
          <w:szCs w:val="18"/>
        </w:rPr>
      </w:pPr>
      <w:r w:rsidRPr="00801DC6">
        <w:rPr>
          <w:rFonts w:ascii="Perpetua" w:hAnsi="Perpetua"/>
          <w:sz w:val="18"/>
          <w:szCs w:val="18"/>
        </w:rPr>
        <w:t xml:space="preserve">Conveyancing has been defined as the “process by which legal title to property is transferred </w:t>
      </w:r>
      <w:r w:rsidR="00ED4942" w:rsidRPr="00801DC6">
        <w:rPr>
          <w:rFonts w:ascii="Perpetua" w:hAnsi="Perpetua"/>
          <w:sz w:val="18"/>
          <w:szCs w:val="18"/>
        </w:rPr>
        <w:t>“(</w:t>
      </w:r>
      <w:r w:rsidRPr="00801DC6">
        <w:rPr>
          <w:rFonts w:ascii="Perpetua" w:hAnsi="Perpetua"/>
          <w:sz w:val="18"/>
          <w:szCs w:val="18"/>
        </w:rPr>
        <w:t>Abbey &amp; Richards, 2000, 18</w:t>
      </w:r>
      <w:r w:rsidR="00CA3158" w:rsidRPr="00801DC6">
        <w:rPr>
          <w:rFonts w:ascii="Perpetua" w:hAnsi="Perpetua"/>
          <w:sz w:val="18"/>
          <w:szCs w:val="18"/>
        </w:rPr>
        <w:t>).</w:t>
      </w:r>
      <w:r w:rsidR="00F9629A" w:rsidRPr="00801DC6">
        <w:rPr>
          <w:rFonts w:ascii="Perpetua" w:hAnsi="Perpetua"/>
          <w:sz w:val="18"/>
          <w:szCs w:val="18"/>
        </w:rPr>
        <w:t xml:space="preserve">The Council of Licensed Conveyancers in England and Wales on the other hand defines Conveyancing </w:t>
      </w:r>
      <w:r w:rsidR="00ED4942" w:rsidRPr="00801DC6">
        <w:rPr>
          <w:rFonts w:ascii="Perpetua" w:hAnsi="Perpetua"/>
          <w:sz w:val="18"/>
          <w:szCs w:val="18"/>
        </w:rPr>
        <w:t>as “</w:t>
      </w:r>
      <w:r w:rsidR="00F9629A" w:rsidRPr="00801DC6">
        <w:rPr>
          <w:rFonts w:ascii="Perpetua" w:hAnsi="Perpetua"/>
          <w:sz w:val="18"/>
          <w:szCs w:val="18"/>
        </w:rPr>
        <w:t>the legal process of transferring a house</w:t>
      </w:r>
      <w:r w:rsidR="008518CF" w:rsidRPr="00801DC6">
        <w:rPr>
          <w:rFonts w:ascii="Perpetua" w:hAnsi="Perpetua"/>
          <w:sz w:val="18"/>
          <w:szCs w:val="18"/>
        </w:rPr>
        <w:t xml:space="preserve"> or </w:t>
      </w:r>
      <w:r w:rsidR="00ED4942" w:rsidRPr="00801DC6">
        <w:rPr>
          <w:rFonts w:ascii="Perpetua" w:hAnsi="Perpetua"/>
          <w:sz w:val="18"/>
          <w:szCs w:val="18"/>
        </w:rPr>
        <w:t>flat, commercial</w:t>
      </w:r>
      <w:r w:rsidR="008518CF" w:rsidRPr="00801DC6">
        <w:rPr>
          <w:rFonts w:ascii="Perpetua" w:hAnsi="Perpetua"/>
          <w:sz w:val="18"/>
          <w:szCs w:val="18"/>
        </w:rPr>
        <w:t xml:space="preserve"> property o</w:t>
      </w:r>
      <w:r w:rsidR="00F9629A" w:rsidRPr="00801DC6">
        <w:rPr>
          <w:rFonts w:ascii="Perpetua" w:hAnsi="Perpetua"/>
          <w:sz w:val="18"/>
          <w:szCs w:val="18"/>
        </w:rPr>
        <w:t xml:space="preserve">rpiece of land from one owner to another”. </w:t>
      </w:r>
      <w:r w:rsidR="009248C5" w:rsidRPr="00801DC6">
        <w:rPr>
          <w:rFonts w:ascii="Perpetua" w:hAnsi="Perpetua"/>
          <w:sz w:val="18"/>
          <w:szCs w:val="18"/>
        </w:rPr>
        <w:t xml:space="preserve">Both definitions may however be limiting as </w:t>
      </w:r>
      <w:r w:rsidR="00CA3158" w:rsidRPr="00801DC6">
        <w:rPr>
          <w:rFonts w:ascii="Perpetua" w:hAnsi="Perpetua"/>
          <w:sz w:val="18"/>
          <w:szCs w:val="18"/>
        </w:rPr>
        <w:t>Conveyancing</w:t>
      </w:r>
      <w:r w:rsidR="009248C5" w:rsidRPr="00801DC6">
        <w:rPr>
          <w:rFonts w:ascii="Perpetua" w:hAnsi="Perpetua"/>
          <w:sz w:val="18"/>
          <w:szCs w:val="18"/>
        </w:rPr>
        <w:t xml:space="preserve"> involves more than just drafting and registering </w:t>
      </w:r>
      <w:r w:rsidR="00ED4942" w:rsidRPr="00801DC6">
        <w:rPr>
          <w:rFonts w:ascii="Perpetua" w:hAnsi="Perpetua"/>
          <w:sz w:val="18"/>
          <w:szCs w:val="18"/>
        </w:rPr>
        <w:t>documents. Conveyancing</w:t>
      </w:r>
      <w:r w:rsidR="009248C5" w:rsidRPr="00801DC6">
        <w:rPr>
          <w:rFonts w:ascii="Perpetua" w:hAnsi="Perpetua"/>
          <w:sz w:val="18"/>
          <w:szCs w:val="18"/>
        </w:rPr>
        <w:t xml:space="preserve"> may also involve a simple modification of title or even an involuntary transfer of an interest </w:t>
      </w:r>
      <w:r w:rsidR="00ED4942" w:rsidRPr="00801DC6">
        <w:rPr>
          <w:rFonts w:ascii="Perpetua" w:hAnsi="Perpetua"/>
          <w:sz w:val="18"/>
          <w:szCs w:val="18"/>
        </w:rPr>
        <w:t>e.g.</w:t>
      </w:r>
      <w:r w:rsidR="009248C5" w:rsidRPr="00801DC6">
        <w:rPr>
          <w:rFonts w:ascii="Perpetua" w:hAnsi="Perpetua"/>
          <w:sz w:val="18"/>
          <w:szCs w:val="18"/>
        </w:rPr>
        <w:t xml:space="preserve"> sale by a mortgagee.</w:t>
      </w:r>
      <w:r w:rsidRPr="00801DC6">
        <w:rPr>
          <w:rFonts w:ascii="Perpetua" w:hAnsi="Perpetua"/>
          <w:sz w:val="18"/>
          <w:szCs w:val="18"/>
        </w:rPr>
        <w:t xml:space="preserve">It may </w:t>
      </w:r>
      <w:r w:rsidR="009248C5" w:rsidRPr="00801DC6">
        <w:rPr>
          <w:rFonts w:ascii="Perpetua" w:hAnsi="Perpetua"/>
          <w:sz w:val="18"/>
          <w:szCs w:val="18"/>
        </w:rPr>
        <w:t>thus</w:t>
      </w:r>
      <w:r w:rsidRPr="00801DC6">
        <w:rPr>
          <w:rFonts w:ascii="Perpetua" w:hAnsi="Perpetua"/>
          <w:sz w:val="18"/>
          <w:szCs w:val="18"/>
        </w:rPr>
        <w:t xml:space="preserve"> be more appropriate to define </w:t>
      </w:r>
      <w:r w:rsidR="00CA3158" w:rsidRPr="00801DC6">
        <w:rPr>
          <w:rFonts w:ascii="Perpetua" w:hAnsi="Perpetua"/>
          <w:sz w:val="18"/>
          <w:szCs w:val="18"/>
        </w:rPr>
        <w:t>Conveyancing</w:t>
      </w:r>
      <w:r w:rsidRPr="00801DC6">
        <w:rPr>
          <w:rFonts w:ascii="Perpetua" w:hAnsi="Perpetua"/>
          <w:sz w:val="18"/>
          <w:szCs w:val="18"/>
        </w:rPr>
        <w:t xml:space="preserve"> as the art or science of conveying or effecting the transfer of </w:t>
      </w:r>
      <w:r w:rsidR="009248C5" w:rsidRPr="00801DC6">
        <w:rPr>
          <w:rFonts w:ascii="Perpetua" w:hAnsi="Perpetua"/>
          <w:sz w:val="18"/>
          <w:szCs w:val="18"/>
        </w:rPr>
        <w:t xml:space="preserve">legal </w:t>
      </w:r>
      <w:r w:rsidRPr="00801DC6">
        <w:rPr>
          <w:rFonts w:ascii="Perpetua" w:hAnsi="Perpetua"/>
          <w:sz w:val="18"/>
          <w:szCs w:val="18"/>
        </w:rPr>
        <w:t xml:space="preserve">property or modifying interest in relation to property by means of a (written) document.  The three critical ingredients are thus the </w:t>
      </w:r>
      <w:r w:rsidRPr="00801DC6">
        <w:rPr>
          <w:rFonts w:ascii="Perpetua" w:hAnsi="Perpetua"/>
          <w:i/>
          <w:iCs/>
          <w:sz w:val="18"/>
          <w:szCs w:val="18"/>
        </w:rPr>
        <w:t>process</w:t>
      </w:r>
      <w:r w:rsidRPr="00801DC6">
        <w:rPr>
          <w:rFonts w:ascii="Perpetua" w:hAnsi="Perpetua"/>
          <w:sz w:val="18"/>
          <w:szCs w:val="18"/>
        </w:rPr>
        <w:t xml:space="preserve">, the </w:t>
      </w:r>
      <w:r w:rsidRPr="00801DC6">
        <w:rPr>
          <w:rFonts w:ascii="Perpetua" w:hAnsi="Perpetua"/>
          <w:i/>
          <w:iCs/>
          <w:sz w:val="18"/>
          <w:szCs w:val="18"/>
        </w:rPr>
        <w:t>legal title</w:t>
      </w:r>
      <w:r w:rsidRPr="00801DC6">
        <w:rPr>
          <w:rFonts w:ascii="Perpetua" w:hAnsi="Perpetua"/>
          <w:sz w:val="18"/>
          <w:szCs w:val="18"/>
        </w:rPr>
        <w:t xml:space="preserve"> and the </w:t>
      </w:r>
      <w:r w:rsidRPr="00801DC6">
        <w:rPr>
          <w:rFonts w:ascii="Perpetua" w:hAnsi="Perpetua"/>
          <w:i/>
          <w:iCs/>
          <w:sz w:val="18"/>
          <w:szCs w:val="18"/>
        </w:rPr>
        <w:t>transfer</w:t>
      </w:r>
      <w:r w:rsidRPr="00801DC6">
        <w:rPr>
          <w:rFonts w:ascii="Perpetua" w:hAnsi="Perpetua"/>
          <w:sz w:val="18"/>
          <w:szCs w:val="18"/>
        </w:rPr>
        <w:t xml:space="preserve"> or </w:t>
      </w:r>
      <w:r w:rsidRPr="00801DC6">
        <w:rPr>
          <w:rFonts w:ascii="Perpetua" w:hAnsi="Perpetua"/>
          <w:i/>
          <w:iCs/>
          <w:sz w:val="18"/>
          <w:szCs w:val="18"/>
        </w:rPr>
        <w:t>modification</w:t>
      </w:r>
      <w:r w:rsidRPr="00801DC6">
        <w:rPr>
          <w:rFonts w:ascii="Perpetua" w:hAnsi="Perpetua"/>
          <w:sz w:val="18"/>
          <w:szCs w:val="18"/>
        </w:rPr>
        <w:t xml:space="preserve">. </w:t>
      </w:r>
    </w:p>
    <w:p w:rsidR="0053273D" w:rsidRPr="00801DC6" w:rsidRDefault="00ED4942" w:rsidP="00583285">
      <w:pPr>
        <w:pStyle w:val="BodyText"/>
        <w:rPr>
          <w:rFonts w:ascii="Perpetua" w:hAnsi="Perpetua"/>
          <w:sz w:val="18"/>
          <w:szCs w:val="18"/>
        </w:rPr>
      </w:pPr>
      <w:r w:rsidRPr="00801DC6">
        <w:rPr>
          <w:rFonts w:ascii="Perpetua" w:hAnsi="Perpetua"/>
          <w:sz w:val="18"/>
          <w:szCs w:val="18"/>
        </w:rPr>
        <w:t>The process</w:t>
      </w:r>
      <w:r w:rsidR="003B1C4B" w:rsidRPr="00801DC6">
        <w:rPr>
          <w:rFonts w:ascii="Perpetua" w:hAnsi="Perpetua"/>
          <w:sz w:val="18"/>
          <w:szCs w:val="18"/>
        </w:rPr>
        <w:t xml:space="preserve"> is what is basically referred to as Conveyancing practice or protocol – which refers to the branch of advocacy in real property transactions or the procedural side of the coin of which the law of property is the substantive side.  The legal title or interest to be transferred or modified must be legal in the strictest sense of the word.  The transferee must be seized of a legal title.  Consequently, protocol or process will demand that a Conveyancer investigates and ascertains that the title to be transferred or modified is legal.  </w:t>
      </w:r>
    </w:p>
    <w:p w:rsidR="00ED4942" w:rsidRPr="00801DC6" w:rsidRDefault="003B1C4B" w:rsidP="00583285">
      <w:pPr>
        <w:pStyle w:val="BodyText"/>
        <w:rPr>
          <w:rFonts w:ascii="Perpetua" w:hAnsi="Perpetua"/>
          <w:i/>
          <w:sz w:val="18"/>
          <w:szCs w:val="18"/>
        </w:rPr>
      </w:pPr>
      <w:r w:rsidRPr="00801DC6">
        <w:rPr>
          <w:rFonts w:ascii="Perpetua" w:hAnsi="Perpetua"/>
          <w:sz w:val="18"/>
          <w:szCs w:val="18"/>
        </w:rPr>
        <w:t xml:space="preserve">“Conveyance” describes the document used to effect the </w:t>
      </w:r>
      <w:r w:rsidR="004268F8" w:rsidRPr="00801DC6">
        <w:rPr>
          <w:rFonts w:ascii="Perpetua" w:hAnsi="Perpetua"/>
          <w:sz w:val="18"/>
          <w:szCs w:val="18"/>
        </w:rPr>
        <w:t>conveyancing,</w:t>
      </w:r>
      <w:r w:rsidRPr="00801DC6">
        <w:rPr>
          <w:rFonts w:ascii="Perpetua" w:hAnsi="Perpetua"/>
          <w:sz w:val="18"/>
          <w:szCs w:val="18"/>
        </w:rPr>
        <w:t xml:space="preserve"> and “Conveyancer” describes the qualified professional</w:t>
      </w:r>
      <w:r w:rsidR="00F9629A" w:rsidRPr="00801DC6">
        <w:rPr>
          <w:rFonts w:ascii="Perpetua" w:hAnsi="Perpetua"/>
          <w:sz w:val="18"/>
          <w:szCs w:val="18"/>
        </w:rPr>
        <w:t xml:space="preserve"> or specialist </w:t>
      </w:r>
      <w:r w:rsidR="004268F8" w:rsidRPr="00801DC6">
        <w:rPr>
          <w:rFonts w:ascii="Perpetua" w:hAnsi="Perpetua"/>
          <w:sz w:val="18"/>
          <w:szCs w:val="18"/>
        </w:rPr>
        <w:t>lawyer retained</w:t>
      </w:r>
      <w:r w:rsidRPr="00801DC6">
        <w:rPr>
          <w:rFonts w:ascii="Perpetua" w:hAnsi="Perpetua"/>
          <w:sz w:val="18"/>
          <w:szCs w:val="18"/>
        </w:rPr>
        <w:t xml:space="preserve"> by the parties to a transaction</w:t>
      </w:r>
      <w:r w:rsidR="00F9629A" w:rsidRPr="00801DC6">
        <w:rPr>
          <w:rFonts w:ascii="Perpetua" w:hAnsi="Perpetua"/>
          <w:sz w:val="18"/>
          <w:szCs w:val="18"/>
        </w:rPr>
        <w:t xml:space="preserve"> to deal with the paper work and finances</w:t>
      </w:r>
      <w:r w:rsidRPr="00801DC6">
        <w:rPr>
          <w:rFonts w:ascii="Perpetua" w:hAnsi="Perpetua"/>
          <w:sz w:val="18"/>
          <w:szCs w:val="18"/>
        </w:rPr>
        <w:t>.</w:t>
      </w:r>
      <w:r w:rsidR="00F9629A" w:rsidRPr="00801DC6">
        <w:rPr>
          <w:rFonts w:ascii="Perpetua" w:hAnsi="Perpetua"/>
          <w:sz w:val="18"/>
          <w:szCs w:val="18"/>
        </w:rPr>
        <w:t xml:space="preserve"> His role is to represent the buyer or seller or the mortgagor. </w:t>
      </w:r>
      <w:r w:rsidR="00A521E4" w:rsidRPr="00801DC6">
        <w:rPr>
          <w:rFonts w:ascii="Perpetua" w:hAnsi="Perpetua"/>
          <w:sz w:val="18"/>
          <w:szCs w:val="18"/>
        </w:rPr>
        <w:t xml:space="preserve">He must however be qualified in line with the decision of the Court of Appeal in the unreported case of </w:t>
      </w:r>
      <w:r w:rsidR="00A521E4" w:rsidRPr="00801DC6">
        <w:rPr>
          <w:rFonts w:ascii="Perpetua" w:hAnsi="Perpetua"/>
          <w:b/>
          <w:i/>
          <w:sz w:val="18"/>
          <w:szCs w:val="18"/>
        </w:rPr>
        <w:t>National bank of Kenya Ltd Vs Wilson Ndolo Ayah &amp; Another (eKLR 2009)</w:t>
      </w:r>
      <w:r w:rsidR="00A521E4" w:rsidRPr="00801DC6">
        <w:rPr>
          <w:rFonts w:ascii="Perpetua" w:hAnsi="Perpetua"/>
          <w:i/>
          <w:sz w:val="18"/>
          <w:szCs w:val="18"/>
        </w:rPr>
        <w:t xml:space="preserve">. </w:t>
      </w:r>
    </w:p>
    <w:p w:rsidR="00ED4942" w:rsidRPr="00801DC6" w:rsidRDefault="00ED4942" w:rsidP="00583285">
      <w:pPr>
        <w:pStyle w:val="BodyText"/>
        <w:rPr>
          <w:rFonts w:ascii="Perpetua" w:hAnsi="Perpetua"/>
          <w:i/>
          <w:sz w:val="18"/>
          <w:szCs w:val="18"/>
        </w:rPr>
      </w:pPr>
    </w:p>
    <w:p w:rsidR="00ED4942" w:rsidRPr="00801DC6" w:rsidRDefault="00ED4942" w:rsidP="00583285">
      <w:pPr>
        <w:autoSpaceDE w:val="0"/>
        <w:autoSpaceDN w:val="0"/>
        <w:adjustRightInd w:val="0"/>
        <w:spacing w:line="360" w:lineRule="auto"/>
        <w:jc w:val="both"/>
        <w:rPr>
          <w:rFonts w:ascii="Perpetua" w:eastAsiaTheme="minorEastAsia" w:hAnsi="Perpetua"/>
          <w:i/>
          <w:sz w:val="18"/>
          <w:szCs w:val="18"/>
        </w:rPr>
      </w:pPr>
      <w:r w:rsidRPr="00801DC6">
        <w:rPr>
          <w:rFonts w:ascii="Perpetua" w:eastAsiaTheme="minorEastAsia" w:hAnsi="Perpetua"/>
          <w:b/>
          <w:bCs/>
          <w:i/>
          <w:sz w:val="18"/>
          <w:szCs w:val="18"/>
        </w:rPr>
        <w:t xml:space="preserve">National Bank of Kenya Ltd v Wilson Ndola Ayah [2009] eKLR </w:t>
      </w:r>
    </w:p>
    <w:p w:rsidR="00ED4942" w:rsidRPr="00801DC6" w:rsidRDefault="00ED4942" w:rsidP="00583285">
      <w:pPr>
        <w:autoSpaceDE w:val="0"/>
        <w:autoSpaceDN w:val="0"/>
        <w:adjustRightInd w:val="0"/>
        <w:spacing w:line="360" w:lineRule="auto"/>
        <w:jc w:val="both"/>
        <w:rPr>
          <w:rFonts w:ascii="Perpetua" w:eastAsiaTheme="minorEastAsia" w:hAnsi="Perpetua"/>
          <w:sz w:val="18"/>
          <w:szCs w:val="18"/>
        </w:rPr>
      </w:pPr>
      <w:r w:rsidRPr="00801DC6">
        <w:rPr>
          <w:rFonts w:ascii="Perpetua" w:eastAsiaTheme="minorEastAsia" w:hAnsi="Perpetua"/>
          <w:sz w:val="18"/>
          <w:szCs w:val="18"/>
        </w:rPr>
        <w:t>In this suit the respondent prayed for, among other relief’s, a declaration that a charge and Deed of Guarantee, both in favour of the appellant, dated 23</w:t>
      </w:r>
      <w:r w:rsidRPr="00801DC6">
        <w:rPr>
          <w:rFonts w:ascii="Perpetua" w:eastAsiaTheme="minorEastAsia" w:hAnsi="Perpetua"/>
          <w:sz w:val="18"/>
          <w:szCs w:val="18"/>
          <w:vertAlign w:val="superscript"/>
        </w:rPr>
        <w:t>rd</w:t>
      </w:r>
      <w:r w:rsidRPr="00801DC6">
        <w:rPr>
          <w:rFonts w:ascii="Perpetua" w:eastAsiaTheme="minorEastAsia" w:hAnsi="Perpetua"/>
          <w:sz w:val="18"/>
          <w:szCs w:val="18"/>
        </w:rPr>
        <w:t xml:space="preserve">  July 1990 and 17</w:t>
      </w:r>
      <w:r w:rsidRPr="00801DC6">
        <w:rPr>
          <w:rFonts w:ascii="Perpetua" w:eastAsiaTheme="minorEastAsia" w:hAnsi="Perpetua"/>
          <w:sz w:val="18"/>
          <w:szCs w:val="18"/>
          <w:vertAlign w:val="superscript"/>
        </w:rPr>
        <w:t>th</w:t>
      </w:r>
      <w:r w:rsidRPr="00801DC6">
        <w:rPr>
          <w:rFonts w:ascii="Perpetua" w:eastAsiaTheme="minorEastAsia" w:hAnsi="Perpetua"/>
          <w:sz w:val="18"/>
          <w:szCs w:val="18"/>
        </w:rPr>
        <w:t xml:space="preserve">  October, 1990, respectively were null and void </w:t>
      </w:r>
      <w:r w:rsidRPr="00801DC6">
        <w:rPr>
          <w:rFonts w:ascii="Perpetua" w:eastAsiaTheme="minorEastAsia" w:hAnsi="Perpetua"/>
          <w:i/>
          <w:iCs/>
          <w:sz w:val="18"/>
          <w:szCs w:val="18"/>
        </w:rPr>
        <w:t>ab initio</w:t>
      </w:r>
      <w:r w:rsidRPr="00801DC6">
        <w:rPr>
          <w:rFonts w:ascii="Perpetua" w:eastAsiaTheme="minorEastAsia" w:hAnsi="Perpetua"/>
          <w:sz w:val="18"/>
          <w:szCs w:val="18"/>
        </w:rPr>
        <w:t xml:space="preserve">, and that the sums of money they purportedly secured were irrecoverable. Both documents were executed by the respondent for the benefit of a company known as </w:t>
      </w:r>
      <w:r w:rsidRPr="00801DC6">
        <w:rPr>
          <w:rFonts w:ascii="Perpetua" w:eastAsiaTheme="minorEastAsia" w:hAnsi="Perpetua"/>
          <w:b/>
          <w:sz w:val="18"/>
          <w:szCs w:val="18"/>
        </w:rPr>
        <w:t>Bungu Investments Ltd</w:t>
      </w:r>
      <w:r w:rsidRPr="00801DC6">
        <w:rPr>
          <w:rFonts w:ascii="Perpetua" w:eastAsiaTheme="minorEastAsia" w:hAnsi="Perpetua"/>
          <w:sz w:val="18"/>
          <w:szCs w:val="18"/>
        </w:rPr>
        <w:t xml:space="preserve">, and were drawn by one </w:t>
      </w:r>
      <w:r w:rsidRPr="00801DC6">
        <w:rPr>
          <w:rFonts w:ascii="Perpetua" w:eastAsiaTheme="minorEastAsia" w:hAnsi="Perpetua"/>
          <w:b/>
          <w:sz w:val="18"/>
          <w:szCs w:val="18"/>
        </w:rPr>
        <w:t>V. Nyamodi</w:t>
      </w:r>
      <w:r w:rsidRPr="00801DC6">
        <w:rPr>
          <w:rFonts w:ascii="Perpetua" w:eastAsiaTheme="minorEastAsia" w:hAnsi="Perpetua"/>
          <w:sz w:val="18"/>
          <w:szCs w:val="18"/>
        </w:rPr>
        <w:t xml:space="preserve">, advocate. </w:t>
      </w:r>
    </w:p>
    <w:p w:rsidR="00ED4942" w:rsidRPr="00801DC6" w:rsidRDefault="00ED4942" w:rsidP="00583285">
      <w:pPr>
        <w:autoSpaceDE w:val="0"/>
        <w:autoSpaceDN w:val="0"/>
        <w:adjustRightInd w:val="0"/>
        <w:spacing w:line="360" w:lineRule="auto"/>
        <w:jc w:val="both"/>
        <w:rPr>
          <w:rFonts w:ascii="Perpetua" w:eastAsiaTheme="minorEastAsia" w:hAnsi="Perpetua"/>
          <w:sz w:val="18"/>
          <w:szCs w:val="18"/>
        </w:rPr>
      </w:pPr>
      <w:r w:rsidRPr="00801DC6">
        <w:rPr>
          <w:rFonts w:ascii="Perpetua" w:eastAsiaTheme="minorEastAsia" w:hAnsi="Perpetua"/>
          <w:sz w:val="18"/>
          <w:szCs w:val="18"/>
        </w:rPr>
        <w:t xml:space="preserve">At the trial, the Court found as a fact that on the respective dates the two documents were drawn, V. Nyamodi did not hold a current Advocates Practicing Certificate, and was therefore not qualified to draw those documents in view of the provisions of </w:t>
      </w:r>
      <w:r w:rsidRPr="00801DC6">
        <w:rPr>
          <w:rFonts w:ascii="Perpetua" w:eastAsiaTheme="minorEastAsia" w:hAnsi="Perpetua"/>
          <w:b/>
          <w:bCs/>
          <w:sz w:val="18"/>
          <w:szCs w:val="18"/>
        </w:rPr>
        <w:t xml:space="preserve">section 34 </w:t>
      </w:r>
      <w:r w:rsidRPr="00801DC6">
        <w:rPr>
          <w:rFonts w:ascii="Perpetua" w:eastAsiaTheme="minorEastAsia" w:hAnsi="Perpetua"/>
          <w:sz w:val="18"/>
          <w:szCs w:val="18"/>
        </w:rPr>
        <w:t xml:space="preserve">of the Advocates Act, Cap 16 of the Laws of Kenya. </w:t>
      </w:r>
    </w:p>
    <w:p w:rsidR="001A5008" w:rsidRPr="00801DC6" w:rsidRDefault="001A5008" w:rsidP="001A5008">
      <w:pPr>
        <w:spacing w:line="360" w:lineRule="auto"/>
        <w:jc w:val="both"/>
        <w:rPr>
          <w:rFonts w:ascii="Perpetua" w:hAnsi="Perpetua"/>
          <w:i/>
          <w:sz w:val="18"/>
          <w:szCs w:val="18"/>
        </w:rPr>
      </w:pPr>
      <w:r w:rsidRPr="00801DC6">
        <w:rPr>
          <w:rFonts w:ascii="Perpetua" w:hAnsi="Perpetua"/>
          <w:b/>
          <w:i/>
          <w:sz w:val="18"/>
          <w:szCs w:val="18"/>
        </w:rPr>
        <w:t>Section 34</w:t>
      </w:r>
      <w:r w:rsidRPr="00801DC6">
        <w:rPr>
          <w:rFonts w:ascii="Perpetua" w:hAnsi="Perpetua"/>
          <w:i/>
          <w:sz w:val="18"/>
          <w:szCs w:val="18"/>
        </w:rPr>
        <w:t xml:space="preserve"> provides that No unqualified person shall, either directly or indirectly, take instructions or draw or prepare any document or instrument— </w:t>
      </w:r>
    </w:p>
    <w:p w:rsidR="001A5008" w:rsidRPr="00801DC6" w:rsidRDefault="001A5008" w:rsidP="001A5008">
      <w:pPr>
        <w:spacing w:line="360" w:lineRule="auto"/>
        <w:ind w:left="720"/>
        <w:jc w:val="both"/>
        <w:rPr>
          <w:rFonts w:ascii="Perpetua" w:hAnsi="Perpetua"/>
          <w:i/>
          <w:sz w:val="18"/>
          <w:szCs w:val="18"/>
        </w:rPr>
      </w:pPr>
      <w:r w:rsidRPr="00801DC6">
        <w:rPr>
          <w:rFonts w:ascii="Perpetua" w:hAnsi="Perpetua"/>
          <w:i/>
          <w:sz w:val="18"/>
          <w:szCs w:val="18"/>
        </w:rPr>
        <w:t xml:space="preserve">(a) Relating to the conveyancing of property; or </w:t>
      </w:r>
    </w:p>
    <w:p w:rsidR="001A5008" w:rsidRPr="00801DC6" w:rsidRDefault="001A5008" w:rsidP="001A5008">
      <w:pPr>
        <w:spacing w:line="360" w:lineRule="auto"/>
        <w:ind w:left="720"/>
        <w:jc w:val="both"/>
        <w:rPr>
          <w:rFonts w:ascii="Perpetua" w:hAnsi="Perpetua"/>
          <w:i/>
          <w:sz w:val="18"/>
          <w:szCs w:val="18"/>
        </w:rPr>
      </w:pPr>
      <w:r w:rsidRPr="00801DC6">
        <w:rPr>
          <w:rFonts w:ascii="Perpetua" w:hAnsi="Perpetua"/>
          <w:i/>
          <w:sz w:val="18"/>
          <w:szCs w:val="18"/>
        </w:rPr>
        <w:t xml:space="preserve">(b) For, or in relation to, the formation of any limited liability company, whether private or public; or </w:t>
      </w:r>
    </w:p>
    <w:p w:rsidR="001A5008" w:rsidRPr="00801DC6" w:rsidRDefault="001A5008" w:rsidP="001A5008">
      <w:pPr>
        <w:spacing w:line="360" w:lineRule="auto"/>
        <w:ind w:left="720"/>
        <w:jc w:val="both"/>
        <w:rPr>
          <w:rFonts w:ascii="Perpetua" w:hAnsi="Perpetua"/>
          <w:i/>
          <w:sz w:val="18"/>
          <w:szCs w:val="18"/>
        </w:rPr>
      </w:pPr>
      <w:r w:rsidRPr="00801DC6">
        <w:rPr>
          <w:rFonts w:ascii="Perpetua" w:hAnsi="Perpetua"/>
          <w:i/>
          <w:sz w:val="18"/>
          <w:szCs w:val="18"/>
        </w:rPr>
        <w:t xml:space="preserve">(c) For, or in relation to, an agreement of partnership or the dissolution thereof; or </w:t>
      </w:r>
    </w:p>
    <w:p w:rsidR="001A5008" w:rsidRPr="00801DC6" w:rsidRDefault="001A5008" w:rsidP="001A5008">
      <w:pPr>
        <w:spacing w:line="360" w:lineRule="auto"/>
        <w:ind w:left="720"/>
        <w:jc w:val="both"/>
        <w:rPr>
          <w:rFonts w:ascii="Perpetua" w:hAnsi="Perpetua"/>
          <w:i/>
          <w:sz w:val="18"/>
          <w:szCs w:val="18"/>
        </w:rPr>
      </w:pPr>
      <w:r w:rsidRPr="00801DC6">
        <w:rPr>
          <w:rFonts w:ascii="Perpetua" w:hAnsi="Perpetua"/>
          <w:i/>
          <w:sz w:val="18"/>
          <w:szCs w:val="18"/>
        </w:rPr>
        <w:t xml:space="preserve">(d) For the purpose of filing or opposing a grant of probate or letters of administration; or </w:t>
      </w:r>
    </w:p>
    <w:p w:rsidR="001A5008" w:rsidRPr="00801DC6" w:rsidRDefault="001A5008" w:rsidP="001A5008">
      <w:pPr>
        <w:spacing w:line="360" w:lineRule="auto"/>
        <w:ind w:left="720"/>
        <w:jc w:val="both"/>
        <w:rPr>
          <w:rFonts w:ascii="Perpetua" w:hAnsi="Perpetua"/>
          <w:i/>
          <w:sz w:val="18"/>
          <w:szCs w:val="18"/>
        </w:rPr>
      </w:pPr>
      <w:r w:rsidRPr="00801DC6">
        <w:rPr>
          <w:rFonts w:ascii="Perpetua" w:hAnsi="Perpetua"/>
          <w:i/>
          <w:sz w:val="18"/>
          <w:szCs w:val="18"/>
        </w:rPr>
        <w:t xml:space="preserve">(e) For which a fee is prescribed by any order made by the Chief Justice under section 44; or </w:t>
      </w:r>
    </w:p>
    <w:p w:rsidR="001A5008" w:rsidRPr="00801DC6" w:rsidRDefault="001A5008" w:rsidP="001A5008">
      <w:pPr>
        <w:spacing w:line="360" w:lineRule="auto"/>
        <w:ind w:left="720"/>
        <w:jc w:val="both"/>
        <w:rPr>
          <w:rFonts w:ascii="Perpetua" w:hAnsi="Perpetua"/>
          <w:i/>
          <w:sz w:val="18"/>
          <w:szCs w:val="18"/>
        </w:rPr>
      </w:pPr>
      <w:r w:rsidRPr="00801DC6">
        <w:rPr>
          <w:rFonts w:ascii="Perpetua" w:hAnsi="Perpetua"/>
          <w:i/>
          <w:sz w:val="18"/>
          <w:szCs w:val="18"/>
        </w:rPr>
        <w:t xml:space="preserve">(f) relating to any other legal proceedings; nor shall any such person accept or receive, directly or indirectly, any fee, gain or reward for the taking of any such instruction or for the drawing or preparation of any such document or instrument: Provided that this subsection shall not apply to— </w:t>
      </w:r>
    </w:p>
    <w:p w:rsidR="001A5008" w:rsidRPr="00801DC6" w:rsidRDefault="001A5008" w:rsidP="001A5008">
      <w:pPr>
        <w:spacing w:line="360" w:lineRule="auto"/>
        <w:ind w:left="1440"/>
        <w:jc w:val="both"/>
        <w:rPr>
          <w:rFonts w:ascii="Perpetua" w:hAnsi="Perpetua"/>
          <w:i/>
          <w:sz w:val="18"/>
          <w:szCs w:val="18"/>
        </w:rPr>
      </w:pPr>
      <w:r w:rsidRPr="00801DC6">
        <w:rPr>
          <w:rFonts w:ascii="Perpetua" w:hAnsi="Perpetua"/>
          <w:i/>
          <w:sz w:val="18"/>
          <w:szCs w:val="18"/>
        </w:rPr>
        <w:t xml:space="preserve">(i) any public officer drawing or preparing documents or instruments in the course of his duty; or </w:t>
      </w:r>
      <w:r w:rsidRPr="00801DC6">
        <w:rPr>
          <w:rFonts w:ascii="Perpetua" w:hAnsi="Perpetua"/>
          <w:i/>
          <w:sz w:val="18"/>
          <w:szCs w:val="18"/>
        </w:rPr>
        <w:br/>
        <w:t xml:space="preserve">(ii) any person employed by an advocate and acting within the scope of that employment; or </w:t>
      </w:r>
    </w:p>
    <w:p w:rsidR="001A5008" w:rsidRPr="00801DC6" w:rsidRDefault="001A5008" w:rsidP="001A5008">
      <w:pPr>
        <w:spacing w:line="360" w:lineRule="auto"/>
        <w:ind w:left="1440"/>
        <w:jc w:val="both"/>
        <w:rPr>
          <w:rFonts w:ascii="Perpetua" w:hAnsi="Perpetua"/>
          <w:i/>
          <w:sz w:val="18"/>
          <w:szCs w:val="18"/>
        </w:rPr>
      </w:pPr>
      <w:r w:rsidRPr="00801DC6">
        <w:rPr>
          <w:rFonts w:ascii="Perpetua" w:hAnsi="Perpetua"/>
          <w:i/>
          <w:sz w:val="18"/>
          <w:szCs w:val="18"/>
        </w:rPr>
        <w:t xml:space="preserve">(iii) Any person employed merely to engross any document or instrument. </w:t>
      </w:r>
    </w:p>
    <w:p w:rsidR="001A5008" w:rsidRPr="00801DC6" w:rsidRDefault="001A5008" w:rsidP="001A5008">
      <w:pPr>
        <w:spacing w:line="360" w:lineRule="auto"/>
        <w:ind w:left="720"/>
        <w:jc w:val="both"/>
        <w:rPr>
          <w:rFonts w:ascii="Perpetua" w:hAnsi="Perpetua"/>
          <w:i/>
          <w:sz w:val="18"/>
          <w:szCs w:val="18"/>
        </w:rPr>
      </w:pPr>
      <w:r w:rsidRPr="00801DC6">
        <w:rPr>
          <w:rFonts w:ascii="Perpetua" w:hAnsi="Perpetua"/>
          <w:i/>
          <w:sz w:val="18"/>
          <w:szCs w:val="18"/>
        </w:rPr>
        <w:t xml:space="preserve">(2) Any money received by an unqualified person in contravention of this section may be recovered by the person by whom the same was paid as a civil debt recoverable summarily. </w:t>
      </w:r>
    </w:p>
    <w:p w:rsidR="001A5008" w:rsidRPr="00801DC6" w:rsidRDefault="001A5008" w:rsidP="001A5008">
      <w:pPr>
        <w:spacing w:line="360" w:lineRule="auto"/>
        <w:ind w:left="720"/>
        <w:jc w:val="both"/>
        <w:rPr>
          <w:rFonts w:ascii="Perpetua" w:hAnsi="Perpetua"/>
          <w:i/>
          <w:sz w:val="18"/>
          <w:szCs w:val="18"/>
        </w:rPr>
      </w:pPr>
      <w:r w:rsidRPr="00801DC6">
        <w:rPr>
          <w:rFonts w:ascii="Perpetua" w:hAnsi="Perpetua"/>
          <w:i/>
          <w:sz w:val="18"/>
          <w:szCs w:val="18"/>
        </w:rPr>
        <w:t>(3)Any person who contravenes subsection (1) shall be guilty of an offence.</w:t>
      </w:r>
      <w:r w:rsidRPr="00801DC6">
        <w:rPr>
          <w:rFonts w:ascii="Perpetua" w:hAnsi="Perpetua"/>
          <w:i/>
          <w:sz w:val="18"/>
          <w:szCs w:val="18"/>
        </w:rPr>
        <w:br/>
        <w:t xml:space="preserve">(4) This section shall not apply to— </w:t>
      </w:r>
    </w:p>
    <w:p w:rsidR="001A5008" w:rsidRPr="00801DC6" w:rsidRDefault="001A5008" w:rsidP="001A5008">
      <w:pPr>
        <w:spacing w:line="360" w:lineRule="auto"/>
        <w:ind w:left="1440"/>
        <w:jc w:val="both"/>
        <w:rPr>
          <w:rFonts w:ascii="Perpetua" w:hAnsi="Perpetua"/>
          <w:i/>
          <w:sz w:val="18"/>
          <w:szCs w:val="18"/>
        </w:rPr>
      </w:pPr>
      <w:r w:rsidRPr="00801DC6">
        <w:rPr>
          <w:rFonts w:ascii="Perpetua" w:hAnsi="Perpetua"/>
          <w:i/>
          <w:sz w:val="18"/>
          <w:szCs w:val="18"/>
        </w:rPr>
        <w:t xml:space="preserve">(a) A will or other testamentary instrument; or </w:t>
      </w:r>
    </w:p>
    <w:p w:rsidR="001A5008" w:rsidRPr="00801DC6" w:rsidRDefault="001A5008" w:rsidP="001A5008">
      <w:pPr>
        <w:spacing w:line="360" w:lineRule="auto"/>
        <w:ind w:left="1440"/>
        <w:jc w:val="both"/>
        <w:rPr>
          <w:rFonts w:ascii="Perpetua" w:hAnsi="Perpetua"/>
          <w:i/>
          <w:sz w:val="18"/>
          <w:szCs w:val="18"/>
        </w:rPr>
      </w:pPr>
      <w:r w:rsidRPr="00801DC6">
        <w:rPr>
          <w:rFonts w:ascii="Perpetua" w:hAnsi="Perpetua"/>
          <w:i/>
          <w:sz w:val="18"/>
          <w:szCs w:val="18"/>
        </w:rPr>
        <w:lastRenderedPageBreak/>
        <w:t xml:space="preserve">(b) A transfer of stock or shares containing no trust or limitation thereof. </w:t>
      </w:r>
    </w:p>
    <w:p w:rsidR="000C341A" w:rsidRPr="00801DC6" w:rsidRDefault="000C341A" w:rsidP="001A5008">
      <w:pPr>
        <w:spacing w:line="360" w:lineRule="auto"/>
        <w:ind w:left="1440"/>
        <w:jc w:val="both"/>
        <w:rPr>
          <w:rFonts w:ascii="Perpetua" w:hAnsi="Perpetua"/>
          <w:i/>
          <w:sz w:val="18"/>
          <w:szCs w:val="18"/>
        </w:rPr>
      </w:pPr>
    </w:p>
    <w:p w:rsidR="00ED4942" w:rsidRPr="00801DC6" w:rsidRDefault="00ED4942" w:rsidP="00583285">
      <w:pPr>
        <w:autoSpaceDE w:val="0"/>
        <w:autoSpaceDN w:val="0"/>
        <w:adjustRightInd w:val="0"/>
        <w:spacing w:line="360" w:lineRule="auto"/>
        <w:jc w:val="both"/>
        <w:rPr>
          <w:rFonts w:ascii="Perpetua" w:eastAsiaTheme="minorEastAsia" w:hAnsi="Perpetua"/>
          <w:sz w:val="18"/>
          <w:szCs w:val="18"/>
        </w:rPr>
      </w:pPr>
      <w:r w:rsidRPr="00801DC6">
        <w:rPr>
          <w:rFonts w:ascii="Perpetua" w:eastAsiaTheme="minorEastAsia" w:hAnsi="Perpetua"/>
          <w:sz w:val="18"/>
          <w:szCs w:val="18"/>
        </w:rPr>
        <w:t xml:space="preserve">Following the trial court’s findings as aforesaid, the court concluded that the instrument of charge and deed of Guarantee aforesaid were null and void </w:t>
      </w:r>
      <w:r w:rsidRPr="00801DC6">
        <w:rPr>
          <w:rFonts w:ascii="Perpetua" w:eastAsiaTheme="minorEastAsia" w:hAnsi="Perpetua"/>
          <w:i/>
          <w:iCs/>
          <w:sz w:val="18"/>
          <w:szCs w:val="18"/>
        </w:rPr>
        <w:t>ab initio</w:t>
      </w:r>
      <w:r w:rsidRPr="00801DC6">
        <w:rPr>
          <w:rFonts w:ascii="Perpetua" w:eastAsiaTheme="minorEastAsia" w:hAnsi="Perpetua"/>
          <w:sz w:val="18"/>
          <w:szCs w:val="18"/>
        </w:rPr>
        <w:t>, with the result that the money they secured which had grown from the initial figure at Kshs. 10 million to Kshs. 57,308,137/50 was irrecoverable. The court gave judgement in terms and thus provoked an appeal.</w:t>
      </w:r>
    </w:p>
    <w:p w:rsidR="00ED4942" w:rsidRPr="00801DC6" w:rsidRDefault="00ED4942" w:rsidP="00583285">
      <w:pPr>
        <w:autoSpaceDE w:val="0"/>
        <w:autoSpaceDN w:val="0"/>
        <w:adjustRightInd w:val="0"/>
        <w:spacing w:line="360" w:lineRule="auto"/>
        <w:jc w:val="both"/>
        <w:rPr>
          <w:rFonts w:ascii="Perpetua" w:eastAsiaTheme="minorEastAsia" w:hAnsi="Perpetua"/>
          <w:sz w:val="18"/>
          <w:szCs w:val="18"/>
        </w:rPr>
      </w:pPr>
    </w:p>
    <w:p w:rsidR="00ED4942" w:rsidRPr="00801DC6" w:rsidRDefault="00ED4942" w:rsidP="00583285">
      <w:pPr>
        <w:spacing w:line="360" w:lineRule="auto"/>
        <w:jc w:val="both"/>
        <w:rPr>
          <w:rFonts w:ascii="Perpetua" w:eastAsiaTheme="minorEastAsia" w:hAnsi="Perpetua"/>
          <w:sz w:val="18"/>
          <w:szCs w:val="18"/>
        </w:rPr>
      </w:pPr>
      <w:r w:rsidRPr="00801DC6">
        <w:rPr>
          <w:rFonts w:ascii="Perpetua" w:eastAsiaTheme="minorEastAsia" w:hAnsi="Perpetua"/>
          <w:sz w:val="18"/>
          <w:szCs w:val="18"/>
        </w:rPr>
        <w:t>Mrs. V</w:t>
      </w:r>
      <w:r w:rsidR="00CA3158" w:rsidRPr="00801DC6">
        <w:rPr>
          <w:rFonts w:ascii="Perpetua" w:eastAsiaTheme="minorEastAsia" w:hAnsi="Perpetua"/>
          <w:sz w:val="18"/>
          <w:szCs w:val="18"/>
        </w:rPr>
        <w:t>.Nyamodi</w:t>
      </w:r>
      <w:r w:rsidRPr="00801DC6">
        <w:rPr>
          <w:rFonts w:ascii="Perpetua" w:eastAsiaTheme="minorEastAsia" w:hAnsi="Perpetua"/>
          <w:sz w:val="18"/>
          <w:szCs w:val="18"/>
        </w:rPr>
        <w:t xml:space="preserve"> did not hold a practicing certificate as at the date she drew the two documents. She was qualified as an advocate having successfully gone through law School. However, qualifying as an advocate is quite different from qualifying to practice as an advocate. </w:t>
      </w:r>
    </w:p>
    <w:p w:rsidR="00ED4942" w:rsidRPr="00801DC6" w:rsidRDefault="00ED4942" w:rsidP="00583285">
      <w:pPr>
        <w:autoSpaceDE w:val="0"/>
        <w:autoSpaceDN w:val="0"/>
        <w:adjustRightInd w:val="0"/>
        <w:spacing w:line="360" w:lineRule="auto"/>
        <w:jc w:val="both"/>
        <w:rPr>
          <w:rFonts w:ascii="Perpetua" w:eastAsiaTheme="minorEastAsia" w:hAnsi="Perpetua"/>
          <w:sz w:val="18"/>
          <w:szCs w:val="18"/>
        </w:rPr>
      </w:pPr>
      <w:r w:rsidRPr="00801DC6">
        <w:rPr>
          <w:rFonts w:ascii="Perpetua" w:eastAsiaTheme="minorEastAsia" w:hAnsi="Perpetua"/>
          <w:sz w:val="18"/>
          <w:szCs w:val="18"/>
        </w:rPr>
        <w:t xml:space="preserve">Neither the Advocates Act nor any other written law makes provision with regard to the validity or otherwise of such documents. The </w:t>
      </w:r>
      <w:r w:rsidRPr="00801DC6">
        <w:rPr>
          <w:rFonts w:ascii="Perpetua" w:eastAsiaTheme="minorEastAsia" w:hAnsi="Perpetua"/>
          <w:b/>
          <w:sz w:val="18"/>
          <w:szCs w:val="18"/>
        </w:rPr>
        <w:t>Stamp Duty Act, Cap 480</w:t>
      </w:r>
      <w:r w:rsidRPr="00801DC6">
        <w:rPr>
          <w:rFonts w:ascii="Perpetua" w:eastAsiaTheme="minorEastAsia" w:hAnsi="Perpetua"/>
          <w:sz w:val="18"/>
          <w:szCs w:val="18"/>
        </w:rPr>
        <w:t xml:space="preserve"> Laws of Kenya, unlike the Advocates Act, makes provision, in </w:t>
      </w:r>
      <w:r w:rsidRPr="00801DC6">
        <w:rPr>
          <w:rFonts w:ascii="Perpetua" w:eastAsiaTheme="minorEastAsia" w:hAnsi="Perpetua"/>
          <w:b/>
          <w:bCs/>
          <w:sz w:val="18"/>
          <w:szCs w:val="18"/>
        </w:rPr>
        <w:t xml:space="preserve">section 19, </w:t>
      </w:r>
      <w:r w:rsidRPr="00801DC6">
        <w:rPr>
          <w:rFonts w:ascii="Perpetua" w:eastAsiaTheme="minorEastAsia" w:hAnsi="Perpetua"/>
          <w:sz w:val="18"/>
          <w:szCs w:val="18"/>
        </w:rPr>
        <w:t xml:space="preserve">making an unstamped document inadmissible in evidence. The Legislature, we think, not only made the document unregistrable but also made the document invalid for any other purpose before stamping. </w:t>
      </w:r>
    </w:p>
    <w:p w:rsidR="001A5008" w:rsidRPr="00801DC6" w:rsidRDefault="00ED4942" w:rsidP="001A5008">
      <w:pPr>
        <w:pStyle w:val="NormalWeb"/>
        <w:spacing w:before="0" w:beforeAutospacing="0" w:after="0" w:afterAutospacing="0" w:line="360" w:lineRule="auto"/>
        <w:jc w:val="both"/>
        <w:rPr>
          <w:rFonts w:ascii="Perpetua" w:hAnsi="Perpetua"/>
          <w:i/>
          <w:sz w:val="18"/>
          <w:szCs w:val="18"/>
        </w:rPr>
      </w:pPr>
      <w:r w:rsidRPr="00801DC6">
        <w:rPr>
          <w:rFonts w:ascii="Perpetua" w:eastAsiaTheme="minorEastAsia" w:hAnsi="Perpetua"/>
          <w:b/>
          <w:bCs/>
          <w:sz w:val="18"/>
          <w:szCs w:val="18"/>
        </w:rPr>
        <w:t xml:space="preserve">Section 9 </w:t>
      </w:r>
      <w:r w:rsidRPr="00801DC6">
        <w:rPr>
          <w:rFonts w:ascii="Perpetua" w:eastAsiaTheme="minorEastAsia" w:hAnsi="Perpetua"/>
          <w:sz w:val="18"/>
          <w:szCs w:val="18"/>
        </w:rPr>
        <w:t xml:space="preserve">makes provision for qualifications for practicing as an advocate, and the qualifications include having in force a current practicing certificate. </w:t>
      </w:r>
      <w:r w:rsidR="004656B6" w:rsidRPr="00801DC6">
        <w:rPr>
          <w:rFonts w:ascii="Perpetua" w:hAnsi="Perpetua"/>
          <w:i/>
          <w:sz w:val="18"/>
          <w:szCs w:val="18"/>
        </w:rPr>
        <w:t>No</w:t>
      </w:r>
      <w:r w:rsidR="001A5008" w:rsidRPr="00801DC6">
        <w:rPr>
          <w:rFonts w:ascii="Perpetua" w:hAnsi="Perpetua"/>
          <w:i/>
          <w:sz w:val="18"/>
          <w:szCs w:val="18"/>
        </w:rPr>
        <w:t xml:space="preserve"> person shall be qualified to act as an advocate unless— </w:t>
      </w:r>
    </w:p>
    <w:p w:rsidR="001A5008" w:rsidRPr="00801DC6" w:rsidRDefault="001A5008" w:rsidP="001A5008">
      <w:pPr>
        <w:pStyle w:val="NormalWeb"/>
        <w:spacing w:before="0" w:beforeAutospacing="0" w:after="0" w:afterAutospacing="0" w:line="360" w:lineRule="auto"/>
        <w:jc w:val="both"/>
        <w:rPr>
          <w:rFonts w:ascii="Perpetua" w:hAnsi="Perpetua"/>
          <w:i/>
          <w:sz w:val="18"/>
          <w:szCs w:val="18"/>
        </w:rPr>
      </w:pPr>
      <w:r w:rsidRPr="00801DC6">
        <w:rPr>
          <w:rFonts w:ascii="Perpetua" w:hAnsi="Perpetua"/>
          <w:i/>
          <w:sz w:val="18"/>
          <w:szCs w:val="18"/>
        </w:rPr>
        <w:t xml:space="preserve">(a) He has been admitted as an advocate; and </w:t>
      </w:r>
    </w:p>
    <w:p w:rsidR="001A5008" w:rsidRPr="00801DC6" w:rsidRDefault="001A5008" w:rsidP="001A5008">
      <w:pPr>
        <w:pStyle w:val="NormalWeb"/>
        <w:spacing w:before="0" w:beforeAutospacing="0" w:after="0" w:afterAutospacing="0" w:line="360" w:lineRule="auto"/>
        <w:jc w:val="both"/>
        <w:rPr>
          <w:rFonts w:ascii="Perpetua" w:hAnsi="Perpetua"/>
          <w:i/>
          <w:sz w:val="18"/>
          <w:szCs w:val="18"/>
        </w:rPr>
      </w:pPr>
      <w:r w:rsidRPr="00801DC6">
        <w:rPr>
          <w:rFonts w:ascii="Perpetua" w:hAnsi="Perpetua"/>
          <w:i/>
          <w:sz w:val="18"/>
          <w:szCs w:val="18"/>
        </w:rPr>
        <w:t xml:space="preserve">(b) His name is for the time being on the Roll; and </w:t>
      </w:r>
    </w:p>
    <w:p w:rsidR="001A5008" w:rsidRPr="00801DC6" w:rsidRDefault="001A5008" w:rsidP="001A5008">
      <w:pPr>
        <w:pStyle w:val="NormalWeb"/>
        <w:spacing w:before="0" w:beforeAutospacing="0" w:after="0" w:afterAutospacing="0" w:line="360" w:lineRule="auto"/>
        <w:jc w:val="both"/>
        <w:rPr>
          <w:rFonts w:ascii="Perpetua" w:hAnsi="Perpetua"/>
          <w:i/>
          <w:sz w:val="18"/>
          <w:szCs w:val="18"/>
        </w:rPr>
      </w:pPr>
      <w:r w:rsidRPr="00801DC6">
        <w:rPr>
          <w:rFonts w:ascii="Perpetua" w:hAnsi="Perpetua"/>
          <w:i/>
          <w:sz w:val="18"/>
          <w:szCs w:val="18"/>
        </w:rPr>
        <w:t xml:space="preserve">(c) He has in force a practicing certificate;  and for the purpose of this Act a practising certificate shall be deemed not to be in force at any time while he is suspended by virtue of section 27 or by an order under section 60 (4). </w:t>
      </w:r>
    </w:p>
    <w:p w:rsidR="004656B6" w:rsidRPr="00801DC6" w:rsidRDefault="004656B6" w:rsidP="00583285">
      <w:pPr>
        <w:autoSpaceDE w:val="0"/>
        <w:autoSpaceDN w:val="0"/>
        <w:adjustRightInd w:val="0"/>
        <w:spacing w:line="360" w:lineRule="auto"/>
        <w:jc w:val="both"/>
        <w:rPr>
          <w:rFonts w:ascii="Perpetua" w:eastAsiaTheme="minorEastAsia" w:hAnsi="Perpetua"/>
          <w:sz w:val="18"/>
          <w:szCs w:val="18"/>
        </w:rPr>
      </w:pPr>
    </w:p>
    <w:p w:rsidR="00ED4942" w:rsidRPr="00801DC6" w:rsidRDefault="00ED4942" w:rsidP="00583285">
      <w:pPr>
        <w:autoSpaceDE w:val="0"/>
        <w:autoSpaceDN w:val="0"/>
        <w:adjustRightInd w:val="0"/>
        <w:spacing w:line="360" w:lineRule="auto"/>
        <w:jc w:val="both"/>
        <w:rPr>
          <w:rFonts w:ascii="Perpetua" w:eastAsiaTheme="minorEastAsia" w:hAnsi="Perpetua"/>
          <w:b/>
          <w:sz w:val="18"/>
          <w:szCs w:val="18"/>
        </w:rPr>
      </w:pPr>
      <w:r w:rsidRPr="00801DC6">
        <w:rPr>
          <w:rFonts w:ascii="Perpetua" w:eastAsiaTheme="minorEastAsia" w:hAnsi="Perpetua"/>
          <w:b/>
          <w:sz w:val="18"/>
          <w:szCs w:val="18"/>
        </w:rPr>
        <w:t xml:space="preserve">The Court of Appeal held that: </w:t>
      </w:r>
    </w:p>
    <w:p w:rsidR="00ED4942" w:rsidRPr="00801DC6" w:rsidRDefault="00ED4942" w:rsidP="00583285">
      <w:pPr>
        <w:autoSpaceDE w:val="0"/>
        <w:autoSpaceDN w:val="0"/>
        <w:adjustRightInd w:val="0"/>
        <w:spacing w:line="360" w:lineRule="auto"/>
        <w:jc w:val="both"/>
        <w:rPr>
          <w:rFonts w:ascii="Perpetua" w:eastAsiaTheme="minorEastAsia" w:hAnsi="Perpetua"/>
          <w:sz w:val="18"/>
          <w:szCs w:val="18"/>
        </w:rPr>
      </w:pPr>
      <w:r w:rsidRPr="00801DC6">
        <w:rPr>
          <w:rFonts w:ascii="Perpetua" w:eastAsiaTheme="minorEastAsia" w:hAnsi="Perpetua"/>
          <w:sz w:val="18"/>
          <w:szCs w:val="18"/>
        </w:rPr>
        <w:t xml:space="preserve">It is also noteworthy that the Advocates Act itself makes provision for the recovery of the fees paid to such an advocate. So the innocent party is reasonably covered, although in our view provisions similar to </w:t>
      </w:r>
      <w:r w:rsidRPr="00801DC6">
        <w:rPr>
          <w:rFonts w:ascii="Perpetua" w:eastAsiaTheme="minorEastAsia" w:hAnsi="Perpetua"/>
          <w:b/>
          <w:bCs/>
          <w:i/>
          <w:iCs/>
          <w:sz w:val="18"/>
          <w:szCs w:val="18"/>
        </w:rPr>
        <w:t xml:space="preserve">section 19 </w:t>
      </w:r>
      <w:r w:rsidRPr="00801DC6">
        <w:rPr>
          <w:rFonts w:ascii="Perpetua" w:eastAsiaTheme="minorEastAsia" w:hAnsi="Perpetua"/>
          <w:sz w:val="18"/>
          <w:szCs w:val="18"/>
        </w:rPr>
        <w:t xml:space="preserve">of the Stamp Duty Act should have been included in the Advocates Act to remove any doubt as to the validity of documents drawn by unqualified advocates. It is public policy that courts should not aid in the perpetuation of illegalities. Invalidating documents drawn by such advocates we come to the conclusion that will discourage excuses being given for justifying the illegality. </w:t>
      </w:r>
    </w:p>
    <w:p w:rsidR="00ED4942" w:rsidRPr="00801DC6" w:rsidRDefault="00ED4942" w:rsidP="00457C92">
      <w:pPr>
        <w:autoSpaceDE w:val="0"/>
        <w:autoSpaceDN w:val="0"/>
        <w:adjustRightInd w:val="0"/>
        <w:spacing w:line="360" w:lineRule="auto"/>
        <w:jc w:val="both"/>
        <w:rPr>
          <w:rFonts w:ascii="Perpetua" w:eastAsiaTheme="minorEastAsia" w:hAnsi="Perpetua"/>
          <w:sz w:val="18"/>
          <w:szCs w:val="18"/>
        </w:rPr>
      </w:pPr>
      <w:r w:rsidRPr="00801DC6">
        <w:rPr>
          <w:rFonts w:ascii="Perpetua" w:eastAsiaTheme="minorEastAsia" w:hAnsi="Perpetua"/>
          <w:sz w:val="18"/>
          <w:szCs w:val="18"/>
        </w:rPr>
        <w:t xml:space="preserve">A failure to invalidate the act by an unqualified advocate is likely to provide an incentive to repeat the illegal Act. For that reason alone the charge and instrument of guarantee in this matter are invalid, and we so hold. </w:t>
      </w:r>
    </w:p>
    <w:p w:rsidR="00457C92" w:rsidRPr="00801DC6" w:rsidRDefault="00457C92" w:rsidP="00457C92">
      <w:pPr>
        <w:autoSpaceDE w:val="0"/>
        <w:autoSpaceDN w:val="0"/>
        <w:adjustRightInd w:val="0"/>
        <w:spacing w:line="360" w:lineRule="auto"/>
        <w:jc w:val="both"/>
        <w:rPr>
          <w:rFonts w:ascii="Perpetua" w:eastAsiaTheme="minorEastAsia" w:hAnsi="Perpetua"/>
          <w:sz w:val="18"/>
          <w:szCs w:val="18"/>
        </w:rPr>
      </w:pPr>
    </w:p>
    <w:p w:rsidR="00ED4942" w:rsidRPr="00801DC6" w:rsidRDefault="00A521E4" w:rsidP="00583285">
      <w:pPr>
        <w:pStyle w:val="BodyText"/>
        <w:rPr>
          <w:rFonts w:ascii="Perpetua" w:hAnsi="Perpetua"/>
          <w:b/>
          <w:sz w:val="18"/>
          <w:szCs w:val="18"/>
        </w:rPr>
      </w:pPr>
      <w:r w:rsidRPr="00801DC6">
        <w:rPr>
          <w:rFonts w:ascii="Perpetua" w:hAnsi="Perpetua"/>
          <w:b/>
          <w:sz w:val="18"/>
          <w:szCs w:val="18"/>
        </w:rPr>
        <w:t>Generally</w:t>
      </w:r>
      <w:r w:rsidR="00ED4942" w:rsidRPr="00801DC6">
        <w:rPr>
          <w:rFonts w:ascii="Perpetua" w:hAnsi="Perpetua"/>
          <w:b/>
          <w:sz w:val="18"/>
          <w:szCs w:val="18"/>
        </w:rPr>
        <w:t>Conveyancers duties</w:t>
      </w:r>
      <w:r w:rsidR="00F9629A" w:rsidRPr="00801DC6">
        <w:rPr>
          <w:rFonts w:ascii="Perpetua" w:hAnsi="Perpetua"/>
          <w:b/>
          <w:sz w:val="18"/>
          <w:szCs w:val="18"/>
        </w:rPr>
        <w:t xml:space="preserve"> are wide and varied and are not limited to merely drafting the conveyance and registering the same</w:t>
      </w:r>
      <w:r w:rsidR="00AF0C72" w:rsidRPr="00801DC6">
        <w:rPr>
          <w:rFonts w:ascii="Perpetua" w:hAnsi="Perpetua"/>
          <w:b/>
          <w:sz w:val="18"/>
          <w:szCs w:val="18"/>
        </w:rPr>
        <w:t>.</w:t>
      </w:r>
    </w:p>
    <w:p w:rsidR="00AF0C72" w:rsidRPr="00801DC6" w:rsidRDefault="00AF0C72" w:rsidP="00583285">
      <w:pPr>
        <w:pStyle w:val="BodyText"/>
        <w:rPr>
          <w:rFonts w:ascii="Perpetua" w:hAnsi="Perpetua"/>
          <w:sz w:val="18"/>
          <w:szCs w:val="18"/>
        </w:rPr>
      </w:pPr>
      <w:r w:rsidRPr="00801DC6">
        <w:rPr>
          <w:rFonts w:ascii="Perpetua" w:hAnsi="Perpetua"/>
          <w:sz w:val="18"/>
          <w:szCs w:val="18"/>
        </w:rPr>
        <w:t>The duties include:</w:t>
      </w:r>
    </w:p>
    <w:p w:rsidR="00AF0C72" w:rsidRPr="00801DC6" w:rsidRDefault="00AF0C72" w:rsidP="00AD4C37">
      <w:pPr>
        <w:pStyle w:val="BodyText"/>
        <w:numPr>
          <w:ilvl w:val="0"/>
          <w:numId w:val="5"/>
        </w:numPr>
        <w:rPr>
          <w:rFonts w:ascii="Perpetua" w:hAnsi="Perpetua"/>
          <w:b/>
          <w:sz w:val="18"/>
          <w:szCs w:val="18"/>
        </w:rPr>
      </w:pPr>
      <w:r w:rsidRPr="00801DC6">
        <w:rPr>
          <w:rFonts w:ascii="Perpetua" w:hAnsi="Perpetua"/>
          <w:sz w:val="18"/>
          <w:szCs w:val="18"/>
        </w:rPr>
        <w:t xml:space="preserve">Advising clients on buying and selling process + effect of transferring an interest in land </w:t>
      </w:r>
    </w:p>
    <w:p w:rsidR="00AF0C72" w:rsidRPr="00801DC6" w:rsidRDefault="00AF0C72" w:rsidP="00AD4C37">
      <w:pPr>
        <w:pStyle w:val="BodyText"/>
        <w:numPr>
          <w:ilvl w:val="0"/>
          <w:numId w:val="5"/>
        </w:numPr>
        <w:rPr>
          <w:rFonts w:ascii="Perpetua" w:hAnsi="Perpetua"/>
          <w:b/>
          <w:sz w:val="18"/>
          <w:szCs w:val="18"/>
        </w:rPr>
      </w:pPr>
      <w:r w:rsidRPr="00801DC6">
        <w:rPr>
          <w:rFonts w:ascii="Perpetua" w:hAnsi="Perpetua"/>
          <w:sz w:val="18"/>
          <w:szCs w:val="18"/>
        </w:rPr>
        <w:t xml:space="preserve">Investigating title </w:t>
      </w:r>
    </w:p>
    <w:p w:rsidR="00AF0C72" w:rsidRPr="00801DC6" w:rsidRDefault="00AF0C72" w:rsidP="00AD4C37">
      <w:pPr>
        <w:pStyle w:val="BodyText"/>
        <w:numPr>
          <w:ilvl w:val="0"/>
          <w:numId w:val="5"/>
        </w:numPr>
        <w:rPr>
          <w:rFonts w:ascii="Perpetua" w:hAnsi="Perpetua"/>
          <w:sz w:val="18"/>
          <w:szCs w:val="18"/>
        </w:rPr>
      </w:pPr>
      <w:r w:rsidRPr="00801DC6">
        <w:rPr>
          <w:rFonts w:ascii="Perpetua" w:hAnsi="Perpetua"/>
          <w:sz w:val="18"/>
          <w:szCs w:val="18"/>
        </w:rPr>
        <w:t>Drafting the K with sale details</w:t>
      </w:r>
      <w:r w:rsidR="00926B08" w:rsidRPr="00801DC6">
        <w:rPr>
          <w:rFonts w:ascii="Perpetua" w:hAnsi="Perpetua"/>
          <w:sz w:val="18"/>
          <w:szCs w:val="18"/>
        </w:rPr>
        <w:t xml:space="preserve">, offers, leases, </w:t>
      </w:r>
      <w:r w:rsidR="00ED4942" w:rsidRPr="00801DC6">
        <w:rPr>
          <w:rFonts w:ascii="Perpetua" w:hAnsi="Perpetua"/>
          <w:sz w:val="18"/>
          <w:szCs w:val="18"/>
        </w:rPr>
        <w:t>transfer</w:t>
      </w:r>
    </w:p>
    <w:p w:rsidR="00AF0C72" w:rsidRPr="00801DC6" w:rsidRDefault="009248C5" w:rsidP="00AD4C37">
      <w:pPr>
        <w:pStyle w:val="BodyText"/>
        <w:numPr>
          <w:ilvl w:val="0"/>
          <w:numId w:val="5"/>
        </w:numPr>
        <w:rPr>
          <w:rFonts w:ascii="Perpetua" w:hAnsi="Perpetua"/>
          <w:sz w:val="18"/>
          <w:szCs w:val="18"/>
        </w:rPr>
      </w:pPr>
      <w:r w:rsidRPr="00801DC6">
        <w:rPr>
          <w:rFonts w:ascii="Perpetua" w:hAnsi="Perpetua"/>
          <w:sz w:val="18"/>
          <w:szCs w:val="18"/>
        </w:rPr>
        <w:t>L</w:t>
      </w:r>
      <w:r w:rsidR="00926B08" w:rsidRPr="00801DC6">
        <w:rPr>
          <w:rFonts w:ascii="Perpetua" w:hAnsi="Perpetua"/>
          <w:sz w:val="18"/>
          <w:szCs w:val="18"/>
        </w:rPr>
        <w:t>iasing with</w:t>
      </w:r>
      <w:r w:rsidR="00ED4942" w:rsidRPr="00801DC6">
        <w:rPr>
          <w:rFonts w:ascii="Perpetua" w:hAnsi="Perpetua"/>
          <w:sz w:val="18"/>
          <w:szCs w:val="18"/>
        </w:rPr>
        <w:t xml:space="preserve"> lenders, estate</w:t>
      </w:r>
      <w:r w:rsidR="00AF0C72" w:rsidRPr="00801DC6">
        <w:rPr>
          <w:rFonts w:ascii="Perpetua" w:hAnsi="Perpetua"/>
          <w:sz w:val="18"/>
          <w:szCs w:val="18"/>
        </w:rPr>
        <w:t xml:space="preserve"> agents</w:t>
      </w:r>
      <w:r w:rsidR="00ED4942" w:rsidRPr="00801DC6">
        <w:rPr>
          <w:rFonts w:ascii="Perpetua" w:hAnsi="Perpetua"/>
          <w:sz w:val="18"/>
          <w:szCs w:val="18"/>
        </w:rPr>
        <w:t>, Advocates, etc</w:t>
      </w:r>
    </w:p>
    <w:p w:rsidR="00AF0C72" w:rsidRPr="00801DC6" w:rsidRDefault="009248C5" w:rsidP="00AD4C37">
      <w:pPr>
        <w:pStyle w:val="BodyText"/>
        <w:numPr>
          <w:ilvl w:val="0"/>
          <w:numId w:val="5"/>
        </w:numPr>
        <w:rPr>
          <w:rFonts w:ascii="Perpetua" w:hAnsi="Perpetua"/>
          <w:sz w:val="18"/>
          <w:szCs w:val="18"/>
        </w:rPr>
      </w:pPr>
      <w:r w:rsidRPr="00801DC6">
        <w:rPr>
          <w:rFonts w:ascii="Perpetua" w:hAnsi="Perpetua"/>
          <w:sz w:val="18"/>
          <w:szCs w:val="18"/>
        </w:rPr>
        <w:t>P</w:t>
      </w:r>
      <w:r w:rsidR="00AF0C72" w:rsidRPr="00801DC6">
        <w:rPr>
          <w:rFonts w:ascii="Perpetua" w:hAnsi="Perpetua"/>
          <w:sz w:val="18"/>
          <w:szCs w:val="18"/>
        </w:rPr>
        <w:t xml:space="preserve">aying taxes </w:t>
      </w:r>
      <w:r w:rsidR="00ED4942" w:rsidRPr="00801DC6">
        <w:rPr>
          <w:rFonts w:ascii="Perpetua" w:hAnsi="Perpetua"/>
          <w:sz w:val="18"/>
          <w:szCs w:val="18"/>
        </w:rPr>
        <w:t>e.g.</w:t>
      </w:r>
      <w:r w:rsidR="00AF0C72" w:rsidRPr="00801DC6">
        <w:rPr>
          <w:rFonts w:ascii="Perpetua" w:hAnsi="Perpetua"/>
          <w:sz w:val="18"/>
          <w:szCs w:val="18"/>
        </w:rPr>
        <w:t xml:space="preserve"> Stamp duty, land rent</w:t>
      </w:r>
      <w:r w:rsidR="00ED4942" w:rsidRPr="00801DC6">
        <w:rPr>
          <w:rFonts w:ascii="Perpetua" w:hAnsi="Perpetua"/>
          <w:sz w:val="18"/>
          <w:szCs w:val="18"/>
        </w:rPr>
        <w:t>, VAT, CGT, Rates</w:t>
      </w:r>
    </w:p>
    <w:p w:rsidR="00AF0C72" w:rsidRPr="00801DC6" w:rsidRDefault="009248C5" w:rsidP="00AD4C37">
      <w:pPr>
        <w:pStyle w:val="BodyText"/>
        <w:numPr>
          <w:ilvl w:val="0"/>
          <w:numId w:val="5"/>
        </w:numPr>
        <w:rPr>
          <w:rFonts w:ascii="Perpetua" w:hAnsi="Perpetua"/>
          <w:sz w:val="18"/>
          <w:szCs w:val="18"/>
        </w:rPr>
      </w:pPr>
      <w:r w:rsidRPr="00801DC6">
        <w:rPr>
          <w:rFonts w:ascii="Perpetua" w:hAnsi="Perpetua"/>
          <w:sz w:val="18"/>
          <w:szCs w:val="18"/>
        </w:rPr>
        <w:t>K</w:t>
      </w:r>
      <w:r w:rsidR="00AF0C72" w:rsidRPr="00801DC6">
        <w:rPr>
          <w:rFonts w:ascii="Perpetua" w:hAnsi="Perpetua"/>
          <w:sz w:val="18"/>
          <w:szCs w:val="18"/>
        </w:rPr>
        <w:t>eeping records of payments</w:t>
      </w:r>
      <w:r w:rsidRPr="00801DC6">
        <w:rPr>
          <w:rFonts w:ascii="Perpetua" w:hAnsi="Perpetua"/>
          <w:sz w:val="18"/>
          <w:szCs w:val="18"/>
        </w:rPr>
        <w:t xml:space="preserve"> and finally preparing a completion statement</w:t>
      </w:r>
    </w:p>
    <w:p w:rsidR="00AF0C72" w:rsidRPr="00801DC6" w:rsidRDefault="00AF0C72" w:rsidP="00AD4C37">
      <w:pPr>
        <w:pStyle w:val="BodyText"/>
        <w:numPr>
          <w:ilvl w:val="0"/>
          <w:numId w:val="5"/>
        </w:numPr>
        <w:rPr>
          <w:rFonts w:ascii="Perpetua" w:hAnsi="Perpetua"/>
          <w:sz w:val="18"/>
          <w:szCs w:val="18"/>
        </w:rPr>
      </w:pPr>
      <w:r w:rsidRPr="00801DC6">
        <w:rPr>
          <w:rFonts w:ascii="Perpetua" w:hAnsi="Perpetua"/>
          <w:sz w:val="18"/>
          <w:szCs w:val="18"/>
        </w:rPr>
        <w:t>Perfecting the documentation</w:t>
      </w:r>
      <w:r w:rsidR="009248C5" w:rsidRPr="00801DC6">
        <w:rPr>
          <w:rFonts w:ascii="Perpetua" w:hAnsi="Perpetua"/>
          <w:sz w:val="18"/>
          <w:szCs w:val="18"/>
        </w:rPr>
        <w:t xml:space="preserve"> including p</w:t>
      </w:r>
      <w:r w:rsidRPr="00801DC6">
        <w:rPr>
          <w:rFonts w:ascii="Perpetua" w:hAnsi="Perpetua"/>
          <w:sz w:val="18"/>
          <w:szCs w:val="18"/>
        </w:rPr>
        <w:t>roper execution</w:t>
      </w:r>
      <w:r w:rsidR="009248C5" w:rsidRPr="00801DC6">
        <w:rPr>
          <w:rFonts w:ascii="Perpetua" w:hAnsi="Perpetua"/>
          <w:sz w:val="18"/>
          <w:szCs w:val="18"/>
        </w:rPr>
        <w:t>,</w:t>
      </w:r>
      <w:r w:rsidRPr="00801DC6">
        <w:rPr>
          <w:rFonts w:ascii="Perpetua" w:hAnsi="Perpetua"/>
          <w:sz w:val="18"/>
          <w:szCs w:val="18"/>
        </w:rPr>
        <w:t xml:space="preserve"> completion </w:t>
      </w:r>
      <w:r w:rsidR="009248C5" w:rsidRPr="00801DC6">
        <w:rPr>
          <w:rFonts w:ascii="Perpetua" w:hAnsi="Perpetua"/>
          <w:sz w:val="18"/>
          <w:szCs w:val="18"/>
        </w:rPr>
        <w:t xml:space="preserve">and </w:t>
      </w:r>
      <w:r w:rsidRPr="00801DC6">
        <w:rPr>
          <w:rFonts w:ascii="Perpetua" w:hAnsi="Perpetua"/>
          <w:sz w:val="18"/>
          <w:szCs w:val="18"/>
        </w:rPr>
        <w:t>reg</w:t>
      </w:r>
      <w:r w:rsidR="009248C5" w:rsidRPr="00801DC6">
        <w:rPr>
          <w:rFonts w:ascii="Perpetua" w:hAnsi="Perpetua"/>
          <w:sz w:val="18"/>
          <w:szCs w:val="18"/>
        </w:rPr>
        <w:t>istratio</w:t>
      </w:r>
      <w:r w:rsidRPr="00801DC6">
        <w:rPr>
          <w:rFonts w:ascii="Perpetua" w:hAnsi="Perpetua"/>
          <w:sz w:val="18"/>
          <w:szCs w:val="18"/>
        </w:rPr>
        <w:t>n</w:t>
      </w:r>
    </w:p>
    <w:p w:rsidR="005A419C" w:rsidRDefault="005A419C" w:rsidP="005A419C">
      <w:pPr>
        <w:pStyle w:val="BodyText"/>
        <w:ind w:left="1440"/>
        <w:rPr>
          <w:rFonts w:ascii="Perpetua" w:hAnsi="Perpetua"/>
          <w:sz w:val="18"/>
          <w:szCs w:val="18"/>
        </w:rPr>
      </w:pPr>
    </w:p>
    <w:p w:rsidR="00AC3B1E" w:rsidRDefault="00AC3B1E" w:rsidP="005A419C">
      <w:pPr>
        <w:pStyle w:val="BodyText"/>
        <w:ind w:left="1440"/>
        <w:rPr>
          <w:rFonts w:ascii="Perpetua" w:hAnsi="Perpetua"/>
          <w:sz w:val="18"/>
          <w:szCs w:val="18"/>
        </w:rPr>
      </w:pPr>
    </w:p>
    <w:p w:rsidR="00AC3B1E" w:rsidRPr="00801DC6" w:rsidRDefault="00AC3B1E" w:rsidP="005A419C">
      <w:pPr>
        <w:pStyle w:val="BodyText"/>
        <w:ind w:left="1440"/>
        <w:rPr>
          <w:rFonts w:ascii="Perpetua" w:hAnsi="Perpetua"/>
          <w:sz w:val="18"/>
          <w:szCs w:val="18"/>
        </w:rPr>
      </w:pPr>
    </w:p>
    <w:p w:rsidR="005A419C" w:rsidRPr="00801DC6" w:rsidRDefault="005A419C" w:rsidP="005A419C">
      <w:pPr>
        <w:autoSpaceDE w:val="0"/>
        <w:autoSpaceDN w:val="0"/>
        <w:adjustRightInd w:val="0"/>
        <w:spacing w:line="360" w:lineRule="auto"/>
        <w:jc w:val="both"/>
        <w:rPr>
          <w:rFonts w:ascii="Perpetua" w:hAnsi="Perpetua"/>
          <w:b/>
          <w:kern w:val="24"/>
          <w:sz w:val="18"/>
          <w:szCs w:val="18"/>
          <w:lang w:val="en-GB"/>
        </w:rPr>
      </w:pPr>
      <w:r w:rsidRPr="00801DC6">
        <w:rPr>
          <w:rFonts w:ascii="Perpetua" w:hAnsi="Perpetua"/>
          <w:b/>
          <w:kern w:val="24"/>
          <w:sz w:val="18"/>
          <w:szCs w:val="18"/>
          <w:lang w:val="en-GB"/>
        </w:rPr>
        <w:lastRenderedPageBreak/>
        <w:t>DUTIES OF ADVOCATES IN CONVEYANCING TRANSACTIONS</w:t>
      </w:r>
    </w:p>
    <w:p w:rsidR="004656B6" w:rsidRPr="00801DC6" w:rsidRDefault="005A419C" w:rsidP="005A419C">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 xml:space="preserve">Generally- the role of a conveyancer is to represent the parties. Read S 34 (1) (a)of the Advocates Act- no unqualified person shall either directly or indirectly take instructions, draw or prepare any document or instrument relating to the conveyancing of property.  </w:t>
      </w:r>
    </w:p>
    <w:p w:rsidR="004656B6" w:rsidRPr="00801DC6" w:rsidRDefault="004656B6" w:rsidP="005A419C">
      <w:pPr>
        <w:autoSpaceDE w:val="0"/>
        <w:autoSpaceDN w:val="0"/>
        <w:adjustRightInd w:val="0"/>
        <w:spacing w:line="360" w:lineRule="auto"/>
        <w:jc w:val="both"/>
        <w:rPr>
          <w:rFonts w:ascii="Perpetua" w:hAnsi="Perpetua"/>
          <w:kern w:val="24"/>
          <w:sz w:val="18"/>
          <w:szCs w:val="18"/>
          <w:lang w:val="en-GB"/>
        </w:rPr>
      </w:pPr>
    </w:p>
    <w:p w:rsidR="005A419C" w:rsidRPr="00801DC6" w:rsidRDefault="005A419C" w:rsidP="005A419C">
      <w:pPr>
        <w:autoSpaceDE w:val="0"/>
        <w:autoSpaceDN w:val="0"/>
        <w:adjustRightInd w:val="0"/>
        <w:spacing w:line="360" w:lineRule="auto"/>
        <w:jc w:val="both"/>
        <w:rPr>
          <w:rFonts w:ascii="Perpetua" w:hAnsi="Perpetua"/>
          <w:b/>
          <w:bCs/>
          <w:kern w:val="24"/>
          <w:sz w:val="18"/>
          <w:szCs w:val="18"/>
          <w:lang w:val="en-GB"/>
        </w:rPr>
      </w:pPr>
      <w:r w:rsidRPr="00801DC6">
        <w:rPr>
          <w:rFonts w:ascii="Perpetua" w:hAnsi="Perpetua"/>
          <w:b/>
          <w:bCs/>
          <w:kern w:val="24"/>
          <w:sz w:val="18"/>
          <w:szCs w:val="18"/>
          <w:lang w:val="en-GB"/>
        </w:rPr>
        <w:t>Vendor’s Advocate</w:t>
      </w:r>
    </w:p>
    <w:p w:rsidR="005A419C" w:rsidRPr="00801DC6" w:rsidRDefault="005A419C" w:rsidP="004656B6">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Obtain information on:-</w:t>
      </w:r>
    </w:p>
    <w:p w:rsidR="005A419C" w:rsidRPr="00801DC6" w:rsidRDefault="004656B6" w:rsidP="004656B6">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 xml:space="preserve">Full names of the parties, </w:t>
      </w:r>
      <w:r w:rsidR="005F4AA8" w:rsidRPr="00801DC6">
        <w:rPr>
          <w:rFonts w:ascii="Perpetua" w:hAnsi="Perpetua"/>
          <w:kern w:val="24"/>
          <w:sz w:val="18"/>
          <w:szCs w:val="18"/>
          <w:lang w:val="en-GB"/>
        </w:rPr>
        <w:t>full particulars of the property, the price, whether any deposit is required, details of encumbrances (if any), whether the property is vacant, expected date of completion, prepare the sale agreement, obtain original title document from vendor, approve transfer/conveyance, procure execution of transfer/conveyance, receive and account for the proceeds of the sale to vendor., obtain rates, rent clearances, consents where required, obtain discharge of charge/reconveyances.</w:t>
      </w:r>
    </w:p>
    <w:p w:rsidR="005A419C" w:rsidRPr="00801DC6" w:rsidRDefault="005A419C" w:rsidP="005A419C">
      <w:pPr>
        <w:autoSpaceDE w:val="0"/>
        <w:autoSpaceDN w:val="0"/>
        <w:adjustRightInd w:val="0"/>
        <w:spacing w:line="360" w:lineRule="auto"/>
        <w:jc w:val="both"/>
        <w:rPr>
          <w:rFonts w:ascii="Perpetua" w:hAnsi="Perpetua"/>
          <w:kern w:val="24"/>
          <w:sz w:val="18"/>
          <w:szCs w:val="18"/>
          <w:lang w:val="en-GB"/>
        </w:rPr>
      </w:pPr>
    </w:p>
    <w:p w:rsidR="005A419C" w:rsidRPr="00801DC6" w:rsidRDefault="005A419C" w:rsidP="005A419C">
      <w:pPr>
        <w:autoSpaceDE w:val="0"/>
        <w:autoSpaceDN w:val="0"/>
        <w:adjustRightInd w:val="0"/>
        <w:spacing w:line="360" w:lineRule="auto"/>
        <w:jc w:val="both"/>
        <w:rPr>
          <w:rFonts w:ascii="Perpetua" w:hAnsi="Perpetua"/>
          <w:b/>
          <w:kern w:val="24"/>
          <w:sz w:val="18"/>
          <w:szCs w:val="18"/>
          <w:lang w:val="en-GB"/>
        </w:rPr>
      </w:pPr>
      <w:r w:rsidRPr="00801DC6">
        <w:rPr>
          <w:rFonts w:ascii="Perpetua" w:hAnsi="Perpetua"/>
          <w:b/>
          <w:kern w:val="24"/>
          <w:sz w:val="18"/>
          <w:szCs w:val="18"/>
          <w:lang w:val="en-GB"/>
        </w:rPr>
        <w:t>Purchaser’s Advocate</w:t>
      </w:r>
    </w:p>
    <w:p w:rsidR="005A419C" w:rsidRPr="00801DC6" w:rsidRDefault="005A419C" w:rsidP="005F4AA8">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Obtain information on:-</w:t>
      </w:r>
      <w:r w:rsidR="005F4AA8" w:rsidRPr="00801DC6">
        <w:rPr>
          <w:rFonts w:ascii="Perpetua" w:hAnsi="Perpetua"/>
          <w:kern w:val="24"/>
          <w:sz w:val="18"/>
          <w:szCs w:val="18"/>
          <w:lang w:val="en-GB"/>
        </w:rPr>
        <w:t>finances taxes and legal costs and expenses of the conveyance, scrutinizing of title documents, investigation of title, approving sale agreement, preparation of transfer/conveyance and engrossing the same, attending to execution of the conveyance or transfer where necessary, stamping and lodging of documents where necessary, obtaining and paying the purchase price to the vendor’s advocates.</w:t>
      </w:r>
    </w:p>
    <w:p w:rsidR="00CC5941" w:rsidRPr="00801DC6" w:rsidRDefault="00CC5941" w:rsidP="005F4AA8">
      <w:pPr>
        <w:autoSpaceDE w:val="0"/>
        <w:autoSpaceDN w:val="0"/>
        <w:adjustRightInd w:val="0"/>
        <w:spacing w:line="360" w:lineRule="auto"/>
        <w:jc w:val="both"/>
        <w:rPr>
          <w:rFonts w:ascii="Perpetua" w:hAnsi="Perpetua"/>
          <w:kern w:val="24"/>
          <w:sz w:val="18"/>
          <w:szCs w:val="18"/>
          <w:lang w:val="en-GB"/>
        </w:rPr>
      </w:pPr>
    </w:p>
    <w:p w:rsidR="00CC5941" w:rsidRPr="00801DC6" w:rsidRDefault="00CC5941" w:rsidP="00CC5941">
      <w:pPr>
        <w:pStyle w:val="BodyText"/>
        <w:rPr>
          <w:rFonts w:ascii="Perpetua" w:hAnsi="Perpetua"/>
          <w:sz w:val="18"/>
          <w:szCs w:val="18"/>
        </w:rPr>
      </w:pPr>
      <w:r w:rsidRPr="00801DC6">
        <w:rPr>
          <w:rFonts w:ascii="Perpetua" w:hAnsi="Perpetua"/>
          <w:sz w:val="18"/>
          <w:szCs w:val="18"/>
        </w:rPr>
        <w:t>The worst mistake a practicing conveyancer can make is to fail to spot something fraudulent. A conveyancer must not be negligent. Attestation of signatures without verifying could constitute negligence. The need to verify if the practitioner on the other side is qualified is really important. So are searches at government land registries.</w:t>
      </w:r>
    </w:p>
    <w:p w:rsidR="00CC5941" w:rsidRPr="00801DC6" w:rsidRDefault="00CC5941" w:rsidP="00CC5941">
      <w:pPr>
        <w:pStyle w:val="BodyText"/>
        <w:rPr>
          <w:rFonts w:ascii="Perpetua" w:hAnsi="Perpetua"/>
          <w:sz w:val="18"/>
          <w:szCs w:val="18"/>
        </w:rPr>
      </w:pPr>
      <w:r w:rsidRPr="00801DC6">
        <w:rPr>
          <w:rFonts w:ascii="Perpetua" w:hAnsi="Perpetua"/>
          <w:sz w:val="18"/>
          <w:szCs w:val="18"/>
        </w:rPr>
        <w:t>A thorough understanding of the key conveyancing protocols is also important. (E.g. where advocate for the buyer calls for original title documents and clearances without offering cheque for purchase SUM to the sellers advocate or ensuring that requisite undertakings are given by the buyer's financers.)</w:t>
      </w:r>
    </w:p>
    <w:p w:rsidR="00CC5941" w:rsidRPr="00801DC6" w:rsidRDefault="00CC5941" w:rsidP="00CC5941">
      <w:pPr>
        <w:pStyle w:val="BodyText"/>
        <w:rPr>
          <w:rFonts w:ascii="Perpetua" w:hAnsi="Perpetua"/>
          <w:sz w:val="18"/>
          <w:szCs w:val="18"/>
        </w:rPr>
      </w:pPr>
      <w:r w:rsidRPr="00801DC6">
        <w:rPr>
          <w:rFonts w:ascii="Perpetua" w:hAnsi="Perpetua"/>
          <w:sz w:val="18"/>
          <w:szCs w:val="18"/>
        </w:rPr>
        <w:t>An understanding of the Law Society Conditions of sale, current practice notes and guidelines is also important.</w:t>
      </w:r>
    </w:p>
    <w:p w:rsidR="00CC5941" w:rsidRPr="00801DC6" w:rsidRDefault="00CC5941" w:rsidP="00CC5941">
      <w:pPr>
        <w:pStyle w:val="BodyText"/>
        <w:rPr>
          <w:rFonts w:ascii="Perpetua" w:hAnsi="Perpetua"/>
          <w:sz w:val="18"/>
          <w:szCs w:val="18"/>
        </w:rPr>
      </w:pPr>
      <w:r w:rsidRPr="00801DC6">
        <w:rPr>
          <w:rFonts w:ascii="Perpetua" w:hAnsi="Perpetua"/>
          <w:sz w:val="18"/>
          <w:szCs w:val="18"/>
        </w:rPr>
        <w:t>Conveyancing practitioners also have a duty of confidentiality to their clients. There is also the obligation to act in the best interests of the client. There is need to verify a client's identity before commencing any transaction particularly if the client is new or unknown to the advocate.</w:t>
      </w:r>
    </w:p>
    <w:p w:rsidR="00CC5941" w:rsidRDefault="00CC5941" w:rsidP="00CC5941">
      <w:pPr>
        <w:pStyle w:val="BodyText"/>
        <w:rPr>
          <w:rFonts w:ascii="Perpetua" w:hAnsi="Perpetua"/>
          <w:sz w:val="18"/>
          <w:szCs w:val="18"/>
        </w:rPr>
      </w:pPr>
      <w:r w:rsidRPr="00801DC6">
        <w:rPr>
          <w:rFonts w:ascii="Perpetua" w:hAnsi="Perpetua"/>
          <w:sz w:val="18"/>
          <w:szCs w:val="18"/>
        </w:rPr>
        <w:t>There is also need to ensure that there are no conflicts of interest and also to ensure one has proper instructions from the clients. Sometimes it may be necessary to confirm your instructions in writing at each stage of the transaction and especially just before an exchange of money or documents. If any one writes to confirm instructions there can be no dispute at a later stage. It is also important to keep full and detailed attendance notes record telephone conversations with the client as well as meetings in the office or outside the office with the client. Make diary entries of important dates such as completion dates or search priority records.</w:t>
      </w:r>
    </w:p>
    <w:p w:rsidR="00DA6674" w:rsidRPr="00801DC6" w:rsidRDefault="00DA6674" w:rsidP="00CC5941">
      <w:pPr>
        <w:pStyle w:val="BodyText"/>
        <w:rPr>
          <w:rFonts w:ascii="Perpetua" w:hAnsi="Perpetua"/>
          <w:sz w:val="18"/>
          <w:szCs w:val="18"/>
        </w:rPr>
      </w:pPr>
    </w:p>
    <w:p w:rsidR="00CC5941" w:rsidRPr="00801DC6" w:rsidRDefault="00DA6674" w:rsidP="00CC5941">
      <w:pPr>
        <w:pStyle w:val="BodyText"/>
        <w:rPr>
          <w:rFonts w:ascii="Perpetua" w:hAnsi="Perpetua"/>
          <w:b/>
          <w:sz w:val="18"/>
          <w:szCs w:val="18"/>
        </w:rPr>
      </w:pPr>
      <w:r w:rsidRPr="00801DC6">
        <w:rPr>
          <w:rFonts w:ascii="Perpetua" w:hAnsi="Perpetua"/>
          <w:b/>
          <w:sz w:val="18"/>
          <w:szCs w:val="18"/>
        </w:rPr>
        <w:t>Reflection: What</w:t>
      </w:r>
      <w:r w:rsidR="00CC5941" w:rsidRPr="00801DC6">
        <w:rPr>
          <w:rFonts w:ascii="Perpetua" w:hAnsi="Perpetua"/>
          <w:b/>
          <w:sz w:val="18"/>
          <w:szCs w:val="18"/>
        </w:rPr>
        <w:t xml:space="preserve"> skills and knowledge will one need as a conveyancer?</w:t>
      </w:r>
    </w:p>
    <w:p w:rsidR="00CC5941" w:rsidRPr="00801DC6" w:rsidRDefault="00CC5941" w:rsidP="00CC5941">
      <w:pPr>
        <w:spacing w:line="360" w:lineRule="auto"/>
        <w:jc w:val="both"/>
        <w:rPr>
          <w:rFonts w:ascii="Perpetua" w:hAnsi="Perpetua"/>
          <w:sz w:val="18"/>
          <w:szCs w:val="18"/>
        </w:rPr>
      </w:pPr>
      <w:r w:rsidRPr="00801DC6">
        <w:rPr>
          <w:rFonts w:ascii="Perpetua" w:hAnsi="Perpetua"/>
          <w:sz w:val="18"/>
          <w:szCs w:val="18"/>
        </w:rPr>
        <w:t>The process of transfer or modification of interest must be by way of a written document.  This is a statutory requirement as the transfer or modification is deemed only to be complete once registration has been effected as demanded by the relevant statute.  It is noteworthy that the transfer or modification can be to oneself [cf. Assents and transmissions].</w:t>
      </w:r>
    </w:p>
    <w:p w:rsidR="005A419C" w:rsidRPr="00801DC6" w:rsidRDefault="005A419C" w:rsidP="005A419C">
      <w:pPr>
        <w:pStyle w:val="ListParagraph"/>
        <w:autoSpaceDE w:val="0"/>
        <w:autoSpaceDN w:val="0"/>
        <w:adjustRightInd w:val="0"/>
        <w:spacing w:line="360" w:lineRule="auto"/>
        <w:jc w:val="both"/>
        <w:rPr>
          <w:rFonts w:ascii="Perpetua" w:hAnsi="Perpetua"/>
          <w:kern w:val="24"/>
          <w:sz w:val="18"/>
          <w:szCs w:val="18"/>
          <w:lang w:val="en-GB"/>
        </w:rPr>
      </w:pPr>
    </w:p>
    <w:p w:rsidR="005A419C" w:rsidRPr="00801DC6" w:rsidRDefault="005A419C" w:rsidP="005A419C">
      <w:pPr>
        <w:autoSpaceDE w:val="0"/>
        <w:autoSpaceDN w:val="0"/>
        <w:adjustRightInd w:val="0"/>
        <w:spacing w:line="360" w:lineRule="auto"/>
        <w:jc w:val="both"/>
        <w:rPr>
          <w:rFonts w:ascii="Perpetua" w:hAnsi="Perpetua"/>
          <w:b/>
          <w:kern w:val="24"/>
          <w:sz w:val="18"/>
          <w:szCs w:val="18"/>
          <w:lang w:val="en-GB"/>
        </w:rPr>
      </w:pPr>
      <w:r w:rsidRPr="00801DC6">
        <w:rPr>
          <w:rFonts w:ascii="Perpetua" w:hAnsi="Perpetua"/>
          <w:b/>
          <w:kern w:val="24"/>
          <w:sz w:val="18"/>
          <w:szCs w:val="18"/>
          <w:lang w:val="en-GB"/>
        </w:rPr>
        <w:t>Can an advocate act for both parties?</w:t>
      </w:r>
    </w:p>
    <w:p w:rsidR="00A303C8" w:rsidRPr="00801DC6" w:rsidRDefault="005A419C" w:rsidP="00A303C8">
      <w:pPr>
        <w:spacing w:line="360" w:lineRule="auto"/>
        <w:jc w:val="both"/>
        <w:rPr>
          <w:rFonts w:ascii="Perpetua" w:hAnsi="Perpetua"/>
          <w:b/>
          <w:sz w:val="18"/>
          <w:szCs w:val="18"/>
        </w:rPr>
      </w:pPr>
      <w:r w:rsidRPr="00801DC6">
        <w:rPr>
          <w:rFonts w:ascii="Perpetua" w:hAnsi="Perpetua"/>
          <w:kern w:val="24"/>
          <w:sz w:val="18"/>
          <w:szCs w:val="18"/>
          <w:lang w:val="en-GB"/>
        </w:rPr>
        <w:t>General principle is that one should avoid acting for both vendor and purchaser where there is a conflict of interest or where such a conflict is likely to arise</w:t>
      </w:r>
      <w:r w:rsidR="00A03C2A" w:rsidRPr="00801DC6">
        <w:rPr>
          <w:rFonts w:ascii="Perpetua" w:hAnsi="Perpetua"/>
          <w:kern w:val="24"/>
          <w:sz w:val="18"/>
          <w:szCs w:val="18"/>
          <w:lang w:val="en-GB"/>
        </w:rPr>
        <w:t xml:space="preserve">. </w:t>
      </w:r>
      <w:r w:rsidR="00A303C8" w:rsidRPr="00801DC6">
        <w:rPr>
          <w:rFonts w:ascii="Perpetua" w:hAnsi="Perpetua"/>
          <w:sz w:val="18"/>
          <w:szCs w:val="18"/>
        </w:rPr>
        <w:t>This view has been restated by the court in the case of</w:t>
      </w:r>
      <w:r w:rsidR="00DA6674">
        <w:rPr>
          <w:rFonts w:ascii="Perpetua" w:hAnsi="Perpetua"/>
          <w:sz w:val="18"/>
          <w:szCs w:val="18"/>
        </w:rPr>
        <w:t xml:space="preserve"> </w:t>
      </w:r>
      <w:r w:rsidR="00A303C8" w:rsidRPr="00801DC6">
        <w:rPr>
          <w:rFonts w:ascii="Perpetua" w:hAnsi="Perpetua"/>
          <w:b/>
          <w:i/>
          <w:sz w:val="18"/>
          <w:szCs w:val="18"/>
        </w:rPr>
        <w:t>King woolen Mills and another v. Kaplan and Stratton Advocates</w:t>
      </w:r>
      <w:r w:rsidR="00A303C8" w:rsidRPr="00801DC6">
        <w:rPr>
          <w:rStyle w:val="FootnoteReference"/>
          <w:rFonts w:ascii="Perpetua" w:hAnsi="Perpetua"/>
          <w:b/>
          <w:sz w:val="18"/>
          <w:szCs w:val="18"/>
        </w:rPr>
        <w:footnoteReference w:customMarkFollows="1" w:id="1"/>
        <w:t>6</w:t>
      </w:r>
    </w:p>
    <w:p w:rsidR="008F5360" w:rsidRPr="00801DC6" w:rsidRDefault="008F5360" w:rsidP="00A303C8">
      <w:pPr>
        <w:spacing w:line="360" w:lineRule="auto"/>
        <w:jc w:val="both"/>
        <w:rPr>
          <w:rFonts w:ascii="Perpetua" w:hAnsi="Perpetua"/>
          <w:b/>
          <w:sz w:val="18"/>
          <w:szCs w:val="18"/>
        </w:rPr>
      </w:pPr>
    </w:p>
    <w:p w:rsidR="00A303C8" w:rsidRPr="00801DC6" w:rsidRDefault="00A303C8" w:rsidP="00A03C2A">
      <w:pPr>
        <w:pStyle w:val="BodyTextIndent"/>
        <w:spacing w:after="0" w:line="360" w:lineRule="auto"/>
        <w:ind w:left="0"/>
        <w:jc w:val="both"/>
        <w:rPr>
          <w:rFonts w:ascii="Perpetua" w:hAnsi="Perpetua"/>
          <w:sz w:val="18"/>
          <w:szCs w:val="18"/>
        </w:rPr>
      </w:pPr>
      <w:r w:rsidRPr="00801DC6">
        <w:rPr>
          <w:rFonts w:ascii="Perpetua" w:hAnsi="Perpetua"/>
          <w:sz w:val="18"/>
          <w:szCs w:val="18"/>
        </w:rPr>
        <w:lastRenderedPageBreak/>
        <w:t>In this case, the firm named Kaplan and Stratton had acted for both the borrower and the lender in a borrowing transaction</w:t>
      </w:r>
      <w:r w:rsidR="00A03C2A" w:rsidRPr="00801DC6">
        <w:rPr>
          <w:rFonts w:ascii="Perpetua" w:hAnsi="Perpetua"/>
          <w:sz w:val="18"/>
          <w:szCs w:val="18"/>
        </w:rPr>
        <w:t xml:space="preserve">.  </w:t>
      </w:r>
      <w:r w:rsidRPr="00801DC6">
        <w:rPr>
          <w:rFonts w:ascii="Perpetua" w:hAnsi="Perpetua"/>
          <w:sz w:val="18"/>
          <w:szCs w:val="18"/>
        </w:rPr>
        <w:t>The firm had prepared all the relevant documents, including the security documents.</w:t>
      </w:r>
    </w:p>
    <w:p w:rsidR="005A419C" w:rsidRPr="00801DC6" w:rsidRDefault="00A303C8" w:rsidP="00457C92">
      <w:pPr>
        <w:spacing w:line="360" w:lineRule="auto"/>
        <w:jc w:val="both"/>
        <w:rPr>
          <w:rFonts w:ascii="Perpetua" w:hAnsi="Perpetua"/>
          <w:sz w:val="18"/>
          <w:szCs w:val="18"/>
        </w:rPr>
      </w:pPr>
      <w:r w:rsidRPr="00801DC6">
        <w:rPr>
          <w:rFonts w:ascii="Perpetua" w:hAnsi="Perpetua"/>
          <w:sz w:val="18"/>
          <w:szCs w:val="18"/>
        </w:rPr>
        <w:t xml:space="preserve">Subsequently, the borrower had defaulted on repayment and had questioned the validity of the security documents. Subsequently, Kaplan and Stratton had </w:t>
      </w:r>
      <w:r w:rsidR="00A03C2A" w:rsidRPr="00801DC6">
        <w:rPr>
          <w:rFonts w:ascii="Perpetua" w:hAnsi="Perpetua"/>
          <w:sz w:val="18"/>
          <w:szCs w:val="18"/>
        </w:rPr>
        <w:t>purported</w:t>
      </w:r>
      <w:r w:rsidRPr="00801DC6">
        <w:rPr>
          <w:rFonts w:ascii="Perpetua" w:hAnsi="Perpetua"/>
          <w:sz w:val="18"/>
          <w:szCs w:val="18"/>
        </w:rPr>
        <w:t xml:space="preserve"> to enforce the said security and the appellant sought a grant of injunction to stop the firm.  The Court of Appeal held that since Kaplan and Stratton Advocates were aware that there was likely to arise a conflict between the lender and the borrower, and since having acted for both parties they were in a position to be privy to information pertaining to the appellant’s case, they would not purport to enforce the said securities to the prejudice of the appellants.</w:t>
      </w:r>
      <w:r w:rsidR="00DA6674">
        <w:rPr>
          <w:rFonts w:ascii="Perpetua" w:hAnsi="Perpetua"/>
          <w:sz w:val="18"/>
          <w:szCs w:val="18"/>
        </w:rPr>
        <w:t xml:space="preserve"> </w:t>
      </w:r>
      <w:r w:rsidRPr="00801DC6">
        <w:rPr>
          <w:rFonts w:ascii="Perpetua" w:hAnsi="Perpetua"/>
          <w:sz w:val="18"/>
          <w:szCs w:val="18"/>
        </w:rPr>
        <w:t>It is thus evident that an advocate should not purport to act for a client during the trial process where a conflict of interest exists or is likely to arise.</w:t>
      </w:r>
    </w:p>
    <w:p w:rsidR="005A419C" w:rsidRPr="00801DC6" w:rsidRDefault="005A419C" w:rsidP="005A419C">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 xml:space="preserve">Both parties should consent. </w:t>
      </w:r>
    </w:p>
    <w:p w:rsidR="003B1C4B" w:rsidRPr="00801DC6" w:rsidRDefault="003B1C4B" w:rsidP="00583285">
      <w:pPr>
        <w:spacing w:line="360" w:lineRule="auto"/>
        <w:jc w:val="both"/>
        <w:rPr>
          <w:rFonts w:ascii="Perpetua" w:hAnsi="Perpetua"/>
          <w:sz w:val="18"/>
          <w:szCs w:val="18"/>
        </w:rPr>
      </w:pPr>
    </w:p>
    <w:p w:rsidR="003A1545" w:rsidRPr="00801DC6" w:rsidRDefault="003B1C4B" w:rsidP="00583285">
      <w:pPr>
        <w:spacing w:line="360" w:lineRule="auto"/>
        <w:jc w:val="both"/>
        <w:rPr>
          <w:rFonts w:ascii="Perpetua" w:hAnsi="Perpetua"/>
          <w:sz w:val="18"/>
          <w:szCs w:val="18"/>
        </w:rPr>
      </w:pPr>
      <w:r w:rsidRPr="00801DC6">
        <w:rPr>
          <w:rFonts w:ascii="Perpetua" w:hAnsi="Perpetua"/>
          <w:sz w:val="18"/>
          <w:szCs w:val="18"/>
        </w:rPr>
        <w:t xml:space="preserve">To appreciate conveyancing protocols better one ought to be familiar with the other branches of law dealing with real property [Land Law], Obligations [Contract law] and remedies/restitution [equity].  An appreciation of these branches of the law is thus necessary as </w:t>
      </w:r>
      <w:r w:rsidR="00ED4942" w:rsidRPr="00801DC6">
        <w:rPr>
          <w:rFonts w:ascii="Perpetua" w:hAnsi="Perpetua"/>
          <w:sz w:val="18"/>
          <w:szCs w:val="18"/>
        </w:rPr>
        <w:t>advice</w:t>
      </w:r>
      <w:r w:rsidRPr="00801DC6">
        <w:rPr>
          <w:rFonts w:ascii="Perpetua" w:hAnsi="Perpetua"/>
          <w:sz w:val="18"/>
          <w:szCs w:val="18"/>
        </w:rPr>
        <w:t xml:space="preserve"> to client will run and cross through literally all of them in any ordinary conveyancing transaction. </w:t>
      </w:r>
    </w:p>
    <w:p w:rsidR="003A1545" w:rsidRPr="00801DC6" w:rsidRDefault="003A1545" w:rsidP="00583285">
      <w:pPr>
        <w:spacing w:line="360" w:lineRule="auto"/>
        <w:jc w:val="both"/>
        <w:rPr>
          <w:rFonts w:ascii="Perpetua" w:hAnsi="Perpetua"/>
          <w:sz w:val="18"/>
          <w:szCs w:val="18"/>
        </w:rPr>
      </w:pPr>
      <w:r w:rsidRPr="00801DC6">
        <w:rPr>
          <w:rFonts w:ascii="Perpetua" w:hAnsi="Perpetua"/>
          <w:sz w:val="18"/>
          <w:szCs w:val="18"/>
        </w:rPr>
        <w:t>[Reflection: what is the relationship of the other branches of la</w:t>
      </w:r>
      <w:r w:rsidR="00A521E4" w:rsidRPr="00801DC6">
        <w:rPr>
          <w:rFonts w:ascii="Perpetua" w:hAnsi="Perpetua"/>
          <w:sz w:val="18"/>
          <w:szCs w:val="18"/>
        </w:rPr>
        <w:t xml:space="preserve">w in particular the law of </w:t>
      </w:r>
      <w:r w:rsidR="00ED4942" w:rsidRPr="00801DC6">
        <w:rPr>
          <w:rFonts w:ascii="Perpetua" w:hAnsi="Perpetua"/>
          <w:sz w:val="18"/>
          <w:szCs w:val="18"/>
        </w:rPr>
        <w:t>contract, the</w:t>
      </w:r>
      <w:r w:rsidRPr="00801DC6">
        <w:rPr>
          <w:rFonts w:ascii="Perpetua" w:hAnsi="Perpetua"/>
          <w:sz w:val="18"/>
          <w:szCs w:val="18"/>
        </w:rPr>
        <w:t xml:space="preserve"> law of </w:t>
      </w:r>
      <w:r w:rsidR="00ED4942" w:rsidRPr="00801DC6">
        <w:rPr>
          <w:rFonts w:ascii="Perpetua" w:hAnsi="Perpetua"/>
          <w:sz w:val="18"/>
          <w:szCs w:val="18"/>
        </w:rPr>
        <w:t>torts, the</w:t>
      </w:r>
      <w:r w:rsidRPr="00801DC6">
        <w:rPr>
          <w:rFonts w:ascii="Perpetua" w:hAnsi="Perpetua"/>
          <w:sz w:val="18"/>
          <w:szCs w:val="18"/>
        </w:rPr>
        <w:t xml:space="preserve"> law of equity, the law of real property to conveyancing law and practice?]</w:t>
      </w:r>
    </w:p>
    <w:p w:rsidR="003B1C4B" w:rsidRPr="00801DC6" w:rsidRDefault="003B1C4B" w:rsidP="00583285">
      <w:pPr>
        <w:spacing w:line="360" w:lineRule="auto"/>
        <w:jc w:val="both"/>
        <w:rPr>
          <w:rFonts w:ascii="Perpetua" w:hAnsi="Perpetua"/>
          <w:sz w:val="18"/>
          <w:szCs w:val="18"/>
        </w:rPr>
      </w:pPr>
      <w:r w:rsidRPr="00801DC6">
        <w:rPr>
          <w:rFonts w:ascii="Perpetua" w:hAnsi="Perpetua"/>
          <w:sz w:val="18"/>
          <w:szCs w:val="18"/>
        </w:rPr>
        <w:t xml:space="preserve"> A Conveyancer must however not only be knowledgeable but also ethical and defensive.</w:t>
      </w:r>
    </w:p>
    <w:p w:rsidR="003A1545" w:rsidRPr="00801DC6" w:rsidRDefault="003A1545" w:rsidP="00583285">
      <w:pPr>
        <w:spacing w:line="360" w:lineRule="auto"/>
        <w:jc w:val="both"/>
        <w:rPr>
          <w:rFonts w:ascii="Perpetua" w:hAnsi="Perpetua"/>
          <w:b/>
          <w:i/>
          <w:sz w:val="18"/>
          <w:szCs w:val="18"/>
        </w:rPr>
      </w:pPr>
      <w:r w:rsidRPr="00801DC6">
        <w:rPr>
          <w:rFonts w:ascii="Perpetua" w:hAnsi="Perpetua"/>
          <w:sz w:val="18"/>
          <w:szCs w:val="18"/>
        </w:rPr>
        <w:tab/>
        <w:t xml:space="preserve">See: </w:t>
      </w:r>
      <w:r w:rsidRPr="00801DC6">
        <w:rPr>
          <w:rFonts w:ascii="Perpetua" w:hAnsi="Perpetua"/>
          <w:b/>
          <w:i/>
          <w:sz w:val="18"/>
          <w:szCs w:val="18"/>
        </w:rPr>
        <w:t>JumaMuchemi V Waweru</w:t>
      </w:r>
      <w:r w:rsidR="00ED4942" w:rsidRPr="00801DC6">
        <w:rPr>
          <w:rFonts w:ascii="Perpetua" w:hAnsi="Perpetua"/>
          <w:b/>
          <w:i/>
          <w:sz w:val="18"/>
          <w:szCs w:val="18"/>
        </w:rPr>
        <w:t>Gatonye HCCC</w:t>
      </w:r>
      <w:r w:rsidRPr="00801DC6">
        <w:rPr>
          <w:rFonts w:ascii="Perpetua" w:hAnsi="Perpetua"/>
          <w:b/>
          <w:i/>
          <w:sz w:val="18"/>
          <w:szCs w:val="18"/>
        </w:rPr>
        <w:t xml:space="preserve"> No.853 of 2002 NBI</w:t>
      </w:r>
    </w:p>
    <w:p w:rsidR="004268F8" w:rsidRPr="00801DC6" w:rsidRDefault="003A1545" w:rsidP="00583285">
      <w:pPr>
        <w:spacing w:line="360" w:lineRule="auto"/>
        <w:jc w:val="both"/>
        <w:rPr>
          <w:rFonts w:ascii="Perpetua" w:hAnsi="Perpetua"/>
          <w:b/>
          <w:i/>
          <w:sz w:val="18"/>
          <w:szCs w:val="18"/>
        </w:rPr>
      </w:pPr>
      <w:r w:rsidRPr="00801DC6">
        <w:rPr>
          <w:rFonts w:ascii="Perpetua" w:hAnsi="Perpetua"/>
          <w:b/>
          <w:i/>
          <w:sz w:val="18"/>
          <w:szCs w:val="18"/>
        </w:rPr>
        <w:tab/>
        <w:t>Momany</w:t>
      </w:r>
      <w:r w:rsidR="00FB4708" w:rsidRPr="00801DC6">
        <w:rPr>
          <w:rFonts w:ascii="Perpetua" w:hAnsi="Perpetua"/>
          <w:b/>
          <w:i/>
          <w:sz w:val="18"/>
          <w:szCs w:val="18"/>
        </w:rPr>
        <w:t>i</w:t>
      </w:r>
      <w:r w:rsidRPr="00801DC6">
        <w:rPr>
          <w:rFonts w:ascii="Perpetua" w:hAnsi="Perpetua"/>
          <w:b/>
          <w:i/>
          <w:sz w:val="18"/>
          <w:szCs w:val="18"/>
        </w:rPr>
        <w:t xml:space="preserve"> V Hatimy 2003 KLR 545</w:t>
      </w:r>
    </w:p>
    <w:p w:rsidR="00AE50A6" w:rsidRPr="00801DC6" w:rsidRDefault="00AE50A6" w:rsidP="00583285">
      <w:pPr>
        <w:spacing w:line="360" w:lineRule="auto"/>
        <w:jc w:val="both"/>
        <w:rPr>
          <w:rFonts w:ascii="Perpetua" w:hAnsi="Perpetua"/>
          <w:b/>
          <w:i/>
          <w:sz w:val="18"/>
          <w:szCs w:val="18"/>
        </w:rPr>
      </w:pPr>
    </w:p>
    <w:p w:rsidR="003B1C4B" w:rsidRPr="00801DC6" w:rsidRDefault="00AE50A6" w:rsidP="00583285">
      <w:pPr>
        <w:pStyle w:val="Heading1"/>
        <w:rPr>
          <w:rFonts w:ascii="Perpetua" w:hAnsi="Perpetua"/>
          <w:sz w:val="18"/>
          <w:szCs w:val="18"/>
        </w:rPr>
      </w:pPr>
      <w:r w:rsidRPr="00801DC6">
        <w:rPr>
          <w:rFonts w:ascii="Perpetua" w:hAnsi="Perpetua"/>
          <w:sz w:val="18"/>
          <w:szCs w:val="18"/>
        </w:rPr>
        <w:t xml:space="preserve">HISTORY   </w:t>
      </w:r>
    </w:p>
    <w:p w:rsidR="004268F8" w:rsidRPr="00801DC6" w:rsidRDefault="003B1C4B" w:rsidP="00583285">
      <w:pPr>
        <w:spacing w:line="360" w:lineRule="auto"/>
        <w:jc w:val="both"/>
        <w:rPr>
          <w:rFonts w:ascii="Perpetua" w:hAnsi="Perpetua"/>
          <w:sz w:val="18"/>
          <w:szCs w:val="18"/>
        </w:rPr>
      </w:pPr>
      <w:r w:rsidRPr="00801DC6">
        <w:rPr>
          <w:rFonts w:ascii="Perpetua" w:hAnsi="Perpetua"/>
          <w:sz w:val="18"/>
          <w:szCs w:val="18"/>
        </w:rPr>
        <w:t>Conveyancing law in Kenya</w:t>
      </w:r>
      <w:r w:rsidR="004268F8" w:rsidRPr="00801DC6">
        <w:rPr>
          <w:rFonts w:ascii="Perpetua" w:hAnsi="Perpetua"/>
          <w:sz w:val="18"/>
          <w:szCs w:val="18"/>
        </w:rPr>
        <w:t>, like</w:t>
      </w:r>
      <w:r w:rsidRPr="00801DC6">
        <w:rPr>
          <w:rFonts w:ascii="Perpetua" w:hAnsi="Perpetua"/>
          <w:sz w:val="18"/>
          <w:szCs w:val="18"/>
        </w:rPr>
        <w:t xml:space="preserve"> other branches of law has drawn its history mainly from English Law.  </w:t>
      </w:r>
      <w:r w:rsidR="004268F8" w:rsidRPr="00801DC6">
        <w:rPr>
          <w:rFonts w:ascii="Perpetua" w:hAnsi="Perpetua"/>
          <w:sz w:val="18"/>
          <w:szCs w:val="18"/>
        </w:rPr>
        <w:t>Up till</w:t>
      </w:r>
      <w:r w:rsidRPr="00801DC6">
        <w:rPr>
          <w:rFonts w:ascii="Perpetua" w:hAnsi="Perpetua"/>
          <w:sz w:val="18"/>
          <w:szCs w:val="18"/>
        </w:rPr>
        <w:t xml:space="preserve"> 1535 the English medium of transferring an interest in land was vide the primitive method of </w:t>
      </w:r>
      <w:r w:rsidRPr="00801DC6">
        <w:rPr>
          <w:rFonts w:ascii="Perpetua" w:hAnsi="Perpetua"/>
          <w:bCs/>
          <w:sz w:val="18"/>
          <w:szCs w:val="18"/>
        </w:rPr>
        <w:t>surrendering</w:t>
      </w:r>
      <w:r w:rsidRPr="00801DC6">
        <w:rPr>
          <w:rFonts w:ascii="Perpetua" w:hAnsi="Perpetua"/>
          <w:sz w:val="18"/>
          <w:szCs w:val="18"/>
        </w:rPr>
        <w:t xml:space="preserve"> to the </w:t>
      </w:r>
      <w:r w:rsidRPr="00801DC6">
        <w:rPr>
          <w:rFonts w:ascii="Perpetua" w:hAnsi="Perpetua"/>
          <w:i/>
          <w:sz w:val="18"/>
          <w:szCs w:val="18"/>
        </w:rPr>
        <w:t xml:space="preserve">Lord of Manor </w:t>
      </w:r>
      <w:r w:rsidRPr="00801DC6">
        <w:rPr>
          <w:rFonts w:ascii="Perpetua" w:hAnsi="Perpetua"/>
          <w:sz w:val="18"/>
          <w:szCs w:val="18"/>
        </w:rPr>
        <w:t xml:space="preserve">the subject parcel of land and his Lordship in turn granted the same to the transferee’s nominee.  The earliest and most important form of conveyance however was the </w:t>
      </w:r>
      <w:r w:rsidRPr="00801DC6">
        <w:rPr>
          <w:rFonts w:ascii="Perpetua" w:hAnsi="Perpetua"/>
          <w:i/>
          <w:iCs/>
          <w:sz w:val="18"/>
          <w:szCs w:val="18"/>
        </w:rPr>
        <w:t>feoffment</w:t>
      </w:r>
      <w:r w:rsidRPr="00801DC6">
        <w:rPr>
          <w:rFonts w:ascii="Perpetua" w:hAnsi="Perpetua"/>
          <w:sz w:val="18"/>
          <w:szCs w:val="18"/>
        </w:rPr>
        <w:t xml:space="preserve">.  This involved no formalities save in the form of a ceremony known as </w:t>
      </w:r>
      <w:r w:rsidRPr="00801DC6">
        <w:rPr>
          <w:rFonts w:ascii="Perpetua" w:hAnsi="Perpetua"/>
          <w:b/>
          <w:sz w:val="18"/>
          <w:szCs w:val="18"/>
        </w:rPr>
        <w:t>livery of seisin</w:t>
      </w:r>
      <w:r w:rsidRPr="00801DC6">
        <w:rPr>
          <w:rFonts w:ascii="Perpetua" w:hAnsi="Perpetua"/>
          <w:sz w:val="18"/>
          <w:szCs w:val="18"/>
        </w:rPr>
        <w:t xml:space="preserve"> (delivery of possession).  The feoffment was an assurance note made by the </w:t>
      </w:r>
      <w:r w:rsidRPr="00801DC6">
        <w:rPr>
          <w:rFonts w:ascii="Perpetua" w:hAnsi="Perpetua"/>
          <w:i/>
          <w:sz w:val="18"/>
          <w:szCs w:val="18"/>
        </w:rPr>
        <w:t>feoffor</w:t>
      </w:r>
      <w:r w:rsidRPr="00801DC6">
        <w:rPr>
          <w:rFonts w:ascii="Perpetua" w:hAnsi="Perpetua"/>
          <w:sz w:val="18"/>
          <w:szCs w:val="18"/>
        </w:rPr>
        <w:t xml:space="preserve"> (owner of land) that he had given his right over an estate to the </w:t>
      </w:r>
      <w:r w:rsidRPr="00801DC6">
        <w:rPr>
          <w:rFonts w:ascii="Perpetua" w:hAnsi="Perpetua"/>
          <w:i/>
          <w:sz w:val="18"/>
          <w:szCs w:val="18"/>
        </w:rPr>
        <w:t>feofee</w:t>
      </w:r>
      <w:r w:rsidRPr="00801DC6">
        <w:rPr>
          <w:rFonts w:ascii="Perpetua" w:hAnsi="Perpetua"/>
          <w:sz w:val="18"/>
          <w:szCs w:val="18"/>
        </w:rPr>
        <w:t xml:space="preserve">.  The assurance note was accompanied with a </w:t>
      </w:r>
      <w:r w:rsidRPr="00801DC6">
        <w:rPr>
          <w:rFonts w:ascii="Perpetua" w:hAnsi="Perpetua"/>
          <w:i/>
          <w:sz w:val="18"/>
          <w:szCs w:val="18"/>
        </w:rPr>
        <w:t>formal public delivery of possession</w:t>
      </w:r>
      <w:r w:rsidRPr="00801DC6">
        <w:rPr>
          <w:rFonts w:ascii="Perpetua" w:hAnsi="Perpetua"/>
          <w:sz w:val="18"/>
          <w:szCs w:val="18"/>
        </w:rPr>
        <w:t xml:space="preserve"> in the presence of witnesses mainly feudal lords.  The law then also recognized facts of leases, assignments, exchanges and partitions. [Note the enactments of 1535 Statute of Uses and 1536 Statute of Enrolments, the 1677 Statute of Frauds which introduced the requirements of writing, execution and attestation, the Real Property Act 1845, Land Transfer Act 1875, Vendors &amp; Purchasers Act 1874 and finally the most important of them all the 1925 Law of Property Act which like the Registered Land Act Cap 300 Laws of Kenya was intended to simplify conveyancing.</w:t>
      </w:r>
      <w:r w:rsidR="003A1545" w:rsidRPr="00801DC6">
        <w:rPr>
          <w:rFonts w:ascii="Perpetua" w:hAnsi="Perpetua"/>
          <w:sz w:val="18"/>
          <w:szCs w:val="18"/>
        </w:rPr>
        <w:t xml:space="preserve">The 1925 statute established a formal register and also introduced state indemnity to those deprived of their land </w:t>
      </w:r>
      <w:r w:rsidR="004268F8" w:rsidRPr="00801DC6">
        <w:rPr>
          <w:rFonts w:ascii="Perpetua" w:hAnsi="Perpetua"/>
          <w:sz w:val="18"/>
          <w:szCs w:val="18"/>
        </w:rPr>
        <w:t>or title.</w:t>
      </w:r>
    </w:p>
    <w:p w:rsidR="004268F8" w:rsidRPr="00801DC6" w:rsidRDefault="004268F8" w:rsidP="00583285">
      <w:pPr>
        <w:spacing w:line="360" w:lineRule="auto"/>
        <w:jc w:val="both"/>
        <w:rPr>
          <w:rFonts w:ascii="Perpetua" w:hAnsi="Perpetua"/>
          <w:sz w:val="18"/>
          <w:szCs w:val="18"/>
        </w:rPr>
      </w:pPr>
    </w:p>
    <w:p w:rsidR="003B1C4B" w:rsidRPr="00801DC6" w:rsidRDefault="007126D2" w:rsidP="00583285">
      <w:pPr>
        <w:spacing w:line="360" w:lineRule="auto"/>
        <w:jc w:val="both"/>
        <w:rPr>
          <w:rFonts w:ascii="Perpetua" w:hAnsi="Perpetua"/>
          <w:sz w:val="18"/>
          <w:szCs w:val="18"/>
        </w:rPr>
      </w:pPr>
      <w:r w:rsidRPr="00801DC6">
        <w:rPr>
          <w:rFonts w:ascii="Perpetua" w:hAnsi="Perpetua"/>
          <w:b/>
          <w:sz w:val="18"/>
          <w:szCs w:val="18"/>
        </w:rPr>
        <w:t>Reflection:</w:t>
      </w:r>
      <w:r w:rsidRPr="00801DC6">
        <w:rPr>
          <w:rFonts w:ascii="Perpetua" w:hAnsi="Perpetua"/>
          <w:sz w:val="18"/>
          <w:szCs w:val="18"/>
        </w:rPr>
        <w:t xml:space="preserve"> The conveyancing instrument to be drafted depended on the interest to be transferred and the statutes played no </w:t>
      </w:r>
      <w:r w:rsidR="004268F8" w:rsidRPr="00801DC6">
        <w:rPr>
          <w:rFonts w:ascii="Perpetua" w:hAnsi="Perpetua"/>
          <w:sz w:val="18"/>
          <w:szCs w:val="18"/>
        </w:rPr>
        <w:t>role:true or false?</w:t>
      </w:r>
    </w:p>
    <w:p w:rsidR="003B1C4B" w:rsidRPr="00801DC6" w:rsidRDefault="003B1C4B" w:rsidP="00583285">
      <w:pPr>
        <w:spacing w:line="360" w:lineRule="auto"/>
        <w:jc w:val="both"/>
        <w:rPr>
          <w:rFonts w:ascii="Perpetua" w:hAnsi="Perpetua"/>
          <w:sz w:val="18"/>
          <w:szCs w:val="18"/>
        </w:rPr>
      </w:pPr>
    </w:p>
    <w:p w:rsidR="003B1C4B" w:rsidRPr="00801DC6" w:rsidRDefault="003B1C4B" w:rsidP="00583285">
      <w:pPr>
        <w:spacing w:line="360" w:lineRule="auto"/>
        <w:jc w:val="both"/>
        <w:rPr>
          <w:rFonts w:ascii="Perpetua" w:hAnsi="Perpetua"/>
          <w:sz w:val="18"/>
          <w:szCs w:val="18"/>
        </w:rPr>
      </w:pPr>
      <w:r w:rsidRPr="00801DC6">
        <w:rPr>
          <w:rFonts w:ascii="Perpetua" w:hAnsi="Perpetua"/>
          <w:sz w:val="18"/>
          <w:szCs w:val="18"/>
        </w:rPr>
        <w:t xml:space="preserve">The history of conveyancing in Kenya can be traced to </w:t>
      </w:r>
      <w:r w:rsidR="004268F8" w:rsidRPr="00801DC6">
        <w:rPr>
          <w:rFonts w:ascii="Perpetua" w:hAnsi="Perpetua"/>
          <w:sz w:val="18"/>
          <w:szCs w:val="18"/>
        </w:rPr>
        <w:t>the turn</w:t>
      </w:r>
      <w:r w:rsidRPr="00801DC6">
        <w:rPr>
          <w:rFonts w:ascii="Perpetua" w:hAnsi="Perpetua"/>
          <w:sz w:val="18"/>
          <w:szCs w:val="18"/>
        </w:rPr>
        <w:t xml:space="preserve"> of the 19</w:t>
      </w:r>
      <w:r w:rsidRPr="00801DC6">
        <w:rPr>
          <w:rFonts w:ascii="Perpetua" w:hAnsi="Perpetua"/>
          <w:sz w:val="18"/>
          <w:szCs w:val="18"/>
          <w:vertAlign w:val="superscript"/>
        </w:rPr>
        <w:t>th</w:t>
      </w:r>
      <w:r w:rsidRPr="00801DC6">
        <w:rPr>
          <w:rFonts w:ascii="Perpetua" w:hAnsi="Perpetua"/>
          <w:sz w:val="18"/>
          <w:szCs w:val="18"/>
        </w:rPr>
        <w:t xml:space="preserve"> Century.   Like most laws, the relevant statutes were also transplanted the last being the Regi</w:t>
      </w:r>
      <w:r w:rsidR="00C722F3" w:rsidRPr="00801DC6">
        <w:rPr>
          <w:rFonts w:ascii="Perpetua" w:hAnsi="Perpetua"/>
          <w:sz w:val="18"/>
          <w:szCs w:val="18"/>
        </w:rPr>
        <w:t>stered Land Act in 1963 which was</w:t>
      </w:r>
      <w:r w:rsidRPr="00801DC6">
        <w:rPr>
          <w:rFonts w:ascii="Perpetua" w:hAnsi="Perpetua"/>
          <w:sz w:val="18"/>
          <w:szCs w:val="18"/>
        </w:rPr>
        <w:t xml:space="preserve"> an even imitation of the Law of Property Act 1925 (U.K).</w:t>
      </w:r>
    </w:p>
    <w:p w:rsidR="003B1C4B" w:rsidRPr="00801DC6" w:rsidRDefault="003B1C4B" w:rsidP="00583285">
      <w:pPr>
        <w:pStyle w:val="BodyText"/>
        <w:rPr>
          <w:rFonts w:ascii="Perpetua" w:hAnsi="Perpetua"/>
          <w:sz w:val="18"/>
          <w:szCs w:val="18"/>
        </w:rPr>
      </w:pPr>
    </w:p>
    <w:p w:rsidR="006537F1" w:rsidRPr="00801DC6" w:rsidRDefault="003B1C4B" w:rsidP="006537F1">
      <w:pPr>
        <w:pStyle w:val="BodyText"/>
        <w:rPr>
          <w:rFonts w:ascii="Perpetua" w:hAnsi="Perpetua"/>
          <w:b/>
          <w:sz w:val="18"/>
          <w:szCs w:val="18"/>
        </w:rPr>
      </w:pPr>
      <w:r w:rsidRPr="00801DC6">
        <w:rPr>
          <w:rFonts w:ascii="Perpetua" w:hAnsi="Perpetua"/>
          <w:sz w:val="18"/>
          <w:szCs w:val="18"/>
        </w:rPr>
        <w:t xml:space="preserve">The first relevant conveyancing statute enacted in Kenya was the 1901 Registration of Documents Act (RDA).   Section 4 of the Act requires/d that documents conferring property interest be registered within the month of its making to ensure its availability in evidence.  </w:t>
      </w:r>
      <w:r w:rsidR="00575A91" w:rsidRPr="00801DC6">
        <w:rPr>
          <w:rFonts w:ascii="Perpetua" w:hAnsi="Perpetua"/>
          <w:sz w:val="18"/>
          <w:szCs w:val="18"/>
        </w:rPr>
        <w:t>Registration</w:t>
      </w:r>
      <w:r w:rsidRPr="00801DC6">
        <w:rPr>
          <w:rFonts w:ascii="Perpetua" w:hAnsi="Perpetua"/>
          <w:sz w:val="18"/>
          <w:szCs w:val="18"/>
        </w:rPr>
        <w:t xml:space="preserve"> of a transaction </w:t>
      </w:r>
      <w:r w:rsidR="00850120" w:rsidRPr="00801DC6">
        <w:rPr>
          <w:rFonts w:ascii="Perpetua" w:hAnsi="Perpetua"/>
          <w:sz w:val="18"/>
          <w:szCs w:val="18"/>
        </w:rPr>
        <w:t>under the</w:t>
      </w:r>
      <w:r w:rsidR="00575A91" w:rsidRPr="00801DC6">
        <w:rPr>
          <w:rFonts w:ascii="Perpetua" w:hAnsi="Perpetua"/>
          <w:sz w:val="18"/>
          <w:szCs w:val="18"/>
        </w:rPr>
        <w:t xml:space="preserve"> RDA guarantees</w:t>
      </w:r>
      <w:r w:rsidR="000C341A" w:rsidRPr="00801DC6">
        <w:rPr>
          <w:rFonts w:ascii="Perpetua" w:hAnsi="Perpetua"/>
          <w:sz w:val="18"/>
          <w:szCs w:val="18"/>
        </w:rPr>
        <w:t xml:space="preserve"> n</w:t>
      </w:r>
      <w:r w:rsidR="00575A91" w:rsidRPr="00801DC6">
        <w:rPr>
          <w:rFonts w:ascii="Perpetua" w:hAnsi="Perpetua"/>
          <w:sz w:val="18"/>
          <w:szCs w:val="18"/>
        </w:rPr>
        <w:t xml:space="preserve">o title but is </w:t>
      </w:r>
      <w:r w:rsidRPr="00801DC6">
        <w:rPr>
          <w:rFonts w:ascii="Perpetua" w:hAnsi="Perpetua"/>
          <w:sz w:val="18"/>
          <w:szCs w:val="18"/>
        </w:rPr>
        <w:t xml:space="preserve">merely evidence </w:t>
      </w:r>
      <w:r w:rsidR="00575A91" w:rsidRPr="00801DC6">
        <w:rPr>
          <w:rFonts w:ascii="Perpetua" w:hAnsi="Perpetua"/>
          <w:sz w:val="18"/>
          <w:szCs w:val="18"/>
        </w:rPr>
        <w:t>of the</w:t>
      </w:r>
      <w:r w:rsidRPr="00801DC6">
        <w:rPr>
          <w:rFonts w:ascii="Perpetua" w:hAnsi="Perpetua"/>
          <w:sz w:val="18"/>
          <w:szCs w:val="18"/>
        </w:rPr>
        <w:t xml:space="preserve"> occurrence of a transaction.</w:t>
      </w:r>
      <w:r w:rsidR="00A521E4" w:rsidRPr="00801DC6">
        <w:rPr>
          <w:rFonts w:ascii="Perpetua" w:hAnsi="Perpetua"/>
          <w:sz w:val="18"/>
          <w:szCs w:val="18"/>
        </w:rPr>
        <w:t xml:space="preserve"> Under the RDA certain conveyancing documents are still registered to give efficacy to some conveyancing transactions. These documents include; Trust Deeds, Powers of Attorney </w:t>
      </w:r>
      <w:r w:rsidR="00A521E4" w:rsidRPr="00801DC6">
        <w:rPr>
          <w:rFonts w:ascii="Perpetua" w:hAnsi="Perpetua"/>
          <w:sz w:val="18"/>
          <w:szCs w:val="18"/>
        </w:rPr>
        <w:lastRenderedPageBreak/>
        <w:t>and Building Plans.</w:t>
      </w:r>
      <w:r w:rsidRPr="00801DC6">
        <w:rPr>
          <w:rFonts w:ascii="Perpetua" w:hAnsi="Perpetua"/>
          <w:sz w:val="18"/>
          <w:szCs w:val="18"/>
        </w:rPr>
        <w:t xml:space="preserve">  Next was the Land Titles Act 1908 (LTA) which was intended to help deal with the haphazard “deserted” parcels at the Coastal strip of the country.  The LTA also guarantees no </w:t>
      </w:r>
      <w:r w:rsidR="00575A91" w:rsidRPr="00801DC6">
        <w:rPr>
          <w:rFonts w:ascii="Perpetua" w:hAnsi="Perpetua"/>
          <w:sz w:val="18"/>
          <w:szCs w:val="18"/>
        </w:rPr>
        <w:t xml:space="preserve">title. </w:t>
      </w:r>
      <w:r w:rsidRPr="00801DC6">
        <w:rPr>
          <w:rFonts w:ascii="Perpetua" w:hAnsi="Perpetua"/>
          <w:sz w:val="18"/>
          <w:szCs w:val="18"/>
        </w:rPr>
        <w:t xml:space="preserve">In 1915 the Government Lands Act (GLA) was enacted to deal with conveyancing and land titles in the interior hinterland.  It introduced a more systematic approach to registration and provided for Deed Plans for all parcels of land to the registered. </w:t>
      </w:r>
      <w:r w:rsidR="006537F1" w:rsidRPr="00801DC6">
        <w:rPr>
          <w:rFonts w:ascii="Perpetua" w:hAnsi="Perpetua"/>
          <w:b/>
          <w:sz w:val="18"/>
          <w:szCs w:val="18"/>
        </w:rPr>
        <w:t>The title under the GLA was usually the last Indenture of Conveyance (Freeholds) or Assignment (Leaseholds).</w:t>
      </w:r>
      <w:r w:rsidRPr="00801DC6">
        <w:rPr>
          <w:rFonts w:ascii="Perpetua" w:hAnsi="Perpetua"/>
          <w:sz w:val="18"/>
          <w:szCs w:val="18"/>
        </w:rPr>
        <w:t xml:space="preserve">In 1920 the Registration of Titles Act (RTA) was enacted.  It was based on the Australian Torrens system as to systematic </w:t>
      </w:r>
      <w:r w:rsidR="00575A91" w:rsidRPr="00801DC6">
        <w:rPr>
          <w:rFonts w:ascii="Perpetua" w:hAnsi="Perpetua"/>
          <w:sz w:val="18"/>
          <w:szCs w:val="18"/>
        </w:rPr>
        <w:t>certainty of title.  It provided</w:t>
      </w:r>
      <w:r w:rsidRPr="00801DC6">
        <w:rPr>
          <w:rFonts w:ascii="Perpetua" w:hAnsi="Perpetua"/>
          <w:sz w:val="18"/>
          <w:szCs w:val="18"/>
        </w:rPr>
        <w:t xml:space="preserve"> for registration of and guarantee of titles.  It attempted to make conveyancing simple by introducing statutory conveyancing form albeit not mandatory.</w:t>
      </w:r>
      <w:r w:rsidR="006537F1" w:rsidRPr="00801DC6">
        <w:rPr>
          <w:rFonts w:ascii="Perpetua" w:hAnsi="Perpetua"/>
          <w:b/>
          <w:sz w:val="18"/>
          <w:szCs w:val="18"/>
        </w:rPr>
        <w:t xml:space="preserve"> The title document under the RTA is either a Grant or Certificate of Title or a Lease. </w:t>
      </w:r>
    </w:p>
    <w:p w:rsidR="006537F1" w:rsidRPr="00801DC6" w:rsidRDefault="006537F1" w:rsidP="006537F1">
      <w:pPr>
        <w:pStyle w:val="BodyText"/>
        <w:rPr>
          <w:rFonts w:ascii="Perpetua" w:hAnsi="Perpetua"/>
          <w:sz w:val="18"/>
          <w:szCs w:val="18"/>
        </w:rPr>
      </w:pPr>
    </w:p>
    <w:p w:rsidR="00575A91" w:rsidRPr="00801DC6" w:rsidRDefault="003B1C4B" w:rsidP="00583285">
      <w:pPr>
        <w:pStyle w:val="BodyText"/>
        <w:rPr>
          <w:rFonts w:ascii="Perpetua" w:hAnsi="Perpetua"/>
          <w:sz w:val="18"/>
          <w:szCs w:val="18"/>
        </w:rPr>
      </w:pPr>
      <w:r w:rsidRPr="00801DC6">
        <w:rPr>
          <w:rFonts w:ascii="Perpetua" w:hAnsi="Perpetua"/>
          <w:sz w:val="18"/>
          <w:szCs w:val="18"/>
        </w:rPr>
        <w:t xml:space="preserve">  The Registered Land Act (RLA) enacted in 1963 tried to “modernize” conveyancing.  </w:t>
      </w:r>
      <w:r w:rsidR="00575A91" w:rsidRPr="00801DC6">
        <w:rPr>
          <w:rFonts w:ascii="Perpetua" w:hAnsi="Perpetua"/>
          <w:sz w:val="18"/>
          <w:szCs w:val="18"/>
        </w:rPr>
        <w:t xml:space="preserve">The </w:t>
      </w:r>
      <w:r w:rsidR="00C85329" w:rsidRPr="00801DC6">
        <w:rPr>
          <w:rFonts w:ascii="Perpetua" w:hAnsi="Perpetua"/>
          <w:sz w:val="18"/>
          <w:szCs w:val="18"/>
        </w:rPr>
        <w:t xml:space="preserve">Act </w:t>
      </w:r>
      <w:r w:rsidR="00FB4708" w:rsidRPr="00801DC6">
        <w:rPr>
          <w:rFonts w:ascii="Perpetua" w:hAnsi="Perpetua"/>
          <w:sz w:val="18"/>
          <w:szCs w:val="18"/>
        </w:rPr>
        <w:t>borrowed heavily</w:t>
      </w:r>
      <w:r w:rsidR="00C85329" w:rsidRPr="00801DC6">
        <w:rPr>
          <w:rFonts w:ascii="Perpetua" w:hAnsi="Perpetua"/>
          <w:sz w:val="18"/>
          <w:szCs w:val="18"/>
        </w:rPr>
        <w:t xml:space="preserve"> from the 1925 English Law of Property Act. Unlike the RTA, the RLA</w:t>
      </w:r>
      <w:r w:rsidRPr="00801DC6">
        <w:rPr>
          <w:rFonts w:ascii="Perpetua" w:hAnsi="Perpetua"/>
          <w:sz w:val="18"/>
          <w:szCs w:val="18"/>
        </w:rPr>
        <w:t xml:space="preserve"> made the use of statutory conveyancing forms mandatory</w:t>
      </w:r>
      <w:r w:rsidR="00C85329" w:rsidRPr="00801DC6">
        <w:rPr>
          <w:rFonts w:ascii="Perpetua" w:hAnsi="Perpetua"/>
          <w:sz w:val="18"/>
          <w:szCs w:val="18"/>
        </w:rPr>
        <w:t>(S</w:t>
      </w:r>
      <w:r w:rsidRPr="00801DC6">
        <w:rPr>
          <w:rFonts w:ascii="Perpetua" w:hAnsi="Perpetua"/>
          <w:sz w:val="18"/>
          <w:szCs w:val="18"/>
        </w:rPr>
        <w:t>.</w:t>
      </w:r>
      <w:r w:rsidR="00C85329" w:rsidRPr="00801DC6">
        <w:rPr>
          <w:rFonts w:ascii="Perpetua" w:hAnsi="Perpetua"/>
          <w:sz w:val="18"/>
          <w:szCs w:val="18"/>
        </w:rPr>
        <w:t>108</w:t>
      </w:r>
      <w:r w:rsidR="00575A91" w:rsidRPr="00801DC6">
        <w:rPr>
          <w:rFonts w:ascii="Perpetua" w:hAnsi="Perpetua"/>
          <w:sz w:val="18"/>
          <w:szCs w:val="18"/>
        </w:rPr>
        <w:t xml:space="preserve">). </w:t>
      </w:r>
      <w:r w:rsidR="004268F8" w:rsidRPr="00801DC6">
        <w:rPr>
          <w:rFonts w:ascii="Perpetua" w:hAnsi="Perpetua"/>
          <w:sz w:val="18"/>
          <w:szCs w:val="18"/>
        </w:rPr>
        <w:t>The</w:t>
      </w:r>
      <w:r w:rsidR="00575A91" w:rsidRPr="00801DC6">
        <w:rPr>
          <w:rFonts w:ascii="Perpetua" w:hAnsi="Perpetua"/>
          <w:sz w:val="18"/>
          <w:szCs w:val="18"/>
        </w:rPr>
        <w:t xml:space="preserve">title document under the RLA was </w:t>
      </w:r>
      <w:r w:rsidRPr="00801DC6">
        <w:rPr>
          <w:rFonts w:ascii="Perpetua" w:hAnsi="Perpetua"/>
          <w:sz w:val="18"/>
          <w:szCs w:val="18"/>
        </w:rPr>
        <w:t>a Title Deed/Land Certificate (for absolute proprietorship) or Certificate of Lease (for leaseholds)</w:t>
      </w:r>
      <w:r w:rsidR="00643CD4" w:rsidRPr="00801DC6">
        <w:rPr>
          <w:rFonts w:ascii="Perpetua" w:hAnsi="Perpetua"/>
          <w:sz w:val="18"/>
          <w:szCs w:val="18"/>
        </w:rPr>
        <w:t xml:space="preserve"> or a Certificate of Sectional Property if it is a property under the Sectional Properties </w:t>
      </w:r>
      <w:r w:rsidR="004268F8" w:rsidRPr="00801DC6">
        <w:rPr>
          <w:rFonts w:ascii="Perpetua" w:hAnsi="Perpetua"/>
          <w:sz w:val="18"/>
          <w:szCs w:val="18"/>
        </w:rPr>
        <w:t xml:space="preserve">Act. </w:t>
      </w:r>
      <w:r w:rsidR="00575A91" w:rsidRPr="00801DC6">
        <w:rPr>
          <w:rFonts w:ascii="Perpetua" w:hAnsi="Perpetua"/>
          <w:sz w:val="18"/>
          <w:szCs w:val="18"/>
        </w:rPr>
        <w:t>Both were</w:t>
      </w:r>
      <w:r w:rsidRPr="00801DC6">
        <w:rPr>
          <w:rFonts w:ascii="Perpetua" w:hAnsi="Perpetua"/>
          <w:sz w:val="18"/>
          <w:szCs w:val="18"/>
        </w:rPr>
        <w:t xml:space="preserve"> issued at the request of the registered proprietor and upon payment of the requisite fees.   </w:t>
      </w:r>
      <w:r w:rsidR="00575A91" w:rsidRPr="00801DC6">
        <w:rPr>
          <w:rFonts w:ascii="Perpetua" w:hAnsi="Perpetua"/>
          <w:sz w:val="18"/>
          <w:szCs w:val="18"/>
        </w:rPr>
        <w:t>The Land Registration Act of 2012 was later enacted to repeal the RLA LTA RTA GLA and ITPA.</w:t>
      </w:r>
    </w:p>
    <w:p w:rsidR="00575A91" w:rsidRPr="00801DC6" w:rsidRDefault="00575A91" w:rsidP="00583285">
      <w:pPr>
        <w:pStyle w:val="BodyText"/>
        <w:rPr>
          <w:rFonts w:ascii="Perpetua" w:hAnsi="Perpetua"/>
          <w:sz w:val="18"/>
          <w:szCs w:val="18"/>
        </w:rPr>
      </w:pPr>
    </w:p>
    <w:p w:rsidR="00457C92" w:rsidRPr="00801DC6" w:rsidRDefault="003B1C4B" w:rsidP="00583285">
      <w:pPr>
        <w:pStyle w:val="BodyText"/>
        <w:rPr>
          <w:rFonts w:ascii="Perpetua" w:hAnsi="Perpetua"/>
          <w:sz w:val="18"/>
          <w:szCs w:val="18"/>
        </w:rPr>
      </w:pPr>
      <w:r w:rsidRPr="00801DC6">
        <w:rPr>
          <w:rFonts w:ascii="Perpetua" w:hAnsi="Perpetua"/>
          <w:b/>
          <w:sz w:val="18"/>
          <w:szCs w:val="18"/>
        </w:rPr>
        <w:t>Reflection:</w:t>
      </w:r>
      <w:r w:rsidRPr="00801DC6">
        <w:rPr>
          <w:rFonts w:ascii="Perpetua" w:hAnsi="Perpetua"/>
          <w:sz w:val="18"/>
          <w:szCs w:val="18"/>
        </w:rPr>
        <w:t xml:space="preserve">  what is the Torrens System?  Of what relevance is it today nearly 150 years since a non-lawyer in Sir Robert Torrens cropped up with it</w:t>
      </w:r>
      <w:r w:rsidR="00643CD4" w:rsidRPr="00801DC6">
        <w:rPr>
          <w:rFonts w:ascii="Perpetua" w:hAnsi="Perpetua"/>
          <w:sz w:val="18"/>
          <w:szCs w:val="18"/>
        </w:rPr>
        <w:t xml:space="preserve"> in Australia</w:t>
      </w:r>
      <w:r w:rsidRPr="00801DC6">
        <w:rPr>
          <w:rFonts w:ascii="Perpetua" w:hAnsi="Perpetua"/>
          <w:sz w:val="18"/>
          <w:szCs w:val="18"/>
        </w:rPr>
        <w:t xml:space="preserve">?  </w:t>
      </w:r>
    </w:p>
    <w:p w:rsidR="006537F1" w:rsidRPr="00801DC6" w:rsidRDefault="006537F1" w:rsidP="00583285">
      <w:pPr>
        <w:pStyle w:val="BodyText"/>
        <w:rPr>
          <w:rFonts w:ascii="Perpetua" w:hAnsi="Perpetua"/>
          <w:sz w:val="18"/>
          <w:szCs w:val="18"/>
        </w:rPr>
      </w:pPr>
    </w:p>
    <w:p w:rsidR="003B1C4B" w:rsidRPr="00801DC6" w:rsidRDefault="00AE50A6" w:rsidP="003824E9">
      <w:pPr>
        <w:pStyle w:val="BodyText"/>
        <w:rPr>
          <w:rFonts w:ascii="Perpetua" w:hAnsi="Perpetua"/>
          <w:b/>
          <w:bCs/>
          <w:sz w:val="18"/>
          <w:szCs w:val="18"/>
        </w:rPr>
      </w:pPr>
      <w:r w:rsidRPr="00801DC6">
        <w:rPr>
          <w:rFonts w:ascii="Perpetua" w:hAnsi="Perpetua"/>
          <w:b/>
          <w:bCs/>
          <w:sz w:val="18"/>
          <w:szCs w:val="18"/>
        </w:rPr>
        <w:t>FORMALITY OF WRITING IN CONVEYANCING</w:t>
      </w:r>
    </w:p>
    <w:p w:rsidR="002A170B" w:rsidRPr="00801DC6" w:rsidRDefault="003B1C4B" w:rsidP="00583285">
      <w:pPr>
        <w:pStyle w:val="BodyText"/>
        <w:rPr>
          <w:rFonts w:ascii="Perpetua" w:hAnsi="Perpetua"/>
          <w:sz w:val="18"/>
          <w:szCs w:val="18"/>
        </w:rPr>
      </w:pPr>
      <w:r w:rsidRPr="00801DC6">
        <w:rPr>
          <w:rFonts w:ascii="Perpetua" w:hAnsi="Perpetua"/>
          <w:sz w:val="18"/>
          <w:szCs w:val="18"/>
        </w:rPr>
        <w:t>One cannot buy land the way one would buy a newspaper</w:t>
      </w:r>
      <w:r w:rsidR="00BC090B" w:rsidRPr="00801DC6">
        <w:rPr>
          <w:rFonts w:ascii="Perpetua" w:hAnsi="Perpetua"/>
          <w:sz w:val="18"/>
          <w:szCs w:val="18"/>
        </w:rPr>
        <w:t xml:space="preserve"> or a loaf of bread</w:t>
      </w:r>
      <w:r w:rsidRPr="00801DC6">
        <w:rPr>
          <w:rFonts w:ascii="Perpetua" w:hAnsi="Perpetua"/>
          <w:sz w:val="18"/>
          <w:szCs w:val="18"/>
        </w:rPr>
        <w:t xml:space="preserve">.  The contract must be in writing executed by both parties and </w:t>
      </w:r>
      <w:r w:rsidR="005E330E" w:rsidRPr="00801DC6">
        <w:rPr>
          <w:rFonts w:ascii="Perpetua" w:hAnsi="Perpetua"/>
          <w:sz w:val="18"/>
          <w:szCs w:val="18"/>
        </w:rPr>
        <w:t>attested. This</w:t>
      </w:r>
      <w:r w:rsidR="00BC090B" w:rsidRPr="00801DC6">
        <w:rPr>
          <w:rFonts w:ascii="Perpetua" w:hAnsi="Perpetua"/>
          <w:sz w:val="18"/>
          <w:szCs w:val="18"/>
        </w:rPr>
        <w:t xml:space="preserve"> is a mandatory statutory requirement.</w:t>
      </w:r>
      <w:r w:rsidR="00E94E29" w:rsidRPr="00801DC6">
        <w:rPr>
          <w:rStyle w:val="FootnoteReference"/>
          <w:rFonts w:ascii="Perpetua" w:hAnsi="Perpetua"/>
          <w:sz w:val="18"/>
          <w:szCs w:val="18"/>
        </w:rPr>
        <w:footnoteReference w:id="2"/>
      </w:r>
      <w:r w:rsidR="002A170B" w:rsidRPr="00801DC6">
        <w:rPr>
          <w:rFonts w:ascii="Perpetua" w:hAnsi="Perpetua"/>
          <w:sz w:val="18"/>
          <w:szCs w:val="18"/>
        </w:rPr>
        <w:t>Section 3(3) of the of the Law Contract Act provide that:</w:t>
      </w:r>
    </w:p>
    <w:p w:rsidR="002A170B" w:rsidRPr="00801DC6" w:rsidRDefault="002A170B" w:rsidP="002A170B">
      <w:pPr>
        <w:pStyle w:val="NormalWeb"/>
        <w:spacing w:before="0" w:beforeAutospacing="0" w:after="0" w:afterAutospacing="0" w:line="360" w:lineRule="auto"/>
        <w:jc w:val="both"/>
        <w:rPr>
          <w:rFonts w:ascii="Perpetua" w:hAnsi="Perpetua"/>
          <w:i/>
          <w:sz w:val="18"/>
          <w:szCs w:val="18"/>
        </w:rPr>
      </w:pPr>
      <w:r w:rsidRPr="00801DC6">
        <w:rPr>
          <w:rFonts w:ascii="Perpetua" w:hAnsi="Perpetua"/>
          <w:i/>
          <w:sz w:val="18"/>
          <w:szCs w:val="18"/>
        </w:rPr>
        <w:t>(3) No suit shall be brought upon a contract for the disposition of an interest in land unless-</w:t>
      </w:r>
    </w:p>
    <w:p w:rsidR="002A170B" w:rsidRPr="00801DC6" w:rsidRDefault="002A170B" w:rsidP="002A170B">
      <w:pPr>
        <w:pStyle w:val="NormalWeb"/>
        <w:spacing w:before="0" w:beforeAutospacing="0" w:after="0" w:afterAutospacing="0" w:line="360" w:lineRule="auto"/>
        <w:ind w:left="720" w:hanging="360"/>
        <w:jc w:val="both"/>
        <w:rPr>
          <w:rFonts w:ascii="Perpetua" w:hAnsi="Perpetua"/>
          <w:i/>
          <w:sz w:val="18"/>
          <w:szCs w:val="18"/>
        </w:rPr>
      </w:pPr>
      <w:r w:rsidRPr="00801DC6">
        <w:rPr>
          <w:rFonts w:ascii="Perpetua" w:hAnsi="Perpetua"/>
          <w:i/>
          <w:sz w:val="18"/>
          <w:szCs w:val="18"/>
        </w:rPr>
        <w:t>(a) the contract upon which the suit is founded-</w:t>
      </w:r>
    </w:p>
    <w:p w:rsidR="002A170B" w:rsidRPr="00801DC6" w:rsidRDefault="002A170B" w:rsidP="002A170B">
      <w:pPr>
        <w:pStyle w:val="NormalWeb"/>
        <w:spacing w:before="0" w:beforeAutospacing="0" w:after="0" w:afterAutospacing="0" w:line="360" w:lineRule="auto"/>
        <w:ind w:left="720" w:hanging="360"/>
        <w:jc w:val="both"/>
        <w:rPr>
          <w:rFonts w:ascii="Perpetua" w:hAnsi="Perpetua"/>
          <w:i/>
          <w:sz w:val="18"/>
          <w:szCs w:val="18"/>
        </w:rPr>
      </w:pPr>
      <w:r w:rsidRPr="00801DC6">
        <w:rPr>
          <w:rFonts w:ascii="Perpetua" w:hAnsi="Perpetua"/>
          <w:i/>
          <w:sz w:val="18"/>
          <w:szCs w:val="18"/>
        </w:rPr>
        <w:t>(i) is in writing.  (ii) is signed by all the parties thereto; and</w:t>
      </w:r>
    </w:p>
    <w:p w:rsidR="002A170B" w:rsidRPr="00801DC6" w:rsidRDefault="002A170B" w:rsidP="002A170B">
      <w:pPr>
        <w:pStyle w:val="NormalWeb"/>
        <w:spacing w:before="0" w:beforeAutospacing="0" w:after="0" w:afterAutospacing="0" w:line="360" w:lineRule="auto"/>
        <w:ind w:left="720" w:hanging="360"/>
        <w:jc w:val="both"/>
        <w:rPr>
          <w:rFonts w:ascii="Perpetua" w:hAnsi="Perpetua"/>
          <w:i/>
          <w:sz w:val="18"/>
          <w:szCs w:val="18"/>
        </w:rPr>
      </w:pPr>
      <w:r w:rsidRPr="00801DC6">
        <w:rPr>
          <w:rFonts w:ascii="Perpetua" w:hAnsi="Perpetua"/>
          <w:i/>
          <w:sz w:val="18"/>
          <w:szCs w:val="18"/>
        </w:rPr>
        <w:t>(b) the signature of each party signing has been attested by a witness who is present when the contract was signed by such party:</w:t>
      </w:r>
    </w:p>
    <w:p w:rsidR="002A170B" w:rsidRPr="00801DC6" w:rsidRDefault="002A170B" w:rsidP="002A170B">
      <w:pPr>
        <w:pStyle w:val="NormalWeb"/>
        <w:spacing w:before="0" w:beforeAutospacing="0" w:after="0" w:afterAutospacing="0" w:line="360" w:lineRule="auto"/>
        <w:jc w:val="both"/>
        <w:rPr>
          <w:rFonts w:ascii="Perpetua" w:hAnsi="Perpetua"/>
          <w:i/>
          <w:sz w:val="18"/>
          <w:szCs w:val="18"/>
        </w:rPr>
      </w:pPr>
      <w:r w:rsidRPr="00801DC6">
        <w:rPr>
          <w:rFonts w:ascii="Perpetua" w:hAnsi="Perpetua"/>
          <w:i/>
          <w:sz w:val="18"/>
          <w:szCs w:val="18"/>
        </w:rPr>
        <w:t xml:space="preserve">Provided that this subsection shall not apply to a contract made in the course of a public auction by an auctioneer within the meaning of </w:t>
      </w:r>
      <w:hyperlink r:id="rId9" w:history="1">
        <w:r w:rsidRPr="00801DC6">
          <w:rPr>
            <w:rStyle w:val="Hyperlink"/>
            <w:rFonts w:ascii="Perpetua" w:hAnsi="Perpetua"/>
            <w:i/>
            <w:color w:val="auto"/>
            <w:sz w:val="18"/>
            <w:szCs w:val="18"/>
            <w:u w:val="none"/>
          </w:rPr>
          <w:t>the Auctioneers Act</w:t>
        </w:r>
      </w:hyperlink>
      <w:r w:rsidRPr="00801DC6">
        <w:rPr>
          <w:rFonts w:ascii="Perpetua" w:hAnsi="Perpetua"/>
          <w:i/>
          <w:sz w:val="18"/>
          <w:szCs w:val="18"/>
        </w:rPr>
        <w:t>, nor shall anything in it affect the creation of a resulting, implied or constructive trust.</w:t>
      </w:r>
    </w:p>
    <w:p w:rsidR="002A170B" w:rsidRPr="00801DC6" w:rsidRDefault="002A170B" w:rsidP="002A170B">
      <w:pPr>
        <w:pStyle w:val="NormalWeb"/>
        <w:spacing w:before="0" w:beforeAutospacing="0" w:after="0" w:afterAutospacing="0" w:line="360" w:lineRule="auto"/>
        <w:jc w:val="both"/>
        <w:rPr>
          <w:rFonts w:ascii="Perpetua" w:hAnsi="Perpetua"/>
          <w:i/>
          <w:sz w:val="18"/>
          <w:szCs w:val="18"/>
        </w:rPr>
      </w:pPr>
      <w:r w:rsidRPr="00801DC6">
        <w:rPr>
          <w:rFonts w:ascii="Perpetua" w:hAnsi="Perpetua"/>
          <w:i/>
          <w:sz w:val="18"/>
          <w:szCs w:val="18"/>
        </w:rPr>
        <w:t xml:space="preserve">(4) subsection (3) shall not apply to a contract made in the course of a public auction by a licensed auctioneer within the meaning of </w:t>
      </w:r>
      <w:hyperlink r:id="rId10" w:history="1">
        <w:r w:rsidRPr="00801DC6">
          <w:rPr>
            <w:rStyle w:val="Hyperlink"/>
            <w:rFonts w:ascii="Perpetua" w:hAnsi="Perpetua"/>
            <w:i/>
            <w:color w:val="auto"/>
            <w:sz w:val="18"/>
            <w:szCs w:val="18"/>
            <w:u w:val="none"/>
          </w:rPr>
          <w:t>the Auctioneers Act</w:t>
        </w:r>
      </w:hyperlink>
      <w:r w:rsidRPr="00801DC6">
        <w:rPr>
          <w:rFonts w:ascii="Perpetua" w:hAnsi="Perpetua"/>
          <w:i/>
          <w:sz w:val="18"/>
          <w:szCs w:val="18"/>
        </w:rPr>
        <w:t>, 1996 nor shall anything in that subsection affect the creation or operation of a resulting, implied or a constructive trust.</w:t>
      </w:r>
    </w:p>
    <w:p w:rsidR="000921F3" w:rsidRPr="00801DC6" w:rsidRDefault="000921F3" w:rsidP="000921F3">
      <w:pPr>
        <w:pStyle w:val="BodyText"/>
        <w:rPr>
          <w:rFonts w:ascii="Perpetua" w:hAnsi="Perpetua"/>
          <w:sz w:val="18"/>
          <w:szCs w:val="18"/>
        </w:rPr>
      </w:pPr>
      <w:r w:rsidRPr="00801DC6">
        <w:rPr>
          <w:rFonts w:ascii="Perpetua" w:hAnsi="Perpetua"/>
          <w:sz w:val="18"/>
          <w:szCs w:val="18"/>
        </w:rPr>
        <w:t xml:space="preserve">Under </w:t>
      </w:r>
      <w:r w:rsidRPr="00801DC6">
        <w:rPr>
          <w:rFonts w:ascii="Perpetua" w:hAnsi="Perpetua"/>
          <w:b/>
          <w:sz w:val="18"/>
          <w:szCs w:val="18"/>
        </w:rPr>
        <w:t>Section 44(1) of the LRA</w:t>
      </w:r>
      <w:r w:rsidRPr="00801DC6">
        <w:rPr>
          <w:rFonts w:ascii="Perpetua" w:hAnsi="Perpetua"/>
          <w:sz w:val="18"/>
          <w:szCs w:val="18"/>
        </w:rPr>
        <w:t xml:space="preserve"> every instrument effecting any disposition under the Act shall be executed by each of the parties consenting to it, in accordance with the provisions of this section. And this is by of appending a person’s signature on it or affixing the thumbprint or other mark as evidence of personal acceptance of that instrument.</w:t>
      </w:r>
    </w:p>
    <w:p w:rsidR="000921F3" w:rsidRPr="00801DC6" w:rsidRDefault="000921F3" w:rsidP="000921F3">
      <w:pPr>
        <w:pStyle w:val="BodyText"/>
        <w:rPr>
          <w:rFonts w:ascii="Perpetua" w:hAnsi="Perpetua"/>
          <w:sz w:val="18"/>
          <w:szCs w:val="18"/>
        </w:rPr>
      </w:pPr>
    </w:p>
    <w:p w:rsidR="000921F3" w:rsidRPr="00801DC6" w:rsidRDefault="000921F3" w:rsidP="002A170B">
      <w:pPr>
        <w:pStyle w:val="NormalWeb"/>
        <w:spacing w:before="0" w:beforeAutospacing="0" w:after="0" w:afterAutospacing="0" w:line="360" w:lineRule="auto"/>
        <w:jc w:val="both"/>
        <w:rPr>
          <w:rFonts w:ascii="Perpetua" w:hAnsi="Perpetua"/>
          <w:i/>
          <w:sz w:val="18"/>
          <w:szCs w:val="18"/>
        </w:rPr>
      </w:pPr>
    </w:p>
    <w:p w:rsidR="002A170B" w:rsidRPr="00801DC6" w:rsidRDefault="002A170B" w:rsidP="002A170B">
      <w:pPr>
        <w:pStyle w:val="BodyText"/>
        <w:rPr>
          <w:rFonts w:ascii="Perpetua" w:hAnsi="Perpetua"/>
          <w:sz w:val="18"/>
          <w:szCs w:val="18"/>
        </w:rPr>
      </w:pPr>
    </w:p>
    <w:p w:rsidR="003B1C4B" w:rsidRPr="00801DC6" w:rsidRDefault="002A170B" w:rsidP="00583285">
      <w:pPr>
        <w:pStyle w:val="BodyText"/>
        <w:rPr>
          <w:rFonts w:ascii="Perpetua" w:hAnsi="Perpetua"/>
          <w:sz w:val="18"/>
          <w:szCs w:val="18"/>
        </w:rPr>
      </w:pPr>
      <w:r w:rsidRPr="00801DC6">
        <w:rPr>
          <w:rFonts w:ascii="Perpetua" w:hAnsi="Perpetua"/>
          <w:sz w:val="18"/>
          <w:szCs w:val="18"/>
        </w:rPr>
        <w:t xml:space="preserve">The formality of writing </w:t>
      </w:r>
      <w:r w:rsidR="003B1C4B" w:rsidRPr="00801DC6">
        <w:rPr>
          <w:rFonts w:ascii="Perpetua" w:hAnsi="Perpetua"/>
          <w:sz w:val="18"/>
          <w:szCs w:val="18"/>
        </w:rPr>
        <w:t xml:space="preserve">serves three purposes: Evidentiary, Protective and Forensic. The formality of writing performs the </w:t>
      </w:r>
      <w:r w:rsidR="005E330E" w:rsidRPr="00801DC6">
        <w:rPr>
          <w:rFonts w:ascii="Perpetua" w:hAnsi="Perpetua"/>
          <w:b/>
          <w:sz w:val="18"/>
          <w:szCs w:val="18"/>
        </w:rPr>
        <w:t>forensic (of or used in court of law)</w:t>
      </w:r>
      <w:r w:rsidR="003B1C4B" w:rsidRPr="00801DC6">
        <w:rPr>
          <w:rFonts w:ascii="Perpetua" w:hAnsi="Perpetua"/>
          <w:sz w:val="18"/>
          <w:szCs w:val="18"/>
        </w:rPr>
        <w:t xml:space="preserve"> function in providing simple yet conclusive evidence of the fact of agreement.  </w:t>
      </w:r>
      <w:r w:rsidR="003B1C4B" w:rsidRPr="00801DC6">
        <w:rPr>
          <w:rFonts w:ascii="Perpetua" w:hAnsi="Perpetua"/>
          <w:b/>
          <w:sz w:val="18"/>
          <w:szCs w:val="18"/>
        </w:rPr>
        <w:t>The Statute of Frauds 1677</w:t>
      </w:r>
      <w:r w:rsidR="003B1C4B" w:rsidRPr="00801DC6">
        <w:rPr>
          <w:rFonts w:ascii="Perpetua" w:hAnsi="Perpetua"/>
          <w:sz w:val="18"/>
          <w:szCs w:val="18"/>
        </w:rPr>
        <w:t xml:space="preserve"> expressly provided that the requirement of writing was intended to guard against the fraud.</w:t>
      </w:r>
    </w:p>
    <w:p w:rsidR="003B1C4B" w:rsidRPr="00801DC6" w:rsidRDefault="003B1C4B" w:rsidP="003824E9">
      <w:pPr>
        <w:pStyle w:val="BodyText"/>
        <w:rPr>
          <w:rFonts w:ascii="Perpetua" w:hAnsi="Perpetua"/>
          <w:sz w:val="18"/>
          <w:szCs w:val="18"/>
        </w:rPr>
      </w:pPr>
      <w:r w:rsidRPr="00801DC6">
        <w:rPr>
          <w:rFonts w:ascii="Perpetua" w:hAnsi="Perpetua"/>
          <w:sz w:val="18"/>
          <w:szCs w:val="18"/>
        </w:rPr>
        <w:lastRenderedPageBreak/>
        <w:t xml:space="preserve">Formality of writing also performs a useful </w:t>
      </w:r>
      <w:r w:rsidRPr="00801DC6">
        <w:rPr>
          <w:rFonts w:ascii="Perpetua" w:hAnsi="Perpetua"/>
          <w:b/>
          <w:sz w:val="18"/>
          <w:szCs w:val="18"/>
        </w:rPr>
        <w:t xml:space="preserve">evidentiary </w:t>
      </w:r>
      <w:r w:rsidRPr="00801DC6">
        <w:rPr>
          <w:rFonts w:ascii="Perpetua" w:hAnsi="Perpetua"/>
          <w:sz w:val="18"/>
          <w:szCs w:val="18"/>
        </w:rPr>
        <w:t xml:space="preserve">function in encouraging </w:t>
      </w:r>
      <w:r w:rsidRPr="00801DC6">
        <w:rPr>
          <w:rFonts w:ascii="Perpetua" w:hAnsi="Perpetua"/>
          <w:b/>
          <w:sz w:val="18"/>
          <w:szCs w:val="18"/>
        </w:rPr>
        <w:t>precision and recording</w:t>
      </w:r>
      <w:r w:rsidRPr="00801DC6">
        <w:rPr>
          <w:rFonts w:ascii="Perpetua" w:hAnsi="Perpetua"/>
          <w:sz w:val="18"/>
          <w:szCs w:val="18"/>
        </w:rPr>
        <w:t xml:space="preserve"> the result </w:t>
      </w:r>
      <w:r w:rsidRPr="00801DC6">
        <w:rPr>
          <w:rFonts w:ascii="Perpetua" w:hAnsi="Perpetua"/>
          <w:b/>
          <w:sz w:val="18"/>
          <w:szCs w:val="18"/>
        </w:rPr>
        <w:t>for posterity</w:t>
      </w:r>
      <w:r w:rsidRPr="00801DC6">
        <w:rPr>
          <w:rFonts w:ascii="Perpetua" w:hAnsi="Perpetua"/>
          <w:sz w:val="18"/>
          <w:szCs w:val="18"/>
        </w:rPr>
        <w:t xml:space="preserve">.  Writing helps to </w:t>
      </w:r>
      <w:r w:rsidRPr="00801DC6">
        <w:rPr>
          <w:rFonts w:ascii="Perpetua" w:hAnsi="Perpetua"/>
          <w:b/>
          <w:sz w:val="18"/>
          <w:szCs w:val="18"/>
        </w:rPr>
        <w:t>avoid disputes</w:t>
      </w:r>
      <w:r w:rsidRPr="00801DC6">
        <w:rPr>
          <w:rFonts w:ascii="Perpetua" w:hAnsi="Perpetua"/>
          <w:sz w:val="18"/>
          <w:szCs w:val="18"/>
        </w:rPr>
        <w:t xml:space="preserve"> as to what interest has been or is intended to be conveyed.</w:t>
      </w:r>
      <w:r w:rsidR="00993003" w:rsidRPr="00801DC6">
        <w:rPr>
          <w:rFonts w:ascii="Perpetua" w:hAnsi="Perpetua"/>
          <w:sz w:val="18"/>
          <w:szCs w:val="18"/>
        </w:rPr>
        <w:t xml:space="preserve"> Remember too that land can generate an array of interests from its original form in the freehold estate.</w:t>
      </w:r>
    </w:p>
    <w:p w:rsidR="001F4556" w:rsidRPr="00801DC6" w:rsidRDefault="0099774F" w:rsidP="00654691">
      <w:pPr>
        <w:pStyle w:val="BodyText"/>
        <w:rPr>
          <w:rFonts w:ascii="Perpetua" w:hAnsi="Perpetua"/>
          <w:sz w:val="18"/>
          <w:szCs w:val="18"/>
        </w:rPr>
      </w:pPr>
      <w:r w:rsidRPr="00801DC6">
        <w:rPr>
          <w:rFonts w:ascii="Perpetua" w:hAnsi="Perpetua"/>
          <w:sz w:val="18"/>
          <w:szCs w:val="18"/>
        </w:rPr>
        <w:t>Thirdly, it is argued</w:t>
      </w:r>
      <w:r w:rsidRPr="00801DC6">
        <w:rPr>
          <w:rStyle w:val="FootnoteReference"/>
          <w:rFonts w:ascii="Perpetua" w:hAnsi="Perpetua"/>
          <w:sz w:val="18"/>
          <w:szCs w:val="18"/>
        </w:rPr>
        <w:footnoteReference w:id="3"/>
      </w:r>
      <w:r w:rsidR="003B1C4B" w:rsidRPr="00801DC6">
        <w:rPr>
          <w:rFonts w:ascii="Perpetua" w:hAnsi="Perpetua"/>
          <w:sz w:val="18"/>
          <w:szCs w:val="18"/>
        </w:rPr>
        <w:t xml:space="preserve"> that the formality of writing performs the </w:t>
      </w:r>
      <w:r w:rsidR="003B1C4B" w:rsidRPr="00801DC6">
        <w:rPr>
          <w:rFonts w:ascii="Perpetua" w:hAnsi="Perpetua"/>
          <w:b/>
          <w:sz w:val="18"/>
          <w:szCs w:val="18"/>
        </w:rPr>
        <w:t>protective</w:t>
      </w:r>
      <w:r w:rsidR="003B1C4B" w:rsidRPr="00801DC6">
        <w:rPr>
          <w:rFonts w:ascii="Perpetua" w:hAnsi="Perpetua"/>
          <w:sz w:val="18"/>
          <w:szCs w:val="18"/>
        </w:rPr>
        <w:t xml:space="preserve"> function of giving parties a chance to reflect and think on the deal before executing a binding contract that they may wish so shortly before the ink is dry to </w:t>
      </w:r>
      <w:r w:rsidR="003B1C4B" w:rsidRPr="00801DC6">
        <w:rPr>
          <w:rFonts w:ascii="Perpetua" w:hAnsi="Perpetua"/>
          <w:b/>
          <w:sz w:val="18"/>
          <w:szCs w:val="18"/>
        </w:rPr>
        <w:t>renege</w:t>
      </w:r>
      <w:r w:rsidR="003B1C4B" w:rsidRPr="00801DC6">
        <w:rPr>
          <w:rFonts w:ascii="Perpetua" w:hAnsi="Perpetua"/>
          <w:sz w:val="18"/>
          <w:szCs w:val="18"/>
        </w:rPr>
        <w:t xml:space="preserve"> on.  It is stated that if the agreement was to be oral there would be no time for reflection on the deal per se. </w:t>
      </w:r>
      <w:r w:rsidR="00993003" w:rsidRPr="00801DC6">
        <w:rPr>
          <w:rFonts w:ascii="Perpetua" w:hAnsi="Perpetua"/>
          <w:sz w:val="18"/>
          <w:szCs w:val="18"/>
        </w:rPr>
        <w:t xml:space="preserve">This function has been reinforced further by the requirement </w:t>
      </w:r>
      <w:r w:rsidR="001629AC" w:rsidRPr="00801DC6">
        <w:rPr>
          <w:rFonts w:ascii="Perpetua" w:hAnsi="Perpetua"/>
          <w:sz w:val="18"/>
          <w:szCs w:val="18"/>
        </w:rPr>
        <w:t>of “</w:t>
      </w:r>
      <w:r w:rsidR="00993003" w:rsidRPr="00801DC6">
        <w:rPr>
          <w:rFonts w:ascii="Perpetua" w:hAnsi="Perpetua"/>
          <w:sz w:val="18"/>
          <w:szCs w:val="18"/>
        </w:rPr>
        <w:t>independent legal advise” to be given by a qualified conveyance.</w:t>
      </w:r>
      <w:r w:rsidR="001F4556" w:rsidRPr="00801DC6">
        <w:rPr>
          <w:rFonts w:ascii="Perpetua" w:hAnsi="Perpetua"/>
          <w:sz w:val="18"/>
          <w:szCs w:val="18"/>
        </w:rPr>
        <w:t>Under The Evidence Act there are some agreements that must be in writing.</w:t>
      </w:r>
    </w:p>
    <w:p w:rsidR="001F4556" w:rsidRPr="00801DC6" w:rsidRDefault="001F4556" w:rsidP="00583285">
      <w:pPr>
        <w:pStyle w:val="BodyText"/>
        <w:rPr>
          <w:rFonts w:ascii="Perpetua" w:hAnsi="Perpetua"/>
          <w:sz w:val="18"/>
          <w:szCs w:val="18"/>
        </w:rPr>
      </w:pPr>
    </w:p>
    <w:p w:rsidR="003B1C4B" w:rsidRPr="00801DC6" w:rsidRDefault="00BC090B" w:rsidP="00583285">
      <w:pPr>
        <w:pStyle w:val="BodyText"/>
        <w:rPr>
          <w:rFonts w:ascii="Perpetua" w:hAnsi="Perpetua"/>
          <w:sz w:val="18"/>
          <w:szCs w:val="18"/>
        </w:rPr>
      </w:pPr>
      <w:r w:rsidRPr="00801DC6">
        <w:rPr>
          <w:rFonts w:ascii="Perpetua" w:hAnsi="Perpetua"/>
          <w:b/>
          <w:sz w:val="18"/>
          <w:szCs w:val="18"/>
        </w:rPr>
        <w:t>Reflection:</w:t>
      </w:r>
      <w:r w:rsidRPr="00801DC6">
        <w:rPr>
          <w:rFonts w:ascii="Perpetua" w:hAnsi="Perpetua"/>
          <w:sz w:val="18"/>
          <w:szCs w:val="18"/>
        </w:rPr>
        <w:t xml:space="preserve"> Are these arguments conclusive?</w:t>
      </w:r>
      <w:r w:rsidR="00F2104A" w:rsidRPr="00801DC6">
        <w:rPr>
          <w:rFonts w:ascii="Perpetua" w:hAnsi="Perpetua"/>
          <w:sz w:val="18"/>
          <w:szCs w:val="18"/>
        </w:rPr>
        <w:t>e.g.has</w:t>
      </w:r>
      <w:r w:rsidRPr="00801DC6">
        <w:rPr>
          <w:rFonts w:ascii="Perpetua" w:hAnsi="Perpetua"/>
          <w:sz w:val="18"/>
          <w:szCs w:val="18"/>
        </w:rPr>
        <w:t xml:space="preserve"> writing gotten rid of fraud in conveyancing </w:t>
      </w:r>
      <w:r w:rsidR="00F2104A" w:rsidRPr="00801DC6">
        <w:rPr>
          <w:rFonts w:ascii="Perpetua" w:hAnsi="Perpetua"/>
          <w:sz w:val="18"/>
          <w:szCs w:val="18"/>
        </w:rPr>
        <w:t>and how</w:t>
      </w:r>
      <w:r w:rsidRPr="00801DC6">
        <w:rPr>
          <w:rFonts w:ascii="Perpetua" w:hAnsi="Perpetua"/>
          <w:sz w:val="18"/>
          <w:szCs w:val="18"/>
        </w:rPr>
        <w:t xml:space="preserve"> often do we make sensible decisions orally?]</w:t>
      </w:r>
    </w:p>
    <w:p w:rsidR="00BC090B" w:rsidRPr="00801DC6" w:rsidRDefault="00BC090B" w:rsidP="00583285">
      <w:pPr>
        <w:pStyle w:val="Heading1"/>
        <w:rPr>
          <w:rFonts w:ascii="Perpetua" w:hAnsi="Perpetua"/>
          <w:sz w:val="18"/>
          <w:szCs w:val="18"/>
        </w:rPr>
      </w:pPr>
    </w:p>
    <w:p w:rsidR="003B1C4B" w:rsidRPr="00801DC6" w:rsidRDefault="003B1C4B" w:rsidP="00B7568C">
      <w:pPr>
        <w:pStyle w:val="Heading1"/>
        <w:rPr>
          <w:rFonts w:ascii="Perpetua" w:hAnsi="Perpetua"/>
          <w:sz w:val="18"/>
          <w:szCs w:val="18"/>
        </w:rPr>
      </w:pPr>
      <w:r w:rsidRPr="00801DC6">
        <w:rPr>
          <w:rFonts w:ascii="Perpetua" w:hAnsi="Perpetua"/>
          <w:sz w:val="18"/>
          <w:szCs w:val="18"/>
        </w:rPr>
        <w:t>Formality of Registration in Conveyancing</w:t>
      </w:r>
    </w:p>
    <w:p w:rsidR="00654691" w:rsidRPr="00801DC6" w:rsidRDefault="003B1C4B" w:rsidP="00583285">
      <w:pPr>
        <w:spacing w:line="360" w:lineRule="auto"/>
        <w:jc w:val="both"/>
        <w:rPr>
          <w:rFonts w:ascii="Perpetua" w:hAnsi="Perpetua"/>
          <w:sz w:val="18"/>
          <w:szCs w:val="18"/>
        </w:rPr>
      </w:pPr>
      <w:r w:rsidRPr="00801DC6">
        <w:rPr>
          <w:rFonts w:ascii="Perpetua" w:hAnsi="Perpetua"/>
          <w:sz w:val="18"/>
          <w:szCs w:val="18"/>
        </w:rPr>
        <w:t xml:space="preserve">Conveyancing is complete only once registration is effected.  Registration is the keeping of records of land transactions in the Lands Register.  It involves registration of both the title and as well as the interest. </w:t>
      </w:r>
      <w:r w:rsidR="00796736" w:rsidRPr="00801DC6">
        <w:rPr>
          <w:rFonts w:ascii="Perpetua" w:hAnsi="Perpetua"/>
          <w:sz w:val="18"/>
          <w:szCs w:val="18"/>
        </w:rPr>
        <w:t>What is registered is usually the title or ownership to land and any instrument dealing with land or the disposal thereof.</w:t>
      </w:r>
      <w:r w:rsidRPr="00801DC6">
        <w:rPr>
          <w:rFonts w:ascii="Perpetua" w:hAnsi="Perpetua"/>
          <w:sz w:val="18"/>
          <w:szCs w:val="18"/>
        </w:rPr>
        <w:t xml:space="preserve"> The purposes of registration include:-</w:t>
      </w:r>
    </w:p>
    <w:p w:rsidR="003B1C4B" w:rsidRPr="00801DC6" w:rsidRDefault="003B1C4B" w:rsidP="00AD4C37">
      <w:pPr>
        <w:numPr>
          <w:ilvl w:val="0"/>
          <w:numId w:val="1"/>
        </w:numPr>
        <w:spacing w:line="360" w:lineRule="auto"/>
        <w:jc w:val="both"/>
        <w:rPr>
          <w:rFonts w:ascii="Perpetua" w:hAnsi="Perpetua"/>
          <w:sz w:val="18"/>
          <w:szCs w:val="18"/>
        </w:rPr>
      </w:pPr>
      <w:r w:rsidRPr="00801DC6">
        <w:rPr>
          <w:rFonts w:ascii="Perpetua" w:hAnsi="Perpetua"/>
          <w:sz w:val="18"/>
          <w:szCs w:val="18"/>
        </w:rPr>
        <w:t>enabling the Government to keep track of user and easier collection of revenue;</w:t>
      </w:r>
    </w:p>
    <w:p w:rsidR="003B1C4B" w:rsidRPr="00801DC6" w:rsidRDefault="003B1C4B" w:rsidP="00AD4C37">
      <w:pPr>
        <w:numPr>
          <w:ilvl w:val="0"/>
          <w:numId w:val="1"/>
        </w:numPr>
        <w:spacing w:line="360" w:lineRule="auto"/>
        <w:jc w:val="both"/>
        <w:rPr>
          <w:rFonts w:ascii="Perpetua" w:hAnsi="Perpetua"/>
          <w:sz w:val="18"/>
          <w:szCs w:val="18"/>
        </w:rPr>
      </w:pPr>
      <w:r w:rsidRPr="00801DC6">
        <w:rPr>
          <w:rFonts w:ascii="Perpetua" w:hAnsi="Perpetua"/>
          <w:sz w:val="18"/>
          <w:szCs w:val="18"/>
        </w:rPr>
        <w:t>simplifying dealings in land registration and also avail certainty and security of title or tenure;</w:t>
      </w:r>
    </w:p>
    <w:p w:rsidR="003B1C4B" w:rsidRPr="00801DC6" w:rsidRDefault="004268F8" w:rsidP="00AD4C37">
      <w:pPr>
        <w:numPr>
          <w:ilvl w:val="0"/>
          <w:numId w:val="1"/>
        </w:numPr>
        <w:spacing w:line="360" w:lineRule="auto"/>
        <w:jc w:val="both"/>
        <w:rPr>
          <w:rFonts w:ascii="Perpetua" w:hAnsi="Perpetua"/>
          <w:sz w:val="18"/>
          <w:szCs w:val="18"/>
        </w:rPr>
      </w:pPr>
      <w:r w:rsidRPr="00801DC6">
        <w:rPr>
          <w:rFonts w:ascii="Perpetua" w:hAnsi="Perpetua"/>
          <w:sz w:val="18"/>
          <w:szCs w:val="18"/>
        </w:rPr>
        <w:t>Reduction</w:t>
      </w:r>
      <w:r w:rsidR="003B1C4B" w:rsidRPr="00801DC6">
        <w:rPr>
          <w:rFonts w:ascii="Perpetua" w:hAnsi="Perpetua"/>
          <w:sz w:val="18"/>
          <w:szCs w:val="18"/>
        </w:rPr>
        <w:t xml:space="preserve"> of unnecessary litigation in matters relating to land.</w:t>
      </w:r>
    </w:p>
    <w:p w:rsidR="00796736" w:rsidRPr="00801DC6" w:rsidRDefault="00BC090B" w:rsidP="00AD4C37">
      <w:pPr>
        <w:numPr>
          <w:ilvl w:val="0"/>
          <w:numId w:val="1"/>
        </w:numPr>
        <w:spacing w:line="360" w:lineRule="auto"/>
        <w:jc w:val="both"/>
        <w:rPr>
          <w:rFonts w:ascii="Perpetua" w:hAnsi="Perpetua"/>
          <w:sz w:val="18"/>
          <w:szCs w:val="18"/>
        </w:rPr>
      </w:pPr>
      <w:r w:rsidRPr="00801DC6">
        <w:rPr>
          <w:rFonts w:ascii="Perpetua" w:hAnsi="Perpetua"/>
          <w:sz w:val="18"/>
          <w:szCs w:val="18"/>
        </w:rPr>
        <w:t>Enables easy dealings in land transactions</w:t>
      </w:r>
    </w:p>
    <w:p w:rsidR="00654691" w:rsidRPr="00801DC6" w:rsidRDefault="00654691" w:rsidP="00654691">
      <w:pPr>
        <w:spacing w:line="360" w:lineRule="auto"/>
        <w:ind w:left="1080"/>
        <w:jc w:val="both"/>
        <w:rPr>
          <w:rFonts w:ascii="Perpetua" w:hAnsi="Perpetua"/>
          <w:sz w:val="18"/>
          <w:szCs w:val="18"/>
        </w:rPr>
      </w:pPr>
    </w:p>
    <w:p w:rsidR="00796736" w:rsidRPr="00801DC6" w:rsidRDefault="00796736" w:rsidP="00583285">
      <w:pPr>
        <w:spacing w:line="360" w:lineRule="auto"/>
        <w:jc w:val="both"/>
        <w:rPr>
          <w:rFonts w:ascii="Perpetua" w:hAnsi="Perpetua"/>
          <w:sz w:val="18"/>
          <w:szCs w:val="18"/>
        </w:rPr>
      </w:pPr>
      <w:r w:rsidRPr="00801DC6">
        <w:rPr>
          <w:rFonts w:ascii="Perpetua" w:hAnsi="Perpetua"/>
          <w:b/>
          <w:sz w:val="18"/>
          <w:szCs w:val="18"/>
        </w:rPr>
        <w:t>Security of tenure</w:t>
      </w:r>
      <w:r w:rsidRPr="00801DC6">
        <w:rPr>
          <w:rFonts w:ascii="Perpetua" w:hAnsi="Perpetua"/>
          <w:sz w:val="18"/>
          <w:szCs w:val="18"/>
        </w:rPr>
        <w:t xml:space="preserve">: A registered proprietor acquires an indefeasible tile against the whole world. The security of tenure acquired through registration also gives the property, owner a right to indemnity from the Government where there is fraud or an error in the </w:t>
      </w:r>
      <w:r w:rsidR="00766B64" w:rsidRPr="00801DC6">
        <w:rPr>
          <w:rFonts w:ascii="Perpetua" w:hAnsi="Perpetua"/>
          <w:sz w:val="18"/>
          <w:szCs w:val="18"/>
        </w:rPr>
        <w:t>Register. See LRA 81-84 Ss</w:t>
      </w:r>
      <w:r w:rsidRPr="00801DC6">
        <w:rPr>
          <w:rFonts w:ascii="Perpetua" w:hAnsi="Perpetua"/>
          <w:sz w:val="18"/>
          <w:szCs w:val="18"/>
        </w:rPr>
        <w:t>, but n</w:t>
      </w:r>
      <w:r w:rsidR="00766B64" w:rsidRPr="00801DC6">
        <w:rPr>
          <w:rFonts w:ascii="Perpetua" w:hAnsi="Perpetua"/>
          <w:sz w:val="18"/>
          <w:szCs w:val="18"/>
        </w:rPr>
        <w:t>ote the qualification in S. 80</w:t>
      </w:r>
      <w:r w:rsidRPr="00801DC6">
        <w:rPr>
          <w:rFonts w:ascii="Perpetua" w:hAnsi="Perpetua"/>
          <w:sz w:val="18"/>
          <w:szCs w:val="18"/>
        </w:rPr>
        <w:t>(1).</w:t>
      </w:r>
    </w:p>
    <w:p w:rsidR="00796736" w:rsidRPr="00801DC6" w:rsidRDefault="00796736" w:rsidP="00583285">
      <w:pPr>
        <w:spacing w:line="360" w:lineRule="auto"/>
        <w:jc w:val="both"/>
        <w:rPr>
          <w:rFonts w:ascii="Perpetua" w:hAnsi="Perpetua"/>
          <w:sz w:val="18"/>
          <w:szCs w:val="18"/>
        </w:rPr>
      </w:pPr>
      <w:r w:rsidRPr="00801DC6">
        <w:rPr>
          <w:rFonts w:ascii="Perpetua" w:hAnsi="Perpetua"/>
          <w:b/>
          <w:sz w:val="18"/>
          <w:szCs w:val="18"/>
        </w:rPr>
        <w:t>Reduction of unnecessary litigation</w:t>
      </w:r>
      <w:r w:rsidRPr="00801DC6">
        <w:rPr>
          <w:rFonts w:ascii="Perpetua" w:hAnsi="Perpetua"/>
          <w:sz w:val="18"/>
          <w:szCs w:val="18"/>
        </w:rPr>
        <w:t>: The registered owner can transact or settle his land without the fear of being sued to challenge his title because upon registration, he acquires an indefeasible title against the whole world.</w:t>
      </w:r>
    </w:p>
    <w:p w:rsidR="00796736" w:rsidRPr="00801DC6" w:rsidRDefault="00796736" w:rsidP="00583285">
      <w:pPr>
        <w:spacing w:line="360" w:lineRule="auto"/>
        <w:jc w:val="both"/>
        <w:rPr>
          <w:rFonts w:ascii="Perpetua" w:hAnsi="Perpetua"/>
          <w:sz w:val="18"/>
          <w:szCs w:val="18"/>
        </w:rPr>
      </w:pPr>
      <w:r w:rsidRPr="00801DC6">
        <w:rPr>
          <w:rFonts w:ascii="Perpetua" w:hAnsi="Perpetua"/>
          <w:b/>
          <w:sz w:val="18"/>
          <w:szCs w:val="18"/>
        </w:rPr>
        <w:t>Prevention of re-fragmentation of land:</w:t>
      </w:r>
      <w:r w:rsidRPr="00801DC6">
        <w:rPr>
          <w:rFonts w:ascii="Perpetua" w:hAnsi="Perpetua"/>
          <w:sz w:val="18"/>
          <w:szCs w:val="18"/>
        </w:rPr>
        <w:t xml:space="preserve"> Registration helps to determine whether or not a particular piece of land can be sub-divided because his tide details pertaining to the land, such as acreage, will have been noted in the Register.</w:t>
      </w:r>
    </w:p>
    <w:p w:rsidR="00796736" w:rsidRPr="00801DC6" w:rsidRDefault="00796736" w:rsidP="00583285">
      <w:pPr>
        <w:spacing w:line="360" w:lineRule="auto"/>
        <w:jc w:val="both"/>
        <w:rPr>
          <w:rFonts w:ascii="Perpetua" w:hAnsi="Perpetua"/>
          <w:sz w:val="18"/>
          <w:szCs w:val="18"/>
        </w:rPr>
      </w:pPr>
      <w:r w:rsidRPr="00801DC6">
        <w:rPr>
          <w:rFonts w:ascii="Perpetua" w:hAnsi="Perpetua"/>
          <w:b/>
          <w:sz w:val="18"/>
          <w:szCs w:val="18"/>
        </w:rPr>
        <w:t>Facilitation of Government property tax administration:</w:t>
      </w:r>
      <w:r w:rsidRPr="00801DC6">
        <w:rPr>
          <w:rFonts w:ascii="Perpetua" w:hAnsi="Perpetua"/>
          <w:sz w:val="18"/>
          <w:szCs w:val="18"/>
        </w:rPr>
        <w:t xml:space="preserve"> Through registration, the Government is able to identify persons/property owners on whom to levy tax in respect of a particular piece of land and also keep track of the Government's planning programmes.</w:t>
      </w:r>
    </w:p>
    <w:p w:rsidR="00796736" w:rsidRPr="00801DC6" w:rsidRDefault="00796736" w:rsidP="00583285">
      <w:pPr>
        <w:spacing w:line="360" w:lineRule="auto"/>
        <w:jc w:val="both"/>
        <w:rPr>
          <w:rFonts w:ascii="Perpetua" w:hAnsi="Perpetua"/>
          <w:sz w:val="18"/>
          <w:szCs w:val="18"/>
        </w:rPr>
      </w:pPr>
      <w:r w:rsidRPr="00801DC6">
        <w:rPr>
          <w:rFonts w:ascii="Perpetua" w:hAnsi="Perpetua"/>
          <w:b/>
          <w:sz w:val="18"/>
          <w:szCs w:val="18"/>
        </w:rPr>
        <w:t>Efficient administration and facilitation of the loan system:</w:t>
      </w:r>
      <w:r w:rsidRPr="00801DC6">
        <w:rPr>
          <w:rFonts w:ascii="Perpetua" w:hAnsi="Perpetua"/>
          <w:sz w:val="18"/>
          <w:szCs w:val="18"/>
        </w:rPr>
        <w:t xml:space="preserve"> The security of title which flows from registration makes it possible for property owners to obtain loans from financial institutions. A prospective purchaser has more faith dealing with an owner whose land is registered.</w:t>
      </w:r>
    </w:p>
    <w:p w:rsidR="00796736" w:rsidRPr="00801DC6" w:rsidRDefault="00796736" w:rsidP="00583285">
      <w:pPr>
        <w:spacing w:line="360" w:lineRule="auto"/>
        <w:jc w:val="both"/>
        <w:rPr>
          <w:rFonts w:ascii="Perpetua" w:hAnsi="Perpetua"/>
          <w:sz w:val="18"/>
          <w:szCs w:val="18"/>
        </w:rPr>
      </w:pPr>
      <w:r w:rsidRPr="00801DC6">
        <w:rPr>
          <w:rFonts w:ascii="Perpetua" w:hAnsi="Perpetua"/>
          <w:b/>
          <w:sz w:val="18"/>
          <w:szCs w:val="18"/>
        </w:rPr>
        <w:t>Prevention of concealed dealings in land:</w:t>
      </w:r>
      <w:r w:rsidRPr="00801DC6">
        <w:rPr>
          <w:rFonts w:ascii="Perpetua" w:hAnsi="Perpetua"/>
          <w:sz w:val="18"/>
          <w:szCs w:val="18"/>
        </w:rPr>
        <w:t xml:space="preserve"> Registration gives publicity to land transactions. Since the register is a public document and is therefore open to the public, it is possible to ascertain who owns what interest in land.</w:t>
      </w:r>
    </w:p>
    <w:p w:rsidR="003B1C4B" w:rsidRPr="00801DC6" w:rsidRDefault="003B1C4B" w:rsidP="00583285">
      <w:pPr>
        <w:spacing w:line="360" w:lineRule="auto"/>
        <w:ind w:left="360"/>
        <w:jc w:val="both"/>
        <w:rPr>
          <w:rFonts w:ascii="Perpetua" w:hAnsi="Perpetua"/>
          <w:sz w:val="18"/>
          <w:szCs w:val="18"/>
        </w:rPr>
      </w:pPr>
    </w:p>
    <w:p w:rsidR="003B1C4B" w:rsidRPr="00801DC6" w:rsidRDefault="003B1C4B" w:rsidP="00583285">
      <w:pPr>
        <w:spacing w:line="360" w:lineRule="auto"/>
        <w:jc w:val="both"/>
        <w:rPr>
          <w:rFonts w:ascii="Perpetua" w:hAnsi="Perpetua"/>
          <w:sz w:val="18"/>
          <w:szCs w:val="18"/>
        </w:rPr>
      </w:pPr>
      <w:r w:rsidRPr="00801DC6">
        <w:rPr>
          <w:rFonts w:ascii="Perpetua" w:hAnsi="Perpetua"/>
          <w:sz w:val="18"/>
          <w:szCs w:val="18"/>
        </w:rPr>
        <w:t xml:space="preserve">Upon registration of the land or </w:t>
      </w:r>
      <w:r w:rsidR="00CD4E6C" w:rsidRPr="00801DC6">
        <w:rPr>
          <w:rFonts w:ascii="Perpetua" w:hAnsi="Perpetua"/>
          <w:sz w:val="18"/>
          <w:szCs w:val="18"/>
        </w:rPr>
        <w:t>conveyance the</w:t>
      </w:r>
      <w:r w:rsidRPr="00801DC6">
        <w:rPr>
          <w:rFonts w:ascii="Perpetua" w:hAnsi="Perpetua"/>
          <w:sz w:val="18"/>
          <w:szCs w:val="18"/>
        </w:rPr>
        <w:t xml:space="preserve"> registered proprietor acquires an indefeasible title again</w:t>
      </w:r>
      <w:r w:rsidR="00CD4E6C" w:rsidRPr="00801DC6">
        <w:rPr>
          <w:rFonts w:ascii="Perpetua" w:hAnsi="Perpetua"/>
          <w:sz w:val="18"/>
          <w:szCs w:val="18"/>
        </w:rPr>
        <w:t xml:space="preserve">st the whole world [cf. </w:t>
      </w:r>
      <w:r w:rsidR="00CD4E6C" w:rsidRPr="00801DC6">
        <w:rPr>
          <w:rFonts w:ascii="Perpetua" w:hAnsi="Perpetua"/>
          <w:b/>
          <w:sz w:val="18"/>
          <w:szCs w:val="18"/>
        </w:rPr>
        <w:t>Section 24</w:t>
      </w:r>
      <w:r w:rsidR="00CD4E6C" w:rsidRPr="00801DC6">
        <w:rPr>
          <w:rFonts w:ascii="Perpetua" w:hAnsi="Perpetua"/>
          <w:sz w:val="18"/>
          <w:szCs w:val="18"/>
        </w:rPr>
        <w:t xml:space="preserve"> of the Land Registration Act No. 3 of 2012</w:t>
      </w:r>
      <w:r w:rsidRPr="00801DC6">
        <w:rPr>
          <w:rFonts w:ascii="Perpetua" w:hAnsi="Perpetua"/>
          <w:sz w:val="18"/>
          <w:szCs w:val="18"/>
        </w:rPr>
        <w:t>].  Registration is effected a</w:t>
      </w:r>
      <w:r w:rsidR="00CD4E6C" w:rsidRPr="00801DC6">
        <w:rPr>
          <w:rFonts w:ascii="Perpetua" w:hAnsi="Perpetua"/>
          <w:sz w:val="18"/>
          <w:szCs w:val="18"/>
        </w:rPr>
        <w:t>t the relevant Lands Registries.</w:t>
      </w:r>
    </w:p>
    <w:p w:rsidR="003B1C4B" w:rsidRPr="00801DC6" w:rsidRDefault="003B1C4B" w:rsidP="00583285">
      <w:pPr>
        <w:spacing w:line="360" w:lineRule="auto"/>
        <w:jc w:val="both"/>
        <w:rPr>
          <w:rFonts w:ascii="Perpetua" w:hAnsi="Perpetua"/>
          <w:sz w:val="18"/>
          <w:szCs w:val="18"/>
        </w:rPr>
      </w:pPr>
      <w:r w:rsidRPr="00801DC6">
        <w:rPr>
          <w:rFonts w:ascii="Perpetua" w:hAnsi="Perpetua"/>
          <w:sz w:val="18"/>
          <w:szCs w:val="18"/>
        </w:rPr>
        <w:t xml:space="preserve">Care must be taken that the conveyancing instrument is not only presented at the proper Registry </w:t>
      </w:r>
      <w:r w:rsidR="00900295" w:rsidRPr="00801DC6">
        <w:rPr>
          <w:rFonts w:ascii="Perpetua" w:hAnsi="Perpetua"/>
          <w:sz w:val="18"/>
          <w:szCs w:val="18"/>
        </w:rPr>
        <w:t>but is</w:t>
      </w:r>
      <w:r w:rsidRPr="00801DC6">
        <w:rPr>
          <w:rFonts w:ascii="Perpetua" w:hAnsi="Perpetua"/>
          <w:sz w:val="18"/>
          <w:szCs w:val="18"/>
        </w:rPr>
        <w:t xml:space="preserve"> also</w:t>
      </w:r>
      <w:r w:rsidR="005D00A5" w:rsidRPr="00801DC6">
        <w:rPr>
          <w:rFonts w:ascii="Perpetua" w:hAnsi="Perpetua"/>
          <w:sz w:val="18"/>
          <w:szCs w:val="18"/>
        </w:rPr>
        <w:t xml:space="preserve"> signed/registered by the proper </w:t>
      </w:r>
      <w:r w:rsidRPr="00801DC6">
        <w:rPr>
          <w:rFonts w:ascii="Perpetua" w:hAnsi="Perpetua"/>
          <w:sz w:val="18"/>
          <w:szCs w:val="18"/>
        </w:rPr>
        <w:t>Registrar.</w:t>
      </w:r>
    </w:p>
    <w:p w:rsidR="003B1C4B" w:rsidRPr="00801DC6" w:rsidRDefault="003B1C4B" w:rsidP="00583285">
      <w:pPr>
        <w:spacing w:line="360" w:lineRule="auto"/>
        <w:jc w:val="both"/>
        <w:rPr>
          <w:rFonts w:ascii="Perpetua" w:hAnsi="Perpetua"/>
          <w:sz w:val="18"/>
          <w:szCs w:val="18"/>
        </w:rPr>
      </w:pPr>
    </w:p>
    <w:p w:rsidR="003B1C4B" w:rsidRPr="00801DC6" w:rsidRDefault="003B1C4B" w:rsidP="00583285">
      <w:pPr>
        <w:spacing w:line="360" w:lineRule="auto"/>
        <w:jc w:val="both"/>
        <w:rPr>
          <w:rFonts w:ascii="Perpetua" w:hAnsi="Perpetua"/>
          <w:sz w:val="18"/>
          <w:szCs w:val="18"/>
        </w:rPr>
      </w:pPr>
      <w:r w:rsidRPr="00801DC6">
        <w:rPr>
          <w:rFonts w:ascii="Perpetua" w:hAnsi="Perpetua"/>
          <w:sz w:val="18"/>
          <w:szCs w:val="18"/>
        </w:rPr>
        <w:lastRenderedPageBreak/>
        <w:t xml:space="preserve">What is registered?  Title (land) </w:t>
      </w:r>
      <w:r w:rsidRPr="00801DC6">
        <w:rPr>
          <w:rFonts w:ascii="Perpetua" w:hAnsi="Perpetua"/>
          <w:b/>
          <w:bCs/>
          <w:sz w:val="18"/>
          <w:szCs w:val="18"/>
        </w:rPr>
        <w:t>and</w:t>
      </w:r>
      <w:r w:rsidR="00DA44F5" w:rsidRPr="00801DC6">
        <w:rPr>
          <w:rFonts w:ascii="Perpetua" w:hAnsi="Perpetua"/>
          <w:sz w:val="18"/>
          <w:szCs w:val="18"/>
        </w:rPr>
        <w:t xml:space="preserve"> interest</w:t>
      </w:r>
      <w:r w:rsidR="005D00A5" w:rsidRPr="00801DC6">
        <w:rPr>
          <w:rFonts w:ascii="Perpetua" w:hAnsi="Perpetua"/>
          <w:sz w:val="18"/>
          <w:szCs w:val="18"/>
        </w:rPr>
        <w:t xml:space="preserve"> (servitudes,encumbrances,quasi-encumbrances)</w:t>
      </w:r>
      <w:r w:rsidR="00DA44F5" w:rsidRPr="00801DC6">
        <w:rPr>
          <w:rFonts w:ascii="Perpetua" w:hAnsi="Perpetua"/>
          <w:sz w:val="18"/>
          <w:szCs w:val="18"/>
        </w:rPr>
        <w:t>.</w:t>
      </w:r>
      <w:r w:rsidRPr="00801DC6">
        <w:rPr>
          <w:rFonts w:ascii="Perpetua" w:hAnsi="Perpetua"/>
          <w:sz w:val="18"/>
          <w:szCs w:val="18"/>
        </w:rPr>
        <w:t>The latter</w:t>
      </w:r>
      <w:r w:rsidR="005D00A5" w:rsidRPr="00801DC6">
        <w:rPr>
          <w:rFonts w:ascii="Perpetua" w:hAnsi="Perpetua"/>
          <w:sz w:val="18"/>
          <w:szCs w:val="18"/>
        </w:rPr>
        <w:t xml:space="preserve"> includes charges</w:t>
      </w:r>
      <w:r w:rsidRPr="00801DC6">
        <w:rPr>
          <w:rFonts w:ascii="Perpetua" w:hAnsi="Perpetua"/>
          <w:sz w:val="18"/>
          <w:szCs w:val="18"/>
        </w:rPr>
        <w:t>, leases, easements, profits, restrictive agreements or covenants</w:t>
      </w:r>
      <w:r w:rsidR="00900295" w:rsidRPr="00801DC6">
        <w:rPr>
          <w:rStyle w:val="FootnoteReference"/>
          <w:rFonts w:ascii="Perpetua" w:hAnsi="Perpetua"/>
          <w:sz w:val="18"/>
          <w:szCs w:val="18"/>
        </w:rPr>
        <w:footnoteReference w:id="4"/>
      </w:r>
      <w:r w:rsidRPr="00801DC6">
        <w:rPr>
          <w:rFonts w:ascii="Perpetua" w:hAnsi="Perpetua"/>
          <w:sz w:val="18"/>
          <w:szCs w:val="18"/>
        </w:rPr>
        <w:t>.  The former involves the estate</w:t>
      </w:r>
      <w:r w:rsidR="00DA44F5" w:rsidRPr="00801DC6">
        <w:rPr>
          <w:rFonts w:ascii="Perpetua" w:hAnsi="Perpetua"/>
          <w:sz w:val="18"/>
          <w:szCs w:val="18"/>
        </w:rPr>
        <w:t>s</w:t>
      </w:r>
      <w:r w:rsidRPr="00801DC6">
        <w:rPr>
          <w:rFonts w:ascii="Perpetua" w:hAnsi="Perpetua"/>
          <w:sz w:val="18"/>
          <w:szCs w:val="18"/>
        </w:rPr>
        <w:t xml:space="preserve"> namely allodiums, fee-simple, freeholds and leaseholds</w:t>
      </w:r>
      <w:r w:rsidR="005D1CFF" w:rsidRPr="00801DC6">
        <w:rPr>
          <w:rFonts w:ascii="Perpetua" w:hAnsi="Perpetua"/>
          <w:sz w:val="18"/>
          <w:szCs w:val="18"/>
        </w:rPr>
        <w:t xml:space="preserve"> which also rank as limited interests</w:t>
      </w:r>
      <w:r w:rsidRPr="00801DC6">
        <w:rPr>
          <w:rFonts w:ascii="Perpetua" w:hAnsi="Perpetua"/>
          <w:sz w:val="18"/>
          <w:szCs w:val="18"/>
        </w:rPr>
        <w:t>.</w:t>
      </w:r>
    </w:p>
    <w:p w:rsidR="003B1C4B" w:rsidRPr="00801DC6" w:rsidRDefault="003B1C4B" w:rsidP="00583285">
      <w:pPr>
        <w:spacing w:line="360" w:lineRule="auto"/>
        <w:jc w:val="both"/>
        <w:rPr>
          <w:rFonts w:ascii="Perpetua" w:hAnsi="Perpetua"/>
          <w:sz w:val="18"/>
          <w:szCs w:val="18"/>
        </w:rPr>
      </w:pPr>
    </w:p>
    <w:p w:rsidR="003B1C4B" w:rsidRPr="00801DC6" w:rsidRDefault="003B1C4B" w:rsidP="00583285">
      <w:pPr>
        <w:pStyle w:val="Heading1"/>
        <w:rPr>
          <w:rFonts w:ascii="Perpetua" w:hAnsi="Perpetua"/>
          <w:sz w:val="18"/>
          <w:szCs w:val="18"/>
        </w:rPr>
      </w:pPr>
      <w:r w:rsidRPr="00801DC6">
        <w:rPr>
          <w:rFonts w:ascii="Perpetua" w:hAnsi="Perpetua"/>
          <w:sz w:val="18"/>
          <w:szCs w:val="18"/>
        </w:rPr>
        <w:t>Effect of Registration</w:t>
      </w:r>
    </w:p>
    <w:p w:rsidR="0062512E" w:rsidRPr="00801DC6" w:rsidRDefault="0062512E" w:rsidP="00583285">
      <w:pPr>
        <w:pStyle w:val="hangingindenta"/>
        <w:spacing w:before="0" w:line="360" w:lineRule="auto"/>
        <w:ind w:left="0" w:right="0"/>
        <w:rPr>
          <w:rFonts w:ascii="Perpetua" w:hAnsi="Perpetua"/>
          <w:sz w:val="18"/>
          <w:szCs w:val="18"/>
        </w:rPr>
      </w:pPr>
      <w:r w:rsidRPr="00801DC6">
        <w:rPr>
          <w:rFonts w:ascii="Perpetua" w:hAnsi="Perpetua"/>
          <w:sz w:val="18"/>
          <w:szCs w:val="18"/>
        </w:rPr>
        <w:t xml:space="preserve">       Pursuant to Section 24 of the LRA the registration of a person as the proprietor of land shall vest in that person the absolute ownership of that land together with all rights and privileges belonging or appurtenant thereto; and the registration of a person as the proprietor of a lease shall vest in that person the </w:t>
      </w:r>
      <w:r w:rsidRPr="00801DC6">
        <w:rPr>
          <w:rFonts w:ascii="Perpetua" w:hAnsi="Perpetua"/>
          <w:b/>
          <w:sz w:val="18"/>
          <w:szCs w:val="18"/>
        </w:rPr>
        <w:t>leasehold interest described in the lease</w:t>
      </w:r>
      <w:r w:rsidRPr="00801DC6">
        <w:rPr>
          <w:rFonts w:ascii="Perpetua" w:hAnsi="Perpetua"/>
          <w:sz w:val="18"/>
          <w:szCs w:val="18"/>
        </w:rPr>
        <w:t>, together with all implied and expressed rights and privileges belonging or appurtenant thereto and subject to all implied or expressed agreements, liabilities or incidents of the lease.</w:t>
      </w:r>
    </w:p>
    <w:p w:rsidR="003B1C4B" w:rsidRPr="00801DC6" w:rsidRDefault="003B1C4B" w:rsidP="00583285">
      <w:pPr>
        <w:pStyle w:val="BodyText"/>
        <w:rPr>
          <w:rFonts w:ascii="Perpetua" w:hAnsi="Perpetua"/>
          <w:sz w:val="18"/>
          <w:szCs w:val="18"/>
        </w:rPr>
      </w:pPr>
      <w:r w:rsidRPr="00801DC6">
        <w:rPr>
          <w:rFonts w:ascii="Perpetua" w:hAnsi="Perpetua"/>
          <w:b/>
          <w:i/>
          <w:sz w:val="18"/>
          <w:szCs w:val="18"/>
        </w:rPr>
        <w:t xml:space="preserve">One becomes an absolute owner of the title or interest </w:t>
      </w:r>
      <w:r w:rsidR="0062512E" w:rsidRPr="00801DC6">
        <w:rPr>
          <w:rFonts w:ascii="Perpetua" w:hAnsi="Perpetua"/>
          <w:b/>
          <w:i/>
          <w:sz w:val="18"/>
          <w:szCs w:val="18"/>
        </w:rPr>
        <w:t>registered</w:t>
      </w:r>
      <w:r w:rsidRPr="00801DC6">
        <w:rPr>
          <w:rFonts w:ascii="Perpetua" w:hAnsi="Perpetua"/>
          <w:sz w:val="18"/>
          <w:szCs w:val="18"/>
        </w:rPr>
        <w:t>.  [Reflection:  How absolute is absolute?]</w:t>
      </w:r>
    </w:p>
    <w:p w:rsidR="003B1C4B" w:rsidRPr="00801DC6" w:rsidRDefault="003B1C4B" w:rsidP="00583285">
      <w:pPr>
        <w:spacing w:line="360" w:lineRule="auto"/>
        <w:jc w:val="both"/>
        <w:rPr>
          <w:rFonts w:ascii="Perpetua" w:hAnsi="Perpetua"/>
          <w:sz w:val="18"/>
          <w:szCs w:val="18"/>
        </w:rPr>
      </w:pPr>
    </w:p>
    <w:p w:rsidR="00F26B1E" w:rsidRPr="00801DC6" w:rsidRDefault="0062512E" w:rsidP="00F26B1E">
      <w:pPr>
        <w:spacing w:line="360" w:lineRule="auto"/>
        <w:jc w:val="both"/>
        <w:rPr>
          <w:rFonts w:ascii="Perpetua" w:hAnsi="Perpetua"/>
          <w:sz w:val="18"/>
          <w:szCs w:val="18"/>
        </w:rPr>
      </w:pPr>
      <w:r w:rsidRPr="00801DC6">
        <w:rPr>
          <w:rFonts w:ascii="Perpetua" w:hAnsi="Perpetua"/>
          <w:sz w:val="18"/>
          <w:szCs w:val="18"/>
        </w:rPr>
        <w:t xml:space="preserve">Pursuant to section 25 of the LRA </w:t>
      </w:r>
      <w:r w:rsidR="00F26B1E" w:rsidRPr="00801DC6">
        <w:rPr>
          <w:rFonts w:ascii="Perpetua" w:hAnsi="Perpetua"/>
          <w:sz w:val="18"/>
          <w:szCs w:val="18"/>
        </w:rPr>
        <w:t>The rights of a proprietor, whether acquired on first registration or subsequently for valuable consideration or by an order of court, shall not be liable to be defeated except as provided under the Act, and shall be held by the proprietor, together with all privileges and appurtenances belonging thereto, free from all other interests and claims whatsoever, but subject—</w:t>
      </w:r>
    </w:p>
    <w:p w:rsidR="00F26B1E" w:rsidRPr="00801DC6" w:rsidRDefault="00F26B1E" w:rsidP="00AD4C37">
      <w:pPr>
        <w:pStyle w:val="hangingindenta"/>
        <w:numPr>
          <w:ilvl w:val="0"/>
          <w:numId w:val="59"/>
        </w:numPr>
        <w:spacing w:before="0" w:line="360" w:lineRule="auto"/>
        <w:ind w:right="0"/>
        <w:rPr>
          <w:rFonts w:ascii="Perpetua" w:hAnsi="Perpetua"/>
          <w:sz w:val="18"/>
          <w:szCs w:val="18"/>
        </w:rPr>
      </w:pPr>
      <w:r w:rsidRPr="00801DC6">
        <w:rPr>
          <w:rFonts w:ascii="Perpetua" w:hAnsi="Perpetua"/>
          <w:sz w:val="18"/>
          <w:szCs w:val="18"/>
        </w:rPr>
        <w:t>to the leases, charges and other encumbrances and to the conditions and restrictions, if any, shown in the register; and</w:t>
      </w:r>
    </w:p>
    <w:p w:rsidR="003B1C4B" w:rsidRPr="00801DC6" w:rsidRDefault="00F2104A" w:rsidP="00AD4C37">
      <w:pPr>
        <w:pStyle w:val="hangingindenta"/>
        <w:numPr>
          <w:ilvl w:val="0"/>
          <w:numId w:val="59"/>
        </w:numPr>
        <w:spacing w:before="0" w:line="360" w:lineRule="auto"/>
        <w:ind w:right="0"/>
        <w:rPr>
          <w:rFonts w:ascii="Perpetua" w:hAnsi="Perpetua"/>
          <w:sz w:val="18"/>
          <w:szCs w:val="18"/>
        </w:rPr>
      </w:pPr>
      <w:r w:rsidRPr="00801DC6">
        <w:rPr>
          <w:rFonts w:ascii="Perpetua" w:hAnsi="Perpetua"/>
          <w:sz w:val="18"/>
          <w:szCs w:val="18"/>
        </w:rPr>
        <w:t xml:space="preserve">Overriding interest </w:t>
      </w:r>
      <w:r w:rsidRPr="00801DC6">
        <w:rPr>
          <w:rFonts w:ascii="Perpetua" w:hAnsi="Perpetua"/>
          <w:b/>
          <w:sz w:val="18"/>
          <w:szCs w:val="18"/>
        </w:rPr>
        <w:t>(S. 28 LRA</w:t>
      </w:r>
      <w:r w:rsidR="003B1C4B" w:rsidRPr="00801DC6">
        <w:rPr>
          <w:rFonts w:ascii="Perpetua" w:hAnsi="Perpetua"/>
          <w:sz w:val="18"/>
          <w:szCs w:val="18"/>
        </w:rPr>
        <w:t>)</w:t>
      </w:r>
    </w:p>
    <w:p w:rsidR="003B1C4B" w:rsidRPr="00801DC6" w:rsidRDefault="003B1C4B" w:rsidP="00583285">
      <w:pPr>
        <w:spacing w:line="360" w:lineRule="auto"/>
        <w:ind w:left="1080"/>
        <w:jc w:val="both"/>
        <w:rPr>
          <w:rFonts w:ascii="Perpetua" w:hAnsi="Perpetua"/>
          <w:b/>
          <w:bCs/>
          <w:sz w:val="18"/>
          <w:szCs w:val="18"/>
        </w:rPr>
      </w:pPr>
      <w:r w:rsidRPr="00801DC6">
        <w:rPr>
          <w:rFonts w:ascii="Perpetua" w:hAnsi="Perpetua"/>
          <w:sz w:val="18"/>
          <w:szCs w:val="18"/>
        </w:rPr>
        <w:t xml:space="preserve">See also:  </w:t>
      </w:r>
      <w:r w:rsidRPr="00801DC6">
        <w:rPr>
          <w:rFonts w:ascii="Perpetua" w:hAnsi="Perpetua"/>
          <w:sz w:val="18"/>
          <w:szCs w:val="18"/>
        </w:rPr>
        <w:tab/>
      </w:r>
      <w:r w:rsidRPr="00801DC6">
        <w:rPr>
          <w:rFonts w:ascii="Perpetua" w:hAnsi="Perpetua"/>
          <w:b/>
          <w:bCs/>
          <w:sz w:val="18"/>
          <w:szCs w:val="18"/>
        </w:rPr>
        <w:t>National Prov. Bank Limited –vs- Hastings (1964) Ch 9</w:t>
      </w:r>
    </w:p>
    <w:p w:rsidR="00015BC0" w:rsidRPr="00801DC6" w:rsidRDefault="003B1C4B" w:rsidP="00583285">
      <w:pPr>
        <w:spacing w:line="360" w:lineRule="auto"/>
        <w:ind w:left="1800" w:firstLine="360"/>
        <w:jc w:val="both"/>
        <w:rPr>
          <w:rFonts w:ascii="Perpetua" w:hAnsi="Perpetua"/>
          <w:b/>
          <w:bCs/>
          <w:sz w:val="18"/>
          <w:szCs w:val="18"/>
          <w:lang w:val="it-IT"/>
        </w:rPr>
      </w:pPr>
      <w:r w:rsidRPr="00801DC6">
        <w:rPr>
          <w:rFonts w:ascii="Perpetua" w:hAnsi="Perpetua"/>
          <w:b/>
          <w:bCs/>
          <w:sz w:val="18"/>
          <w:szCs w:val="18"/>
          <w:lang w:val="it-IT"/>
        </w:rPr>
        <w:t>Mbui –vs- Mbui (2005) I E. A 256</w:t>
      </w:r>
    </w:p>
    <w:p w:rsidR="00015BC0" w:rsidRPr="00801DC6" w:rsidRDefault="00015BC0" w:rsidP="00583285">
      <w:pPr>
        <w:spacing w:line="360" w:lineRule="auto"/>
        <w:ind w:left="1800" w:firstLine="360"/>
        <w:jc w:val="both"/>
        <w:rPr>
          <w:rFonts w:ascii="Perpetua" w:hAnsi="Perpetua"/>
          <w:sz w:val="18"/>
          <w:szCs w:val="18"/>
        </w:rPr>
      </w:pPr>
      <w:r w:rsidRPr="00801DC6">
        <w:rPr>
          <w:rFonts w:ascii="Perpetua" w:hAnsi="Perpetua"/>
          <w:b/>
          <w:bCs/>
          <w:sz w:val="18"/>
          <w:szCs w:val="18"/>
          <w:lang w:val="it-IT"/>
        </w:rPr>
        <w:t>Marigi Vs Marigi 1996 LLR 463</w:t>
      </w:r>
    </w:p>
    <w:p w:rsidR="003B1C4B" w:rsidRPr="00801DC6" w:rsidRDefault="00015BC0" w:rsidP="00583285">
      <w:pPr>
        <w:spacing w:line="360" w:lineRule="auto"/>
        <w:ind w:left="1800" w:firstLine="360"/>
        <w:jc w:val="both"/>
        <w:rPr>
          <w:rFonts w:ascii="Perpetua" w:hAnsi="Perpetua"/>
          <w:b/>
          <w:bCs/>
          <w:sz w:val="18"/>
          <w:szCs w:val="18"/>
          <w:lang w:val="it-IT"/>
        </w:rPr>
      </w:pPr>
      <w:r w:rsidRPr="00801DC6">
        <w:rPr>
          <w:rFonts w:ascii="Perpetua" w:hAnsi="Perpetua"/>
          <w:b/>
          <w:sz w:val="18"/>
          <w:szCs w:val="18"/>
        </w:rPr>
        <w:t>Ogongo</w:t>
      </w:r>
      <w:r w:rsidR="002D2C02" w:rsidRPr="00801DC6">
        <w:rPr>
          <w:rFonts w:ascii="Perpetua" w:hAnsi="Perpetua"/>
          <w:b/>
          <w:sz w:val="18"/>
          <w:szCs w:val="18"/>
        </w:rPr>
        <w:t>vs.</w:t>
      </w:r>
      <w:r w:rsidRPr="00801DC6">
        <w:rPr>
          <w:rFonts w:ascii="Perpetua" w:hAnsi="Perpetua"/>
          <w:b/>
          <w:sz w:val="18"/>
          <w:szCs w:val="18"/>
        </w:rPr>
        <w:t>Ogongo CACA 29/2003</w:t>
      </w:r>
    </w:p>
    <w:p w:rsidR="00643CD4" w:rsidRPr="00801DC6" w:rsidRDefault="003B1C4B" w:rsidP="00583285">
      <w:pPr>
        <w:pStyle w:val="Heading2"/>
        <w:spacing w:line="360" w:lineRule="auto"/>
        <w:ind w:left="1440" w:firstLine="720"/>
        <w:rPr>
          <w:rFonts w:ascii="Perpetua" w:hAnsi="Perpetua"/>
          <w:sz w:val="18"/>
          <w:szCs w:val="18"/>
          <w:lang w:val="it-IT"/>
        </w:rPr>
      </w:pPr>
      <w:r w:rsidRPr="00801DC6">
        <w:rPr>
          <w:rFonts w:ascii="Perpetua" w:hAnsi="Perpetua"/>
          <w:sz w:val="18"/>
          <w:szCs w:val="18"/>
          <w:lang w:val="it-IT"/>
        </w:rPr>
        <w:t>Esiroyo –vs- Esiroyo (1973) E.A.</w:t>
      </w:r>
    </w:p>
    <w:p w:rsidR="003B1C4B" w:rsidRPr="00801DC6" w:rsidRDefault="003B1C4B" w:rsidP="00583285">
      <w:pPr>
        <w:spacing w:line="360" w:lineRule="auto"/>
        <w:jc w:val="both"/>
        <w:rPr>
          <w:rFonts w:ascii="Perpetua" w:hAnsi="Perpetua"/>
          <w:sz w:val="18"/>
          <w:szCs w:val="18"/>
        </w:rPr>
      </w:pPr>
    </w:p>
    <w:p w:rsidR="003B1C4B" w:rsidRPr="00801DC6" w:rsidRDefault="003B1C4B" w:rsidP="00583285">
      <w:pPr>
        <w:pStyle w:val="Heading1"/>
        <w:rPr>
          <w:rFonts w:ascii="Perpetua" w:hAnsi="Perpetua"/>
          <w:sz w:val="18"/>
          <w:szCs w:val="18"/>
        </w:rPr>
      </w:pPr>
      <w:r w:rsidRPr="00801DC6">
        <w:rPr>
          <w:rFonts w:ascii="Perpetua" w:hAnsi="Perpetua"/>
          <w:sz w:val="18"/>
          <w:szCs w:val="18"/>
        </w:rPr>
        <w:t>Effect of Non-registration</w:t>
      </w:r>
    </w:p>
    <w:p w:rsidR="001D029A" w:rsidRPr="00801DC6" w:rsidRDefault="00796736" w:rsidP="00583285">
      <w:pPr>
        <w:pStyle w:val="hangingindenta"/>
        <w:spacing w:before="0" w:line="360" w:lineRule="auto"/>
        <w:ind w:left="0" w:right="0"/>
        <w:rPr>
          <w:rFonts w:ascii="Perpetua" w:hAnsi="Perpetua"/>
          <w:sz w:val="18"/>
          <w:szCs w:val="18"/>
        </w:rPr>
      </w:pPr>
      <w:r w:rsidRPr="00801DC6">
        <w:rPr>
          <w:rFonts w:ascii="Perpetua" w:hAnsi="Perpetua"/>
          <w:sz w:val="18"/>
          <w:szCs w:val="18"/>
        </w:rPr>
        <w:t>Non-registration means simply that there is no interest passed</w:t>
      </w:r>
      <w:r w:rsidR="003B1C4B" w:rsidRPr="00801DC6">
        <w:rPr>
          <w:rFonts w:ascii="Perpetua" w:hAnsi="Perpetua"/>
          <w:sz w:val="18"/>
          <w:szCs w:val="18"/>
        </w:rPr>
        <w:t xml:space="preserve">at least in </w:t>
      </w:r>
      <w:r w:rsidR="003B1C4B" w:rsidRPr="00801DC6">
        <w:rPr>
          <w:rFonts w:ascii="Perpetua" w:hAnsi="Perpetua"/>
          <w:iCs/>
          <w:sz w:val="18"/>
          <w:szCs w:val="18"/>
        </w:rPr>
        <w:t>rem</w:t>
      </w:r>
      <w:r w:rsidR="00103920" w:rsidRPr="00801DC6">
        <w:rPr>
          <w:rFonts w:ascii="Perpetua" w:hAnsi="Perpetua"/>
          <w:sz w:val="18"/>
          <w:szCs w:val="18"/>
        </w:rPr>
        <w:t>.  See however Section 30 (3</w:t>
      </w:r>
      <w:r w:rsidR="003B1C4B" w:rsidRPr="00801DC6">
        <w:rPr>
          <w:rFonts w:ascii="Perpetua" w:hAnsi="Perpetua"/>
          <w:sz w:val="18"/>
          <w:szCs w:val="18"/>
        </w:rPr>
        <w:t>)</w:t>
      </w:r>
      <w:r w:rsidR="0062512E" w:rsidRPr="00801DC6">
        <w:rPr>
          <w:rFonts w:ascii="Perpetua" w:hAnsi="Perpetua"/>
          <w:sz w:val="18"/>
          <w:szCs w:val="18"/>
        </w:rPr>
        <w:t xml:space="preserve">a certificate of title or certificate of lease shall be prima facie evidence of the matters shown in the certificate, and the land or lease shall be subject to all entries in the register. </w:t>
      </w:r>
      <w:r w:rsidR="001D029A" w:rsidRPr="00801DC6">
        <w:rPr>
          <w:rFonts w:ascii="Perpetua" w:hAnsi="Perpetua"/>
          <w:b/>
          <w:sz w:val="18"/>
          <w:szCs w:val="18"/>
        </w:rPr>
        <w:t>Section 26</w:t>
      </w:r>
      <w:r w:rsidR="003B1C4B" w:rsidRPr="00801DC6">
        <w:rPr>
          <w:rFonts w:ascii="Perpetua" w:hAnsi="Perpetua"/>
          <w:b/>
          <w:sz w:val="18"/>
          <w:szCs w:val="18"/>
        </w:rPr>
        <w:t>L</w:t>
      </w:r>
      <w:r w:rsidR="00103920" w:rsidRPr="00801DC6">
        <w:rPr>
          <w:rFonts w:ascii="Perpetua" w:hAnsi="Perpetua"/>
          <w:b/>
          <w:sz w:val="18"/>
          <w:szCs w:val="18"/>
        </w:rPr>
        <w:t>R</w:t>
      </w:r>
      <w:r w:rsidR="003B1C4B" w:rsidRPr="00801DC6">
        <w:rPr>
          <w:rFonts w:ascii="Perpetua" w:hAnsi="Perpetua"/>
          <w:b/>
          <w:sz w:val="18"/>
          <w:szCs w:val="18"/>
        </w:rPr>
        <w:t>A</w:t>
      </w:r>
      <w:r w:rsidR="001D029A" w:rsidRPr="00801DC6">
        <w:rPr>
          <w:rFonts w:ascii="Perpetua" w:hAnsi="Perpetua"/>
          <w:sz w:val="18"/>
          <w:szCs w:val="18"/>
        </w:rPr>
        <w:t>providesc</w:t>
      </w:r>
      <w:r w:rsidR="0062512E" w:rsidRPr="00801DC6">
        <w:rPr>
          <w:rFonts w:ascii="Perpetua" w:hAnsi="Perpetua"/>
          <w:sz w:val="18"/>
          <w:szCs w:val="18"/>
        </w:rPr>
        <w:t>ertificate of title to be held as conclusive evidence of proprietorship</w:t>
      </w:r>
      <w:r w:rsidR="001D029A" w:rsidRPr="00801DC6">
        <w:rPr>
          <w:rFonts w:ascii="Perpetua" w:hAnsi="Perpetua"/>
          <w:sz w:val="18"/>
          <w:szCs w:val="18"/>
        </w:rPr>
        <w:t xml:space="preserve"> unless obtained by way of fraud or misrepresentation or where it has been acquired illegally, unprocedurally or through a corrupt scheme.</w:t>
      </w:r>
    </w:p>
    <w:p w:rsidR="003B1C4B" w:rsidRPr="00801DC6" w:rsidRDefault="003B1C4B" w:rsidP="00583285">
      <w:pPr>
        <w:pStyle w:val="BodyBext"/>
        <w:spacing w:line="360" w:lineRule="auto"/>
        <w:ind w:firstLine="0"/>
        <w:rPr>
          <w:rFonts w:ascii="Perpetua" w:hAnsi="Perpetua" w:cs="Times New Roman"/>
          <w:sz w:val="18"/>
          <w:szCs w:val="18"/>
        </w:rPr>
      </w:pPr>
      <w:r w:rsidRPr="00801DC6">
        <w:rPr>
          <w:rFonts w:ascii="Perpetua" w:hAnsi="Perpetua" w:cs="Times New Roman"/>
          <w:sz w:val="18"/>
          <w:szCs w:val="18"/>
        </w:rPr>
        <w:t xml:space="preserve">See also </w:t>
      </w:r>
      <w:r w:rsidR="00103920" w:rsidRPr="00801DC6">
        <w:rPr>
          <w:rFonts w:ascii="Perpetua" w:hAnsi="Perpetua" w:cs="Times New Roman"/>
          <w:b/>
          <w:bCs/>
          <w:sz w:val="18"/>
          <w:szCs w:val="18"/>
        </w:rPr>
        <w:t xml:space="preserve">Rogan Kamper vs. </w:t>
      </w:r>
      <w:r w:rsidRPr="00801DC6">
        <w:rPr>
          <w:rFonts w:ascii="Perpetua" w:hAnsi="Perpetua" w:cs="Times New Roman"/>
          <w:b/>
          <w:bCs/>
          <w:sz w:val="18"/>
          <w:szCs w:val="18"/>
        </w:rPr>
        <w:t>Grosvenor 1977 KLR 123</w:t>
      </w:r>
      <w:r w:rsidRPr="00801DC6">
        <w:rPr>
          <w:rFonts w:ascii="Perpetua" w:hAnsi="Perpetua" w:cs="Times New Roman"/>
          <w:sz w:val="18"/>
          <w:szCs w:val="18"/>
        </w:rPr>
        <w:t xml:space="preserve">, </w:t>
      </w:r>
      <w:r w:rsidR="00103920" w:rsidRPr="00801DC6">
        <w:rPr>
          <w:rFonts w:ascii="Perpetua" w:hAnsi="Perpetua" w:cs="Times New Roman"/>
          <w:b/>
          <w:bCs/>
          <w:sz w:val="18"/>
          <w:szCs w:val="18"/>
        </w:rPr>
        <w:t>Clarke vs.</w:t>
      </w:r>
      <w:r w:rsidRPr="00801DC6">
        <w:rPr>
          <w:rFonts w:ascii="Perpetua" w:hAnsi="Perpetua" w:cs="Times New Roman"/>
          <w:b/>
          <w:bCs/>
          <w:sz w:val="18"/>
          <w:szCs w:val="18"/>
        </w:rPr>
        <w:t>Sondhi (1963) E.A.</w:t>
      </w:r>
      <w:r w:rsidR="002D2C02" w:rsidRPr="00801DC6">
        <w:rPr>
          <w:rFonts w:ascii="Perpetua" w:hAnsi="Perpetua" w:cs="Times New Roman"/>
          <w:b/>
          <w:bCs/>
          <w:sz w:val="18"/>
          <w:szCs w:val="18"/>
        </w:rPr>
        <w:t xml:space="preserve">, Merali vs. </w:t>
      </w:r>
      <w:r w:rsidR="00B17C05" w:rsidRPr="00801DC6">
        <w:rPr>
          <w:rFonts w:ascii="Perpetua" w:hAnsi="Perpetua" w:cs="Times New Roman"/>
          <w:b/>
          <w:bCs/>
          <w:sz w:val="18"/>
          <w:szCs w:val="18"/>
        </w:rPr>
        <w:t xml:space="preserve">Parker (1956) 29KLR 26, Bains -Vs- Chogley (1949)  </w:t>
      </w:r>
    </w:p>
    <w:p w:rsidR="003B1C4B" w:rsidRPr="00801DC6" w:rsidRDefault="003B1C4B" w:rsidP="00583285">
      <w:pPr>
        <w:pStyle w:val="BodyText"/>
        <w:rPr>
          <w:rFonts w:ascii="Perpetua" w:hAnsi="Perpetua"/>
          <w:sz w:val="18"/>
          <w:szCs w:val="18"/>
        </w:rPr>
      </w:pPr>
    </w:p>
    <w:p w:rsidR="003B1C4B" w:rsidRPr="00801DC6" w:rsidRDefault="003B1C4B" w:rsidP="00583285">
      <w:pPr>
        <w:pStyle w:val="BodyText"/>
        <w:rPr>
          <w:rFonts w:ascii="Perpetua" w:hAnsi="Perpetua"/>
          <w:sz w:val="18"/>
          <w:szCs w:val="18"/>
        </w:rPr>
      </w:pPr>
      <w:r w:rsidRPr="00801DC6">
        <w:rPr>
          <w:rFonts w:ascii="Perpetua" w:hAnsi="Perpetua"/>
          <w:b/>
          <w:bCs/>
          <w:sz w:val="18"/>
          <w:szCs w:val="18"/>
        </w:rPr>
        <w:t xml:space="preserve">Reflections:  </w:t>
      </w:r>
      <w:r w:rsidRPr="00801DC6">
        <w:rPr>
          <w:rFonts w:ascii="Perpetua" w:hAnsi="Perpetua"/>
          <w:sz w:val="18"/>
          <w:szCs w:val="18"/>
        </w:rPr>
        <w:t xml:space="preserve"> On a proper construction of Section </w:t>
      </w:r>
      <w:r w:rsidR="00103920" w:rsidRPr="00801DC6">
        <w:rPr>
          <w:rFonts w:ascii="Perpetua" w:hAnsi="Perpetua"/>
          <w:sz w:val="18"/>
          <w:szCs w:val="18"/>
        </w:rPr>
        <w:t xml:space="preserve">30 of the </w:t>
      </w:r>
      <w:r w:rsidRPr="00801DC6">
        <w:rPr>
          <w:rFonts w:ascii="Perpetua" w:hAnsi="Perpetua"/>
          <w:sz w:val="18"/>
          <w:szCs w:val="18"/>
        </w:rPr>
        <w:t>L</w:t>
      </w:r>
      <w:r w:rsidR="00103920" w:rsidRPr="00801DC6">
        <w:rPr>
          <w:rFonts w:ascii="Perpetua" w:hAnsi="Perpetua"/>
          <w:sz w:val="18"/>
          <w:szCs w:val="18"/>
        </w:rPr>
        <w:t>R</w:t>
      </w:r>
      <w:r w:rsidRPr="00801DC6">
        <w:rPr>
          <w:rFonts w:ascii="Perpetua" w:hAnsi="Perpetua"/>
          <w:sz w:val="18"/>
          <w:szCs w:val="18"/>
        </w:rPr>
        <w:t>A</w:t>
      </w:r>
      <w:r w:rsidR="00103920" w:rsidRPr="00801DC6">
        <w:rPr>
          <w:rFonts w:ascii="Perpetua" w:hAnsi="Perpetua"/>
          <w:sz w:val="18"/>
          <w:szCs w:val="18"/>
        </w:rPr>
        <w:t>, rights</w:t>
      </w:r>
      <w:r w:rsidR="0040234D" w:rsidRPr="00801DC6">
        <w:rPr>
          <w:rFonts w:ascii="Perpetua" w:hAnsi="Perpetua"/>
          <w:sz w:val="18"/>
          <w:szCs w:val="18"/>
        </w:rPr>
        <w:t>concerningland give</w:t>
      </w:r>
      <w:r w:rsidRPr="00801DC6">
        <w:rPr>
          <w:rFonts w:ascii="Perpetua" w:hAnsi="Perpetua"/>
          <w:sz w:val="18"/>
          <w:szCs w:val="18"/>
        </w:rPr>
        <w:t xml:space="preserve"> no proprietary quality unless registered – true &amp; false?  cf.</w:t>
      </w:r>
    </w:p>
    <w:p w:rsidR="003B1C4B" w:rsidRPr="00801DC6" w:rsidRDefault="00944B99" w:rsidP="00AD4C37">
      <w:pPr>
        <w:pStyle w:val="BodyText"/>
        <w:numPr>
          <w:ilvl w:val="0"/>
          <w:numId w:val="4"/>
        </w:numPr>
        <w:rPr>
          <w:rFonts w:ascii="Perpetua" w:hAnsi="Perpetua"/>
          <w:sz w:val="18"/>
          <w:szCs w:val="18"/>
        </w:rPr>
      </w:pPr>
      <w:r w:rsidRPr="00801DC6">
        <w:rPr>
          <w:rFonts w:ascii="Perpetua" w:hAnsi="Perpetua"/>
          <w:sz w:val="18"/>
          <w:szCs w:val="18"/>
        </w:rPr>
        <w:t>S. 30</w:t>
      </w:r>
      <w:r w:rsidR="00743BE9" w:rsidRPr="00801DC6">
        <w:rPr>
          <w:rFonts w:ascii="Perpetua" w:hAnsi="Perpetua"/>
          <w:sz w:val="18"/>
          <w:szCs w:val="18"/>
        </w:rPr>
        <w:t>(3)</w:t>
      </w:r>
      <w:r w:rsidRPr="00801DC6">
        <w:rPr>
          <w:rFonts w:ascii="Perpetua" w:hAnsi="Perpetua"/>
          <w:sz w:val="18"/>
          <w:szCs w:val="18"/>
        </w:rPr>
        <w:t xml:space="preserve"> LR</w:t>
      </w:r>
      <w:r w:rsidR="003B1C4B" w:rsidRPr="00801DC6">
        <w:rPr>
          <w:rFonts w:ascii="Perpetua" w:hAnsi="Perpetua"/>
          <w:sz w:val="18"/>
          <w:szCs w:val="18"/>
        </w:rPr>
        <w:t>A.</w:t>
      </w:r>
    </w:p>
    <w:p w:rsidR="003B1C4B" w:rsidRPr="00801DC6" w:rsidRDefault="003B1C4B" w:rsidP="00AD4C37">
      <w:pPr>
        <w:pStyle w:val="BodyText"/>
        <w:numPr>
          <w:ilvl w:val="0"/>
          <w:numId w:val="2"/>
        </w:numPr>
        <w:rPr>
          <w:rFonts w:ascii="Perpetua" w:hAnsi="Perpetua"/>
          <w:sz w:val="18"/>
          <w:szCs w:val="18"/>
        </w:rPr>
      </w:pPr>
      <w:r w:rsidRPr="00801DC6">
        <w:rPr>
          <w:rFonts w:ascii="Perpetua" w:hAnsi="Perpetua"/>
          <w:sz w:val="18"/>
          <w:szCs w:val="18"/>
        </w:rPr>
        <w:t xml:space="preserve">Registration only </w:t>
      </w:r>
      <w:r w:rsidR="00EF6A12" w:rsidRPr="00801DC6">
        <w:rPr>
          <w:rFonts w:ascii="Perpetua" w:hAnsi="Perpetua"/>
          <w:sz w:val="18"/>
          <w:szCs w:val="18"/>
        </w:rPr>
        <w:t>creates more</w:t>
      </w:r>
      <w:r w:rsidRPr="00801DC6">
        <w:rPr>
          <w:rFonts w:ascii="Perpetua" w:hAnsi="Perpetua"/>
          <w:sz w:val="18"/>
          <w:szCs w:val="18"/>
        </w:rPr>
        <w:t xml:space="preserve"> to the whole world and no more.</w:t>
      </w:r>
    </w:p>
    <w:p w:rsidR="003B1C4B" w:rsidRPr="00801DC6" w:rsidRDefault="003B1C4B" w:rsidP="00AD4C37">
      <w:pPr>
        <w:pStyle w:val="BodyText"/>
        <w:numPr>
          <w:ilvl w:val="0"/>
          <w:numId w:val="2"/>
        </w:numPr>
        <w:rPr>
          <w:rFonts w:ascii="Perpetua" w:hAnsi="Perpetua"/>
          <w:sz w:val="18"/>
          <w:szCs w:val="18"/>
        </w:rPr>
      </w:pPr>
      <w:r w:rsidRPr="00801DC6">
        <w:rPr>
          <w:rFonts w:ascii="Perpetua" w:hAnsi="Perpetua"/>
          <w:sz w:val="18"/>
          <w:szCs w:val="18"/>
        </w:rPr>
        <w:t>Cautions and caveats effect of,</w:t>
      </w:r>
    </w:p>
    <w:p w:rsidR="003B1C4B" w:rsidRPr="00801DC6" w:rsidRDefault="003B1C4B" w:rsidP="00AD4C37">
      <w:pPr>
        <w:pStyle w:val="BodyText"/>
        <w:numPr>
          <w:ilvl w:val="0"/>
          <w:numId w:val="2"/>
        </w:numPr>
        <w:rPr>
          <w:rFonts w:ascii="Perpetua" w:hAnsi="Perpetua"/>
          <w:sz w:val="18"/>
          <w:szCs w:val="18"/>
        </w:rPr>
      </w:pPr>
      <w:r w:rsidRPr="00801DC6">
        <w:rPr>
          <w:rFonts w:ascii="Perpetua" w:hAnsi="Perpetua"/>
          <w:sz w:val="18"/>
          <w:szCs w:val="18"/>
        </w:rPr>
        <w:t>Overriding interests</w:t>
      </w:r>
    </w:p>
    <w:p w:rsidR="003B1C4B" w:rsidRPr="00801DC6" w:rsidRDefault="003B1C4B" w:rsidP="00AD4C37">
      <w:pPr>
        <w:pStyle w:val="BodyText"/>
        <w:numPr>
          <w:ilvl w:val="0"/>
          <w:numId w:val="2"/>
        </w:numPr>
        <w:rPr>
          <w:rFonts w:ascii="Perpetua" w:hAnsi="Perpetua"/>
          <w:sz w:val="18"/>
          <w:szCs w:val="18"/>
        </w:rPr>
      </w:pPr>
      <w:r w:rsidRPr="00801DC6">
        <w:rPr>
          <w:rFonts w:ascii="Perpetua" w:hAnsi="Perpetua"/>
          <w:sz w:val="18"/>
          <w:szCs w:val="18"/>
        </w:rPr>
        <w:t>Abstract matrimonial property rights</w:t>
      </w:r>
    </w:p>
    <w:p w:rsidR="003B1C4B" w:rsidRPr="00801DC6" w:rsidRDefault="003B1C4B" w:rsidP="00583285">
      <w:pPr>
        <w:pStyle w:val="BodyText"/>
        <w:ind w:firstLine="720"/>
        <w:rPr>
          <w:rFonts w:ascii="Perpetua" w:hAnsi="Perpetua"/>
          <w:sz w:val="18"/>
          <w:szCs w:val="18"/>
          <w:lang w:val="pt-BR"/>
        </w:rPr>
      </w:pPr>
      <w:r w:rsidRPr="00801DC6">
        <w:rPr>
          <w:rFonts w:ascii="Perpetua" w:hAnsi="Perpetua"/>
          <w:sz w:val="18"/>
          <w:szCs w:val="18"/>
          <w:lang w:val="pt-BR"/>
        </w:rPr>
        <w:t>Echaria –vs- Echaria         C.A.C.A 75/2001</w:t>
      </w:r>
    </w:p>
    <w:p w:rsidR="003B1C4B" w:rsidRPr="00801DC6" w:rsidRDefault="003B1C4B" w:rsidP="00583285">
      <w:pPr>
        <w:pStyle w:val="BodyText"/>
        <w:ind w:firstLine="720"/>
        <w:rPr>
          <w:rFonts w:ascii="Perpetua" w:hAnsi="Perpetua"/>
          <w:sz w:val="18"/>
          <w:szCs w:val="18"/>
          <w:lang w:val="pt-BR"/>
        </w:rPr>
      </w:pPr>
      <w:r w:rsidRPr="00801DC6">
        <w:rPr>
          <w:rFonts w:ascii="Perpetua" w:hAnsi="Perpetua"/>
          <w:sz w:val="18"/>
          <w:szCs w:val="18"/>
          <w:lang w:val="pt-BR"/>
        </w:rPr>
        <w:t xml:space="preserve">Kivuitu –vs- Kivuitu </w:t>
      </w:r>
      <w:r w:rsidRPr="00801DC6">
        <w:rPr>
          <w:rFonts w:ascii="Perpetua" w:hAnsi="Perpetua"/>
          <w:sz w:val="18"/>
          <w:szCs w:val="18"/>
          <w:lang w:val="pt-BR"/>
        </w:rPr>
        <w:tab/>
        <w:t>C.A.C.A 26 of 1985</w:t>
      </w:r>
    </w:p>
    <w:p w:rsidR="0040234D" w:rsidRPr="00801DC6" w:rsidRDefault="0040234D" w:rsidP="00583285">
      <w:pPr>
        <w:pStyle w:val="BodyText"/>
        <w:ind w:firstLine="720"/>
        <w:rPr>
          <w:rFonts w:ascii="Perpetua" w:hAnsi="Perpetua"/>
          <w:sz w:val="18"/>
          <w:szCs w:val="18"/>
          <w:lang w:val="pt-BR"/>
        </w:rPr>
      </w:pPr>
      <w:r w:rsidRPr="00801DC6">
        <w:rPr>
          <w:rFonts w:ascii="Perpetua" w:hAnsi="Perpetua"/>
          <w:sz w:val="18"/>
          <w:szCs w:val="18"/>
          <w:lang w:val="pt-BR"/>
        </w:rPr>
        <w:t>Lord Melvin Blackburn Vs Lady Blackburn ( Malindi HCCC No. 87 of 2007)</w:t>
      </w:r>
    </w:p>
    <w:p w:rsidR="003B1C4B" w:rsidRPr="00801DC6" w:rsidRDefault="003B1C4B" w:rsidP="00583285">
      <w:pPr>
        <w:pStyle w:val="BodyText"/>
        <w:ind w:firstLine="720"/>
        <w:rPr>
          <w:rFonts w:ascii="Perpetua" w:hAnsi="Perpetua"/>
          <w:sz w:val="18"/>
          <w:szCs w:val="18"/>
        </w:rPr>
      </w:pPr>
      <w:r w:rsidRPr="00801DC6">
        <w:rPr>
          <w:rFonts w:ascii="Perpetua" w:hAnsi="Perpetua"/>
          <w:sz w:val="18"/>
          <w:szCs w:val="18"/>
        </w:rPr>
        <w:lastRenderedPageBreak/>
        <w:t>Married Women’s Property Act 1882. S. 17</w:t>
      </w:r>
    </w:p>
    <w:p w:rsidR="003B1C4B" w:rsidRPr="00801DC6" w:rsidRDefault="003B1C4B" w:rsidP="00AD4C37">
      <w:pPr>
        <w:pStyle w:val="BodyText"/>
        <w:numPr>
          <w:ilvl w:val="0"/>
          <w:numId w:val="3"/>
        </w:numPr>
        <w:rPr>
          <w:rFonts w:ascii="Perpetua" w:hAnsi="Perpetua"/>
          <w:sz w:val="18"/>
          <w:szCs w:val="18"/>
        </w:rPr>
      </w:pPr>
      <w:r w:rsidRPr="00801DC6">
        <w:rPr>
          <w:rFonts w:ascii="Perpetua" w:hAnsi="Perpetua"/>
          <w:sz w:val="18"/>
          <w:szCs w:val="18"/>
        </w:rPr>
        <w:t>Adverse possession</w:t>
      </w:r>
    </w:p>
    <w:p w:rsidR="00426550" w:rsidRPr="00801DC6" w:rsidRDefault="00426550" w:rsidP="00583285">
      <w:pPr>
        <w:pStyle w:val="BodyText"/>
        <w:ind w:left="720"/>
        <w:rPr>
          <w:rFonts w:ascii="Perpetua" w:hAnsi="Perpetua"/>
          <w:sz w:val="18"/>
          <w:szCs w:val="18"/>
        </w:rPr>
      </w:pPr>
      <w:r w:rsidRPr="00801DC6">
        <w:rPr>
          <w:rFonts w:ascii="Perpetua" w:hAnsi="Perpetua"/>
          <w:sz w:val="18"/>
          <w:szCs w:val="18"/>
        </w:rPr>
        <w:t xml:space="preserve">Wambugu </w:t>
      </w:r>
      <w:r w:rsidR="007178B9" w:rsidRPr="00801DC6">
        <w:rPr>
          <w:rFonts w:ascii="Perpetua" w:hAnsi="Perpetua"/>
          <w:sz w:val="18"/>
          <w:szCs w:val="18"/>
        </w:rPr>
        <w:t>vs.</w:t>
      </w:r>
      <w:r w:rsidRPr="00801DC6">
        <w:rPr>
          <w:rFonts w:ascii="Perpetua" w:hAnsi="Perpetua"/>
          <w:sz w:val="18"/>
          <w:szCs w:val="18"/>
        </w:rPr>
        <w:t xml:space="preserve"> Njuguna 1983 KLR 172</w:t>
      </w:r>
    </w:p>
    <w:p w:rsidR="003B1C4B" w:rsidRPr="00801DC6" w:rsidRDefault="003B1C4B" w:rsidP="00AD4C37">
      <w:pPr>
        <w:pStyle w:val="BodyText"/>
        <w:numPr>
          <w:ilvl w:val="0"/>
          <w:numId w:val="3"/>
        </w:numPr>
        <w:rPr>
          <w:rFonts w:ascii="Perpetua" w:hAnsi="Perpetua"/>
          <w:sz w:val="18"/>
          <w:szCs w:val="18"/>
        </w:rPr>
      </w:pPr>
      <w:r w:rsidRPr="00801DC6">
        <w:rPr>
          <w:rFonts w:ascii="Perpetua" w:hAnsi="Perpetua"/>
          <w:sz w:val="18"/>
          <w:szCs w:val="18"/>
        </w:rPr>
        <w:t>Proprietary estoppel.</w:t>
      </w:r>
    </w:p>
    <w:p w:rsidR="003932C1" w:rsidRPr="00801DC6" w:rsidRDefault="007178B9" w:rsidP="00583285">
      <w:pPr>
        <w:pStyle w:val="BodyText"/>
        <w:ind w:left="720"/>
        <w:rPr>
          <w:rFonts w:ascii="Perpetua" w:hAnsi="Perpetua"/>
          <w:sz w:val="18"/>
          <w:szCs w:val="18"/>
        </w:rPr>
      </w:pPr>
      <w:r w:rsidRPr="00801DC6">
        <w:rPr>
          <w:rFonts w:ascii="Perpetua" w:hAnsi="Perpetua"/>
          <w:sz w:val="18"/>
          <w:szCs w:val="18"/>
        </w:rPr>
        <w:t>TengHuanvs.</w:t>
      </w:r>
      <w:r w:rsidR="00426550" w:rsidRPr="00801DC6">
        <w:rPr>
          <w:rFonts w:ascii="Perpetua" w:hAnsi="Perpetua"/>
          <w:sz w:val="18"/>
          <w:szCs w:val="18"/>
        </w:rPr>
        <w:t>SweeChuan 1992 1 WLR 11</w:t>
      </w:r>
    </w:p>
    <w:p w:rsidR="003932C1" w:rsidRPr="00801DC6" w:rsidRDefault="003932C1" w:rsidP="00C021F2">
      <w:pPr>
        <w:pStyle w:val="BodyBext"/>
        <w:spacing w:line="360" w:lineRule="auto"/>
        <w:ind w:firstLine="0"/>
        <w:rPr>
          <w:rFonts w:ascii="Perpetua" w:hAnsi="Perpetua" w:cs="Times New Roman"/>
          <w:sz w:val="18"/>
          <w:szCs w:val="18"/>
        </w:rPr>
      </w:pPr>
    </w:p>
    <w:p w:rsidR="003932C1" w:rsidRPr="00801DC6" w:rsidRDefault="003B1C4B" w:rsidP="00583285">
      <w:pPr>
        <w:pStyle w:val="BodyText"/>
        <w:rPr>
          <w:rFonts w:ascii="Perpetua" w:hAnsi="Perpetua"/>
          <w:b/>
          <w:bCs/>
          <w:sz w:val="18"/>
          <w:szCs w:val="18"/>
        </w:rPr>
      </w:pPr>
      <w:r w:rsidRPr="00801DC6">
        <w:rPr>
          <w:rFonts w:ascii="Perpetua" w:hAnsi="Perpetua"/>
          <w:b/>
          <w:bCs/>
          <w:sz w:val="18"/>
          <w:szCs w:val="18"/>
        </w:rPr>
        <w:t>NB</w:t>
      </w:r>
    </w:p>
    <w:p w:rsidR="003B1C4B" w:rsidRPr="00801DC6" w:rsidRDefault="003B1C4B" w:rsidP="00AD4C37">
      <w:pPr>
        <w:pStyle w:val="BodyText"/>
        <w:numPr>
          <w:ilvl w:val="0"/>
          <w:numId w:val="6"/>
        </w:numPr>
        <w:rPr>
          <w:rFonts w:ascii="Perpetua" w:hAnsi="Perpetua"/>
          <w:sz w:val="18"/>
          <w:szCs w:val="18"/>
        </w:rPr>
      </w:pPr>
      <w:r w:rsidRPr="00801DC6">
        <w:rPr>
          <w:rFonts w:ascii="Perpetua" w:hAnsi="Perpetua"/>
          <w:sz w:val="18"/>
          <w:szCs w:val="18"/>
        </w:rPr>
        <w:t>Registration at the Company’s Registry under Section 96 of the Companies Act (Cap 486) is required where a Company creates a Charge  over its  parcel of land.  Companies Form 214. use of,</w:t>
      </w:r>
    </w:p>
    <w:p w:rsidR="003B1C4B" w:rsidRPr="00801DC6" w:rsidRDefault="003B1C4B" w:rsidP="00AD4C37">
      <w:pPr>
        <w:pStyle w:val="BodyText"/>
        <w:numPr>
          <w:ilvl w:val="0"/>
          <w:numId w:val="6"/>
        </w:numPr>
        <w:rPr>
          <w:rFonts w:ascii="Perpetua" w:hAnsi="Perpetua"/>
          <w:sz w:val="18"/>
          <w:szCs w:val="18"/>
        </w:rPr>
      </w:pPr>
      <w:r w:rsidRPr="00801DC6">
        <w:rPr>
          <w:rFonts w:ascii="Perpetua" w:hAnsi="Perpetua"/>
          <w:sz w:val="18"/>
          <w:szCs w:val="18"/>
        </w:rPr>
        <w:t>Registration at the Registrar of Co-operative Societies.</w:t>
      </w:r>
    </w:p>
    <w:p w:rsidR="00015BC0" w:rsidRPr="00801DC6" w:rsidRDefault="003B1C4B" w:rsidP="00AD4C37">
      <w:pPr>
        <w:pStyle w:val="BodyText"/>
        <w:numPr>
          <w:ilvl w:val="2"/>
          <w:numId w:val="6"/>
        </w:numPr>
        <w:rPr>
          <w:rFonts w:ascii="Perpetua" w:hAnsi="Perpetua"/>
          <w:sz w:val="18"/>
          <w:szCs w:val="18"/>
        </w:rPr>
      </w:pPr>
      <w:r w:rsidRPr="00801DC6">
        <w:rPr>
          <w:rFonts w:ascii="Perpetua" w:hAnsi="Perpetua"/>
          <w:sz w:val="18"/>
          <w:szCs w:val="18"/>
        </w:rPr>
        <w:t>Purpose</w:t>
      </w:r>
      <w:r w:rsidR="00015BC0" w:rsidRPr="00801DC6">
        <w:rPr>
          <w:rFonts w:ascii="Perpetua" w:hAnsi="Perpetua"/>
          <w:sz w:val="18"/>
          <w:szCs w:val="18"/>
        </w:rPr>
        <w:t xml:space="preserve"> in both instances</w:t>
      </w:r>
      <w:r w:rsidRPr="00801DC6">
        <w:rPr>
          <w:rFonts w:ascii="Perpetua" w:hAnsi="Perpetua"/>
          <w:sz w:val="18"/>
          <w:szCs w:val="18"/>
        </w:rPr>
        <w:t>:</w:t>
      </w:r>
      <w:r w:rsidRPr="00801DC6">
        <w:rPr>
          <w:rFonts w:ascii="Perpetua" w:hAnsi="Perpetua"/>
          <w:sz w:val="18"/>
          <w:szCs w:val="18"/>
        </w:rPr>
        <w:tab/>
      </w:r>
    </w:p>
    <w:p w:rsidR="003B1C4B" w:rsidRPr="00801DC6" w:rsidRDefault="003B1C4B" w:rsidP="00AD4C37">
      <w:pPr>
        <w:pStyle w:val="BodyText"/>
        <w:numPr>
          <w:ilvl w:val="1"/>
          <w:numId w:val="6"/>
        </w:numPr>
        <w:rPr>
          <w:rFonts w:ascii="Perpetua" w:hAnsi="Perpetua"/>
          <w:sz w:val="18"/>
          <w:szCs w:val="18"/>
        </w:rPr>
      </w:pPr>
      <w:r w:rsidRPr="00801DC6">
        <w:rPr>
          <w:rFonts w:ascii="Perpetua" w:hAnsi="Perpetua"/>
          <w:sz w:val="18"/>
          <w:szCs w:val="18"/>
        </w:rPr>
        <w:t>Create a secured creditor vis-à-vis insolvency</w:t>
      </w:r>
    </w:p>
    <w:p w:rsidR="003932C1" w:rsidRPr="00801DC6" w:rsidRDefault="003B1C4B" w:rsidP="00AD4C37">
      <w:pPr>
        <w:pStyle w:val="BodyText"/>
        <w:numPr>
          <w:ilvl w:val="1"/>
          <w:numId w:val="6"/>
        </w:numPr>
        <w:rPr>
          <w:rFonts w:ascii="Perpetua" w:hAnsi="Perpetua"/>
          <w:sz w:val="18"/>
          <w:szCs w:val="18"/>
        </w:rPr>
      </w:pPr>
      <w:r w:rsidRPr="00801DC6">
        <w:rPr>
          <w:rFonts w:ascii="Perpetua" w:hAnsi="Perpetua"/>
          <w:sz w:val="18"/>
          <w:szCs w:val="18"/>
        </w:rPr>
        <w:t>Notice to prospective Debentures- holders.</w:t>
      </w:r>
    </w:p>
    <w:p w:rsidR="003932C1" w:rsidRPr="00801DC6" w:rsidRDefault="003932C1" w:rsidP="00AD4C37">
      <w:pPr>
        <w:pStyle w:val="BodyText"/>
        <w:numPr>
          <w:ilvl w:val="0"/>
          <w:numId w:val="6"/>
        </w:numPr>
        <w:rPr>
          <w:rFonts w:ascii="Perpetua" w:hAnsi="Perpetua"/>
          <w:sz w:val="18"/>
          <w:szCs w:val="18"/>
        </w:rPr>
      </w:pPr>
      <w:r w:rsidRPr="00801DC6">
        <w:rPr>
          <w:rFonts w:ascii="Perpetua" w:hAnsi="Perpetua"/>
          <w:sz w:val="18"/>
          <w:szCs w:val="18"/>
        </w:rPr>
        <w:t xml:space="preserve">Under </w:t>
      </w:r>
      <w:r w:rsidRPr="00801DC6">
        <w:rPr>
          <w:rFonts w:ascii="Perpetua" w:hAnsi="Perpetua"/>
          <w:b/>
          <w:sz w:val="18"/>
          <w:szCs w:val="18"/>
        </w:rPr>
        <w:t>Section 44(1) of the LRA</w:t>
      </w:r>
      <w:r w:rsidRPr="00801DC6">
        <w:rPr>
          <w:rFonts w:ascii="Perpetua" w:hAnsi="Perpetua"/>
          <w:sz w:val="18"/>
          <w:szCs w:val="18"/>
        </w:rPr>
        <w:t xml:space="preserve"> every instrument effecting any disposition under the Act shall be executed by each of the parties consenting to it, in accordance with the provisions of this section. And this is by of appending a person’s signature on it or affixing the thumbprint or other mark as evidence of personal acceptance of that instrument.</w:t>
      </w:r>
    </w:p>
    <w:p w:rsidR="003932C1" w:rsidRPr="00801DC6" w:rsidRDefault="003932C1" w:rsidP="00583285">
      <w:pPr>
        <w:pStyle w:val="BodyText"/>
        <w:rPr>
          <w:rFonts w:ascii="Perpetua" w:hAnsi="Perpetua"/>
          <w:sz w:val="18"/>
          <w:szCs w:val="18"/>
        </w:rPr>
      </w:pPr>
    </w:p>
    <w:p w:rsidR="00E130A0" w:rsidRPr="00801DC6" w:rsidRDefault="00426550" w:rsidP="00AD4C37">
      <w:pPr>
        <w:pStyle w:val="BodyText"/>
        <w:numPr>
          <w:ilvl w:val="0"/>
          <w:numId w:val="6"/>
        </w:numPr>
        <w:rPr>
          <w:rFonts w:ascii="Perpetua" w:hAnsi="Perpetua"/>
          <w:bCs/>
          <w:sz w:val="18"/>
          <w:szCs w:val="18"/>
          <w:lang w:val="en-ZA"/>
        </w:rPr>
      </w:pPr>
      <w:r w:rsidRPr="00801DC6">
        <w:rPr>
          <w:rFonts w:ascii="Perpetua" w:hAnsi="Perpetua"/>
          <w:b/>
          <w:sz w:val="18"/>
          <w:szCs w:val="18"/>
        </w:rPr>
        <w:t>Reflections</w:t>
      </w:r>
      <w:r w:rsidR="000073E8" w:rsidRPr="00801DC6">
        <w:rPr>
          <w:rFonts w:ascii="Perpetua" w:hAnsi="Perpetua"/>
          <w:b/>
          <w:sz w:val="18"/>
          <w:szCs w:val="18"/>
        </w:rPr>
        <w:t xml:space="preserve"> on Registration:</w:t>
      </w:r>
      <w:r w:rsidR="000073E8" w:rsidRPr="00801DC6">
        <w:rPr>
          <w:rFonts w:ascii="Perpetua" w:hAnsi="Perpetua"/>
          <w:bCs/>
          <w:sz w:val="18"/>
          <w:szCs w:val="18"/>
          <w:lang w:val="en-ZA"/>
        </w:rPr>
        <w:t>Where is registration effected? Who effects it? When is it deemed to have been effected? What is registration subject to? What is (must be</w:t>
      </w:r>
      <w:r w:rsidR="00B905FC" w:rsidRPr="00801DC6">
        <w:rPr>
          <w:rFonts w:ascii="Perpetua" w:hAnsi="Perpetua"/>
          <w:bCs/>
          <w:sz w:val="18"/>
          <w:szCs w:val="18"/>
          <w:lang w:val="en-ZA"/>
        </w:rPr>
        <w:t>) registered</w:t>
      </w:r>
      <w:r w:rsidR="000073E8" w:rsidRPr="00801DC6">
        <w:rPr>
          <w:rFonts w:ascii="Perpetua" w:hAnsi="Perpetua"/>
          <w:bCs/>
          <w:sz w:val="18"/>
          <w:szCs w:val="18"/>
          <w:lang w:val="en-ZA"/>
        </w:rPr>
        <w:t>?</w:t>
      </w:r>
    </w:p>
    <w:p w:rsidR="00C81E2A" w:rsidRPr="00801DC6" w:rsidRDefault="00C81E2A" w:rsidP="00583285">
      <w:pPr>
        <w:pStyle w:val="BodyText"/>
        <w:ind w:left="720"/>
        <w:rPr>
          <w:rFonts w:ascii="Perpetua" w:hAnsi="Perpetua"/>
          <w:bCs/>
          <w:sz w:val="18"/>
          <w:szCs w:val="18"/>
          <w:lang w:val="en-ZA"/>
        </w:rPr>
      </w:pPr>
    </w:p>
    <w:p w:rsidR="00654AD4" w:rsidRPr="00801DC6" w:rsidRDefault="00D9236E" w:rsidP="00583285">
      <w:pPr>
        <w:pStyle w:val="BodyText"/>
        <w:rPr>
          <w:rFonts w:ascii="Perpetua" w:hAnsi="Perpetua"/>
          <w:b/>
          <w:sz w:val="18"/>
          <w:szCs w:val="18"/>
        </w:rPr>
      </w:pPr>
      <w:r w:rsidRPr="00801DC6">
        <w:rPr>
          <w:rFonts w:ascii="Perpetua" w:hAnsi="Perpetua"/>
          <w:b/>
          <w:sz w:val="18"/>
          <w:szCs w:val="18"/>
        </w:rPr>
        <w:t>INSIDE A</w:t>
      </w:r>
      <w:r w:rsidR="00B17C05" w:rsidRPr="00801DC6">
        <w:rPr>
          <w:rFonts w:ascii="Perpetua" w:hAnsi="Perpetua"/>
          <w:b/>
          <w:sz w:val="18"/>
          <w:szCs w:val="18"/>
        </w:rPr>
        <w:t xml:space="preserve"> LANDS’ </w:t>
      </w:r>
      <w:r w:rsidR="007178B9" w:rsidRPr="00801DC6">
        <w:rPr>
          <w:rFonts w:ascii="Perpetua" w:hAnsi="Perpetua"/>
          <w:b/>
          <w:sz w:val="18"/>
          <w:szCs w:val="18"/>
        </w:rPr>
        <w:t>REGISTRY:</w:t>
      </w:r>
      <w:r w:rsidR="006B1C3D" w:rsidRPr="00801DC6">
        <w:rPr>
          <w:rFonts w:ascii="Perpetua" w:hAnsi="Perpetua"/>
          <w:b/>
          <w:sz w:val="18"/>
          <w:szCs w:val="18"/>
        </w:rPr>
        <w:t>A CONVEYANCER’S NIGHTMARE OR PYRRHIC?</w:t>
      </w:r>
    </w:p>
    <w:p w:rsidR="00654AD4" w:rsidRPr="00801DC6" w:rsidRDefault="00FC6E7C" w:rsidP="00583285">
      <w:pPr>
        <w:pStyle w:val="BodyText"/>
        <w:rPr>
          <w:rFonts w:ascii="Perpetua" w:hAnsi="Perpetua"/>
          <w:sz w:val="18"/>
          <w:szCs w:val="18"/>
        </w:rPr>
      </w:pPr>
      <w:r w:rsidRPr="00801DC6">
        <w:rPr>
          <w:rFonts w:ascii="Perpetua" w:hAnsi="Perpetua"/>
          <w:sz w:val="18"/>
          <w:szCs w:val="18"/>
        </w:rPr>
        <w:t>1. Filled</w:t>
      </w:r>
      <w:r w:rsidR="00654AD4" w:rsidRPr="00801DC6">
        <w:rPr>
          <w:rFonts w:ascii="Perpetua" w:hAnsi="Perpetua"/>
          <w:sz w:val="18"/>
          <w:szCs w:val="18"/>
        </w:rPr>
        <w:t xml:space="preserve"> Valuation Forms lodged with the Collector </w:t>
      </w:r>
      <w:r w:rsidR="0054052E" w:rsidRPr="00801DC6">
        <w:rPr>
          <w:rFonts w:ascii="Perpetua" w:hAnsi="Perpetua"/>
          <w:sz w:val="18"/>
          <w:szCs w:val="18"/>
        </w:rPr>
        <w:t>of Stamp</w:t>
      </w:r>
      <w:r w:rsidR="00654AD4" w:rsidRPr="00801DC6">
        <w:rPr>
          <w:rFonts w:ascii="Perpetua" w:hAnsi="Perpetua"/>
          <w:sz w:val="18"/>
          <w:szCs w:val="18"/>
        </w:rPr>
        <w:t xml:space="preserve"> Duty for purposes of </w:t>
      </w:r>
      <w:r w:rsidR="0037732C" w:rsidRPr="00801DC6">
        <w:rPr>
          <w:rFonts w:ascii="Perpetua" w:hAnsi="Perpetua"/>
          <w:sz w:val="18"/>
          <w:szCs w:val="18"/>
        </w:rPr>
        <w:t xml:space="preserve">valuation </w:t>
      </w:r>
    </w:p>
    <w:p w:rsidR="00654AD4" w:rsidRPr="00801DC6" w:rsidRDefault="00654AD4" w:rsidP="00583285">
      <w:pPr>
        <w:pStyle w:val="BodyText"/>
        <w:rPr>
          <w:rFonts w:ascii="Perpetua" w:hAnsi="Perpetua"/>
          <w:sz w:val="18"/>
          <w:szCs w:val="18"/>
        </w:rPr>
      </w:pP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Particulars of property Form filled by conveyancer</w:t>
      </w:r>
    </w:p>
    <w:p w:rsidR="00654AD4" w:rsidRPr="00801DC6" w:rsidRDefault="00654AD4" w:rsidP="00583285">
      <w:pPr>
        <w:pStyle w:val="BodyText"/>
        <w:rPr>
          <w:rFonts w:ascii="Perpetua" w:hAnsi="Perpetua"/>
          <w:sz w:val="18"/>
          <w:szCs w:val="18"/>
        </w:rPr>
      </w:pP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Valuation for Stamp Duty Requisition Form filled by the Collector</w:t>
      </w:r>
    </w:p>
    <w:p w:rsidR="00654AD4" w:rsidRPr="00801DC6" w:rsidRDefault="00654AD4" w:rsidP="00583285">
      <w:pPr>
        <w:pStyle w:val="BodyText"/>
        <w:ind w:left="2160"/>
        <w:rPr>
          <w:rFonts w:ascii="Perpetua" w:hAnsi="Perpetua"/>
          <w:sz w:val="18"/>
          <w:szCs w:val="18"/>
        </w:rPr>
      </w:pPr>
      <w:r w:rsidRPr="00801DC6">
        <w:rPr>
          <w:rFonts w:ascii="Perpetua" w:hAnsi="Perpetua"/>
          <w:sz w:val="18"/>
          <w:szCs w:val="18"/>
        </w:rPr>
        <w:t>and sent to Chief Government Valuer</w:t>
      </w:r>
      <w:r w:rsidR="0037732C" w:rsidRPr="00801DC6">
        <w:rPr>
          <w:rFonts w:ascii="Perpetua" w:hAnsi="Perpetua"/>
          <w:sz w:val="18"/>
          <w:szCs w:val="18"/>
        </w:rPr>
        <w:t xml:space="preserve"> for valuation</w:t>
      </w:r>
      <w:r w:rsidR="00015BC0" w:rsidRPr="00801DC6">
        <w:rPr>
          <w:rFonts w:ascii="Perpetua" w:hAnsi="Perpetua"/>
          <w:sz w:val="18"/>
          <w:szCs w:val="18"/>
        </w:rPr>
        <w:t>. This is only applicable where the document is a transfer or Deed of Conveyance</w:t>
      </w:r>
    </w:p>
    <w:p w:rsidR="00654AD4" w:rsidRPr="00801DC6" w:rsidRDefault="0037732C" w:rsidP="00583285">
      <w:pPr>
        <w:pStyle w:val="BodyText"/>
        <w:rPr>
          <w:rFonts w:ascii="Perpetua" w:hAnsi="Perpetua"/>
          <w:sz w:val="18"/>
          <w:szCs w:val="18"/>
        </w:rPr>
      </w:pPr>
      <w:r w:rsidRPr="00801DC6">
        <w:rPr>
          <w:rFonts w:ascii="Perpetua" w:hAnsi="Perpetua"/>
          <w:sz w:val="18"/>
          <w:szCs w:val="18"/>
        </w:rPr>
        <w:t xml:space="preserve">2. Document stamped </w:t>
      </w:r>
      <w:r w:rsidR="0054052E" w:rsidRPr="00801DC6">
        <w:rPr>
          <w:rFonts w:ascii="Perpetua" w:hAnsi="Perpetua"/>
          <w:sz w:val="18"/>
          <w:szCs w:val="18"/>
        </w:rPr>
        <w:t>and dutypaid at</w:t>
      </w:r>
      <w:r w:rsidR="00D838B9" w:rsidRPr="00801DC6">
        <w:rPr>
          <w:rFonts w:ascii="Perpetua" w:hAnsi="Perpetua"/>
          <w:sz w:val="18"/>
          <w:szCs w:val="18"/>
        </w:rPr>
        <w:t xml:space="preserve"> the </w:t>
      </w:r>
      <w:r w:rsidRPr="00801DC6">
        <w:rPr>
          <w:rFonts w:ascii="Perpetua" w:hAnsi="Perpetua"/>
          <w:sz w:val="18"/>
          <w:szCs w:val="18"/>
        </w:rPr>
        <w:t xml:space="preserve">Banks </w:t>
      </w:r>
      <w:r w:rsidR="00D838B9" w:rsidRPr="00801DC6">
        <w:rPr>
          <w:rFonts w:ascii="Perpetua" w:hAnsi="Perpetua"/>
          <w:sz w:val="18"/>
          <w:szCs w:val="18"/>
        </w:rPr>
        <w:t>(KCB/</w:t>
      </w:r>
      <w:r w:rsidR="0054052E" w:rsidRPr="00801DC6">
        <w:rPr>
          <w:rFonts w:ascii="Perpetua" w:hAnsi="Perpetua"/>
          <w:sz w:val="18"/>
          <w:szCs w:val="18"/>
        </w:rPr>
        <w:t>NBK) then</w:t>
      </w:r>
      <w:r w:rsidRPr="00801DC6">
        <w:rPr>
          <w:rFonts w:ascii="Perpetua" w:hAnsi="Perpetua"/>
          <w:sz w:val="18"/>
          <w:szCs w:val="18"/>
        </w:rPr>
        <w:t xml:space="preserve"> document lodged for reg</w:t>
      </w:r>
      <w:r w:rsidR="0054052E" w:rsidRPr="00801DC6">
        <w:rPr>
          <w:rFonts w:ascii="Perpetua" w:hAnsi="Perpetua"/>
          <w:sz w:val="18"/>
          <w:szCs w:val="18"/>
        </w:rPr>
        <w:t>istratio</w:t>
      </w:r>
      <w:r w:rsidRPr="00801DC6">
        <w:rPr>
          <w:rFonts w:ascii="Perpetua" w:hAnsi="Perpetua"/>
          <w:sz w:val="18"/>
          <w:szCs w:val="18"/>
        </w:rPr>
        <w:t>n</w:t>
      </w:r>
    </w:p>
    <w:p w:rsidR="00654AD4" w:rsidRPr="00801DC6" w:rsidRDefault="0037732C" w:rsidP="00583285">
      <w:pPr>
        <w:pStyle w:val="BodyText"/>
        <w:rPr>
          <w:rFonts w:ascii="Perpetua" w:hAnsi="Perpetua"/>
          <w:sz w:val="18"/>
          <w:szCs w:val="18"/>
        </w:rPr>
      </w:pPr>
      <w:r w:rsidRPr="00801DC6">
        <w:rPr>
          <w:rFonts w:ascii="Perpetua" w:hAnsi="Perpetua"/>
          <w:sz w:val="18"/>
          <w:szCs w:val="18"/>
        </w:rPr>
        <w:t xml:space="preserve">3. </w:t>
      </w:r>
      <w:r w:rsidR="00654AD4" w:rsidRPr="00801DC6">
        <w:rPr>
          <w:rFonts w:ascii="Perpetua" w:hAnsi="Perpetua"/>
          <w:sz w:val="18"/>
          <w:szCs w:val="18"/>
        </w:rPr>
        <w:t>Document presented</w:t>
      </w:r>
      <w:r w:rsidR="00D838B9" w:rsidRPr="00801DC6">
        <w:rPr>
          <w:rFonts w:ascii="Perpetua" w:hAnsi="Perpetua"/>
          <w:sz w:val="18"/>
          <w:szCs w:val="18"/>
        </w:rPr>
        <w:t xml:space="preserve"> in duplicate</w:t>
      </w:r>
      <w:r w:rsidRPr="00801DC6">
        <w:rPr>
          <w:rFonts w:ascii="Perpetua" w:hAnsi="Perpetua"/>
          <w:sz w:val="18"/>
          <w:szCs w:val="18"/>
        </w:rPr>
        <w:t xml:space="preserve"> together with </w:t>
      </w:r>
      <w:r w:rsidR="00D838B9" w:rsidRPr="00801DC6">
        <w:rPr>
          <w:rFonts w:ascii="Perpetua" w:hAnsi="Perpetua"/>
          <w:sz w:val="18"/>
          <w:szCs w:val="18"/>
        </w:rPr>
        <w:t xml:space="preserve">all relevant requisite documents </w:t>
      </w:r>
      <w:r w:rsidR="0054052E" w:rsidRPr="00801DC6">
        <w:rPr>
          <w:rFonts w:ascii="Perpetua" w:hAnsi="Perpetua"/>
          <w:sz w:val="18"/>
          <w:szCs w:val="18"/>
        </w:rPr>
        <w:t>e.g.</w:t>
      </w:r>
      <w:r w:rsidR="00D838B9" w:rsidRPr="00801DC6">
        <w:rPr>
          <w:rFonts w:ascii="Perpetua" w:hAnsi="Perpetua"/>
          <w:sz w:val="18"/>
          <w:szCs w:val="18"/>
        </w:rPr>
        <w:t xml:space="preserve"> original of</w:t>
      </w:r>
      <w:r w:rsidRPr="00801DC6">
        <w:rPr>
          <w:rFonts w:ascii="Perpetua" w:hAnsi="Perpetua"/>
          <w:sz w:val="18"/>
          <w:szCs w:val="18"/>
        </w:rPr>
        <w:t xml:space="preserve"> the government’s</w:t>
      </w:r>
      <w:r w:rsidR="00654AD4" w:rsidRPr="00801DC6">
        <w:rPr>
          <w:rFonts w:ascii="Perpetua" w:hAnsi="Perpetua"/>
          <w:sz w:val="18"/>
          <w:szCs w:val="18"/>
        </w:rPr>
        <w:t xml:space="preserve"> valuation report</w:t>
      </w:r>
      <w:r w:rsidR="00D838B9" w:rsidRPr="00801DC6">
        <w:rPr>
          <w:rFonts w:ascii="Perpetua" w:hAnsi="Perpetua"/>
          <w:sz w:val="18"/>
          <w:szCs w:val="18"/>
        </w:rPr>
        <w:t>, consent, clearance certificate, original title,e</w:t>
      </w:r>
      <w:r w:rsidR="00786031" w:rsidRPr="00801DC6">
        <w:rPr>
          <w:rFonts w:ascii="Perpetua" w:hAnsi="Perpetua"/>
          <w:sz w:val="18"/>
          <w:szCs w:val="18"/>
        </w:rPr>
        <w:t>.</w:t>
      </w:r>
      <w:r w:rsidR="00D838B9" w:rsidRPr="00801DC6">
        <w:rPr>
          <w:rFonts w:ascii="Perpetua" w:hAnsi="Perpetua"/>
          <w:sz w:val="18"/>
          <w:szCs w:val="18"/>
        </w:rPr>
        <w:t>t</w:t>
      </w:r>
      <w:r w:rsidR="00786031" w:rsidRPr="00801DC6">
        <w:rPr>
          <w:rFonts w:ascii="Perpetua" w:hAnsi="Perpetua"/>
          <w:sz w:val="18"/>
          <w:szCs w:val="18"/>
        </w:rPr>
        <w:t>.</w:t>
      </w:r>
      <w:r w:rsidR="00D838B9" w:rsidRPr="00801DC6">
        <w:rPr>
          <w:rFonts w:ascii="Perpetua" w:hAnsi="Perpetua"/>
          <w:sz w:val="18"/>
          <w:szCs w:val="18"/>
        </w:rPr>
        <w:t>c</w:t>
      </w:r>
    </w:p>
    <w:p w:rsidR="00654AD4" w:rsidRPr="00801DC6" w:rsidRDefault="00666FC1" w:rsidP="00583285">
      <w:pPr>
        <w:pStyle w:val="BodyText"/>
        <w:rPr>
          <w:rFonts w:ascii="Perpetua" w:hAnsi="Perpetua"/>
          <w:sz w:val="18"/>
          <w:szCs w:val="18"/>
        </w:rPr>
      </w:pPr>
      <w:r w:rsidRPr="00801DC6">
        <w:rPr>
          <w:rFonts w:ascii="Perpetua" w:hAnsi="Perpetua"/>
          <w:sz w:val="18"/>
          <w:szCs w:val="18"/>
        </w:rPr>
        <w:t>Fill out application for registration in quadruplicate.</w:t>
      </w:r>
    </w:p>
    <w:p w:rsidR="00654AD4" w:rsidRPr="00801DC6" w:rsidRDefault="0054052E" w:rsidP="00583285">
      <w:pPr>
        <w:pStyle w:val="BodyText"/>
        <w:rPr>
          <w:rFonts w:ascii="Perpetua" w:hAnsi="Perpetua"/>
          <w:sz w:val="18"/>
          <w:szCs w:val="18"/>
        </w:rPr>
      </w:pP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Pay registration</w:t>
      </w:r>
      <w:r w:rsidR="004F1B42" w:rsidRPr="00801DC6">
        <w:rPr>
          <w:rFonts w:ascii="Perpetua" w:hAnsi="Perpetua"/>
          <w:sz w:val="18"/>
          <w:szCs w:val="18"/>
        </w:rPr>
        <w:t xml:space="preserve"> fees.           </w:t>
      </w:r>
      <w:r w:rsidR="00D838B9" w:rsidRPr="00801DC6">
        <w:rPr>
          <w:rFonts w:ascii="Perpetua" w:hAnsi="Perpetua"/>
          <w:sz w:val="18"/>
          <w:szCs w:val="18"/>
        </w:rPr>
        <w:t>500</w:t>
      </w:r>
      <w:r w:rsidR="00654AD4" w:rsidRPr="00801DC6">
        <w:rPr>
          <w:rFonts w:ascii="Perpetua" w:hAnsi="Perpetua"/>
          <w:sz w:val="18"/>
          <w:szCs w:val="18"/>
        </w:rPr>
        <w:t>/=</w:t>
      </w:r>
    </w:p>
    <w:p w:rsidR="00D40619" w:rsidRPr="00801DC6" w:rsidRDefault="0037732C" w:rsidP="00583285">
      <w:pPr>
        <w:pStyle w:val="BodyText"/>
        <w:rPr>
          <w:rFonts w:ascii="Perpetua" w:hAnsi="Perpetua"/>
          <w:sz w:val="18"/>
          <w:szCs w:val="18"/>
        </w:rPr>
      </w:pPr>
      <w:r w:rsidRPr="00801DC6">
        <w:rPr>
          <w:rFonts w:ascii="Perpetua" w:hAnsi="Perpetua"/>
          <w:sz w:val="18"/>
          <w:szCs w:val="18"/>
        </w:rPr>
        <w:t>4</w:t>
      </w:r>
      <w:r w:rsidR="00DE6E45" w:rsidRPr="00801DC6">
        <w:rPr>
          <w:rFonts w:ascii="Perpetua" w:hAnsi="Perpetua"/>
          <w:sz w:val="18"/>
          <w:szCs w:val="18"/>
        </w:rPr>
        <w:t>.</w:t>
      </w:r>
      <w:r w:rsidRPr="00801DC6">
        <w:rPr>
          <w:rFonts w:ascii="Perpetua" w:hAnsi="Perpetua"/>
          <w:sz w:val="18"/>
          <w:szCs w:val="18"/>
        </w:rPr>
        <w:t>Upon</w:t>
      </w:r>
      <w:r w:rsidR="00654AD4" w:rsidRPr="00801DC6">
        <w:rPr>
          <w:rFonts w:ascii="Perpetua" w:hAnsi="Perpetua"/>
          <w:sz w:val="18"/>
          <w:szCs w:val="18"/>
        </w:rPr>
        <w:t>Presentation of doc</w:t>
      </w:r>
      <w:r w:rsidRPr="00801DC6">
        <w:rPr>
          <w:rFonts w:ascii="Perpetua" w:hAnsi="Perpetua"/>
          <w:sz w:val="18"/>
          <w:szCs w:val="18"/>
        </w:rPr>
        <w:t>ument</w:t>
      </w:r>
      <w:r w:rsidR="00654AD4" w:rsidRPr="00801DC6">
        <w:rPr>
          <w:rFonts w:ascii="Perpetua" w:hAnsi="Perpetua"/>
          <w:sz w:val="18"/>
          <w:szCs w:val="18"/>
        </w:rPr>
        <w:t xml:space="preserve"> and a day book number given</w:t>
      </w:r>
      <w:r w:rsidR="00D40619" w:rsidRPr="00801DC6">
        <w:rPr>
          <w:rFonts w:ascii="Perpetua" w:hAnsi="Perpetua"/>
          <w:sz w:val="18"/>
          <w:szCs w:val="18"/>
        </w:rPr>
        <w:t xml:space="preserve"> entered into a register and </w:t>
      </w:r>
      <w:r w:rsidR="00DE6E45" w:rsidRPr="00801DC6">
        <w:rPr>
          <w:rFonts w:ascii="Perpetua" w:hAnsi="Perpetua"/>
          <w:sz w:val="18"/>
          <w:szCs w:val="18"/>
        </w:rPr>
        <w:t>date and</w:t>
      </w:r>
      <w:r w:rsidR="00D40619" w:rsidRPr="00801DC6">
        <w:rPr>
          <w:rFonts w:ascii="Perpetua" w:hAnsi="Perpetua"/>
          <w:sz w:val="18"/>
          <w:szCs w:val="18"/>
        </w:rPr>
        <w:t xml:space="preserve"> time of presentation endorsed on the document for purposes of priority</w:t>
      </w:r>
    </w:p>
    <w:p w:rsidR="00D40619" w:rsidRPr="00801DC6" w:rsidRDefault="00654AD4" w:rsidP="00583285">
      <w:pPr>
        <w:pStyle w:val="BodyText"/>
        <w:rPr>
          <w:rFonts w:ascii="Perpetua" w:hAnsi="Perpetua"/>
          <w:sz w:val="18"/>
          <w:szCs w:val="18"/>
          <w:lang w:val="pt-BR"/>
        </w:rPr>
      </w:pPr>
      <w:r w:rsidRPr="00801DC6">
        <w:rPr>
          <w:rFonts w:ascii="Perpetua" w:hAnsi="Perpetua"/>
          <w:sz w:val="18"/>
          <w:szCs w:val="18"/>
        </w:rPr>
        <w:tab/>
      </w:r>
      <w:r w:rsidRPr="00801DC6">
        <w:rPr>
          <w:rFonts w:ascii="Perpetua" w:hAnsi="Perpetua"/>
          <w:sz w:val="18"/>
          <w:szCs w:val="18"/>
        </w:rPr>
        <w:tab/>
      </w:r>
      <w:r w:rsidRPr="00801DC6">
        <w:rPr>
          <w:rFonts w:ascii="Perpetua" w:hAnsi="Perpetua"/>
          <w:b/>
          <w:sz w:val="18"/>
          <w:szCs w:val="18"/>
          <w:lang w:val="pt-BR"/>
        </w:rPr>
        <w:t>-</w:t>
      </w:r>
      <w:r w:rsidR="00D40619" w:rsidRPr="00801DC6">
        <w:rPr>
          <w:rFonts w:ascii="Perpetua" w:hAnsi="Perpetua"/>
          <w:b/>
          <w:sz w:val="18"/>
          <w:szCs w:val="18"/>
          <w:lang w:val="pt-BR"/>
        </w:rPr>
        <w:t>See</w:t>
      </w:r>
      <w:r w:rsidR="00AB2335" w:rsidRPr="00801DC6">
        <w:rPr>
          <w:rFonts w:ascii="Perpetua" w:hAnsi="Perpetua"/>
          <w:b/>
          <w:sz w:val="18"/>
          <w:szCs w:val="18"/>
          <w:lang w:val="pt-BR"/>
        </w:rPr>
        <w:t xml:space="preserve">   Sec </w:t>
      </w:r>
      <w:r w:rsidR="00D40619" w:rsidRPr="00801DC6">
        <w:rPr>
          <w:rFonts w:ascii="Perpetua" w:hAnsi="Perpetua"/>
          <w:b/>
          <w:sz w:val="18"/>
          <w:szCs w:val="18"/>
          <w:lang w:val="pt-BR"/>
        </w:rPr>
        <w:t>27 RDA</w:t>
      </w:r>
      <w:r w:rsidR="003C0867" w:rsidRPr="00801DC6">
        <w:rPr>
          <w:rStyle w:val="FootnoteReference"/>
          <w:rFonts w:ascii="Perpetua" w:hAnsi="Perpetua"/>
          <w:b/>
          <w:sz w:val="18"/>
          <w:szCs w:val="18"/>
          <w:lang w:val="pt-BR"/>
        </w:rPr>
        <w:footnoteReference w:id="5"/>
      </w:r>
    </w:p>
    <w:p w:rsidR="00654AD4" w:rsidRPr="00801DC6" w:rsidRDefault="00D838B9" w:rsidP="00583285">
      <w:pPr>
        <w:pStyle w:val="BodyText"/>
        <w:rPr>
          <w:rFonts w:ascii="Perpetua" w:hAnsi="Perpetua"/>
          <w:sz w:val="18"/>
          <w:szCs w:val="18"/>
        </w:rPr>
      </w:pPr>
      <w:r w:rsidRPr="00801DC6">
        <w:rPr>
          <w:rFonts w:ascii="Perpetua" w:hAnsi="Perpetua"/>
          <w:sz w:val="18"/>
          <w:szCs w:val="18"/>
          <w:lang w:val="pt-BR"/>
        </w:rPr>
        <w:t>The</w:t>
      </w:r>
      <w:r w:rsidR="00654AD4" w:rsidRPr="00801DC6">
        <w:rPr>
          <w:rFonts w:ascii="Perpetua" w:hAnsi="Perpetua"/>
          <w:sz w:val="18"/>
          <w:szCs w:val="18"/>
        </w:rPr>
        <w:t xml:space="preserve"> time</w:t>
      </w:r>
      <w:r w:rsidR="00D40619" w:rsidRPr="00801DC6">
        <w:rPr>
          <w:rFonts w:ascii="Perpetua" w:hAnsi="Perpetua"/>
          <w:sz w:val="18"/>
          <w:szCs w:val="18"/>
        </w:rPr>
        <w:t xml:space="preserve"> of presentation of doc ,not execution</w:t>
      </w:r>
      <w:r w:rsidRPr="00801DC6">
        <w:rPr>
          <w:rFonts w:ascii="Perpetua" w:hAnsi="Perpetua"/>
          <w:sz w:val="18"/>
          <w:szCs w:val="18"/>
        </w:rPr>
        <w:t xml:space="preserve"> or date thereof </w:t>
      </w:r>
      <w:r w:rsidR="00D40619" w:rsidRPr="00801DC6">
        <w:rPr>
          <w:rFonts w:ascii="Perpetua" w:hAnsi="Perpetua"/>
          <w:sz w:val="18"/>
          <w:szCs w:val="18"/>
        </w:rPr>
        <w:t xml:space="preserve">, </w:t>
      </w:r>
      <w:r w:rsidR="00654AD4" w:rsidRPr="00801DC6">
        <w:rPr>
          <w:rFonts w:ascii="Perpetua" w:hAnsi="Perpetua"/>
          <w:sz w:val="18"/>
          <w:szCs w:val="18"/>
        </w:rPr>
        <w:t xml:space="preserve"> counts to pass interest.</w:t>
      </w:r>
    </w:p>
    <w:p w:rsidR="00654AD4" w:rsidRPr="00801DC6" w:rsidRDefault="00DE6E45" w:rsidP="00583285">
      <w:pPr>
        <w:pStyle w:val="BodyText"/>
        <w:rPr>
          <w:rFonts w:ascii="Perpetua" w:hAnsi="Perpetua"/>
          <w:sz w:val="18"/>
          <w:szCs w:val="18"/>
        </w:rPr>
      </w:pPr>
      <w:r w:rsidRPr="00801DC6">
        <w:rPr>
          <w:rFonts w:ascii="Perpetua" w:hAnsi="Perpetua"/>
          <w:sz w:val="18"/>
          <w:szCs w:val="18"/>
        </w:rPr>
        <w:t xml:space="preserve">5. </w:t>
      </w:r>
      <w:r w:rsidR="00666FC1" w:rsidRPr="00801DC6">
        <w:rPr>
          <w:rFonts w:ascii="Perpetua" w:hAnsi="Perpetua"/>
          <w:sz w:val="18"/>
          <w:szCs w:val="18"/>
        </w:rPr>
        <w:t>taken</w:t>
      </w:r>
      <w:r w:rsidR="00654AD4" w:rsidRPr="00801DC6">
        <w:rPr>
          <w:rFonts w:ascii="Perpetua" w:hAnsi="Perpetua"/>
          <w:sz w:val="18"/>
          <w:szCs w:val="18"/>
        </w:rPr>
        <w:t xml:space="preserve"> to audit</w:t>
      </w:r>
      <w:r w:rsidR="00D40619" w:rsidRPr="00801DC6">
        <w:rPr>
          <w:rFonts w:ascii="Perpetua" w:hAnsi="Perpetua"/>
          <w:sz w:val="18"/>
          <w:szCs w:val="18"/>
        </w:rPr>
        <w:t xml:space="preserve"> and Government Auditor a</w:t>
      </w:r>
      <w:r w:rsidR="00654AD4" w:rsidRPr="00801DC6">
        <w:rPr>
          <w:rFonts w:ascii="Perpetua" w:hAnsi="Perpetua"/>
          <w:sz w:val="18"/>
          <w:szCs w:val="18"/>
        </w:rPr>
        <w:t>scertain s</w:t>
      </w:r>
      <w:r w:rsidR="00D40619" w:rsidRPr="00801DC6">
        <w:rPr>
          <w:rFonts w:ascii="Perpetua" w:hAnsi="Perpetua"/>
          <w:sz w:val="18"/>
          <w:szCs w:val="18"/>
        </w:rPr>
        <w:t>tamp</w:t>
      </w:r>
      <w:r w:rsidR="00654AD4" w:rsidRPr="00801DC6">
        <w:rPr>
          <w:rFonts w:ascii="Perpetua" w:hAnsi="Perpetua"/>
          <w:sz w:val="18"/>
          <w:szCs w:val="18"/>
        </w:rPr>
        <w:t>/duty,taxes-rent,rates,</w:t>
      </w:r>
      <w:r w:rsidR="00D40619" w:rsidRPr="00801DC6">
        <w:rPr>
          <w:rFonts w:ascii="Perpetua" w:hAnsi="Perpetua"/>
          <w:sz w:val="18"/>
          <w:szCs w:val="18"/>
        </w:rPr>
        <w:t xml:space="preserve"> have been paid.</w:t>
      </w:r>
    </w:p>
    <w:p w:rsidR="00654AD4" w:rsidRPr="00801DC6" w:rsidRDefault="00DE6E45" w:rsidP="00583285">
      <w:pPr>
        <w:pStyle w:val="BodyText"/>
        <w:rPr>
          <w:rFonts w:ascii="Perpetua" w:hAnsi="Perpetua"/>
          <w:sz w:val="18"/>
          <w:szCs w:val="18"/>
        </w:rPr>
      </w:pPr>
      <w:r w:rsidRPr="00801DC6">
        <w:rPr>
          <w:rFonts w:ascii="Perpetua" w:hAnsi="Perpetua"/>
          <w:sz w:val="18"/>
          <w:szCs w:val="18"/>
        </w:rPr>
        <w:t>6</w:t>
      </w:r>
      <w:r w:rsidR="00D40619" w:rsidRPr="00801DC6">
        <w:rPr>
          <w:rFonts w:ascii="Perpetua" w:hAnsi="Perpetua"/>
          <w:sz w:val="18"/>
          <w:szCs w:val="18"/>
        </w:rPr>
        <w:t xml:space="preserve">.  </w:t>
      </w:r>
      <w:r w:rsidR="00654AD4" w:rsidRPr="00801DC6">
        <w:rPr>
          <w:rFonts w:ascii="Perpetua" w:hAnsi="Perpetua"/>
          <w:b/>
          <w:sz w:val="18"/>
          <w:szCs w:val="18"/>
        </w:rPr>
        <w:t>Left for matching</w:t>
      </w:r>
      <w:r w:rsidR="00D40619" w:rsidRPr="00801DC6">
        <w:rPr>
          <w:rFonts w:ascii="Perpetua" w:hAnsi="Perpetua"/>
          <w:b/>
          <w:sz w:val="18"/>
          <w:szCs w:val="18"/>
        </w:rPr>
        <w:t xml:space="preserve"> with the </w:t>
      </w:r>
      <w:r w:rsidR="00654AD4" w:rsidRPr="00801DC6">
        <w:rPr>
          <w:rFonts w:ascii="Perpetua" w:hAnsi="Perpetua"/>
          <w:b/>
          <w:sz w:val="18"/>
          <w:szCs w:val="18"/>
        </w:rPr>
        <w:t xml:space="preserve">Deed or </w:t>
      </w:r>
      <w:r w:rsidR="00D838B9" w:rsidRPr="00801DC6">
        <w:rPr>
          <w:rFonts w:ascii="Perpetua" w:hAnsi="Perpetua"/>
          <w:b/>
          <w:sz w:val="18"/>
          <w:szCs w:val="18"/>
        </w:rPr>
        <w:t>Parcel</w:t>
      </w:r>
      <w:r w:rsidR="00654AD4" w:rsidRPr="00801DC6">
        <w:rPr>
          <w:rFonts w:ascii="Perpetua" w:hAnsi="Perpetua"/>
          <w:b/>
          <w:sz w:val="18"/>
          <w:szCs w:val="18"/>
        </w:rPr>
        <w:t xml:space="preserve"> files</w:t>
      </w:r>
      <w:r w:rsidR="00654AD4" w:rsidRPr="00801DC6">
        <w:rPr>
          <w:rFonts w:ascii="Perpetua" w:hAnsi="Perpetua"/>
          <w:sz w:val="18"/>
          <w:szCs w:val="18"/>
        </w:rPr>
        <w:t xml:space="preserve"> from the strong room</w:t>
      </w:r>
    </w:p>
    <w:p w:rsidR="00654AD4" w:rsidRPr="00801DC6" w:rsidRDefault="00DE6E45" w:rsidP="00583285">
      <w:pPr>
        <w:pStyle w:val="BodyText"/>
        <w:rPr>
          <w:rFonts w:ascii="Perpetua" w:hAnsi="Perpetua"/>
          <w:sz w:val="18"/>
          <w:szCs w:val="18"/>
        </w:rPr>
      </w:pPr>
      <w:r w:rsidRPr="00801DC6">
        <w:rPr>
          <w:rFonts w:ascii="Perpetua" w:hAnsi="Perpetua"/>
          <w:sz w:val="18"/>
          <w:szCs w:val="18"/>
        </w:rPr>
        <w:t>7</w:t>
      </w:r>
      <w:r w:rsidR="00D40619" w:rsidRPr="00801DC6">
        <w:rPr>
          <w:rFonts w:ascii="Perpetua" w:hAnsi="Perpetua"/>
          <w:sz w:val="18"/>
          <w:szCs w:val="18"/>
        </w:rPr>
        <w:t>.  Registration proper commences with the Registry- in charge</w:t>
      </w:r>
      <w:r w:rsidRPr="00801DC6">
        <w:rPr>
          <w:rFonts w:ascii="Perpetua" w:hAnsi="Perpetua"/>
          <w:sz w:val="18"/>
          <w:szCs w:val="18"/>
        </w:rPr>
        <w:t xml:space="preserve"> of</w:t>
      </w:r>
      <w:r w:rsidR="00D40619" w:rsidRPr="00801DC6">
        <w:rPr>
          <w:rFonts w:ascii="Perpetua" w:hAnsi="Perpetua"/>
          <w:sz w:val="18"/>
          <w:szCs w:val="18"/>
        </w:rPr>
        <w:t xml:space="preserve"> marking the documents for action in </w:t>
      </w:r>
    </w:p>
    <w:p w:rsidR="00654AD4" w:rsidRPr="00801DC6" w:rsidRDefault="00D40619" w:rsidP="00583285">
      <w:pPr>
        <w:pStyle w:val="BodyText"/>
        <w:rPr>
          <w:rFonts w:ascii="Perpetua" w:hAnsi="Perpetua"/>
          <w:sz w:val="18"/>
          <w:szCs w:val="18"/>
        </w:rPr>
      </w:pPr>
      <w:r w:rsidRPr="00801DC6">
        <w:rPr>
          <w:rFonts w:ascii="Perpetua" w:hAnsi="Perpetua"/>
          <w:sz w:val="18"/>
          <w:szCs w:val="18"/>
        </w:rPr>
        <w:t>a r</w:t>
      </w:r>
      <w:r w:rsidR="00654AD4" w:rsidRPr="00801DC6">
        <w:rPr>
          <w:rFonts w:ascii="Perpetua" w:hAnsi="Perpetua"/>
          <w:sz w:val="18"/>
          <w:szCs w:val="18"/>
        </w:rPr>
        <w:t>egister</w:t>
      </w:r>
      <w:r w:rsidRPr="00801DC6">
        <w:rPr>
          <w:rFonts w:ascii="Perpetua" w:hAnsi="Perpetua"/>
          <w:sz w:val="18"/>
          <w:szCs w:val="18"/>
        </w:rPr>
        <w:t xml:space="preserve"> known as the</w:t>
      </w:r>
      <w:r w:rsidR="00654AD4" w:rsidRPr="00801DC6">
        <w:rPr>
          <w:rFonts w:ascii="Perpetua" w:hAnsi="Perpetua"/>
          <w:sz w:val="18"/>
          <w:szCs w:val="18"/>
        </w:rPr>
        <w:t xml:space="preserve"> ’A’ book</w:t>
      </w:r>
    </w:p>
    <w:p w:rsidR="00654AD4" w:rsidRPr="00801DC6" w:rsidRDefault="00654AD4" w:rsidP="00583285">
      <w:pPr>
        <w:pStyle w:val="BodyText"/>
        <w:rPr>
          <w:rFonts w:ascii="Perpetua" w:hAnsi="Perpetua"/>
          <w:sz w:val="18"/>
          <w:szCs w:val="18"/>
        </w:rPr>
      </w:pPr>
      <w:r w:rsidRPr="00801DC6">
        <w:rPr>
          <w:rFonts w:ascii="Perpetua" w:hAnsi="Perpetua"/>
          <w:sz w:val="18"/>
          <w:szCs w:val="18"/>
        </w:rPr>
        <w:lastRenderedPageBreak/>
        <w:t xml:space="preserve">First is </w:t>
      </w:r>
      <w:r w:rsidRPr="00801DC6">
        <w:rPr>
          <w:rFonts w:ascii="Perpetua" w:hAnsi="Perpetua"/>
          <w:b/>
          <w:sz w:val="18"/>
          <w:szCs w:val="18"/>
        </w:rPr>
        <w:t>verificati</w:t>
      </w:r>
      <w:r w:rsidR="00D40619" w:rsidRPr="00801DC6">
        <w:rPr>
          <w:rFonts w:ascii="Perpetua" w:hAnsi="Perpetua"/>
          <w:b/>
          <w:sz w:val="18"/>
          <w:szCs w:val="18"/>
        </w:rPr>
        <w:t>on</w:t>
      </w:r>
      <w:r w:rsidR="00DA44F5" w:rsidRPr="00801DC6">
        <w:rPr>
          <w:rFonts w:ascii="Perpetua" w:hAnsi="Perpetua"/>
          <w:sz w:val="18"/>
          <w:szCs w:val="18"/>
        </w:rPr>
        <w:t xml:space="preserve"> of document</w:t>
      </w:r>
      <w:r w:rsidR="00D40619" w:rsidRPr="00801DC6">
        <w:rPr>
          <w:rFonts w:ascii="Perpetua" w:hAnsi="Perpetua"/>
          <w:sz w:val="18"/>
          <w:szCs w:val="18"/>
        </w:rPr>
        <w:t xml:space="preserve"> by an officer in the registry</w:t>
      </w:r>
      <w:r w:rsidRPr="00801DC6">
        <w:rPr>
          <w:rFonts w:ascii="Perpetua" w:hAnsi="Perpetua"/>
          <w:sz w:val="18"/>
          <w:szCs w:val="18"/>
        </w:rPr>
        <w:t>: detection of</w:t>
      </w:r>
      <w:r w:rsidR="00D40619" w:rsidRPr="00801DC6">
        <w:rPr>
          <w:rFonts w:ascii="Perpetua" w:hAnsi="Perpetua"/>
          <w:sz w:val="18"/>
          <w:szCs w:val="18"/>
        </w:rPr>
        <w:t xml:space="preserve"> any</w:t>
      </w:r>
      <w:r w:rsidRPr="00801DC6">
        <w:rPr>
          <w:rFonts w:ascii="Perpetua" w:hAnsi="Perpetua"/>
          <w:sz w:val="18"/>
          <w:szCs w:val="18"/>
        </w:rPr>
        <w:t xml:space="preserve"> defects</w:t>
      </w:r>
    </w:p>
    <w:p w:rsidR="00654AD4" w:rsidRPr="00801DC6" w:rsidRDefault="00D40619" w:rsidP="00583285">
      <w:pPr>
        <w:pStyle w:val="BodyText"/>
        <w:rPr>
          <w:rFonts w:ascii="Perpetua" w:hAnsi="Perpetua"/>
          <w:sz w:val="18"/>
          <w:szCs w:val="18"/>
        </w:rPr>
      </w:pPr>
      <w:r w:rsidRPr="00801DC6">
        <w:rPr>
          <w:rFonts w:ascii="Perpetua" w:hAnsi="Perpetua"/>
          <w:sz w:val="18"/>
          <w:szCs w:val="18"/>
        </w:rPr>
        <w:tab/>
        <w:t xml:space="preserve">Second is </w:t>
      </w:r>
      <w:r w:rsidR="00654AD4" w:rsidRPr="00801DC6">
        <w:rPr>
          <w:rFonts w:ascii="Perpetua" w:hAnsi="Perpetua"/>
          <w:b/>
          <w:sz w:val="18"/>
          <w:szCs w:val="18"/>
        </w:rPr>
        <w:t>Inspection</w:t>
      </w:r>
      <w:r w:rsidRPr="00801DC6">
        <w:rPr>
          <w:rFonts w:ascii="Perpetua" w:hAnsi="Perpetua"/>
          <w:sz w:val="18"/>
          <w:szCs w:val="18"/>
        </w:rPr>
        <w:t xml:space="preserve"> of </w:t>
      </w:r>
      <w:r w:rsidR="0097013D" w:rsidRPr="00801DC6">
        <w:rPr>
          <w:rFonts w:ascii="Perpetua" w:hAnsi="Perpetua"/>
          <w:sz w:val="18"/>
          <w:szCs w:val="18"/>
        </w:rPr>
        <w:t>the title</w:t>
      </w:r>
      <w:r w:rsidR="00DA44F5" w:rsidRPr="00801DC6">
        <w:rPr>
          <w:rFonts w:ascii="Perpetua" w:hAnsi="Perpetua"/>
          <w:sz w:val="18"/>
          <w:szCs w:val="18"/>
        </w:rPr>
        <w:t xml:space="preserve"> by an </w:t>
      </w:r>
      <w:r w:rsidR="0097013D" w:rsidRPr="00801DC6">
        <w:rPr>
          <w:rFonts w:ascii="Perpetua" w:hAnsi="Perpetua"/>
          <w:sz w:val="18"/>
          <w:szCs w:val="18"/>
        </w:rPr>
        <w:t>officer to</w:t>
      </w:r>
      <w:r w:rsidR="00DA44F5" w:rsidRPr="00801DC6">
        <w:rPr>
          <w:rFonts w:ascii="Perpetua" w:hAnsi="Perpetua"/>
          <w:sz w:val="18"/>
          <w:szCs w:val="18"/>
        </w:rPr>
        <w:t xml:space="preserve"> ensure title is clear and registration can proceed</w:t>
      </w:r>
    </w:p>
    <w:p w:rsidR="00654AD4" w:rsidRPr="00801DC6" w:rsidRDefault="00DA44F5" w:rsidP="00583285">
      <w:pPr>
        <w:pStyle w:val="BodyText"/>
        <w:rPr>
          <w:rFonts w:ascii="Perpetua" w:hAnsi="Perpetua"/>
          <w:sz w:val="18"/>
          <w:szCs w:val="18"/>
        </w:rPr>
      </w:pPr>
      <w:r w:rsidRPr="00801DC6">
        <w:rPr>
          <w:rFonts w:ascii="Perpetua" w:hAnsi="Perpetua"/>
          <w:sz w:val="18"/>
          <w:szCs w:val="18"/>
        </w:rPr>
        <w:tab/>
        <w:t xml:space="preserve">Third is </w:t>
      </w:r>
      <w:r w:rsidR="00654AD4" w:rsidRPr="00801DC6">
        <w:rPr>
          <w:rFonts w:ascii="Perpetua" w:hAnsi="Perpetua"/>
          <w:b/>
          <w:sz w:val="18"/>
          <w:szCs w:val="18"/>
        </w:rPr>
        <w:t>Entry</w:t>
      </w:r>
      <w:r w:rsidRPr="00801DC6">
        <w:rPr>
          <w:rFonts w:ascii="Perpetua" w:hAnsi="Perpetua"/>
          <w:sz w:val="18"/>
          <w:szCs w:val="18"/>
        </w:rPr>
        <w:t xml:space="preserve"> of particulars of interest being </w:t>
      </w:r>
      <w:r w:rsidR="0097013D" w:rsidRPr="00801DC6">
        <w:rPr>
          <w:rFonts w:ascii="Perpetua" w:hAnsi="Perpetua"/>
          <w:sz w:val="18"/>
          <w:szCs w:val="18"/>
        </w:rPr>
        <w:t>acquired.</w:t>
      </w:r>
    </w:p>
    <w:p w:rsidR="00654AD4" w:rsidRPr="00801DC6" w:rsidRDefault="00DE6E45" w:rsidP="00583285">
      <w:pPr>
        <w:pStyle w:val="BodyText"/>
        <w:rPr>
          <w:rFonts w:ascii="Perpetua" w:hAnsi="Perpetua"/>
          <w:sz w:val="18"/>
          <w:szCs w:val="18"/>
        </w:rPr>
      </w:pPr>
      <w:r w:rsidRPr="00801DC6">
        <w:rPr>
          <w:rFonts w:ascii="Perpetua" w:hAnsi="Perpetua"/>
          <w:sz w:val="18"/>
          <w:szCs w:val="18"/>
        </w:rPr>
        <w:t>8</w:t>
      </w:r>
      <w:r w:rsidR="00DA44F5" w:rsidRPr="00801DC6">
        <w:rPr>
          <w:rFonts w:ascii="Perpetua" w:hAnsi="Perpetua"/>
          <w:sz w:val="18"/>
          <w:szCs w:val="18"/>
        </w:rPr>
        <w:t xml:space="preserve">. Document is then passed to </w:t>
      </w:r>
      <w:r w:rsidR="00D838B9" w:rsidRPr="00801DC6">
        <w:rPr>
          <w:rFonts w:ascii="Perpetua" w:hAnsi="Perpetua"/>
          <w:sz w:val="18"/>
          <w:szCs w:val="18"/>
        </w:rPr>
        <w:t xml:space="preserve">relevant </w:t>
      </w:r>
      <w:r w:rsidR="00654AD4" w:rsidRPr="00801DC6">
        <w:rPr>
          <w:rFonts w:ascii="Perpetua" w:hAnsi="Perpetua"/>
          <w:sz w:val="18"/>
          <w:szCs w:val="18"/>
        </w:rPr>
        <w:t xml:space="preserve">Registrar for </w:t>
      </w:r>
      <w:r w:rsidR="00DA44F5" w:rsidRPr="00801DC6">
        <w:rPr>
          <w:rFonts w:ascii="Perpetua" w:hAnsi="Perpetua"/>
          <w:sz w:val="18"/>
          <w:szCs w:val="18"/>
        </w:rPr>
        <w:t xml:space="preserve">execution and ultimate </w:t>
      </w:r>
      <w:r w:rsidR="00654AD4" w:rsidRPr="00801DC6">
        <w:rPr>
          <w:rFonts w:ascii="Perpetua" w:hAnsi="Perpetua"/>
          <w:sz w:val="18"/>
          <w:szCs w:val="18"/>
        </w:rPr>
        <w:t>registration</w:t>
      </w:r>
    </w:p>
    <w:p w:rsidR="00654AD4" w:rsidRPr="00801DC6" w:rsidRDefault="00654AD4" w:rsidP="00583285">
      <w:pPr>
        <w:pStyle w:val="BodyText"/>
        <w:rPr>
          <w:rFonts w:ascii="Perpetua" w:hAnsi="Perpetua"/>
          <w:sz w:val="18"/>
          <w:szCs w:val="18"/>
        </w:rPr>
      </w:pPr>
      <w:r w:rsidRPr="00801DC6">
        <w:rPr>
          <w:rFonts w:ascii="Perpetua" w:hAnsi="Perpetua"/>
          <w:sz w:val="18"/>
          <w:szCs w:val="18"/>
        </w:rPr>
        <w:tab/>
        <w:t xml:space="preserve">     Registrar vets it again and then signs </w:t>
      </w:r>
      <w:r w:rsidR="00D838B9" w:rsidRPr="00801DC6">
        <w:rPr>
          <w:rFonts w:ascii="Perpetua" w:hAnsi="Perpetua"/>
          <w:sz w:val="18"/>
          <w:szCs w:val="18"/>
        </w:rPr>
        <w:t xml:space="preserve">in approval </w:t>
      </w:r>
      <w:r w:rsidRPr="00801DC6">
        <w:rPr>
          <w:rFonts w:ascii="Perpetua" w:hAnsi="Perpetua"/>
          <w:sz w:val="18"/>
          <w:szCs w:val="18"/>
        </w:rPr>
        <w:t>or reject</w:t>
      </w:r>
      <w:r w:rsidR="00D838B9" w:rsidRPr="00801DC6">
        <w:rPr>
          <w:rFonts w:ascii="Perpetua" w:hAnsi="Perpetua"/>
          <w:sz w:val="18"/>
          <w:szCs w:val="18"/>
        </w:rPr>
        <w:t>ion with reasons</w:t>
      </w:r>
    </w:p>
    <w:p w:rsidR="00654AD4" w:rsidRPr="00801DC6" w:rsidRDefault="00666FC1" w:rsidP="00583285">
      <w:pPr>
        <w:pStyle w:val="BodyText"/>
        <w:rPr>
          <w:rFonts w:ascii="Perpetua" w:hAnsi="Perpetua"/>
          <w:sz w:val="18"/>
          <w:szCs w:val="18"/>
        </w:rPr>
      </w:pPr>
      <w:r w:rsidRPr="00801DC6">
        <w:rPr>
          <w:rFonts w:ascii="Perpetua" w:hAnsi="Perpetua"/>
          <w:sz w:val="18"/>
          <w:szCs w:val="18"/>
        </w:rPr>
        <w:t>9. In</w:t>
      </w:r>
      <w:r w:rsidR="00654AD4" w:rsidRPr="00801DC6">
        <w:rPr>
          <w:rFonts w:ascii="Perpetua" w:hAnsi="Perpetua"/>
          <w:sz w:val="18"/>
          <w:szCs w:val="18"/>
        </w:rPr>
        <w:t xml:space="preserve"> epilogue:</w:t>
      </w:r>
    </w:p>
    <w:p w:rsidR="00654AD4" w:rsidRPr="00801DC6" w:rsidRDefault="00DA44F5" w:rsidP="00583285">
      <w:pPr>
        <w:pStyle w:val="BodyText"/>
        <w:rPr>
          <w:rFonts w:ascii="Perpetua" w:hAnsi="Perpetua"/>
          <w:sz w:val="18"/>
          <w:szCs w:val="18"/>
        </w:rPr>
      </w:pPr>
      <w:r w:rsidRPr="00801DC6">
        <w:rPr>
          <w:rFonts w:ascii="Perpetua" w:hAnsi="Perpetua"/>
          <w:sz w:val="18"/>
          <w:szCs w:val="18"/>
        </w:rPr>
        <w:t xml:space="preserve">   Document is ph</w:t>
      </w:r>
      <w:r w:rsidR="00654AD4" w:rsidRPr="00801DC6">
        <w:rPr>
          <w:rFonts w:ascii="Perpetua" w:hAnsi="Perpetua"/>
          <w:sz w:val="18"/>
          <w:szCs w:val="18"/>
        </w:rPr>
        <w:t>otocop</w:t>
      </w:r>
      <w:r w:rsidRPr="00801DC6">
        <w:rPr>
          <w:rFonts w:ascii="Perpetua" w:hAnsi="Perpetua"/>
          <w:sz w:val="18"/>
          <w:szCs w:val="18"/>
        </w:rPr>
        <w:t>ied</w:t>
      </w:r>
      <w:r w:rsidR="00D838B9" w:rsidRPr="00801DC6">
        <w:rPr>
          <w:rFonts w:ascii="Perpetua" w:hAnsi="Perpetua"/>
          <w:sz w:val="18"/>
          <w:szCs w:val="18"/>
        </w:rPr>
        <w:t xml:space="preserve"> (except RLA documents)</w:t>
      </w:r>
    </w:p>
    <w:p w:rsidR="00654AD4" w:rsidRPr="00801DC6" w:rsidRDefault="00654AD4" w:rsidP="00583285">
      <w:pPr>
        <w:pStyle w:val="BodyText"/>
        <w:rPr>
          <w:rFonts w:ascii="Perpetua" w:hAnsi="Perpetua"/>
          <w:sz w:val="18"/>
          <w:szCs w:val="18"/>
        </w:rPr>
      </w:pPr>
      <w:r w:rsidRPr="00801DC6">
        <w:rPr>
          <w:rFonts w:ascii="Perpetua" w:hAnsi="Perpetua"/>
          <w:sz w:val="18"/>
          <w:szCs w:val="18"/>
        </w:rPr>
        <w:t>Seal</w:t>
      </w:r>
      <w:r w:rsidR="00DA44F5" w:rsidRPr="00801DC6">
        <w:rPr>
          <w:rFonts w:ascii="Perpetua" w:hAnsi="Perpetua"/>
          <w:sz w:val="18"/>
          <w:szCs w:val="18"/>
        </w:rPr>
        <w:t>ed</w:t>
      </w:r>
      <w:r w:rsidR="00D838B9" w:rsidRPr="00801DC6">
        <w:rPr>
          <w:rFonts w:ascii="Perpetua" w:hAnsi="Perpetua"/>
          <w:sz w:val="18"/>
          <w:szCs w:val="18"/>
        </w:rPr>
        <w:t xml:space="preserve"> with Land Registry’s Seal (except GLA documents)</w:t>
      </w:r>
    </w:p>
    <w:p w:rsidR="00654AD4" w:rsidRPr="00801DC6" w:rsidRDefault="00654AD4" w:rsidP="00583285">
      <w:pPr>
        <w:pStyle w:val="BodyText"/>
        <w:ind w:left="720"/>
        <w:rPr>
          <w:rFonts w:ascii="Perpetua" w:hAnsi="Perpetua"/>
          <w:sz w:val="18"/>
          <w:szCs w:val="18"/>
        </w:rPr>
      </w:pPr>
      <w:r w:rsidRPr="00801DC6">
        <w:rPr>
          <w:rFonts w:ascii="Perpetua" w:hAnsi="Perpetua"/>
          <w:sz w:val="18"/>
          <w:szCs w:val="18"/>
        </w:rPr>
        <w:t>Release</w:t>
      </w:r>
      <w:r w:rsidR="00DA44F5" w:rsidRPr="00801DC6">
        <w:rPr>
          <w:rFonts w:ascii="Perpetua" w:hAnsi="Perpetua"/>
          <w:sz w:val="18"/>
          <w:szCs w:val="18"/>
        </w:rPr>
        <w:t>d to owner</w:t>
      </w:r>
      <w:r w:rsidR="00D838B9" w:rsidRPr="00801DC6">
        <w:rPr>
          <w:rFonts w:ascii="Perpetua" w:hAnsi="Perpetua"/>
          <w:sz w:val="18"/>
          <w:szCs w:val="18"/>
        </w:rPr>
        <w:t>.If RTA,RDA,GLA or LTA the Registry keeps a photocopy,if RLA the Registry keeps   the original and releases the counterparts.</w:t>
      </w:r>
    </w:p>
    <w:p w:rsidR="00654AD4" w:rsidRPr="00801DC6" w:rsidRDefault="00DA44F5" w:rsidP="00583285">
      <w:pPr>
        <w:pStyle w:val="BodyText"/>
        <w:rPr>
          <w:rFonts w:ascii="Perpetua" w:hAnsi="Perpetua"/>
          <w:sz w:val="18"/>
          <w:szCs w:val="18"/>
        </w:rPr>
      </w:pPr>
      <w:r w:rsidRPr="00801DC6">
        <w:rPr>
          <w:rFonts w:ascii="Perpetua" w:hAnsi="Perpetua"/>
          <w:sz w:val="18"/>
          <w:szCs w:val="18"/>
        </w:rPr>
        <w:t>Reflection:</w:t>
      </w:r>
      <w:r w:rsidR="00654AD4" w:rsidRPr="00801DC6">
        <w:rPr>
          <w:rFonts w:ascii="Perpetua" w:hAnsi="Perpetua"/>
          <w:sz w:val="18"/>
          <w:szCs w:val="18"/>
        </w:rPr>
        <w:t>Why does it take more than 14 days</w:t>
      </w:r>
      <w:r w:rsidRPr="00801DC6">
        <w:rPr>
          <w:rFonts w:ascii="Perpetua" w:hAnsi="Perpetua"/>
          <w:sz w:val="18"/>
          <w:szCs w:val="18"/>
        </w:rPr>
        <w:t xml:space="preserve"> to complete such a simple looking p</w:t>
      </w:r>
      <w:r w:rsidR="00654AD4" w:rsidRPr="00801DC6">
        <w:rPr>
          <w:rFonts w:ascii="Perpetua" w:hAnsi="Perpetua"/>
          <w:sz w:val="18"/>
          <w:szCs w:val="18"/>
        </w:rPr>
        <w:t>r</w:t>
      </w:r>
      <w:r w:rsidRPr="00801DC6">
        <w:rPr>
          <w:rFonts w:ascii="Perpetua" w:hAnsi="Perpetua"/>
          <w:sz w:val="18"/>
          <w:szCs w:val="18"/>
        </w:rPr>
        <w:t>ocess</w:t>
      </w:r>
      <w:r w:rsidR="00AD1EDF" w:rsidRPr="00801DC6">
        <w:rPr>
          <w:rFonts w:ascii="Perpetua" w:hAnsi="Perpetua"/>
          <w:sz w:val="18"/>
          <w:szCs w:val="18"/>
        </w:rPr>
        <w:t>?</w:t>
      </w:r>
    </w:p>
    <w:p w:rsidR="000E0891" w:rsidRPr="00801DC6" w:rsidRDefault="000E0891" w:rsidP="00583285">
      <w:pPr>
        <w:pStyle w:val="BodyText"/>
        <w:rPr>
          <w:rFonts w:ascii="Perpetua" w:hAnsi="Perpetua"/>
          <w:sz w:val="18"/>
          <w:szCs w:val="18"/>
        </w:rPr>
      </w:pPr>
    </w:p>
    <w:p w:rsidR="00AE3371" w:rsidRPr="00801DC6" w:rsidRDefault="00AE3371" w:rsidP="000E0891">
      <w:pPr>
        <w:spacing w:line="360" w:lineRule="auto"/>
        <w:rPr>
          <w:rFonts w:ascii="Perpetua" w:hAnsi="Perpetua"/>
          <w:b/>
          <w:bCs/>
          <w:sz w:val="18"/>
          <w:szCs w:val="18"/>
        </w:rPr>
      </w:pPr>
      <w:r w:rsidRPr="00801DC6">
        <w:rPr>
          <w:rFonts w:ascii="Perpetua" w:hAnsi="Perpetua"/>
          <w:b/>
          <w:bCs/>
          <w:sz w:val="18"/>
          <w:szCs w:val="18"/>
        </w:rPr>
        <w:t>PRE CONTRACT PERIOD AND INVESTIGATION OF TITLE</w:t>
      </w:r>
    </w:p>
    <w:p w:rsidR="00AE3371" w:rsidRPr="00801DC6" w:rsidRDefault="00AE3371" w:rsidP="003824E9">
      <w:pPr>
        <w:pStyle w:val="Heading1"/>
        <w:jc w:val="left"/>
        <w:rPr>
          <w:rFonts w:ascii="Perpetua" w:hAnsi="Perpetua"/>
          <w:sz w:val="18"/>
          <w:szCs w:val="18"/>
        </w:rPr>
      </w:pPr>
      <w:r w:rsidRPr="00801DC6">
        <w:rPr>
          <w:rFonts w:ascii="Perpetua" w:hAnsi="Perpetua"/>
          <w:sz w:val="18"/>
          <w:szCs w:val="18"/>
        </w:rPr>
        <w:t>Of Estate Agents</w:t>
      </w:r>
    </w:p>
    <w:p w:rsidR="00105136" w:rsidRPr="00801DC6" w:rsidRDefault="00AE3371" w:rsidP="00583285">
      <w:pPr>
        <w:spacing w:line="360" w:lineRule="auto"/>
        <w:jc w:val="both"/>
        <w:rPr>
          <w:rFonts w:ascii="Perpetua" w:hAnsi="Perpetua"/>
          <w:sz w:val="18"/>
          <w:szCs w:val="18"/>
        </w:rPr>
      </w:pPr>
      <w:r w:rsidRPr="00801DC6">
        <w:rPr>
          <w:rFonts w:ascii="Perpetua" w:hAnsi="Perpetua"/>
          <w:sz w:val="18"/>
          <w:szCs w:val="18"/>
        </w:rPr>
        <w:t xml:space="preserve">Ordinarily any contract of conveyance will have two parties:  the Vendor and the Purchaser, the Chargor and Chargee, the Lessor and Lessee.  The third outsider is always the Conveyancer.  However most of the conveyancing transactions have also been known to have another outsider in the form of an agent who brokers the conveyancing deal.  Brokers are now statutorily recognized under the Estate Agents Act (Cap 533) Laws of Kenya.  </w:t>
      </w:r>
      <w:r w:rsidRPr="00801DC6">
        <w:rPr>
          <w:rFonts w:ascii="Perpetua" w:hAnsi="Perpetua"/>
          <w:b/>
          <w:sz w:val="18"/>
          <w:szCs w:val="18"/>
        </w:rPr>
        <w:t>Their role is to identify a party to a conveyance</w:t>
      </w:r>
      <w:r w:rsidRPr="00801DC6">
        <w:rPr>
          <w:rFonts w:ascii="Perpetua" w:hAnsi="Perpetua"/>
          <w:sz w:val="18"/>
          <w:szCs w:val="18"/>
        </w:rPr>
        <w:t xml:space="preserve"> i.e. the Purchaser or Vendor or the Financier, at a commission. </w:t>
      </w:r>
    </w:p>
    <w:p w:rsidR="004A044C" w:rsidRPr="00801DC6" w:rsidRDefault="00AE3371" w:rsidP="00583285">
      <w:pPr>
        <w:spacing w:line="360" w:lineRule="auto"/>
        <w:jc w:val="both"/>
        <w:rPr>
          <w:rFonts w:ascii="Perpetua" w:hAnsi="Perpetua"/>
          <w:kern w:val="24"/>
          <w:sz w:val="18"/>
          <w:szCs w:val="18"/>
          <w:lang w:val="en-GB"/>
        </w:rPr>
      </w:pPr>
      <w:r w:rsidRPr="00801DC6">
        <w:rPr>
          <w:rFonts w:ascii="Perpetua" w:hAnsi="Perpetua"/>
          <w:sz w:val="18"/>
          <w:szCs w:val="18"/>
        </w:rPr>
        <w:t xml:space="preserve">The Estate Agents Act was enacted  ‘’to provide for inter alia the registration of persons who by way of business negotiate for or act in the selling or purchasing or letting of land or buildings erected thereon”. </w:t>
      </w:r>
      <w:r w:rsidRPr="00801DC6">
        <w:rPr>
          <w:rFonts w:ascii="Perpetua" w:hAnsi="Perpetua"/>
          <w:b/>
          <w:sz w:val="18"/>
          <w:szCs w:val="18"/>
        </w:rPr>
        <w:t>Section 2(3)</w:t>
      </w:r>
      <w:r w:rsidRPr="00801DC6">
        <w:rPr>
          <w:rFonts w:ascii="Perpetua" w:hAnsi="Perpetua"/>
          <w:sz w:val="18"/>
          <w:szCs w:val="18"/>
        </w:rPr>
        <w:t xml:space="preserve"> of the Estate Agents Act expressly exempts advocates from the provisions of the said Act. Advocates do not need to be registered under </w:t>
      </w:r>
      <w:r w:rsidRPr="00801DC6">
        <w:rPr>
          <w:rFonts w:ascii="Perpetua" w:hAnsi="Perpetua"/>
          <w:b/>
          <w:sz w:val="18"/>
          <w:szCs w:val="18"/>
        </w:rPr>
        <w:t>Section 13</w:t>
      </w:r>
      <w:r w:rsidRPr="00801DC6">
        <w:rPr>
          <w:rFonts w:ascii="Perpetua" w:hAnsi="Perpetua"/>
          <w:sz w:val="18"/>
          <w:szCs w:val="18"/>
        </w:rPr>
        <w:t xml:space="preserve"> to practice as estate </w:t>
      </w:r>
      <w:r w:rsidR="006E44D9" w:rsidRPr="00801DC6">
        <w:rPr>
          <w:rFonts w:ascii="Perpetua" w:hAnsi="Perpetua"/>
          <w:sz w:val="18"/>
          <w:szCs w:val="18"/>
        </w:rPr>
        <w:t>agents.</w:t>
      </w:r>
      <w:r w:rsidRPr="00801DC6">
        <w:rPr>
          <w:rFonts w:ascii="Perpetua" w:hAnsi="Perpetua"/>
          <w:sz w:val="18"/>
          <w:szCs w:val="18"/>
        </w:rPr>
        <w:t xml:space="preserve">  Advocates by dint of the provisions of the Advocates Remuneration Order Articles 27 (Sales) and Article 30 (Mortgages) can also be agents even though they do not meet the stringent qualifications outlined in the Estate Agents Act. </w:t>
      </w:r>
      <w:r w:rsidR="0077584E" w:rsidRPr="00801DC6">
        <w:rPr>
          <w:rFonts w:ascii="Perpetua" w:hAnsi="Perpetua"/>
          <w:kern w:val="24"/>
          <w:sz w:val="18"/>
          <w:szCs w:val="18"/>
          <w:lang w:val="en-GB"/>
        </w:rPr>
        <w:t>Advocates are exempt from the provisions of the Act under S 2(3)(Advocates can be estate agents).</w:t>
      </w:r>
    </w:p>
    <w:p w:rsidR="0077584E" w:rsidRPr="00801DC6" w:rsidRDefault="0077584E" w:rsidP="00583285">
      <w:pPr>
        <w:spacing w:line="360" w:lineRule="auto"/>
        <w:jc w:val="both"/>
        <w:rPr>
          <w:rFonts w:ascii="Perpetua" w:hAnsi="Perpetua"/>
          <w:sz w:val="18"/>
          <w:szCs w:val="18"/>
        </w:rPr>
      </w:pPr>
    </w:p>
    <w:p w:rsidR="004A044C" w:rsidRPr="00801DC6" w:rsidRDefault="00AE3371" w:rsidP="00583285">
      <w:pPr>
        <w:spacing w:line="360" w:lineRule="auto"/>
        <w:jc w:val="both"/>
        <w:rPr>
          <w:rFonts w:ascii="Perpetua" w:hAnsi="Perpetua"/>
          <w:sz w:val="18"/>
          <w:szCs w:val="18"/>
        </w:rPr>
      </w:pPr>
      <w:r w:rsidRPr="00801DC6">
        <w:rPr>
          <w:rFonts w:ascii="Perpetua" w:hAnsi="Perpetua"/>
          <w:sz w:val="18"/>
          <w:szCs w:val="18"/>
        </w:rPr>
        <w:t xml:space="preserve"> For any one to earn a commission as an Estate Agent one must be registered under the said Estate Agents </w:t>
      </w:r>
      <w:r w:rsidR="004A044C" w:rsidRPr="00801DC6">
        <w:rPr>
          <w:rFonts w:ascii="Perpetua" w:hAnsi="Perpetua"/>
          <w:sz w:val="18"/>
          <w:szCs w:val="18"/>
        </w:rPr>
        <w:t>Act:</w:t>
      </w:r>
      <w:r w:rsidRPr="00801DC6">
        <w:rPr>
          <w:rFonts w:ascii="Perpetua" w:hAnsi="Perpetua"/>
          <w:sz w:val="18"/>
          <w:szCs w:val="18"/>
        </w:rPr>
        <w:t xml:space="preserve">  See Omollo J. A. in </w:t>
      </w:r>
      <w:r w:rsidRPr="00801DC6">
        <w:rPr>
          <w:rFonts w:ascii="Perpetua" w:hAnsi="Perpetua"/>
          <w:b/>
          <w:bCs/>
          <w:i/>
          <w:sz w:val="18"/>
          <w:szCs w:val="18"/>
        </w:rPr>
        <w:t>Rajdip Housi</w:t>
      </w:r>
      <w:r w:rsidR="004A044C" w:rsidRPr="00801DC6">
        <w:rPr>
          <w:rFonts w:ascii="Perpetua" w:hAnsi="Perpetua"/>
          <w:b/>
          <w:bCs/>
          <w:i/>
          <w:sz w:val="18"/>
          <w:szCs w:val="18"/>
        </w:rPr>
        <w:t>ng Development Company Limited vs.</w:t>
      </w:r>
      <w:r w:rsidRPr="00801DC6">
        <w:rPr>
          <w:rFonts w:ascii="Perpetua" w:hAnsi="Perpetua"/>
          <w:b/>
          <w:bCs/>
          <w:i/>
          <w:sz w:val="18"/>
          <w:szCs w:val="18"/>
        </w:rPr>
        <w:t xml:space="preserve"> J. W. Wambugu t/a Wambugu &amp; Company Advocates C.A.C.A 4/1991</w:t>
      </w:r>
      <w:r w:rsidR="00617FDF" w:rsidRPr="00801DC6">
        <w:rPr>
          <w:rFonts w:ascii="Perpetua" w:hAnsi="Perpetua"/>
          <w:b/>
          <w:bCs/>
          <w:i/>
          <w:sz w:val="18"/>
          <w:szCs w:val="18"/>
        </w:rPr>
        <w:t>.</w:t>
      </w:r>
      <w:r w:rsidR="00617FDF" w:rsidRPr="00801DC6">
        <w:rPr>
          <w:rFonts w:ascii="Perpetua" w:hAnsi="Perpetua"/>
          <w:bCs/>
          <w:sz w:val="18"/>
          <w:szCs w:val="18"/>
        </w:rPr>
        <w:t>See also the case of</w:t>
      </w:r>
      <w:r w:rsidR="004A044C" w:rsidRPr="00801DC6">
        <w:rPr>
          <w:rFonts w:ascii="Perpetua" w:hAnsi="Perpetua"/>
          <w:b/>
          <w:bCs/>
          <w:i/>
          <w:sz w:val="18"/>
          <w:szCs w:val="18"/>
        </w:rPr>
        <w:t>Mapis Investment (K) Limited vs.</w:t>
      </w:r>
      <w:r w:rsidRPr="00801DC6">
        <w:rPr>
          <w:rFonts w:ascii="Perpetua" w:hAnsi="Perpetua"/>
          <w:b/>
          <w:bCs/>
          <w:i/>
          <w:sz w:val="18"/>
          <w:szCs w:val="18"/>
        </w:rPr>
        <w:t xml:space="preserve"> Kenya Railways Corporation C.A.C.A 14 of 2005</w:t>
      </w:r>
      <w:r w:rsidR="00617FDF" w:rsidRPr="00801DC6">
        <w:rPr>
          <w:rFonts w:ascii="Perpetua" w:hAnsi="Perpetua"/>
          <w:sz w:val="18"/>
          <w:szCs w:val="18"/>
        </w:rPr>
        <w:t xml:space="preserve"> and </w:t>
      </w:r>
      <w:r w:rsidR="00617FDF" w:rsidRPr="00801DC6">
        <w:rPr>
          <w:rFonts w:ascii="Perpetua" w:hAnsi="Perpetua"/>
          <w:b/>
          <w:sz w:val="18"/>
          <w:szCs w:val="18"/>
        </w:rPr>
        <w:t>section 18</w:t>
      </w:r>
      <w:r w:rsidR="00617FDF" w:rsidRPr="00801DC6">
        <w:rPr>
          <w:rFonts w:ascii="Perpetua" w:hAnsi="Perpetua"/>
          <w:sz w:val="18"/>
          <w:szCs w:val="18"/>
        </w:rPr>
        <w:t xml:space="preserve"> of cap 533</w:t>
      </w:r>
      <w:r w:rsidR="00617FDF" w:rsidRPr="00801DC6">
        <w:rPr>
          <w:rStyle w:val="FootnoteReference"/>
          <w:rFonts w:ascii="Perpetua" w:hAnsi="Perpetua"/>
          <w:sz w:val="18"/>
          <w:szCs w:val="18"/>
        </w:rPr>
        <w:footnoteReference w:id="6"/>
      </w:r>
      <w:r w:rsidR="00617FDF" w:rsidRPr="00801DC6">
        <w:rPr>
          <w:rFonts w:ascii="Perpetua" w:hAnsi="Perpetua"/>
          <w:sz w:val="18"/>
          <w:szCs w:val="18"/>
        </w:rPr>
        <w:t>.</w:t>
      </w:r>
    </w:p>
    <w:p w:rsidR="001F4556" w:rsidRPr="00801DC6" w:rsidRDefault="00AE3371" w:rsidP="00583285">
      <w:pPr>
        <w:spacing w:line="360" w:lineRule="auto"/>
        <w:jc w:val="both"/>
        <w:rPr>
          <w:rFonts w:ascii="Perpetua" w:hAnsi="Perpetua"/>
          <w:b/>
          <w:sz w:val="18"/>
          <w:szCs w:val="18"/>
        </w:rPr>
      </w:pPr>
      <w:r w:rsidRPr="00801DC6">
        <w:rPr>
          <w:rFonts w:ascii="Perpetua" w:hAnsi="Perpetua"/>
          <w:sz w:val="18"/>
          <w:szCs w:val="18"/>
        </w:rPr>
        <w:t xml:space="preserve">It is otherwise a positive transgression of the law to practice as an estate agent when one is not </w:t>
      </w:r>
      <w:r w:rsidR="00617FDF" w:rsidRPr="00801DC6">
        <w:rPr>
          <w:rFonts w:ascii="Perpetua" w:hAnsi="Perpetua"/>
          <w:sz w:val="18"/>
          <w:szCs w:val="18"/>
        </w:rPr>
        <w:t>registered</w:t>
      </w:r>
      <w:r w:rsidR="00617FDF" w:rsidRPr="00801DC6">
        <w:rPr>
          <w:rStyle w:val="FootnoteReference"/>
          <w:rFonts w:ascii="Perpetua" w:hAnsi="Perpetua"/>
          <w:sz w:val="18"/>
          <w:szCs w:val="18"/>
        </w:rPr>
        <w:footnoteReference w:id="7"/>
      </w:r>
      <w:r w:rsidRPr="00801DC6">
        <w:rPr>
          <w:rFonts w:ascii="Perpetua" w:hAnsi="Perpetua"/>
          <w:sz w:val="18"/>
          <w:szCs w:val="18"/>
        </w:rPr>
        <w:t xml:space="preserve">and the message passed by the Court of Appeal in the </w:t>
      </w:r>
      <w:r w:rsidRPr="00801DC6">
        <w:rPr>
          <w:rFonts w:ascii="Perpetua" w:hAnsi="Perpetua"/>
          <w:b/>
          <w:i/>
          <w:sz w:val="18"/>
          <w:szCs w:val="18"/>
        </w:rPr>
        <w:t>MapisCase</w:t>
      </w:r>
      <w:r w:rsidRPr="00801DC6">
        <w:rPr>
          <w:rFonts w:ascii="Perpetua" w:hAnsi="Perpetua"/>
          <w:sz w:val="18"/>
          <w:szCs w:val="18"/>
        </w:rPr>
        <w:t xml:space="preserve">is that a transaction may be declared null and void and unenforceable </w:t>
      </w:r>
      <w:r w:rsidRPr="00801DC6">
        <w:rPr>
          <w:rFonts w:ascii="Perpetua" w:hAnsi="Perpetua"/>
          <w:b/>
          <w:i/>
          <w:sz w:val="18"/>
          <w:szCs w:val="18"/>
        </w:rPr>
        <w:t>ex turpicausa</w:t>
      </w:r>
      <w:r w:rsidRPr="00801DC6">
        <w:rPr>
          <w:rFonts w:ascii="Perpetua" w:hAnsi="Perpetua"/>
          <w:i/>
          <w:sz w:val="18"/>
          <w:szCs w:val="18"/>
        </w:rPr>
        <w:t>.</w:t>
      </w:r>
      <w:r w:rsidRPr="00801DC6">
        <w:rPr>
          <w:rFonts w:ascii="Perpetua" w:hAnsi="Perpetua"/>
          <w:sz w:val="18"/>
          <w:szCs w:val="18"/>
        </w:rPr>
        <w:t xml:space="preserve"> The commission is earned when the transaction is actually successful and is either as agreed </w:t>
      </w:r>
      <w:r w:rsidR="006E44D9" w:rsidRPr="00801DC6">
        <w:rPr>
          <w:rFonts w:ascii="Perpetua" w:hAnsi="Perpetua"/>
          <w:bCs/>
          <w:sz w:val="18"/>
          <w:szCs w:val="18"/>
        </w:rPr>
        <w:t>or</w:t>
      </w:r>
      <w:r w:rsidR="006E44D9" w:rsidRPr="00801DC6">
        <w:rPr>
          <w:rFonts w:ascii="Perpetua" w:hAnsi="Perpetua"/>
          <w:sz w:val="18"/>
          <w:szCs w:val="18"/>
        </w:rPr>
        <w:t xml:space="preserve"> per</w:t>
      </w:r>
      <w:r w:rsidRPr="00801DC6">
        <w:rPr>
          <w:rFonts w:ascii="Perpetua" w:hAnsi="Perpetua"/>
          <w:sz w:val="18"/>
          <w:szCs w:val="18"/>
        </w:rPr>
        <w:t xml:space="preserve"> the scale provided under the </w:t>
      </w:r>
      <w:r w:rsidRPr="00801DC6">
        <w:rPr>
          <w:rFonts w:ascii="Perpetua" w:hAnsi="Perpetua"/>
          <w:b/>
          <w:sz w:val="18"/>
          <w:szCs w:val="18"/>
        </w:rPr>
        <w:t>Estate Age</w:t>
      </w:r>
      <w:r w:rsidR="006E44D9" w:rsidRPr="00801DC6">
        <w:rPr>
          <w:rFonts w:ascii="Perpetua" w:hAnsi="Perpetua"/>
          <w:b/>
          <w:sz w:val="18"/>
          <w:szCs w:val="18"/>
        </w:rPr>
        <w:t xml:space="preserve">nts (Remuneration) Rules 2002. </w:t>
      </w:r>
    </w:p>
    <w:p w:rsidR="001F4556" w:rsidRPr="00801DC6" w:rsidRDefault="001F4556" w:rsidP="00583285">
      <w:pPr>
        <w:spacing w:line="360" w:lineRule="auto"/>
        <w:jc w:val="both"/>
        <w:rPr>
          <w:rFonts w:ascii="Perpetua" w:hAnsi="Perpetua"/>
          <w:b/>
          <w:i/>
          <w:sz w:val="18"/>
          <w:szCs w:val="18"/>
        </w:rPr>
      </w:pPr>
      <w:r w:rsidRPr="00801DC6">
        <w:rPr>
          <w:rFonts w:ascii="Perpetua" w:hAnsi="Perpetua"/>
          <w:b/>
          <w:bCs/>
          <w:i/>
          <w:sz w:val="18"/>
          <w:szCs w:val="18"/>
        </w:rPr>
        <w:t>Rajdip Housing Development Company Limited vs. J. W. Wambugu t/a Wambugu &amp; Company Advocates</w:t>
      </w:r>
    </w:p>
    <w:p w:rsidR="001F4556" w:rsidRPr="00801DC6" w:rsidRDefault="001F4556" w:rsidP="00583285">
      <w:pPr>
        <w:spacing w:line="360" w:lineRule="auto"/>
        <w:jc w:val="both"/>
        <w:rPr>
          <w:rFonts w:ascii="Perpetua" w:hAnsi="Perpetua"/>
          <w:sz w:val="18"/>
          <w:szCs w:val="18"/>
        </w:rPr>
      </w:pPr>
      <w:r w:rsidRPr="00801DC6">
        <w:rPr>
          <w:rFonts w:ascii="Perpetua" w:hAnsi="Perpetua"/>
          <w:sz w:val="18"/>
          <w:szCs w:val="18"/>
        </w:rPr>
        <w:lastRenderedPageBreak/>
        <w:t>The seller asked the advocate to instruct an estate agent to get a buyer for property at the asking price of 100 million. The advocate instructed the broker who got a buyer for 200 million. Then the advocate moved a step further and managed to secure 225 million. When the seller realized what happened he went to court and claimed unjust enrichment and instructed the advocate to refund 25 million.  The court of appeal alluded to the fact that advocates should actually earn commission.</w:t>
      </w:r>
    </w:p>
    <w:p w:rsidR="001F4556" w:rsidRPr="00801DC6" w:rsidRDefault="001F4556" w:rsidP="00583285">
      <w:pPr>
        <w:spacing w:line="360" w:lineRule="auto"/>
        <w:jc w:val="both"/>
        <w:rPr>
          <w:rFonts w:ascii="Perpetua" w:hAnsi="Perpetua"/>
          <w:i/>
          <w:sz w:val="18"/>
          <w:szCs w:val="18"/>
        </w:rPr>
      </w:pPr>
    </w:p>
    <w:p w:rsidR="001F4556" w:rsidRPr="00801DC6" w:rsidRDefault="00657DF6" w:rsidP="00583285">
      <w:pPr>
        <w:spacing w:line="360" w:lineRule="auto"/>
        <w:jc w:val="both"/>
        <w:rPr>
          <w:rFonts w:ascii="Perpetua" w:hAnsi="Perpetua"/>
          <w:b/>
          <w:sz w:val="18"/>
          <w:szCs w:val="18"/>
        </w:rPr>
      </w:pPr>
      <w:r w:rsidRPr="00801DC6">
        <w:rPr>
          <w:rFonts w:ascii="Perpetua" w:hAnsi="Perpetua"/>
          <w:b/>
          <w:sz w:val="18"/>
          <w:szCs w:val="18"/>
        </w:rPr>
        <w:t>Facts of the case</w:t>
      </w:r>
    </w:p>
    <w:p w:rsidR="001F4556" w:rsidRPr="00801DC6" w:rsidRDefault="001F4556" w:rsidP="00583285">
      <w:pPr>
        <w:spacing w:line="360" w:lineRule="auto"/>
        <w:jc w:val="both"/>
        <w:rPr>
          <w:rFonts w:ascii="Perpetua" w:hAnsi="Perpetua"/>
          <w:sz w:val="18"/>
          <w:szCs w:val="18"/>
        </w:rPr>
      </w:pPr>
      <w:r w:rsidRPr="00801DC6">
        <w:rPr>
          <w:rFonts w:ascii="Perpetua" w:hAnsi="Perpetua"/>
          <w:sz w:val="18"/>
          <w:szCs w:val="18"/>
        </w:rPr>
        <w:t xml:space="preserve">Rajdip housing the appellant entered into a sale agreement dated </w:t>
      </w:r>
      <w:r w:rsidR="00C8003E" w:rsidRPr="00801DC6">
        <w:rPr>
          <w:rFonts w:ascii="Perpetua" w:hAnsi="Perpetua"/>
          <w:sz w:val="18"/>
          <w:szCs w:val="18"/>
        </w:rPr>
        <w:t>March</w:t>
      </w:r>
      <w:r w:rsidRPr="00801DC6">
        <w:rPr>
          <w:rFonts w:ascii="Perpetua" w:hAnsi="Perpetua"/>
          <w:sz w:val="18"/>
          <w:szCs w:val="18"/>
        </w:rPr>
        <w:t xml:space="preserve"> 30</w:t>
      </w:r>
      <w:r w:rsidRPr="00801DC6">
        <w:rPr>
          <w:rFonts w:ascii="Perpetua" w:hAnsi="Perpetua"/>
          <w:sz w:val="18"/>
          <w:szCs w:val="18"/>
          <w:vertAlign w:val="superscript"/>
        </w:rPr>
        <w:t>th</w:t>
      </w:r>
      <w:r w:rsidRPr="00801DC6">
        <w:rPr>
          <w:rFonts w:ascii="Perpetua" w:hAnsi="Perpetua"/>
          <w:sz w:val="18"/>
          <w:szCs w:val="18"/>
        </w:rPr>
        <w:t xml:space="preserve"> 1990 to sell to Ufundi co-operative property situated along Uhuru Highway at a consideration of </w:t>
      </w:r>
      <w:r w:rsidR="00C8003E" w:rsidRPr="00801DC6">
        <w:rPr>
          <w:rFonts w:ascii="Perpetua" w:hAnsi="Perpetua"/>
          <w:sz w:val="18"/>
          <w:szCs w:val="18"/>
        </w:rPr>
        <w:t>Ksh</w:t>
      </w:r>
      <w:r w:rsidRPr="00801DC6">
        <w:rPr>
          <w:rFonts w:ascii="Perpetua" w:hAnsi="Perpetua"/>
          <w:sz w:val="18"/>
          <w:szCs w:val="18"/>
        </w:rPr>
        <w:t xml:space="preserve">. 225 million. Wambugu &amp;Co. Advocates acted as advocate for the appellant while Mr. Satish Gautama acted for the Society. It was a term of the Sale Agreement that 125 million represented the developments and expenses and the balance of the purchase price of 100 million would be paid by installments as stipulated in the agreement. The advocates of the appellant refused to forward some of the money (25m) to the appellants as part of the sale price claiming that fees of some firms needed to be settled. These included fees of Lobi firm as commission agents for the purposes of securing a purchaser and negotiating on the purchase price of the property. The appellant contended that the advocate had no authority to negotiate the sale of its property or to bind it in any way without its agreement nor had it held them out as having such authority. The advocates argued that the agreement was ambiguous and therefore extrinsic evidence was needed to show the intention of the parties. The court was of the view that an instrument must be read most strongly against the party who prepares it and offers it for execution. This is the rule in the maxim </w:t>
      </w:r>
      <w:r w:rsidRPr="00801DC6">
        <w:rPr>
          <w:rFonts w:ascii="Perpetua" w:hAnsi="Perpetua"/>
          <w:b/>
          <w:i/>
          <w:sz w:val="18"/>
          <w:szCs w:val="18"/>
        </w:rPr>
        <w:t>verbafortiusaccipiuntur contra preferentem.</w:t>
      </w:r>
      <w:r w:rsidRPr="00801DC6">
        <w:rPr>
          <w:rFonts w:ascii="Perpetua" w:hAnsi="Perpetua"/>
          <w:sz w:val="18"/>
          <w:szCs w:val="18"/>
        </w:rPr>
        <w:t xml:space="preserve"> Also unless otherwise shown the presumption is that the advocates for the vendor prepare the Agreement of Sale. </w:t>
      </w:r>
    </w:p>
    <w:p w:rsidR="00AE3371" w:rsidRPr="00801DC6" w:rsidRDefault="00AE3371" w:rsidP="00583285">
      <w:pPr>
        <w:spacing w:line="360" w:lineRule="auto"/>
        <w:jc w:val="both"/>
        <w:rPr>
          <w:rFonts w:ascii="Perpetua" w:hAnsi="Perpetua"/>
          <w:sz w:val="18"/>
          <w:szCs w:val="18"/>
        </w:rPr>
      </w:pPr>
      <w:r w:rsidRPr="00801DC6">
        <w:rPr>
          <w:rFonts w:ascii="Perpetua" w:hAnsi="Perpetua"/>
          <w:b/>
          <w:sz w:val="18"/>
          <w:szCs w:val="18"/>
        </w:rPr>
        <w:t>Reflection:</w:t>
      </w:r>
      <w:r w:rsidRPr="00801DC6">
        <w:rPr>
          <w:rFonts w:ascii="Perpetua" w:hAnsi="Perpetua"/>
          <w:sz w:val="18"/>
          <w:szCs w:val="18"/>
        </w:rPr>
        <w:t xml:space="preserve">  Are Advocates to be subjected to the Estate Agents (Remuneration) Rules 2002 </w:t>
      </w:r>
      <w:r w:rsidRPr="00801DC6">
        <w:rPr>
          <w:rFonts w:ascii="Perpetua" w:hAnsi="Perpetua"/>
          <w:b/>
          <w:bCs/>
          <w:sz w:val="18"/>
          <w:szCs w:val="18"/>
        </w:rPr>
        <w:t>or</w:t>
      </w:r>
      <w:r w:rsidRPr="00801DC6">
        <w:rPr>
          <w:rFonts w:ascii="Perpetua" w:hAnsi="Perpetua"/>
          <w:sz w:val="18"/>
          <w:szCs w:val="18"/>
        </w:rPr>
        <w:t xml:space="preserve"> the Advocates (Remuneration) Order when calculating their commissions as Advocates </w:t>
      </w:r>
      <w:r w:rsidRPr="00801DC6">
        <w:rPr>
          <w:rFonts w:ascii="Perpetua" w:hAnsi="Perpetua"/>
          <w:i/>
          <w:iCs/>
          <w:sz w:val="18"/>
          <w:szCs w:val="18"/>
        </w:rPr>
        <w:t>qua</w:t>
      </w:r>
      <w:r w:rsidRPr="00801DC6">
        <w:rPr>
          <w:rFonts w:ascii="Perpetua" w:hAnsi="Perpetua"/>
          <w:sz w:val="18"/>
          <w:szCs w:val="18"/>
        </w:rPr>
        <w:t xml:space="preserve"> Agents?  Are Advocates deemed qualified </w:t>
      </w:r>
      <w:r w:rsidRPr="00801DC6">
        <w:rPr>
          <w:rFonts w:ascii="Perpetua" w:hAnsi="Perpetua"/>
          <w:i/>
          <w:iCs/>
          <w:sz w:val="18"/>
          <w:szCs w:val="18"/>
        </w:rPr>
        <w:t>per se</w:t>
      </w:r>
      <w:r w:rsidRPr="00801DC6">
        <w:rPr>
          <w:rFonts w:ascii="Perpetua" w:hAnsi="Perpetua"/>
          <w:sz w:val="18"/>
          <w:szCs w:val="18"/>
        </w:rPr>
        <w:t xml:space="preserve"> under the Estate Agents Act? What happens when an estate agent misappropriates money deposited with him and which constitutes part of the purchase </w:t>
      </w:r>
      <w:r w:rsidR="0004420B" w:rsidRPr="00801DC6">
        <w:rPr>
          <w:rFonts w:ascii="Perpetua" w:hAnsi="Perpetua"/>
          <w:sz w:val="18"/>
          <w:szCs w:val="18"/>
        </w:rPr>
        <w:t>price?</w:t>
      </w:r>
    </w:p>
    <w:p w:rsidR="00AE3371" w:rsidRPr="00801DC6" w:rsidRDefault="00AE3371" w:rsidP="00583285">
      <w:pPr>
        <w:spacing w:line="360" w:lineRule="auto"/>
        <w:jc w:val="both"/>
        <w:rPr>
          <w:rFonts w:ascii="Perpetua" w:hAnsi="Perpetua"/>
          <w:sz w:val="18"/>
          <w:szCs w:val="18"/>
        </w:rPr>
      </w:pPr>
    </w:p>
    <w:p w:rsidR="0004420B" w:rsidRPr="00801DC6" w:rsidRDefault="00AE3371" w:rsidP="00583285">
      <w:pPr>
        <w:spacing w:line="360" w:lineRule="auto"/>
        <w:jc w:val="both"/>
        <w:rPr>
          <w:rFonts w:ascii="Perpetua" w:hAnsi="Perpetua"/>
          <w:sz w:val="18"/>
          <w:szCs w:val="18"/>
        </w:rPr>
      </w:pPr>
      <w:r w:rsidRPr="00801DC6">
        <w:rPr>
          <w:rFonts w:ascii="Perpetua" w:hAnsi="Perpetua"/>
          <w:sz w:val="18"/>
          <w:szCs w:val="18"/>
        </w:rPr>
        <w:t xml:space="preserve">It must however be noted that the role of a Conveyancer and of the Agent must always be separated.  An Advocate must as a Conveyancer keep off the negotiations and show the least interest.  Likewise an Advocate must not allow an Agent to take over his role e.g. conduct an investigation of the title on behalf of or for the Advocate. Besides estate agents, a conveyancing transaction may also invite other </w:t>
      </w:r>
      <w:r w:rsidR="0004420B" w:rsidRPr="00801DC6">
        <w:rPr>
          <w:rFonts w:ascii="Perpetua" w:hAnsi="Perpetua"/>
          <w:sz w:val="18"/>
          <w:szCs w:val="18"/>
        </w:rPr>
        <w:t xml:space="preserve">“innominate“parties. </w:t>
      </w:r>
      <w:r w:rsidRPr="00801DC6">
        <w:rPr>
          <w:rFonts w:ascii="Perpetua" w:hAnsi="Perpetua"/>
          <w:sz w:val="18"/>
          <w:szCs w:val="18"/>
        </w:rPr>
        <w:t>A conveyancer and or a party to the conveyance may require the services of a ‘Valuer’,’an urban planner’, ‘a surveyor’, ‘an architect’ to ensure the success of the tr</w:t>
      </w:r>
      <w:r w:rsidR="0004420B" w:rsidRPr="00801DC6">
        <w:rPr>
          <w:rFonts w:ascii="Perpetua" w:hAnsi="Perpetua"/>
          <w:sz w:val="18"/>
          <w:szCs w:val="18"/>
        </w:rPr>
        <w:t>ansaction.</w:t>
      </w:r>
    </w:p>
    <w:p w:rsidR="00876768" w:rsidRPr="00801DC6" w:rsidRDefault="00876768" w:rsidP="00583285">
      <w:pPr>
        <w:spacing w:line="360" w:lineRule="auto"/>
        <w:jc w:val="both"/>
        <w:rPr>
          <w:rFonts w:ascii="Perpetua" w:hAnsi="Perpetua"/>
          <w:sz w:val="18"/>
          <w:szCs w:val="18"/>
        </w:rPr>
      </w:pPr>
    </w:p>
    <w:p w:rsidR="00876768" w:rsidRPr="00801DC6" w:rsidRDefault="00876768" w:rsidP="00876768">
      <w:pPr>
        <w:autoSpaceDE w:val="0"/>
        <w:autoSpaceDN w:val="0"/>
        <w:adjustRightInd w:val="0"/>
        <w:spacing w:line="360" w:lineRule="auto"/>
        <w:jc w:val="both"/>
        <w:rPr>
          <w:rFonts w:ascii="Perpetua" w:hAnsi="Perpetua"/>
          <w:b/>
          <w:bCs/>
          <w:kern w:val="24"/>
          <w:sz w:val="18"/>
          <w:szCs w:val="18"/>
          <w:lang w:val="en-GB"/>
        </w:rPr>
      </w:pPr>
      <w:r w:rsidRPr="00801DC6">
        <w:rPr>
          <w:rFonts w:ascii="Perpetua" w:hAnsi="Perpetua"/>
          <w:b/>
          <w:bCs/>
          <w:kern w:val="24"/>
          <w:sz w:val="18"/>
          <w:szCs w:val="18"/>
          <w:lang w:val="en-GB"/>
        </w:rPr>
        <w:t>Land valuer</w:t>
      </w:r>
    </w:p>
    <w:p w:rsidR="00876768" w:rsidRPr="00801DC6" w:rsidRDefault="00876768" w:rsidP="00876768">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Land valuers must be qualified under the Valuers Act- Cap 532. They value the property especially if the purchase is financed by a bank.</w:t>
      </w:r>
    </w:p>
    <w:p w:rsidR="00876768" w:rsidRPr="00801DC6" w:rsidRDefault="00876768" w:rsidP="00876768">
      <w:pPr>
        <w:autoSpaceDE w:val="0"/>
        <w:autoSpaceDN w:val="0"/>
        <w:adjustRightInd w:val="0"/>
        <w:spacing w:line="360" w:lineRule="auto"/>
        <w:jc w:val="both"/>
        <w:rPr>
          <w:rFonts w:ascii="Perpetua" w:hAnsi="Perpetua"/>
          <w:kern w:val="24"/>
          <w:sz w:val="18"/>
          <w:szCs w:val="18"/>
          <w:lang w:val="en-GB"/>
        </w:rPr>
      </w:pPr>
    </w:p>
    <w:p w:rsidR="00876768" w:rsidRPr="00801DC6" w:rsidRDefault="00876768" w:rsidP="00876768">
      <w:pPr>
        <w:autoSpaceDE w:val="0"/>
        <w:autoSpaceDN w:val="0"/>
        <w:adjustRightInd w:val="0"/>
        <w:spacing w:line="360" w:lineRule="auto"/>
        <w:jc w:val="both"/>
        <w:rPr>
          <w:rFonts w:ascii="Perpetua" w:hAnsi="Perpetua"/>
          <w:b/>
          <w:bCs/>
          <w:kern w:val="24"/>
          <w:sz w:val="18"/>
          <w:szCs w:val="18"/>
          <w:lang w:val="en-GB"/>
        </w:rPr>
      </w:pPr>
      <w:r w:rsidRPr="00801DC6">
        <w:rPr>
          <w:rFonts w:ascii="Perpetua" w:hAnsi="Perpetua"/>
          <w:b/>
          <w:bCs/>
          <w:kern w:val="24"/>
          <w:sz w:val="18"/>
          <w:szCs w:val="18"/>
          <w:lang w:val="en-GB"/>
        </w:rPr>
        <w:t>Planners (control of developments and subdivisions within local authorities)</w:t>
      </w:r>
    </w:p>
    <w:p w:rsidR="00876768" w:rsidRPr="00801DC6" w:rsidRDefault="00876768" w:rsidP="00876768">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Planners must be registered under the Phys</w:t>
      </w:r>
      <w:r w:rsidR="00942E5D" w:rsidRPr="00801DC6">
        <w:rPr>
          <w:rFonts w:ascii="Perpetua" w:hAnsi="Perpetua"/>
          <w:kern w:val="24"/>
          <w:sz w:val="18"/>
          <w:szCs w:val="18"/>
          <w:lang w:val="en-GB"/>
        </w:rPr>
        <w:t>ical Planners Registration Act no.3 of 1996.</w:t>
      </w:r>
    </w:p>
    <w:p w:rsidR="00876768" w:rsidRPr="00801DC6" w:rsidRDefault="00876768" w:rsidP="00876768">
      <w:pPr>
        <w:autoSpaceDE w:val="0"/>
        <w:autoSpaceDN w:val="0"/>
        <w:adjustRightInd w:val="0"/>
        <w:spacing w:line="360" w:lineRule="auto"/>
        <w:ind w:hanging="432"/>
        <w:jc w:val="both"/>
        <w:rPr>
          <w:rFonts w:ascii="Perpetua" w:hAnsi="Perpetua"/>
          <w:kern w:val="24"/>
          <w:sz w:val="18"/>
          <w:szCs w:val="18"/>
          <w:lang w:val="en-GB"/>
        </w:rPr>
      </w:pPr>
    </w:p>
    <w:p w:rsidR="000E0891" w:rsidRPr="00801DC6" w:rsidRDefault="000E0891" w:rsidP="00876768">
      <w:pPr>
        <w:autoSpaceDE w:val="0"/>
        <w:autoSpaceDN w:val="0"/>
        <w:adjustRightInd w:val="0"/>
        <w:spacing w:line="360" w:lineRule="auto"/>
        <w:ind w:hanging="432"/>
        <w:jc w:val="both"/>
        <w:rPr>
          <w:rFonts w:ascii="Perpetua" w:hAnsi="Perpetua"/>
          <w:kern w:val="24"/>
          <w:sz w:val="18"/>
          <w:szCs w:val="18"/>
          <w:lang w:val="en-GB"/>
        </w:rPr>
      </w:pPr>
    </w:p>
    <w:p w:rsidR="000E0891" w:rsidRPr="00801DC6" w:rsidRDefault="000E0891" w:rsidP="00876768">
      <w:pPr>
        <w:autoSpaceDE w:val="0"/>
        <w:autoSpaceDN w:val="0"/>
        <w:adjustRightInd w:val="0"/>
        <w:spacing w:line="360" w:lineRule="auto"/>
        <w:ind w:hanging="432"/>
        <w:jc w:val="both"/>
        <w:rPr>
          <w:rFonts w:ascii="Perpetua" w:hAnsi="Perpetua"/>
          <w:kern w:val="24"/>
          <w:sz w:val="18"/>
          <w:szCs w:val="18"/>
          <w:lang w:val="en-GB"/>
        </w:rPr>
      </w:pPr>
    </w:p>
    <w:p w:rsidR="00876768" w:rsidRPr="00801DC6" w:rsidRDefault="00876768" w:rsidP="00876768">
      <w:pPr>
        <w:autoSpaceDE w:val="0"/>
        <w:autoSpaceDN w:val="0"/>
        <w:adjustRightInd w:val="0"/>
        <w:spacing w:line="360" w:lineRule="auto"/>
        <w:jc w:val="both"/>
        <w:rPr>
          <w:rFonts w:ascii="Perpetua" w:hAnsi="Perpetua"/>
          <w:b/>
          <w:bCs/>
          <w:kern w:val="24"/>
          <w:sz w:val="18"/>
          <w:szCs w:val="18"/>
          <w:lang w:val="en-GB"/>
        </w:rPr>
      </w:pPr>
      <w:r w:rsidRPr="00801DC6">
        <w:rPr>
          <w:rFonts w:ascii="Perpetua" w:hAnsi="Perpetua"/>
          <w:b/>
          <w:bCs/>
          <w:kern w:val="24"/>
          <w:sz w:val="18"/>
          <w:szCs w:val="18"/>
          <w:lang w:val="en-GB"/>
        </w:rPr>
        <w:t>Architects</w:t>
      </w:r>
    </w:p>
    <w:p w:rsidR="00876768" w:rsidRPr="00801DC6" w:rsidRDefault="00876768" w:rsidP="00876768">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Architects must be qualified under the Architects and Quantity Surveyors Act (Cap 525). Create the architecture of the development.</w:t>
      </w:r>
    </w:p>
    <w:p w:rsidR="00942E5D" w:rsidRPr="00801DC6" w:rsidRDefault="00942E5D" w:rsidP="00876768">
      <w:pPr>
        <w:autoSpaceDE w:val="0"/>
        <w:autoSpaceDN w:val="0"/>
        <w:adjustRightInd w:val="0"/>
        <w:spacing w:line="360" w:lineRule="auto"/>
        <w:jc w:val="both"/>
        <w:rPr>
          <w:rFonts w:ascii="Perpetua" w:hAnsi="Perpetua"/>
          <w:kern w:val="24"/>
          <w:sz w:val="18"/>
          <w:szCs w:val="18"/>
          <w:lang w:val="en-GB"/>
        </w:rPr>
      </w:pPr>
    </w:p>
    <w:p w:rsidR="00876768" w:rsidRPr="00801DC6" w:rsidRDefault="00876768" w:rsidP="00876768">
      <w:pPr>
        <w:autoSpaceDE w:val="0"/>
        <w:autoSpaceDN w:val="0"/>
        <w:adjustRightInd w:val="0"/>
        <w:spacing w:line="360" w:lineRule="auto"/>
        <w:jc w:val="both"/>
        <w:rPr>
          <w:rFonts w:ascii="Perpetua" w:hAnsi="Perpetua"/>
          <w:b/>
          <w:bCs/>
          <w:kern w:val="24"/>
          <w:sz w:val="18"/>
          <w:szCs w:val="18"/>
          <w:lang w:val="en-GB"/>
        </w:rPr>
      </w:pPr>
      <w:r w:rsidRPr="00801DC6">
        <w:rPr>
          <w:rFonts w:ascii="Perpetua" w:hAnsi="Perpetua"/>
          <w:b/>
          <w:bCs/>
          <w:kern w:val="24"/>
          <w:sz w:val="18"/>
          <w:szCs w:val="18"/>
          <w:lang w:val="en-GB"/>
        </w:rPr>
        <w:t>Quantity Surveyors</w:t>
      </w:r>
    </w:p>
    <w:p w:rsidR="00876768" w:rsidRPr="00801DC6" w:rsidRDefault="00876768" w:rsidP="00876768">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They must be qualified under the Act above. They estimate the quantities and cost of the materials labour and time of the development.</w:t>
      </w:r>
    </w:p>
    <w:p w:rsidR="00876768" w:rsidRPr="00801DC6" w:rsidRDefault="00876768" w:rsidP="00876768">
      <w:pPr>
        <w:autoSpaceDE w:val="0"/>
        <w:autoSpaceDN w:val="0"/>
        <w:adjustRightInd w:val="0"/>
        <w:spacing w:line="360" w:lineRule="auto"/>
        <w:jc w:val="both"/>
        <w:rPr>
          <w:rFonts w:ascii="Perpetua" w:hAnsi="Perpetua"/>
          <w:kern w:val="24"/>
          <w:sz w:val="18"/>
          <w:szCs w:val="18"/>
          <w:lang w:val="en-GB"/>
        </w:rPr>
      </w:pPr>
    </w:p>
    <w:p w:rsidR="00876768" w:rsidRPr="00801DC6" w:rsidRDefault="00876768" w:rsidP="00876768">
      <w:pPr>
        <w:autoSpaceDE w:val="0"/>
        <w:autoSpaceDN w:val="0"/>
        <w:adjustRightInd w:val="0"/>
        <w:spacing w:line="360" w:lineRule="auto"/>
        <w:jc w:val="both"/>
        <w:rPr>
          <w:rFonts w:ascii="Perpetua" w:hAnsi="Perpetua"/>
          <w:b/>
          <w:bCs/>
          <w:kern w:val="24"/>
          <w:sz w:val="18"/>
          <w:szCs w:val="18"/>
          <w:lang w:val="en-GB"/>
        </w:rPr>
      </w:pPr>
      <w:r w:rsidRPr="00801DC6">
        <w:rPr>
          <w:rFonts w:ascii="Perpetua" w:hAnsi="Perpetua"/>
          <w:b/>
          <w:bCs/>
          <w:kern w:val="24"/>
          <w:sz w:val="18"/>
          <w:szCs w:val="18"/>
          <w:lang w:val="en-GB"/>
        </w:rPr>
        <w:t>Land Surveyors</w:t>
      </w:r>
    </w:p>
    <w:p w:rsidR="00457C92" w:rsidRPr="00801DC6" w:rsidRDefault="00876768" w:rsidP="00457C92">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lastRenderedPageBreak/>
        <w:t>They must be qualified under the Survey Act (Cap 299). They determine boundaries and mapping. They are useful when subdividing the property.</w:t>
      </w:r>
    </w:p>
    <w:p w:rsidR="00AE3371" w:rsidRPr="00801DC6" w:rsidRDefault="00AE3371" w:rsidP="00457C92">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b/>
          <w:sz w:val="18"/>
          <w:szCs w:val="18"/>
        </w:rPr>
        <w:t>Reflection</w:t>
      </w:r>
      <w:r w:rsidRPr="00801DC6">
        <w:rPr>
          <w:rFonts w:ascii="Perpetua" w:hAnsi="Perpetua"/>
          <w:sz w:val="18"/>
          <w:szCs w:val="18"/>
        </w:rPr>
        <w:t>: In what instant will you advise your client to engage the services of e</w:t>
      </w:r>
      <w:r w:rsidR="0004420B" w:rsidRPr="00801DC6">
        <w:rPr>
          <w:rFonts w:ascii="Perpetua" w:hAnsi="Perpetua"/>
          <w:sz w:val="18"/>
          <w:szCs w:val="18"/>
        </w:rPr>
        <w:t>ach of the above professionals?</w:t>
      </w:r>
    </w:p>
    <w:p w:rsidR="00AE3371" w:rsidRPr="00801DC6" w:rsidRDefault="00AE3371" w:rsidP="00583285">
      <w:pPr>
        <w:spacing w:line="360" w:lineRule="auto"/>
        <w:jc w:val="both"/>
        <w:rPr>
          <w:rFonts w:ascii="Perpetua" w:hAnsi="Perpetua"/>
          <w:sz w:val="18"/>
          <w:szCs w:val="18"/>
        </w:rPr>
      </w:pPr>
    </w:p>
    <w:p w:rsidR="00AE3371" w:rsidRPr="00801DC6" w:rsidRDefault="00AE3371" w:rsidP="00583285">
      <w:pPr>
        <w:pStyle w:val="Heading1"/>
        <w:rPr>
          <w:rFonts w:ascii="Perpetua" w:hAnsi="Perpetua"/>
          <w:sz w:val="18"/>
          <w:szCs w:val="18"/>
        </w:rPr>
      </w:pPr>
      <w:r w:rsidRPr="00801DC6">
        <w:rPr>
          <w:rFonts w:ascii="Perpetua" w:hAnsi="Perpetua"/>
          <w:sz w:val="18"/>
          <w:szCs w:val="18"/>
        </w:rPr>
        <w:t>Of the Initial Client Interview</w:t>
      </w:r>
    </w:p>
    <w:p w:rsidR="00AE3371" w:rsidRPr="00801DC6" w:rsidRDefault="00AE3371" w:rsidP="00583285">
      <w:pPr>
        <w:pStyle w:val="BodyText"/>
        <w:rPr>
          <w:rFonts w:ascii="Perpetua" w:hAnsi="Perpetua"/>
          <w:sz w:val="18"/>
          <w:szCs w:val="18"/>
        </w:rPr>
      </w:pPr>
      <w:r w:rsidRPr="00801DC6">
        <w:rPr>
          <w:rFonts w:ascii="Perpetua" w:hAnsi="Perpetua"/>
          <w:sz w:val="18"/>
          <w:szCs w:val="18"/>
        </w:rPr>
        <w:t>Prior to the formation of an enforceable contract an Advocate will have an initial client interview.  The purpose of the initial client interview is to firstly gather all the relevant facts pertaining to the intended transaction and secondly afford crucial advise to the client on transactions generally and the particular transactions specifically. There is utter need to prepare well for the interview. The facts and instructions to be ultimately obtained at the initial client interview will depend on each transaction but ordinarily one will be interested in:-</w:t>
      </w:r>
    </w:p>
    <w:p w:rsidR="00D03E97" w:rsidRPr="00801DC6" w:rsidRDefault="002026DC" w:rsidP="00B7568C">
      <w:pPr>
        <w:spacing w:line="360" w:lineRule="auto"/>
        <w:jc w:val="both"/>
        <w:rPr>
          <w:rFonts w:ascii="Perpetua" w:hAnsi="Perpetua"/>
          <w:sz w:val="18"/>
          <w:szCs w:val="18"/>
        </w:rPr>
      </w:pPr>
      <w:r w:rsidRPr="00801DC6">
        <w:rPr>
          <w:rFonts w:ascii="Perpetua" w:hAnsi="Perpetua"/>
          <w:b/>
          <w:sz w:val="18"/>
          <w:szCs w:val="18"/>
        </w:rPr>
        <w:t>Details of the parties:</w:t>
      </w:r>
      <w:r w:rsidRPr="00801DC6">
        <w:rPr>
          <w:rFonts w:ascii="Perpetua" w:hAnsi="Perpetua"/>
          <w:sz w:val="18"/>
          <w:szCs w:val="18"/>
        </w:rPr>
        <w:t xml:space="preserve"> names, capacity, advise on co-ownership [cf</w:t>
      </w:r>
      <w:r w:rsidRPr="00801DC6">
        <w:rPr>
          <w:rFonts w:ascii="Perpetua" w:hAnsi="Perpetua"/>
          <w:b/>
          <w:sz w:val="18"/>
          <w:szCs w:val="18"/>
        </w:rPr>
        <w:t xml:space="preserve">. </w:t>
      </w:r>
      <w:r w:rsidRPr="00801DC6">
        <w:rPr>
          <w:rFonts w:ascii="Perpetua" w:hAnsi="Perpetua"/>
          <w:b/>
          <w:i/>
          <w:sz w:val="18"/>
          <w:szCs w:val="18"/>
        </w:rPr>
        <w:t>Barclays Bank PLC vs. Obrien (1994) 1AC 180, Shah V Akiba Bank Limited (2005) 2 KLR.</w:t>
      </w:r>
      <w:r w:rsidRPr="00801DC6">
        <w:rPr>
          <w:rFonts w:ascii="Perpetua" w:hAnsi="Perpetua"/>
          <w:sz w:val="18"/>
          <w:szCs w:val="18"/>
        </w:rPr>
        <w:t xml:space="preserve"> At the initial interview, look at their capacities. For instance if the client is a minor, you advise the client to use a trustee. If transferred to the minor there are repercussions because the minor will not be able to transfer the property or deal with the property as he/she may please. Or in certain circumstances the trustee may even misuse the property. </w:t>
      </w:r>
    </w:p>
    <w:p w:rsidR="002026DC" w:rsidRPr="00801DC6" w:rsidRDefault="002026DC" w:rsidP="00B7568C">
      <w:pPr>
        <w:spacing w:line="360" w:lineRule="auto"/>
        <w:jc w:val="both"/>
        <w:rPr>
          <w:rFonts w:ascii="Perpetua" w:hAnsi="Perpetua"/>
          <w:sz w:val="18"/>
          <w:szCs w:val="18"/>
        </w:rPr>
      </w:pPr>
      <w:r w:rsidRPr="00801DC6">
        <w:rPr>
          <w:rFonts w:ascii="Perpetua" w:hAnsi="Perpetua"/>
          <w:sz w:val="18"/>
          <w:szCs w:val="18"/>
        </w:rPr>
        <w:t>The issue of joint tenancies where such systems are recognized by registration systems. Distinguish joint tenancy and tenants in common. In joint tenancies the interest is bound and if a tenant dies then the other tenants gets the share of the deceased tenant. A lawyer can be sued if unmarried couples are advised to take up joint tenancies. In co-ownerships if advising a mortgagor it is critical to ask the wife to obtain independent legal advice as this came from many common law cases like:</w:t>
      </w:r>
      <w:r w:rsidRPr="00801DC6">
        <w:rPr>
          <w:rFonts w:ascii="Perpetua" w:hAnsi="Perpetua"/>
          <w:b/>
          <w:i/>
          <w:sz w:val="18"/>
          <w:szCs w:val="18"/>
        </w:rPr>
        <w:t>Barclays bank PIC v. Obrien,</w:t>
      </w:r>
      <w:r w:rsidRPr="00801DC6">
        <w:rPr>
          <w:rFonts w:ascii="Perpetua" w:hAnsi="Perpetua"/>
          <w:sz w:val="18"/>
          <w:szCs w:val="18"/>
        </w:rPr>
        <w:t>in this case the House of Lords held as against the court of appeal, a wife who hasn’t obtained independent legal advice any such mortgage will be void but only as against the wife.  This is the law, but you ask as a legal advisor aren’t you giving legal independent advice?</w:t>
      </w:r>
    </w:p>
    <w:p w:rsidR="00FA6103" w:rsidRPr="00801DC6" w:rsidRDefault="00FA6103" w:rsidP="00583285">
      <w:pPr>
        <w:spacing w:line="360" w:lineRule="auto"/>
        <w:jc w:val="both"/>
        <w:rPr>
          <w:rFonts w:ascii="Perpetua" w:hAnsi="Perpetua"/>
          <w:sz w:val="18"/>
          <w:szCs w:val="18"/>
        </w:rPr>
      </w:pPr>
    </w:p>
    <w:p w:rsidR="00F47381" w:rsidRPr="00801DC6" w:rsidRDefault="00AE3371" w:rsidP="00B7568C">
      <w:pPr>
        <w:spacing w:line="360" w:lineRule="auto"/>
        <w:jc w:val="both"/>
        <w:rPr>
          <w:rFonts w:ascii="Perpetua" w:hAnsi="Perpetua"/>
          <w:sz w:val="18"/>
          <w:szCs w:val="18"/>
        </w:rPr>
      </w:pPr>
      <w:r w:rsidRPr="00801DC6">
        <w:rPr>
          <w:rFonts w:ascii="Perpetua" w:hAnsi="Perpetua"/>
          <w:b/>
          <w:sz w:val="18"/>
          <w:szCs w:val="18"/>
        </w:rPr>
        <w:t xml:space="preserve">Details of the proposed </w:t>
      </w:r>
      <w:r w:rsidR="008A709D" w:rsidRPr="00801DC6">
        <w:rPr>
          <w:rFonts w:ascii="Perpetua" w:hAnsi="Perpetua"/>
          <w:b/>
          <w:sz w:val="18"/>
          <w:szCs w:val="18"/>
        </w:rPr>
        <w:t>conveyance:</w:t>
      </w:r>
      <w:r w:rsidRPr="00801DC6">
        <w:rPr>
          <w:rFonts w:ascii="Perpetua" w:hAnsi="Perpetua"/>
          <w:sz w:val="18"/>
          <w:szCs w:val="18"/>
        </w:rPr>
        <w:t>parcel number, fixtures, consideration</w:t>
      </w:r>
      <w:r w:rsidR="008A709D" w:rsidRPr="00801DC6">
        <w:rPr>
          <w:rFonts w:ascii="Perpetua" w:hAnsi="Perpetua"/>
          <w:sz w:val="18"/>
          <w:szCs w:val="18"/>
        </w:rPr>
        <w:t xml:space="preserve">. As an advocate you need to know the plot number, if the land only is being sold or there are fixtures. </w:t>
      </w:r>
    </w:p>
    <w:p w:rsidR="000C4938" w:rsidRPr="00801DC6" w:rsidRDefault="000C4938" w:rsidP="00B7568C">
      <w:pPr>
        <w:spacing w:line="360" w:lineRule="auto"/>
        <w:jc w:val="both"/>
        <w:rPr>
          <w:rFonts w:ascii="Perpetua" w:hAnsi="Perpetua"/>
          <w:sz w:val="18"/>
          <w:szCs w:val="18"/>
        </w:rPr>
      </w:pPr>
      <w:r w:rsidRPr="00801DC6">
        <w:rPr>
          <w:rFonts w:ascii="Perpetua" w:hAnsi="Perpetua"/>
          <w:b/>
          <w:sz w:val="18"/>
          <w:szCs w:val="18"/>
        </w:rPr>
        <w:t xml:space="preserve">Authorization to disclose details and information about related transactions: </w:t>
      </w:r>
      <w:r w:rsidRPr="00801DC6">
        <w:rPr>
          <w:rFonts w:ascii="Perpetua" w:hAnsi="Perpetua"/>
          <w:sz w:val="18"/>
          <w:szCs w:val="18"/>
        </w:rPr>
        <w:t xml:space="preserve">Cf. </w:t>
      </w:r>
      <w:r w:rsidRPr="00801DC6">
        <w:rPr>
          <w:rFonts w:ascii="Perpetua" w:hAnsi="Perpetua"/>
          <w:b/>
          <w:i/>
          <w:sz w:val="18"/>
          <w:szCs w:val="18"/>
        </w:rPr>
        <w:t>Mortgage Express Ltd vs. Bowerman&amp; Partners 1996 2 All E R 836.</w:t>
      </w:r>
      <w:r w:rsidRPr="00801DC6">
        <w:rPr>
          <w:rFonts w:ascii="Perpetua" w:hAnsi="Perpetua"/>
          <w:sz w:val="18"/>
          <w:szCs w:val="18"/>
        </w:rPr>
        <w:t xml:space="preserve"> The authorization from the client that you may disclose information related to the other members in the chain or the parties. There is the duty of confidentiality and you need permission first. You need to ascertain and get formal authorization. If the client denies this permission what should the advocate do? Breach the duty of confidentiality or let go of the brief. Here you try and advise the clients of the repercussions in that if the information isn’t disclosed the transaction could take longer than expected. There is a duty by the advocate to uphold the dignity of the client, because if you keep everything in confidence most of the time the client would come back to you. If the property is charged to a 3</w:t>
      </w:r>
      <w:r w:rsidRPr="00801DC6">
        <w:rPr>
          <w:rFonts w:ascii="Perpetua" w:hAnsi="Perpetua"/>
          <w:sz w:val="18"/>
          <w:szCs w:val="18"/>
          <w:vertAlign w:val="superscript"/>
        </w:rPr>
        <w:t>rd</w:t>
      </w:r>
      <w:r w:rsidRPr="00801DC6">
        <w:rPr>
          <w:rFonts w:ascii="Perpetua" w:hAnsi="Perpetua"/>
          <w:sz w:val="18"/>
          <w:szCs w:val="18"/>
        </w:rPr>
        <w:t xml:space="preserve"> party you ought to be in a position to disclose the amount the client is borrowing. In the case of </w:t>
      </w:r>
      <w:r w:rsidRPr="00801DC6">
        <w:rPr>
          <w:rFonts w:ascii="Perpetua" w:hAnsi="Perpetua"/>
          <w:b/>
          <w:i/>
          <w:sz w:val="18"/>
          <w:szCs w:val="18"/>
        </w:rPr>
        <w:t>Mortgage Express Limited v. Bowerman&amp; Partners 1996 2 All ER 836</w:t>
      </w:r>
      <w:r w:rsidRPr="00801DC6">
        <w:rPr>
          <w:rFonts w:ascii="Perpetua" w:hAnsi="Perpetua"/>
          <w:sz w:val="18"/>
          <w:szCs w:val="18"/>
        </w:rPr>
        <w:t xml:space="preserve"> it was held the advocate doesn’t just protect the client but also 3</w:t>
      </w:r>
      <w:r w:rsidRPr="00801DC6">
        <w:rPr>
          <w:rFonts w:ascii="Perpetua" w:hAnsi="Perpetua"/>
          <w:sz w:val="18"/>
          <w:szCs w:val="18"/>
          <w:vertAlign w:val="superscript"/>
        </w:rPr>
        <w:t>rd</w:t>
      </w:r>
      <w:r w:rsidRPr="00801DC6">
        <w:rPr>
          <w:rFonts w:ascii="Perpetua" w:hAnsi="Perpetua"/>
          <w:sz w:val="18"/>
          <w:szCs w:val="18"/>
        </w:rPr>
        <w:t xml:space="preserve"> parties for the sake of earning fees. You shouldn’t encourage such fraud just to earn your fees. </w:t>
      </w:r>
    </w:p>
    <w:p w:rsidR="00F47381" w:rsidRPr="00801DC6" w:rsidRDefault="00F47381" w:rsidP="00B7568C">
      <w:pPr>
        <w:spacing w:line="360" w:lineRule="auto"/>
        <w:jc w:val="both"/>
        <w:rPr>
          <w:rFonts w:ascii="Perpetua" w:hAnsi="Perpetua"/>
          <w:sz w:val="18"/>
          <w:szCs w:val="18"/>
        </w:rPr>
      </w:pPr>
    </w:p>
    <w:p w:rsidR="00C021F2" w:rsidRPr="00801DC6" w:rsidRDefault="0049491D" w:rsidP="00C021F2">
      <w:pPr>
        <w:spacing w:line="360" w:lineRule="auto"/>
        <w:jc w:val="both"/>
        <w:rPr>
          <w:rFonts w:ascii="Perpetua" w:hAnsi="Perpetua"/>
          <w:sz w:val="18"/>
          <w:szCs w:val="18"/>
        </w:rPr>
      </w:pPr>
      <w:r w:rsidRPr="00801DC6">
        <w:rPr>
          <w:rFonts w:ascii="Perpetua" w:hAnsi="Perpetua"/>
          <w:b/>
          <w:sz w:val="18"/>
          <w:szCs w:val="18"/>
        </w:rPr>
        <w:t>Details on pre contract enquiries.</w:t>
      </w:r>
      <w:r w:rsidRPr="00801DC6">
        <w:rPr>
          <w:rFonts w:ascii="Perpetua" w:hAnsi="Perpetua"/>
          <w:sz w:val="18"/>
          <w:szCs w:val="18"/>
        </w:rPr>
        <w:t>Especially acting for seller. Here you are bound to receive pre contract inquiries which are searches that inquire on the physical structure of the property. When acting for the buyer at the initial interview you don’t really tell your client to go and investigate but if it’s the seller you even have an evaluation report. Advocates must be equipped with all these information so that you aren’t sued for negligence.</w:t>
      </w:r>
    </w:p>
    <w:p w:rsidR="00AE3371" w:rsidRPr="00801DC6" w:rsidRDefault="00EC04F3" w:rsidP="00C021F2">
      <w:pPr>
        <w:spacing w:line="360" w:lineRule="auto"/>
        <w:jc w:val="both"/>
        <w:rPr>
          <w:rFonts w:ascii="Perpetua" w:hAnsi="Perpetua"/>
          <w:sz w:val="18"/>
          <w:szCs w:val="18"/>
        </w:rPr>
      </w:pPr>
      <w:r w:rsidRPr="00801DC6">
        <w:rPr>
          <w:rFonts w:ascii="Perpetua" w:hAnsi="Perpetua"/>
          <w:b/>
          <w:sz w:val="18"/>
          <w:szCs w:val="18"/>
        </w:rPr>
        <w:t>Discussion on conflict of interest:</w:t>
      </w:r>
      <w:r w:rsidRPr="00801DC6">
        <w:rPr>
          <w:rFonts w:ascii="Perpetua" w:hAnsi="Perpetua"/>
          <w:sz w:val="18"/>
          <w:szCs w:val="18"/>
        </w:rPr>
        <w:t xml:space="preserve">  when </w:t>
      </w:r>
      <w:r w:rsidRPr="00801DC6">
        <w:rPr>
          <w:rFonts w:ascii="Perpetua" w:hAnsi="Perpetua"/>
          <w:b/>
          <w:sz w:val="18"/>
          <w:szCs w:val="18"/>
        </w:rPr>
        <w:t xml:space="preserve">acting for buyer/ seller </w:t>
      </w:r>
      <w:r w:rsidRPr="00801DC6">
        <w:rPr>
          <w:rFonts w:ascii="Perpetua" w:hAnsi="Perpetua"/>
          <w:sz w:val="18"/>
          <w:szCs w:val="18"/>
        </w:rPr>
        <w:t xml:space="preserve">it is a general principle of professional conduct that an advocate must not act for two or more clients where there is a conflict of interest between those clients. There is no specific bar against acting for a buyer and seller provided there is no conflict of interest. The advocate must however not be involved in the negotiation of the sale price of the property. It is also advisable to get the written consent of both parties for an advocate acting for both the seller and the </w:t>
      </w:r>
      <w:r w:rsidR="00F47381" w:rsidRPr="00801DC6">
        <w:rPr>
          <w:rFonts w:ascii="Perpetua" w:hAnsi="Perpetua"/>
          <w:sz w:val="18"/>
          <w:szCs w:val="18"/>
        </w:rPr>
        <w:t>buyer.</w:t>
      </w:r>
      <w:r w:rsidR="00F47381" w:rsidRPr="00801DC6">
        <w:rPr>
          <w:rFonts w:ascii="Perpetua" w:hAnsi="Perpetua"/>
          <w:b/>
          <w:sz w:val="18"/>
          <w:szCs w:val="18"/>
        </w:rPr>
        <w:t xml:space="preserve"> Acting</w:t>
      </w:r>
      <w:r w:rsidRPr="00801DC6">
        <w:rPr>
          <w:rFonts w:ascii="Perpetua" w:hAnsi="Perpetua"/>
          <w:b/>
          <w:sz w:val="18"/>
          <w:szCs w:val="18"/>
        </w:rPr>
        <w:t xml:space="preserve"> for Lender and Borrower: </w:t>
      </w:r>
      <w:r w:rsidRPr="00801DC6">
        <w:rPr>
          <w:rFonts w:ascii="Perpetua" w:hAnsi="Perpetua"/>
          <w:sz w:val="18"/>
          <w:szCs w:val="18"/>
        </w:rPr>
        <w:t xml:space="preserve">Acting for lender and borrower is generally permitted provided the chargee is an institutional lender which provides charges on </w:t>
      </w:r>
      <w:r w:rsidRPr="00801DC6">
        <w:rPr>
          <w:rFonts w:ascii="Perpetua" w:hAnsi="Perpetua"/>
          <w:sz w:val="18"/>
          <w:szCs w:val="18"/>
        </w:rPr>
        <w:lastRenderedPageBreak/>
        <w:t>standard terms in the normal course of its activities, e.g. a bank or building society. This in the vast majority of residential transactions, the advocate for the borrower/purchaser will   be the same as the advocate for the lender</w:t>
      </w:r>
    </w:p>
    <w:p w:rsidR="00F47381" w:rsidRPr="00801DC6" w:rsidRDefault="00F47381" w:rsidP="00B7568C">
      <w:pPr>
        <w:pStyle w:val="Default"/>
        <w:spacing w:line="360" w:lineRule="auto"/>
        <w:jc w:val="both"/>
        <w:rPr>
          <w:rFonts w:ascii="Perpetua" w:hAnsi="Perpetua"/>
          <w:b/>
          <w:color w:val="auto"/>
          <w:sz w:val="18"/>
          <w:szCs w:val="18"/>
        </w:rPr>
      </w:pPr>
    </w:p>
    <w:p w:rsidR="00AE3371" w:rsidRPr="00801DC6" w:rsidRDefault="00C70ECB" w:rsidP="00B7568C">
      <w:pPr>
        <w:spacing w:line="360" w:lineRule="auto"/>
        <w:jc w:val="both"/>
        <w:rPr>
          <w:rFonts w:ascii="Perpetua" w:hAnsi="Perpetua"/>
          <w:i/>
          <w:sz w:val="18"/>
          <w:szCs w:val="18"/>
        </w:rPr>
      </w:pPr>
      <w:r w:rsidRPr="00801DC6">
        <w:rPr>
          <w:rFonts w:ascii="Perpetua" w:hAnsi="Perpetua"/>
          <w:kern w:val="24"/>
          <w:sz w:val="18"/>
          <w:szCs w:val="18"/>
          <w:lang w:val="en-GB"/>
        </w:rPr>
        <w:t>The nature of the advise you offer the client must be independent</w:t>
      </w:r>
      <w:r w:rsidRPr="00801DC6">
        <w:rPr>
          <w:rFonts w:ascii="Perpetua" w:hAnsi="Perpetua"/>
          <w:sz w:val="18"/>
          <w:szCs w:val="18"/>
        </w:rPr>
        <w:t xml:space="preserve">t </w:t>
      </w:r>
      <w:r w:rsidR="00AE3371" w:rsidRPr="00801DC6">
        <w:rPr>
          <w:rFonts w:ascii="Perpetua" w:hAnsi="Perpetua"/>
          <w:sz w:val="18"/>
          <w:szCs w:val="18"/>
        </w:rPr>
        <w:t>[ Cf</w:t>
      </w:r>
      <w:r w:rsidR="00AE3371" w:rsidRPr="00801DC6">
        <w:rPr>
          <w:rFonts w:ascii="Perpetua" w:hAnsi="Perpetua"/>
          <w:i/>
          <w:sz w:val="18"/>
          <w:szCs w:val="18"/>
        </w:rPr>
        <w:t xml:space="preserve">. </w:t>
      </w:r>
      <w:r w:rsidR="00AE3371" w:rsidRPr="00801DC6">
        <w:rPr>
          <w:rFonts w:ascii="Perpetua" w:hAnsi="Perpetua"/>
          <w:b/>
          <w:i/>
          <w:sz w:val="18"/>
          <w:szCs w:val="18"/>
        </w:rPr>
        <w:t>Barclays Bank PlcVs Obrien 1994 All E R, Royal bank of Scotland VsEtridge 2001 4 All E R 449]</w:t>
      </w:r>
    </w:p>
    <w:p w:rsidR="00CB40C3" w:rsidRPr="00801DC6" w:rsidRDefault="00CB40C3" w:rsidP="00F47381">
      <w:pPr>
        <w:pStyle w:val="Default"/>
        <w:spacing w:line="360" w:lineRule="auto"/>
        <w:jc w:val="both"/>
        <w:rPr>
          <w:rFonts w:ascii="Perpetua" w:hAnsi="Perpetua"/>
          <w:color w:val="auto"/>
          <w:sz w:val="18"/>
          <w:szCs w:val="18"/>
        </w:rPr>
      </w:pPr>
      <w:r w:rsidRPr="00801DC6">
        <w:rPr>
          <w:rFonts w:ascii="Perpetua" w:hAnsi="Perpetua"/>
          <w:b/>
          <w:sz w:val="18"/>
          <w:szCs w:val="18"/>
        </w:rPr>
        <w:t>Discussions on fees.</w:t>
      </w:r>
      <w:r w:rsidRPr="00801DC6">
        <w:rPr>
          <w:rFonts w:ascii="Perpetua" w:hAnsi="Perpetua"/>
          <w:sz w:val="18"/>
          <w:szCs w:val="18"/>
        </w:rPr>
        <w:t>-</w:t>
      </w:r>
      <w:r w:rsidRPr="00801DC6">
        <w:rPr>
          <w:rFonts w:ascii="Perpetua" w:hAnsi="Perpetua"/>
          <w:color w:val="auto"/>
          <w:sz w:val="18"/>
          <w:szCs w:val="18"/>
        </w:rPr>
        <w:t xml:space="preserve">All relevant client care information, together with information on fees to be charged </w:t>
      </w:r>
      <w:r w:rsidRPr="00801DC6">
        <w:rPr>
          <w:rFonts w:ascii="Perpetua" w:hAnsi="Perpetua"/>
          <w:sz w:val="18"/>
          <w:szCs w:val="18"/>
        </w:rPr>
        <w:t>must be</w:t>
      </w:r>
      <w:r w:rsidRPr="00801DC6">
        <w:rPr>
          <w:rFonts w:ascii="Perpetua" w:hAnsi="Perpetua"/>
          <w:color w:val="auto"/>
          <w:sz w:val="18"/>
          <w:szCs w:val="18"/>
        </w:rPr>
        <w:t xml:space="preserve"> confirmed in writing at the start of the conveyancing transactions. It</w:t>
      </w:r>
      <w:r w:rsidRPr="00801DC6">
        <w:rPr>
          <w:rFonts w:ascii="Perpetua" w:hAnsi="Perpetua"/>
          <w:sz w:val="18"/>
          <w:szCs w:val="18"/>
        </w:rPr>
        <w:t>’s possible</w:t>
      </w:r>
      <w:r w:rsidRPr="00801DC6">
        <w:rPr>
          <w:rFonts w:ascii="Perpetua" w:hAnsi="Perpetua"/>
          <w:color w:val="auto"/>
          <w:sz w:val="18"/>
          <w:szCs w:val="18"/>
        </w:rPr>
        <w:t xml:space="preserve"> to agree on the advocates fees for the whole transaction. It is also important to inform the client the right to increase the advocate's charges should the transaction prove to be unduly complicated or protracted. In this way, the advocate does not bind themselves to a fixed unalterable fee. It may be necessary to </w:t>
      </w:r>
      <w:r w:rsidRPr="00801DC6">
        <w:rPr>
          <w:rFonts w:ascii="Perpetua" w:hAnsi="Perpetua"/>
          <w:sz w:val="18"/>
          <w:szCs w:val="18"/>
        </w:rPr>
        <w:t xml:space="preserve">reassure the </w:t>
      </w:r>
      <w:r w:rsidRPr="00801DC6">
        <w:rPr>
          <w:rFonts w:ascii="Perpetua" w:hAnsi="Perpetua"/>
          <w:color w:val="auto"/>
          <w:sz w:val="18"/>
          <w:szCs w:val="18"/>
        </w:rPr>
        <w:t>client by saying that in the vast majority of cases, no increase is, necessary. An advocate must inform the client in writing the estimate of fees and should also advise the client immediately in writing if the figure is to be revised.</w:t>
      </w:r>
    </w:p>
    <w:p w:rsidR="00CB40C3" w:rsidRPr="00801DC6" w:rsidRDefault="00CB40C3" w:rsidP="00583285">
      <w:pPr>
        <w:spacing w:line="360" w:lineRule="auto"/>
        <w:ind w:left="360"/>
        <w:jc w:val="both"/>
        <w:rPr>
          <w:rFonts w:ascii="Perpetua" w:hAnsi="Perpetua"/>
          <w:i/>
          <w:sz w:val="18"/>
          <w:szCs w:val="18"/>
        </w:rPr>
      </w:pPr>
    </w:p>
    <w:p w:rsidR="00AE3371" w:rsidRPr="00801DC6" w:rsidRDefault="00AE3371" w:rsidP="00F47381">
      <w:pPr>
        <w:spacing w:line="360" w:lineRule="auto"/>
        <w:jc w:val="both"/>
        <w:rPr>
          <w:rFonts w:ascii="Perpetua" w:hAnsi="Perpetua"/>
          <w:sz w:val="18"/>
          <w:szCs w:val="18"/>
        </w:rPr>
      </w:pPr>
      <w:r w:rsidRPr="00801DC6">
        <w:rPr>
          <w:rFonts w:ascii="Perpetua" w:hAnsi="Perpetua"/>
          <w:b/>
          <w:sz w:val="18"/>
          <w:szCs w:val="18"/>
        </w:rPr>
        <w:t>Discussions on financing and financial implications of the transaction</w:t>
      </w:r>
      <w:r w:rsidR="00FA6103" w:rsidRPr="00801DC6">
        <w:rPr>
          <w:rFonts w:ascii="Perpetua" w:hAnsi="Perpetua"/>
          <w:b/>
          <w:sz w:val="18"/>
          <w:szCs w:val="18"/>
        </w:rPr>
        <w:t>:</w:t>
      </w:r>
      <w:r w:rsidRPr="00801DC6">
        <w:rPr>
          <w:rFonts w:ascii="Perpetua" w:hAnsi="Perpetua"/>
          <w:sz w:val="18"/>
          <w:szCs w:val="18"/>
        </w:rPr>
        <w:t>advice on deposits, stamp duty, undertakings</w:t>
      </w:r>
    </w:p>
    <w:p w:rsidR="00AE3371" w:rsidRPr="00801DC6" w:rsidRDefault="00AE3371" w:rsidP="00F47381">
      <w:pPr>
        <w:spacing w:line="360" w:lineRule="auto"/>
        <w:jc w:val="both"/>
        <w:rPr>
          <w:rFonts w:ascii="Perpetua" w:hAnsi="Perpetua"/>
          <w:sz w:val="18"/>
          <w:szCs w:val="18"/>
        </w:rPr>
      </w:pPr>
      <w:r w:rsidRPr="00801DC6">
        <w:rPr>
          <w:rFonts w:ascii="Perpetua" w:hAnsi="Perpetua"/>
          <w:b/>
          <w:sz w:val="18"/>
          <w:szCs w:val="18"/>
        </w:rPr>
        <w:t xml:space="preserve">Details on the title </w:t>
      </w:r>
      <w:r w:rsidR="007F27A7" w:rsidRPr="00801DC6">
        <w:rPr>
          <w:rFonts w:ascii="Perpetua" w:hAnsi="Perpetua"/>
          <w:b/>
          <w:sz w:val="18"/>
          <w:szCs w:val="18"/>
        </w:rPr>
        <w:t>documents:</w:t>
      </w:r>
      <w:r w:rsidRPr="00801DC6">
        <w:rPr>
          <w:rFonts w:ascii="Perpetua" w:hAnsi="Perpetua"/>
          <w:sz w:val="18"/>
          <w:szCs w:val="18"/>
        </w:rPr>
        <w:t>Obtain copies of the title document.</w:t>
      </w:r>
    </w:p>
    <w:p w:rsidR="000C4938" w:rsidRPr="00801DC6" w:rsidRDefault="000C4938" w:rsidP="00583285">
      <w:pPr>
        <w:spacing w:line="360" w:lineRule="auto"/>
        <w:ind w:left="720"/>
        <w:jc w:val="both"/>
        <w:rPr>
          <w:rFonts w:ascii="Perpetua" w:hAnsi="Perpetua"/>
          <w:sz w:val="18"/>
          <w:szCs w:val="18"/>
        </w:rPr>
      </w:pPr>
    </w:p>
    <w:p w:rsidR="006F5F27" w:rsidRPr="00801DC6" w:rsidRDefault="00AE3371" w:rsidP="00583285">
      <w:pPr>
        <w:spacing w:line="360" w:lineRule="auto"/>
        <w:jc w:val="both"/>
        <w:rPr>
          <w:rFonts w:ascii="Perpetua" w:hAnsi="Perpetua"/>
          <w:sz w:val="18"/>
          <w:szCs w:val="18"/>
        </w:rPr>
      </w:pPr>
      <w:r w:rsidRPr="00801DC6">
        <w:rPr>
          <w:rFonts w:ascii="Perpetua" w:hAnsi="Perpetua"/>
          <w:b/>
          <w:sz w:val="18"/>
          <w:szCs w:val="18"/>
        </w:rPr>
        <w:t>Reflection</w:t>
      </w:r>
      <w:r w:rsidR="006F5F27" w:rsidRPr="00801DC6">
        <w:rPr>
          <w:rFonts w:ascii="Perpetua" w:hAnsi="Perpetua"/>
          <w:b/>
          <w:sz w:val="18"/>
          <w:szCs w:val="18"/>
        </w:rPr>
        <w:t>:</w:t>
      </w:r>
      <w:r w:rsidRPr="00801DC6">
        <w:rPr>
          <w:rFonts w:ascii="Perpetua" w:hAnsi="Perpetua"/>
          <w:sz w:val="18"/>
          <w:szCs w:val="18"/>
        </w:rPr>
        <w:t>”</w:t>
      </w:r>
      <w:r w:rsidR="006F5F27" w:rsidRPr="00801DC6">
        <w:rPr>
          <w:rFonts w:ascii="Perpetua" w:hAnsi="Perpetua"/>
          <w:sz w:val="18"/>
          <w:szCs w:val="18"/>
        </w:rPr>
        <w:t>...When</w:t>
      </w:r>
      <w:r w:rsidRPr="00801DC6">
        <w:rPr>
          <w:rFonts w:ascii="Perpetua" w:hAnsi="Perpetua"/>
          <w:sz w:val="18"/>
          <w:szCs w:val="18"/>
        </w:rPr>
        <w:t xml:space="preserve"> men die at war it is usually because of lack of proper preparation</w:t>
      </w:r>
      <w:r w:rsidR="006F5F27" w:rsidRPr="00801DC6">
        <w:rPr>
          <w:rFonts w:ascii="Perpetua" w:hAnsi="Perpetua"/>
          <w:sz w:val="18"/>
          <w:szCs w:val="18"/>
        </w:rPr>
        <w:t>...”</w:t>
      </w:r>
      <w:r w:rsidRPr="00801DC6">
        <w:rPr>
          <w:rFonts w:ascii="Perpetua" w:hAnsi="Perpetua"/>
          <w:i/>
          <w:sz w:val="18"/>
          <w:szCs w:val="18"/>
        </w:rPr>
        <w:t>Sun Tzu 300B.C</w:t>
      </w:r>
      <w:r w:rsidRPr="00801DC6">
        <w:rPr>
          <w:rFonts w:ascii="Perpetua" w:hAnsi="Perpetua"/>
          <w:sz w:val="18"/>
          <w:szCs w:val="18"/>
        </w:rPr>
        <w:t xml:space="preserve">.How prepared </w:t>
      </w:r>
      <w:r w:rsidR="006F5F27" w:rsidRPr="00801DC6">
        <w:rPr>
          <w:rFonts w:ascii="Perpetua" w:hAnsi="Perpetua"/>
          <w:sz w:val="18"/>
          <w:szCs w:val="18"/>
        </w:rPr>
        <w:t>isyou for your initial interview?</w:t>
      </w:r>
    </w:p>
    <w:p w:rsidR="00AE3371" w:rsidRPr="00801DC6" w:rsidRDefault="00AE3371" w:rsidP="00583285">
      <w:pPr>
        <w:spacing w:line="360" w:lineRule="auto"/>
        <w:jc w:val="both"/>
        <w:rPr>
          <w:rFonts w:ascii="Perpetua" w:hAnsi="Perpetua"/>
          <w:sz w:val="18"/>
          <w:szCs w:val="18"/>
        </w:rPr>
      </w:pPr>
      <w:r w:rsidRPr="00801DC6">
        <w:rPr>
          <w:rFonts w:ascii="Perpetua" w:hAnsi="Perpetua"/>
          <w:sz w:val="18"/>
          <w:szCs w:val="18"/>
        </w:rPr>
        <w:t xml:space="preserve"> What is the principle of </w:t>
      </w:r>
      <w:r w:rsidR="006F5F27" w:rsidRPr="00801DC6">
        <w:rPr>
          <w:rFonts w:ascii="Perpetua" w:hAnsi="Perpetua"/>
          <w:sz w:val="18"/>
          <w:szCs w:val="18"/>
        </w:rPr>
        <w:t>“Independent</w:t>
      </w:r>
      <w:r w:rsidRPr="00801DC6">
        <w:rPr>
          <w:rFonts w:ascii="Perpetua" w:hAnsi="Perpetua"/>
          <w:sz w:val="18"/>
          <w:szCs w:val="18"/>
        </w:rPr>
        <w:t xml:space="preserve"> Legal Advise </w:t>
      </w:r>
      <w:r w:rsidR="006F5F27" w:rsidRPr="00801DC6">
        <w:rPr>
          <w:rFonts w:ascii="Perpetua" w:hAnsi="Perpetua"/>
          <w:sz w:val="18"/>
          <w:szCs w:val="18"/>
        </w:rPr>
        <w:t>“all</w:t>
      </w:r>
      <w:r w:rsidRPr="00801DC6">
        <w:rPr>
          <w:rFonts w:ascii="Perpetua" w:hAnsi="Perpetua"/>
          <w:sz w:val="18"/>
          <w:szCs w:val="18"/>
        </w:rPr>
        <w:t xml:space="preserve"> about? Cf. purpose of transaction, nature of documents as well as their terms and effect, giving client option of making the choice and advise on liab</w:t>
      </w:r>
      <w:r w:rsidR="006F5F27" w:rsidRPr="00801DC6">
        <w:rPr>
          <w:rFonts w:ascii="Perpetua" w:hAnsi="Perpetua"/>
          <w:sz w:val="18"/>
          <w:szCs w:val="18"/>
        </w:rPr>
        <w:t>ility premised on the documents</w:t>
      </w:r>
    </w:p>
    <w:p w:rsidR="006F5F27" w:rsidRPr="00801DC6" w:rsidRDefault="006F5F27" w:rsidP="00583285">
      <w:pPr>
        <w:spacing w:line="360" w:lineRule="auto"/>
        <w:jc w:val="both"/>
        <w:rPr>
          <w:rFonts w:ascii="Perpetua" w:hAnsi="Perpetua"/>
          <w:sz w:val="18"/>
          <w:szCs w:val="18"/>
        </w:rPr>
      </w:pPr>
    </w:p>
    <w:p w:rsidR="00AE3371" w:rsidRPr="00801DC6" w:rsidRDefault="00AE3371" w:rsidP="00583285">
      <w:pPr>
        <w:spacing w:line="360" w:lineRule="auto"/>
        <w:jc w:val="both"/>
        <w:rPr>
          <w:rFonts w:ascii="Perpetua" w:hAnsi="Perpetua"/>
          <w:b/>
          <w:bCs/>
          <w:sz w:val="18"/>
          <w:szCs w:val="18"/>
        </w:rPr>
      </w:pPr>
      <w:r w:rsidRPr="00801DC6">
        <w:rPr>
          <w:rFonts w:ascii="Perpetua" w:hAnsi="Perpetua"/>
          <w:b/>
          <w:bCs/>
          <w:sz w:val="18"/>
          <w:szCs w:val="18"/>
        </w:rPr>
        <w:t>Of the Investigation of Title (and Property)</w:t>
      </w:r>
    </w:p>
    <w:p w:rsidR="00CB40C3" w:rsidRPr="00801DC6" w:rsidRDefault="006F5F27" w:rsidP="00583285">
      <w:pPr>
        <w:spacing w:line="360" w:lineRule="auto"/>
        <w:jc w:val="both"/>
        <w:rPr>
          <w:rFonts w:ascii="Perpetua" w:hAnsi="Perpetua"/>
          <w:sz w:val="18"/>
          <w:szCs w:val="18"/>
        </w:rPr>
      </w:pPr>
      <w:r w:rsidRPr="00801DC6">
        <w:rPr>
          <w:rFonts w:ascii="Perpetua" w:hAnsi="Perpetua"/>
          <w:sz w:val="18"/>
          <w:szCs w:val="18"/>
        </w:rPr>
        <w:t>Investigation of</w:t>
      </w:r>
      <w:r w:rsidR="00AE3371" w:rsidRPr="00801DC6">
        <w:rPr>
          <w:rFonts w:ascii="Perpetua" w:hAnsi="Perpetua"/>
          <w:sz w:val="18"/>
          <w:szCs w:val="18"/>
        </w:rPr>
        <w:t xml:space="preserve"> title (and property) is the process through which a Conveyancer determines whether the client is going to ultimately acquire a good marketable title.  The Conveyancer is obliged by practice to ensure that what is being disposed of and or what is being acquired is a good marketable title.  For three basic reasons title (and property) are investigated.</w:t>
      </w:r>
    </w:p>
    <w:p w:rsidR="00CB40C3" w:rsidRPr="00801DC6" w:rsidRDefault="00AE3371" w:rsidP="00583285">
      <w:pPr>
        <w:spacing w:line="360" w:lineRule="auto"/>
        <w:jc w:val="both"/>
        <w:rPr>
          <w:rFonts w:ascii="Perpetua" w:hAnsi="Perpetua"/>
          <w:sz w:val="18"/>
          <w:szCs w:val="18"/>
        </w:rPr>
      </w:pPr>
      <w:r w:rsidRPr="00801DC6">
        <w:rPr>
          <w:rFonts w:ascii="Perpetua" w:hAnsi="Perpetua"/>
          <w:b/>
          <w:bCs/>
          <w:sz w:val="18"/>
          <w:szCs w:val="18"/>
        </w:rPr>
        <w:t>Firstly</w:t>
      </w:r>
      <w:r w:rsidRPr="00801DC6">
        <w:rPr>
          <w:rFonts w:ascii="Perpetua" w:hAnsi="Perpetua"/>
          <w:sz w:val="18"/>
          <w:szCs w:val="18"/>
        </w:rPr>
        <w:t xml:space="preserve"> the </w:t>
      </w:r>
      <w:r w:rsidRPr="00801DC6">
        <w:rPr>
          <w:rFonts w:ascii="Perpetua" w:hAnsi="Perpetua"/>
          <w:i/>
          <w:iCs/>
          <w:sz w:val="18"/>
          <w:szCs w:val="18"/>
        </w:rPr>
        <w:t>caveat emptor</w:t>
      </w:r>
      <w:r w:rsidRPr="00801DC6">
        <w:rPr>
          <w:rFonts w:ascii="Perpetua" w:hAnsi="Perpetua"/>
          <w:sz w:val="18"/>
          <w:szCs w:val="18"/>
        </w:rPr>
        <w:t xml:space="preserve"> (Buyer beware) rule imposes an obligation on any person intending to acquire an interest in property to investigate the same.  A Seller is under no obligation to disclose patent defects but he is under an obligation to disclose such latent defects as he may be aware of [Reflection:  What are patent defects? And latent defects? Can you figure out some examples of either?]. </w:t>
      </w:r>
    </w:p>
    <w:p w:rsidR="00CB40C3" w:rsidRPr="00801DC6" w:rsidRDefault="00AE3371" w:rsidP="00583285">
      <w:pPr>
        <w:spacing w:line="360" w:lineRule="auto"/>
        <w:jc w:val="both"/>
        <w:rPr>
          <w:rFonts w:ascii="Perpetua" w:hAnsi="Perpetua"/>
          <w:sz w:val="18"/>
          <w:szCs w:val="18"/>
        </w:rPr>
      </w:pPr>
      <w:r w:rsidRPr="00801DC6">
        <w:rPr>
          <w:rFonts w:ascii="Perpetua" w:hAnsi="Perpetua"/>
          <w:b/>
          <w:bCs/>
          <w:sz w:val="18"/>
          <w:szCs w:val="18"/>
        </w:rPr>
        <w:t>Secondly</w:t>
      </w:r>
      <w:r w:rsidRPr="00801DC6">
        <w:rPr>
          <w:rFonts w:ascii="Perpetua" w:hAnsi="Perpetua"/>
          <w:sz w:val="18"/>
          <w:szCs w:val="18"/>
        </w:rPr>
        <w:t>, the well settled principle of law that a bona fide Purchaser for value without notice acquires a good title to property unaffected by matters of which he had no notice also dictates that the title (or property) is investigated in order for a party to have the protection afforded by the law to such bona fide Purchasers for value without notice: see Oliver V Hinton 1899 2 Ch D 264</w:t>
      </w:r>
      <w:r w:rsidR="00CB40C3" w:rsidRPr="00801DC6">
        <w:rPr>
          <w:rFonts w:ascii="Perpetua" w:hAnsi="Perpetua"/>
          <w:sz w:val="18"/>
          <w:szCs w:val="18"/>
        </w:rPr>
        <w:t>, Section</w:t>
      </w:r>
      <w:r w:rsidRPr="00801DC6">
        <w:rPr>
          <w:rFonts w:ascii="Perpetua" w:hAnsi="Perpetua"/>
          <w:sz w:val="18"/>
          <w:szCs w:val="18"/>
        </w:rPr>
        <w:t xml:space="preserve"> 3 of the Conveyancing Act 1881</w:t>
      </w:r>
      <w:r w:rsidR="00CB40C3" w:rsidRPr="00801DC6">
        <w:rPr>
          <w:rFonts w:ascii="Perpetua" w:hAnsi="Perpetua"/>
          <w:sz w:val="18"/>
          <w:szCs w:val="18"/>
        </w:rPr>
        <w:t>, Section</w:t>
      </w:r>
      <w:r w:rsidRPr="00801DC6">
        <w:rPr>
          <w:rFonts w:ascii="Perpetua" w:hAnsi="Perpetua"/>
          <w:sz w:val="18"/>
          <w:szCs w:val="18"/>
        </w:rPr>
        <w:t xml:space="preserve"> 199 of the Law of Property Act 1925. </w:t>
      </w:r>
    </w:p>
    <w:p w:rsidR="005F6069" w:rsidRPr="00801DC6" w:rsidRDefault="00AE3371" w:rsidP="005F6069">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sz w:val="18"/>
          <w:szCs w:val="18"/>
        </w:rPr>
        <w:t xml:space="preserve"> The </w:t>
      </w:r>
      <w:r w:rsidRPr="00801DC6">
        <w:rPr>
          <w:rFonts w:ascii="Perpetua" w:hAnsi="Perpetua"/>
          <w:b/>
          <w:bCs/>
          <w:sz w:val="18"/>
          <w:szCs w:val="18"/>
        </w:rPr>
        <w:t>third</w:t>
      </w:r>
      <w:r w:rsidRPr="00801DC6">
        <w:rPr>
          <w:rFonts w:ascii="Perpetua" w:hAnsi="Perpetua"/>
          <w:sz w:val="18"/>
          <w:szCs w:val="18"/>
        </w:rPr>
        <w:t xml:space="preserve"> reason for investigating a title (or property) is that prudence and practice demands the same of a Conveyancer as well as of his client. The client wants to be certain that it is obtaining a good and marketable title.  Failure to do so may result in a successful claim for negligence in the event of loss on the part of the client.  It may thus be said that investigation of the title (or property) is part of defensive conveyancing. </w:t>
      </w:r>
      <w:r w:rsidR="005F6069" w:rsidRPr="00801DC6">
        <w:rPr>
          <w:rFonts w:ascii="Perpetua" w:hAnsi="Perpetua"/>
          <w:kern w:val="24"/>
          <w:sz w:val="18"/>
          <w:szCs w:val="18"/>
          <w:lang w:val="en-GB"/>
        </w:rPr>
        <w:t>Vendor- deducing of title, disclosure of latent defects</w:t>
      </w:r>
      <w:r w:rsidR="005F6069" w:rsidRPr="00801DC6">
        <w:rPr>
          <w:rFonts w:ascii="Perpetua" w:hAnsi="Perpetua"/>
          <w:b/>
          <w:bCs/>
          <w:kern w:val="24"/>
          <w:sz w:val="18"/>
          <w:szCs w:val="18"/>
          <w:lang w:val="en-GB"/>
        </w:rPr>
        <w:t xml:space="preserve">: </w:t>
      </w:r>
      <w:r w:rsidR="005F6069" w:rsidRPr="00801DC6">
        <w:rPr>
          <w:rFonts w:ascii="Perpetua" w:hAnsi="Perpetua"/>
          <w:kern w:val="24"/>
          <w:sz w:val="18"/>
          <w:szCs w:val="18"/>
          <w:lang w:val="en-GB"/>
        </w:rPr>
        <w:t>This is the responsibility of the vendor. Vendor is expected to deliver on the promise that he has good title to the property. This duty is imposed on the vendor because it is expected that the devolution of interest in a property is best known to the vendor.</w:t>
      </w:r>
    </w:p>
    <w:p w:rsidR="005F6069" w:rsidRPr="00801DC6" w:rsidRDefault="005F6069" w:rsidP="005F6069">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The Vendor deduces the title by submitting an abstract of title. This is a brief history of the property showing how the interest in the property moved from one person to another, the encumbrances and any other thing that may affect the property. It is also called an epitome of title in many jurisdictions- a schedule of documents and other relevant information which constitute the title together with copies of these documents. LSK Conditions of Sale- cond. 9 requires the abstract to be presented by the vendor within 14 days of the date of the agreement.</w:t>
      </w:r>
    </w:p>
    <w:p w:rsidR="00B471B9" w:rsidRPr="00801DC6" w:rsidRDefault="00B471B9" w:rsidP="00B471B9">
      <w:p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lastRenderedPageBreak/>
        <w:t>Immediately after receiving the abstract/epitome of title it is the duty of the purchaser to conduct an investigation of the title. The purchaser is expected to go to the following places:</w:t>
      </w:r>
    </w:p>
    <w:p w:rsidR="00B471B9" w:rsidRPr="00801DC6" w:rsidRDefault="00B471B9" w:rsidP="00AD4C37">
      <w:pPr>
        <w:numPr>
          <w:ilvl w:val="0"/>
          <w:numId w:val="58"/>
        </w:num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Land Registry (remember the location of the registries for the various registration Acts)</w:t>
      </w:r>
    </w:p>
    <w:p w:rsidR="00B471B9" w:rsidRPr="00801DC6" w:rsidRDefault="00B471B9" w:rsidP="00AD4C37">
      <w:pPr>
        <w:numPr>
          <w:ilvl w:val="0"/>
          <w:numId w:val="58"/>
        </w:num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Company Registry- where the property is/was owned by a company</w:t>
      </w:r>
    </w:p>
    <w:p w:rsidR="00B471B9" w:rsidRPr="00801DC6" w:rsidRDefault="00B471B9" w:rsidP="00AD4C37">
      <w:pPr>
        <w:numPr>
          <w:ilvl w:val="0"/>
          <w:numId w:val="58"/>
        </w:num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Probate Registry-where transfer is by succession</w:t>
      </w:r>
    </w:p>
    <w:p w:rsidR="00B471B9" w:rsidRPr="00801DC6" w:rsidRDefault="00B471B9" w:rsidP="00AD4C37">
      <w:pPr>
        <w:numPr>
          <w:ilvl w:val="0"/>
          <w:numId w:val="58"/>
        </w:num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Local Authority- to establish planning hindrances, notices, rates payment</w:t>
      </w:r>
    </w:p>
    <w:p w:rsidR="00B471B9" w:rsidRPr="00801DC6" w:rsidRDefault="00B471B9" w:rsidP="00AD4C37">
      <w:pPr>
        <w:numPr>
          <w:ilvl w:val="0"/>
          <w:numId w:val="58"/>
        </w:num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Survey Department to establish boundaries.</w:t>
      </w:r>
    </w:p>
    <w:p w:rsidR="00B471B9" w:rsidRPr="00801DC6" w:rsidRDefault="00B471B9" w:rsidP="00AD4C37">
      <w:pPr>
        <w:numPr>
          <w:ilvl w:val="0"/>
          <w:numId w:val="58"/>
        </w:num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Physical Inspection of the property- to ensure the measurement, description, boundaries, improvements etc correspond with what is in the title. Also to establish patent defects.</w:t>
      </w:r>
    </w:p>
    <w:p w:rsidR="00B471B9" w:rsidRPr="00801DC6" w:rsidRDefault="00B471B9" w:rsidP="00AD4C37">
      <w:pPr>
        <w:numPr>
          <w:ilvl w:val="0"/>
          <w:numId w:val="58"/>
        </w:numPr>
        <w:autoSpaceDE w:val="0"/>
        <w:autoSpaceDN w:val="0"/>
        <w:adjustRightInd w:val="0"/>
        <w:spacing w:line="360" w:lineRule="auto"/>
        <w:jc w:val="both"/>
        <w:rPr>
          <w:rFonts w:ascii="Perpetua" w:hAnsi="Perpetua"/>
          <w:kern w:val="24"/>
          <w:sz w:val="18"/>
          <w:szCs w:val="18"/>
          <w:lang w:val="en-GB"/>
        </w:rPr>
      </w:pPr>
      <w:r w:rsidRPr="00801DC6">
        <w:rPr>
          <w:rFonts w:ascii="Perpetua" w:hAnsi="Perpetua"/>
          <w:kern w:val="24"/>
          <w:sz w:val="18"/>
          <w:szCs w:val="18"/>
          <w:lang w:val="en-GB"/>
        </w:rPr>
        <w:t>Court records- if there has been a dispute over the property.</w:t>
      </w:r>
    </w:p>
    <w:p w:rsidR="005F6069" w:rsidRPr="00801DC6" w:rsidRDefault="005F6069" w:rsidP="005F6069">
      <w:pPr>
        <w:autoSpaceDE w:val="0"/>
        <w:autoSpaceDN w:val="0"/>
        <w:adjustRightInd w:val="0"/>
        <w:spacing w:line="360" w:lineRule="auto"/>
        <w:jc w:val="both"/>
        <w:rPr>
          <w:rFonts w:ascii="Perpetua" w:hAnsi="Perpetua"/>
          <w:kern w:val="24"/>
          <w:sz w:val="18"/>
          <w:szCs w:val="18"/>
          <w:lang w:val="en-GB"/>
        </w:rPr>
      </w:pPr>
    </w:p>
    <w:p w:rsidR="00AE3371" w:rsidRPr="00801DC6" w:rsidRDefault="00AE3371" w:rsidP="005F6069">
      <w:pPr>
        <w:spacing w:line="360" w:lineRule="auto"/>
        <w:jc w:val="both"/>
        <w:rPr>
          <w:rFonts w:ascii="Perpetua" w:hAnsi="Perpetua"/>
          <w:sz w:val="18"/>
          <w:szCs w:val="18"/>
        </w:rPr>
      </w:pPr>
      <w:r w:rsidRPr="00801DC6">
        <w:rPr>
          <w:rFonts w:ascii="Perpetua" w:hAnsi="Perpetua"/>
          <w:sz w:val="18"/>
          <w:szCs w:val="18"/>
        </w:rPr>
        <w:t xml:space="preserve"> Ideally, investigation of title (or property) will be conducted </w:t>
      </w:r>
      <w:r w:rsidR="005F6069" w:rsidRPr="00801DC6">
        <w:rPr>
          <w:rFonts w:ascii="Perpetua" w:hAnsi="Perpetua"/>
          <w:sz w:val="18"/>
          <w:szCs w:val="18"/>
        </w:rPr>
        <w:t>prior to</w:t>
      </w:r>
      <w:r w:rsidRPr="00801DC6">
        <w:rPr>
          <w:rFonts w:ascii="Perpetua" w:hAnsi="Perpetua"/>
          <w:sz w:val="18"/>
          <w:szCs w:val="18"/>
        </w:rPr>
        <w:t xml:space="preserve"> the contract being executed.  Post-contract investigations of title may however also serve the purposes.  [Reflections:  what dangers would post-contract investigations of title pose to the Conveyancer and or his client? Distinguish between patent defects and latent defects.]</w:t>
      </w:r>
    </w:p>
    <w:p w:rsidR="00AE3371" w:rsidRPr="00801DC6" w:rsidRDefault="00AE3371" w:rsidP="00583285">
      <w:pPr>
        <w:spacing w:line="360" w:lineRule="auto"/>
        <w:jc w:val="both"/>
        <w:rPr>
          <w:rFonts w:ascii="Perpetua" w:hAnsi="Perpetua"/>
          <w:sz w:val="18"/>
          <w:szCs w:val="18"/>
        </w:rPr>
      </w:pPr>
    </w:p>
    <w:p w:rsidR="00AE3371" w:rsidRPr="00801DC6" w:rsidRDefault="00AE3371" w:rsidP="00583285">
      <w:pPr>
        <w:spacing w:line="360" w:lineRule="auto"/>
        <w:jc w:val="both"/>
        <w:rPr>
          <w:rFonts w:ascii="Perpetua" w:hAnsi="Perpetua"/>
          <w:sz w:val="18"/>
          <w:szCs w:val="18"/>
        </w:rPr>
      </w:pPr>
      <w:r w:rsidRPr="00801DC6">
        <w:rPr>
          <w:rFonts w:ascii="Perpetua" w:hAnsi="Perpetua"/>
          <w:sz w:val="18"/>
          <w:szCs w:val="18"/>
        </w:rPr>
        <w:t xml:space="preserve">There are basically </w:t>
      </w:r>
      <w:r w:rsidRPr="00801DC6">
        <w:rPr>
          <w:rFonts w:ascii="Perpetua" w:hAnsi="Perpetua"/>
          <w:b/>
          <w:bCs/>
          <w:sz w:val="18"/>
          <w:szCs w:val="18"/>
        </w:rPr>
        <w:t>three</w:t>
      </w:r>
      <w:r w:rsidRPr="00801DC6">
        <w:rPr>
          <w:rFonts w:ascii="Perpetua" w:hAnsi="Perpetua"/>
          <w:sz w:val="18"/>
          <w:szCs w:val="18"/>
        </w:rPr>
        <w:t xml:space="preserve"> mediums of investigating the title or property.  These are searches, pre-contract inquiries and requisitions.</w:t>
      </w:r>
    </w:p>
    <w:p w:rsidR="00AE3371" w:rsidRPr="00801DC6" w:rsidRDefault="00AE3371" w:rsidP="00583285">
      <w:pPr>
        <w:spacing w:line="360" w:lineRule="auto"/>
        <w:jc w:val="both"/>
        <w:rPr>
          <w:rFonts w:ascii="Perpetua" w:hAnsi="Perpetua"/>
          <w:sz w:val="18"/>
          <w:szCs w:val="18"/>
        </w:rPr>
      </w:pPr>
    </w:p>
    <w:p w:rsidR="00EB2597" w:rsidRPr="00801DC6" w:rsidRDefault="00AE3371" w:rsidP="00AD4C37">
      <w:pPr>
        <w:pStyle w:val="Heading1"/>
        <w:numPr>
          <w:ilvl w:val="0"/>
          <w:numId w:val="7"/>
        </w:numPr>
        <w:rPr>
          <w:rFonts w:ascii="Perpetua" w:hAnsi="Perpetua"/>
          <w:sz w:val="18"/>
          <w:szCs w:val="18"/>
        </w:rPr>
      </w:pPr>
      <w:r w:rsidRPr="00801DC6">
        <w:rPr>
          <w:rFonts w:ascii="Perpetua" w:hAnsi="Perpetua"/>
          <w:sz w:val="18"/>
          <w:szCs w:val="18"/>
        </w:rPr>
        <w:t>Searches</w:t>
      </w:r>
    </w:p>
    <w:p w:rsidR="00AE3371" w:rsidRPr="00801DC6" w:rsidRDefault="00AE3371" w:rsidP="00583285">
      <w:pPr>
        <w:pStyle w:val="BodyText"/>
        <w:rPr>
          <w:rFonts w:ascii="Perpetua" w:hAnsi="Perpetua"/>
          <w:sz w:val="18"/>
          <w:szCs w:val="18"/>
        </w:rPr>
      </w:pPr>
      <w:r w:rsidRPr="00801DC6">
        <w:rPr>
          <w:rFonts w:ascii="Perpetua" w:hAnsi="Perpetua"/>
          <w:sz w:val="18"/>
          <w:szCs w:val="18"/>
        </w:rPr>
        <w:t xml:space="preserve">Like registration, searches also shield against fraud.  Searches are enquiries carried out usually by the Purchaser’s or Chargee’s or Leassee’s Advocate in the government departments so as to check ownership of the interest as well as planning, environmental and encumbrances and other related matters which affect ownership of the interest being transferred or given and which matters are noted or ought to be </w:t>
      </w:r>
      <w:r w:rsidR="00C8003E" w:rsidRPr="00801DC6">
        <w:rPr>
          <w:rFonts w:ascii="Perpetua" w:hAnsi="Perpetua"/>
          <w:sz w:val="18"/>
          <w:szCs w:val="18"/>
        </w:rPr>
        <w:t>noted on</w:t>
      </w:r>
      <w:r w:rsidRPr="00801DC6">
        <w:rPr>
          <w:rFonts w:ascii="Perpetua" w:hAnsi="Perpetua"/>
          <w:sz w:val="18"/>
          <w:szCs w:val="18"/>
        </w:rPr>
        <w:t xml:space="preserve"> the title register.</w:t>
      </w:r>
    </w:p>
    <w:p w:rsidR="00AE3371" w:rsidRPr="00801DC6" w:rsidRDefault="00AE3371" w:rsidP="00583285">
      <w:pPr>
        <w:spacing w:line="360" w:lineRule="auto"/>
        <w:jc w:val="both"/>
        <w:rPr>
          <w:rFonts w:ascii="Perpetua" w:hAnsi="Perpetua"/>
          <w:sz w:val="18"/>
          <w:szCs w:val="18"/>
        </w:rPr>
      </w:pPr>
    </w:p>
    <w:p w:rsidR="00AE3371" w:rsidRPr="00801DC6" w:rsidRDefault="00AE3371" w:rsidP="00583285">
      <w:pPr>
        <w:spacing w:line="360" w:lineRule="auto"/>
        <w:jc w:val="both"/>
        <w:rPr>
          <w:rFonts w:ascii="Perpetua" w:hAnsi="Perpetua"/>
          <w:sz w:val="18"/>
          <w:szCs w:val="18"/>
        </w:rPr>
      </w:pPr>
      <w:r w:rsidRPr="00801DC6">
        <w:rPr>
          <w:rFonts w:ascii="Perpetua" w:hAnsi="Perpetua"/>
          <w:sz w:val="18"/>
          <w:szCs w:val="18"/>
        </w:rPr>
        <w:t xml:space="preserve">It is effectively the purposeful inspection of title records or register at the relevant (Lands) Registry.   The modern Conveyancer is more concerned with the Lands Registry Search though it is advisable that the other searches are not ignored.  Such other searches will include searches at the Companies Registry to confirm existence of the Vendor or solvency of such Vendor, search at the Local Authority Registry to ascertain any planning hindrances or </w:t>
      </w:r>
      <w:r w:rsidR="00C8003E" w:rsidRPr="00801DC6">
        <w:rPr>
          <w:rFonts w:ascii="Perpetua" w:hAnsi="Perpetua"/>
          <w:sz w:val="18"/>
          <w:szCs w:val="18"/>
        </w:rPr>
        <w:t>notices</w:t>
      </w:r>
      <w:r w:rsidRPr="00801DC6">
        <w:rPr>
          <w:rFonts w:ascii="Perpetua" w:hAnsi="Perpetua"/>
          <w:sz w:val="18"/>
          <w:szCs w:val="18"/>
        </w:rPr>
        <w:t xml:space="preserve"> search at the Survey Department to reconfirm or identify boundaries</w:t>
      </w:r>
      <w:r w:rsidR="00CB40C3" w:rsidRPr="00801DC6">
        <w:rPr>
          <w:rFonts w:ascii="Perpetua" w:hAnsi="Perpetua"/>
          <w:sz w:val="18"/>
          <w:szCs w:val="18"/>
        </w:rPr>
        <w:t>.</w:t>
      </w:r>
    </w:p>
    <w:p w:rsidR="00AE3371" w:rsidRPr="00801DC6" w:rsidRDefault="00AE3371" w:rsidP="00583285">
      <w:pPr>
        <w:spacing w:line="360" w:lineRule="auto"/>
        <w:jc w:val="both"/>
        <w:rPr>
          <w:rFonts w:ascii="Perpetua" w:hAnsi="Perpetua"/>
          <w:sz w:val="18"/>
          <w:szCs w:val="18"/>
        </w:rPr>
      </w:pPr>
    </w:p>
    <w:p w:rsidR="00AE3371" w:rsidRPr="00801DC6" w:rsidRDefault="00AE3371" w:rsidP="00583285">
      <w:pPr>
        <w:spacing w:line="360" w:lineRule="auto"/>
        <w:jc w:val="both"/>
        <w:rPr>
          <w:rFonts w:ascii="Perpetua" w:hAnsi="Perpetua"/>
          <w:sz w:val="18"/>
          <w:szCs w:val="18"/>
        </w:rPr>
      </w:pPr>
      <w:r w:rsidRPr="00801DC6">
        <w:rPr>
          <w:rFonts w:ascii="Perpetua" w:hAnsi="Perpetua"/>
          <w:sz w:val="18"/>
          <w:szCs w:val="18"/>
        </w:rPr>
        <w:t>With regard to the Lands Registry searches, the statutes recognize both official and unofficial or hand (personal) searches.  An official or postal search is one made by an Official of the relevant lands Registry at the behest of a party upon payment of the requisite search fees and the results of such official searches are guaranteed by both the registry and the Government as accurate.  A Certificate of Official Search is always issued for such searches.  The personal or unofficial or hand search on the other hand is made by a member of the public by inspecting the relevant register, parcel or deed file availed by the Lands Registry staff.    Currently only Lawyers and Advocates are allowed to conduct personal or hand searches.  The official search may have the advantage of a government guarantee and indemnity for any loss resulting or sustained by reason of a defective official search, but is also has its disadvantage in that the Registry staff may not be able to discern and avail all the relevant information.  Such failure to discern and avail information may not necessarily amount to a “defective search” to qualify for indemnity.  The Official Search on the other hand has one great advantage that one is able to collect the information required without discrimination.</w:t>
      </w:r>
    </w:p>
    <w:p w:rsidR="00AE3371" w:rsidRPr="00801DC6" w:rsidRDefault="00AE3371" w:rsidP="00583285">
      <w:pPr>
        <w:spacing w:line="360" w:lineRule="auto"/>
        <w:jc w:val="both"/>
        <w:rPr>
          <w:rFonts w:ascii="Perpetua" w:hAnsi="Perpetua"/>
          <w:sz w:val="18"/>
          <w:szCs w:val="18"/>
        </w:rPr>
      </w:pPr>
    </w:p>
    <w:p w:rsidR="00F47381" w:rsidRPr="00801DC6" w:rsidRDefault="00AE3371" w:rsidP="00F47381">
      <w:pPr>
        <w:pStyle w:val="BodyTextIndent"/>
        <w:spacing w:after="0" w:line="360" w:lineRule="auto"/>
        <w:ind w:left="0"/>
        <w:jc w:val="both"/>
        <w:rPr>
          <w:rFonts w:ascii="Perpetua" w:hAnsi="Perpetua"/>
          <w:sz w:val="18"/>
          <w:szCs w:val="18"/>
        </w:rPr>
      </w:pPr>
      <w:r w:rsidRPr="00801DC6">
        <w:rPr>
          <w:rFonts w:ascii="Perpetua" w:hAnsi="Perpetua"/>
          <w:sz w:val="18"/>
          <w:szCs w:val="18"/>
        </w:rPr>
        <w:t xml:space="preserve">In conducting a search one ought to get details of ownership, of special conditions, of the tenure, of the rental, of the user, of encumbrances and quasi-encumbrances (i.e. caveats).  Expect however to meet such hiccups as missing registry deed or parcel files.A third type of Lands Registry Search ordinarily not conducted is the </w:t>
      </w:r>
      <w:r w:rsidRPr="00801DC6">
        <w:rPr>
          <w:rFonts w:ascii="Perpetua" w:hAnsi="Perpetua"/>
          <w:b/>
          <w:bCs/>
          <w:sz w:val="18"/>
          <w:szCs w:val="18"/>
        </w:rPr>
        <w:t>“historical search”</w:t>
      </w:r>
      <w:r w:rsidRPr="00801DC6">
        <w:rPr>
          <w:rFonts w:ascii="Perpetua" w:hAnsi="Perpetua"/>
          <w:sz w:val="18"/>
          <w:szCs w:val="18"/>
        </w:rPr>
        <w:t xml:space="preserve">.  This refers generally to a search on the history of the subject parcel of </w:t>
      </w:r>
      <w:r w:rsidRPr="00801DC6">
        <w:rPr>
          <w:rFonts w:ascii="Perpetua" w:hAnsi="Perpetua"/>
          <w:sz w:val="18"/>
          <w:szCs w:val="18"/>
        </w:rPr>
        <w:lastRenderedPageBreak/>
        <w:t xml:space="preserve">land.  Such history will be found in the correspondence file and not the parcel or deed file.  The correspondence file contains all the details about the origin of each parcel of land from the allotments to any subsequent subdivisions and indeed to the “root of the title”.  The correspondence file is comprised of the internal correspondence between the various sub-departments of the Lands Department.  It may thus be ranked confidential and it is important that an official request is made to the Commissioner of Lands. </w:t>
      </w:r>
    </w:p>
    <w:p w:rsidR="00AE3371" w:rsidRPr="00801DC6" w:rsidRDefault="00AE3371" w:rsidP="00F47381">
      <w:pPr>
        <w:pStyle w:val="BodyTextIndent"/>
        <w:spacing w:after="0" w:line="360" w:lineRule="auto"/>
        <w:ind w:left="0"/>
        <w:jc w:val="both"/>
        <w:rPr>
          <w:rFonts w:ascii="Perpetua" w:hAnsi="Perpetua"/>
          <w:sz w:val="18"/>
          <w:szCs w:val="18"/>
        </w:rPr>
      </w:pPr>
      <w:r w:rsidRPr="00801DC6">
        <w:rPr>
          <w:rFonts w:ascii="Perpetua" w:hAnsi="Perpetua"/>
          <w:sz w:val="18"/>
          <w:szCs w:val="18"/>
        </w:rPr>
        <w:t xml:space="preserve"> The availability of the correspondence file has however helped in discerning good and marketable titles as was in the cases of </w:t>
      </w:r>
      <w:r w:rsidRPr="00801DC6">
        <w:rPr>
          <w:rFonts w:ascii="Perpetua" w:hAnsi="Perpetua"/>
          <w:b/>
          <w:bCs/>
          <w:sz w:val="18"/>
          <w:szCs w:val="18"/>
        </w:rPr>
        <w:t>Gitwany  Investment Limited –vs- Tajmall Limited and 2 Others ( 2006 2 E A 76)</w:t>
      </w:r>
      <w:r w:rsidRPr="00801DC6">
        <w:rPr>
          <w:rFonts w:ascii="Perpetua" w:hAnsi="Perpetua"/>
          <w:sz w:val="18"/>
          <w:szCs w:val="18"/>
        </w:rPr>
        <w:t xml:space="preserve"> and </w:t>
      </w:r>
      <w:r w:rsidRPr="00801DC6">
        <w:rPr>
          <w:rFonts w:ascii="Perpetua" w:hAnsi="Perpetua"/>
          <w:b/>
          <w:bCs/>
          <w:sz w:val="18"/>
          <w:szCs w:val="18"/>
        </w:rPr>
        <w:t>Skyview Properties Limited –vs- Attorney General &amp; 2 Others (NBI HCCC No. 1622 of 2001 unreported)</w:t>
      </w:r>
      <w:r w:rsidRPr="00801DC6">
        <w:rPr>
          <w:rFonts w:ascii="Perpetua" w:hAnsi="Perpetua"/>
          <w:sz w:val="18"/>
          <w:szCs w:val="18"/>
        </w:rPr>
        <w:t xml:space="preserve">. The Court of Appeal however seems to hold the </w:t>
      </w:r>
      <w:r w:rsidR="00CB40C3" w:rsidRPr="00801DC6">
        <w:rPr>
          <w:rFonts w:ascii="Perpetua" w:hAnsi="Perpetua"/>
          <w:sz w:val="18"/>
          <w:szCs w:val="18"/>
        </w:rPr>
        <w:t>contrary as</w:t>
      </w:r>
      <w:r w:rsidRPr="00801DC6">
        <w:rPr>
          <w:rFonts w:ascii="Perpetua" w:hAnsi="Perpetua"/>
          <w:sz w:val="18"/>
          <w:szCs w:val="18"/>
        </w:rPr>
        <w:t xml:space="preserve"> in </w:t>
      </w:r>
      <w:r w:rsidRPr="00801DC6">
        <w:rPr>
          <w:rFonts w:ascii="Perpetua" w:hAnsi="Perpetua"/>
          <w:b/>
          <w:sz w:val="18"/>
          <w:szCs w:val="18"/>
        </w:rPr>
        <w:t>Pashito Holdings Limited &amp;AnorVs Paul NderituNdungu&amp; Others [1997</w:t>
      </w:r>
      <w:r w:rsidR="00CB40C3" w:rsidRPr="00801DC6">
        <w:rPr>
          <w:rFonts w:ascii="Perpetua" w:hAnsi="Perpetua"/>
          <w:b/>
          <w:sz w:val="18"/>
          <w:szCs w:val="18"/>
        </w:rPr>
        <w:t>] eKLR</w:t>
      </w:r>
      <w:r w:rsidRPr="00801DC6">
        <w:rPr>
          <w:rFonts w:ascii="Perpetua" w:hAnsi="Perpetua"/>
          <w:sz w:val="18"/>
          <w:szCs w:val="18"/>
        </w:rPr>
        <w:t>that one shouldnotinvestigate a title beyond the register at the lands’ registry. See also Justice Kimaru’s</w:t>
      </w:r>
      <w:r w:rsidRPr="00801DC6">
        <w:rPr>
          <w:rFonts w:ascii="Perpetua" w:hAnsi="Perpetua"/>
          <w:i/>
          <w:sz w:val="18"/>
          <w:szCs w:val="18"/>
        </w:rPr>
        <w:t>obiter</w:t>
      </w:r>
      <w:r w:rsidRPr="00801DC6">
        <w:rPr>
          <w:rFonts w:ascii="Perpetua" w:hAnsi="Perpetua"/>
          <w:sz w:val="18"/>
          <w:szCs w:val="18"/>
        </w:rPr>
        <w:t xml:space="preserve">in </w:t>
      </w:r>
      <w:r w:rsidRPr="00801DC6">
        <w:rPr>
          <w:rFonts w:ascii="Perpetua" w:hAnsi="Perpetua"/>
          <w:b/>
          <w:sz w:val="18"/>
          <w:szCs w:val="18"/>
        </w:rPr>
        <w:t>Attorney General Vs Kenya Commercial bank Limited , Afraha High School Limited &amp; 2 Others [2004]eKLR</w:t>
      </w:r>
      <w:r w:rsidRPr="00801DC6">
        <w:rPr>
          <w:rFonts w:ascii="Perpetua" w:hAnsi="Perpetua"/>
          <w:sz w:val="18"/>
          <w:szCs w:val="18"/>
        </w:rPr>
        <w:t xml:space="preserve"> that historical searches are unwarranted and unnecessary for being an affront to the principle and concept of registration.[ Reflection: do the statutory provisions allowing official searches effectively also allow a historical search to be conducted? Need one limit himself to statutory searches only? Are you intellectually independent of your client’s control as an officer of the court and law and thus the consequences of your </w:t>
      </w:r>
      <w:r w:rsidR="00CB40C3" w:rsidRPr="00801DC6">
        <w:rPr>
          <w:rFonts w:ascii="Perpetua" w:hAnsi="Perpetua"/>
          <w:sz w:val="18"/>
          <w:szCs w:val="18"/>
        </w:rPr>
        <w:t>client’s</w:t>
      </w:r>
      <w:r w:rsidRPr="00801DC6">
        <w:rPr>
          <w:rFonts w:ascii="Perpetua" w:hAnsi="Perpetua"/>
          <w:sz w:val="18"/>
          <w:szCs w:val="18"/>
        </w:rPr>
        <w:t xml:space="preserve"> acts must be viewed by you in the larger probably public’s interest as well?]</w:t>
      </w:r>
    </w:p>
    <w:p w:rsidR="00AE3371" w:rsidRPr="00801DC6" w:rsidRDefault="00AE3371" w:rsidP="00583285">
      <w:pPr>
        <w:spacing w:line="360" w:lineRule="auto"/>
        <w:jc w:val="both"/>
        <w:rPr>
          <w:rFonts w:ascii="Perpetua" w:hAnsi="Perpetua"/>
          <w:sz w:val="18"/>
          <w:szCs w:val="18"/>
        </w:rPr>
      </w:pPr>
    </w:p>
    <w:p w:rsidR="00AE3371" w:rsidRPr="00801DC6" w:rsidRDefault="00AE3371" w:rsidP="00583285">
      <w:pPr>
        <w:pStyle w:val="BodyText"/>
        <w:rPr>
          <w:rFonts w:ascii="Perpetua" w:hAnsi="Perpetua"/>
          <w:sz w:val="18"/>
          <w:szCs w:val="18"/>
        </w:rPr>
      </w:pPr>
      <w:r w:rsidRPr="00801DC6">
        <w:rPr>
          <w:rFonts w:ascii="Perpetua" w:hAnsi="Perpetua"/>
          <w:sz w:val="18"/>
          <w:szCs w:val="18"/>
        </w:rPr>
        <w:t xml:space="preserve">The result of Searches will disclose information in relation to the Vendor/Mortgagor and or the property.  It may be necessary to disclose and discuss such information to the client as this may impact </w:t>
      </w:r>
      <w:r w:rsidR="00CB40C3" w:rsidRPr="00801DC6">
        <w:rPr>
          <w:rFonts w:ascii="Perpetua" w:hAnsi="Perpetua"/>
          <w:sz w:val="18"/>
          <w:szCs w:val="18"/>
        </w:rPr>
        <w:t>on the</w:t>
      </w:r>
      <w:r w:rsidRPr="00801DC6">
        <w:rPr>
          <w:rFonts w:ascii="Perpetua" w:hAnsi="Perpetua"/>
          <w:sz w:val="18"/>
          <w:szCs w:val="18"/>
        </w:rPr>
        <w:t xml:space="preserve"> decision to purchase or take the security.   Good practice however demands that you engage the other party or require the other party or his Advocates to confirm </w:t>
      </w:r>
      <w:r w:rsidR="00CB40C3" w:rsidRPr="00801DC6">
        <w:rPr>
          <w:rFonts w:ascii="Perpetua" w:hAnsi="Perpetua"/>
          <w:sz w:val="18"/>
          <w:szCs w:val="18"/>
        </w:rPr>
        <w:t>position of the findings i.e. wills</w:t>
      </w:r>
      <w:r w:rsidRPr="00801DC6">
        <w:rPr>
          <w:rFonts w:ascii="Perpetua" w:hAnsi="Perpetua"/>
          <w:sz w:val="18"/>
          <w:szCs w:val="18"/>
        </w:rPr>
        <w:t xml:space="preserve"> the detected encumbrances be discharged?  </w:t>
      </w:r>
    </w:p>
    <w:p w:rsidR="00AE3371" w:rsidRPr="00801DC6" w:rsidRDefault="004C6B6C" w:rsidP="00583285">
      <w:pPr>
        <w:spacing w:line="360" w:lineRule="auto"/>
        <w:jc w:val="both"/>
        <w:rPr>
          <w:rFonts w:ascii="Perpetua" w:hAnsi="Perpetua"/>
          <w:sz w:val="18"/>
          <w:szCs w:val="18"/>
        </w:rPr>
      </w:pPr>
      <w:r w:rsidRPr="00801DC6">
        <w:rPr>
          <w:rFonts w:ascii="Perpetua" w:hAnsi="Perpetua"/>
          <w:sz w:val="18"/>
          <w:szCs w:val="18"/>
        </w:rPr>
        <w:tab/>
        <w:t>NB: read- s.39 RDA and s.34 LRA</w:t>
      </w:r>
    </w:p>
    <w:p w:rsidR="00CB40C3" w:rsidRPr="00801DC6" w:rsidRDefault="00CB40C3" w:rsidP="00583285">
      <w:pPr>
        <w:spacing w:line="360" w:lineRule="auto"/>
        <w:jc w:val="both"/>
        <w:rPr>
          <w:rFonts w:ascii="Perpetua" w:hAnsi="Perpetua"/>
          <w:sz w:val="18"/>
          <w:szCs w:val="18"/>
        </w:rPr>
      </w:pPr>
    </w:p>
    <w:p w:rsidR="00AE3371" w:rsidRPr="00801DC6" w:rsidRDefault="00AE3371" w:rsidP="00AD4C37">
      <w:pPr>
        <w:pStyle w:val="Heading1"/>
        <w:numPr>
          <w:ilvl w:val="0"/>
          <w:numId w:val="7"/>
        </w:numPr>
        <w:rPr>
          <w:rFonts w:ascii="Perpetua" w:hAnsi="Perpetua"/>
          <w:sz w:val="18"/>
          <w:szCs w:val="18"/>
        </w:rPr>
      </w:pPr>
      <w:r w:rsidRPr="00801DC6">
        <w:rPr>
          <w:rFonts w:ascii="Perpetua" w:hAnsi="Perpetua"/>
          <w:sz w:val="18"/>
          <w:szCs w:val="18"/>
        </w:rPr>
        <w:t>Pre Contract Inquiries</w:t>
      </w:r>
    </w:p>
    <w:p w:rsidR="00AE3371" w:rsidRPr="00801DC6" w:rsidRDefault="004C6B6C" w:rsidP="00583285">
      <w:pPr>
        <w:pStyle w:val="BodyText"/>
        <w:rPr>
          <w:rFonts w:ascii="Perpetua" w:hAnsi="Perpetua"/>
          <w:sz w:val="18"/>
          <w:szCs w:val="18"/>
        </w:rPr>
      </w:pPr>
      <w:r w:rsidRPr="00801DC6">
        <w:rPr>
          <w:rFonts w:ascii="Perpetua" w:hAnsi="Perpetua"/>
          <w:sz w:val="18"/>
          <w:szCs w:val="18"/>
        </w:rPr>
        <w:t>Pre Contract inquiries are</w:t>
      </w:r>
      <w:r w:rsidR="00AE3371" w:rsidRPr="00801DC6">
        <w:rPr>
          <w:rFonts w:ascii="Perpetua" w:hAnsi="Perpetua"/>
          <w:sz w:val="18"/>
          <w:szCs w:val="18"/>
        </w:rPr>
        <w:t xml:space="preserve"> also a medium of investigating the title (or property).  They are preliminary inquiries relating more to the physical condition of and location of the subject property as well as the proposed contractual document itself.  A Purchaser will ordinarily want to </w:t>
      </w:r>
      <w:r w:rsidRPr="00801DC6">
        <w:rPr>
          <w:rFonts w:ascii="Perpetua" w:hAnsi="Perpetua"/>
          <w:sz w:val="18"/>
          <w:szCs w:val="18"/>
        </w:rPr>
        <w:t>know the</w:t>
      </w:r>
      <w:r w:rsidR="00AE3371" w:rsidRPr="00801DC6">
        <w:rPr>
          <w:rFonts w:ascii="Perpetua" w:hAnsi="Perpetua"/>
          <w:sz w:val="18"/>
          <w:szCs w:val="18"/>
        </w:rPr>
        <w:t xml:space="preserve"> physical condition and extent of the property.  For this the Purchaser will conduct a personal inspection of the property or deputize his agent (e.g. a valuer).  The inspection is conducted to help ascertain not only the value of the property but also to detect physical and patent defects, ascertain those in occupation, ascertain the boundaries and also to check on the fixtures and fittings, if any.  Naturally these are matters not covered by searches and pre-contract inquiries will thus be made after such physical inspection to help plug in the gaps.</w:t>
      </w:r>
    </w:p>
    <w:p w:rsidR="00AE3371" w:rsidRPr="00801DC6" w:rsidRDefault="00AE3371" w:rsidP="00583285">
      <w:pPr>
        <w:pStyle w:val="BodyText"/>
        <w:rPr>
          <w:rFonts w:ascii="Perpetua" w:hAnsi="Perpetua"/>
          <w:sz w:val="18"/>
          <w:szCs w:val="18"/>
        </w:rPr>
      </w:pPr>
    </w:p>
    <w:p w:rsidR="00AE3371" w:rsidRPr="00801DC6" w:rsidRDefault="00AE3371" w:rsidP="00583285">
      <w:pPr>
        <w:pStyle w:val="BodyText"/>
        <w:rPr>
          <w:rFonts w:ascii="Perpetua" w:hAnsi="Perpetua"/>
          <w:bCs/>
          <w:sz w:val="18"/>
          <w:szCs w:val="18"/>
        </w:rPr>
      </w:pPr>
      <w:r w:rsidRPr="00801DC6">
        <w:rPr>
          <w:rFonts w:ascii="Perpetua" w:hAnsi="Perpetua"/>
          <w:sz w:val="18"/>
          <w:szCs w:val="18"/>
        </w:rPr>
        <w:t>Pre contract inquiries thus relate to matters touching on the physical condition of the property as well as other matters not covered by searches.  They are as important as searches.  The Purchaser, for example, buys the property as it stands and the Vendor is under no duty to disclose any physical defects in the property.  The Purchaser must be advised by the Conveyancer of this and must be further advised that in order to protect himself or herself he or she should have the property fully surveyed and inspected before the contract is signed.  Some of the pre contract matters one will bother himself with include development prospects and planning permission matters of the property and adjoining property, access to the property, boundaries of the property, water supply, physical defects detected or suspected, disputes existing in court over property, tenants in occupation or absent, etc.  The full extent of the pre contract inquiries will depend on each particular transaction and property.  When acting for the Vendor it is important not to presume any answers to pre contract inquiries but to consult with the client and answer accurately as possible. Answers if unequivocal and relied upon but turn out to be untrue can lead to a suit in damages both against the client and his Advocate providing the answers especially where the Advocate decides to step out of his role as Advocate and accepts direct responsibility towards the third party</w:t>
      </w:r>
      <w:r w:rsidRPr="00801DC6">
        <w:rPr>
          <w:rFonts w:ascii="Perpetua" w:hAnsi="Perpetua"/>
          <w:b/>
          <w:bCs/>
          <w:sz w:val="18"/>
          <w:szCs w:val="18"/>
        </w:rPr>
        <w:t xml:space="preserve">:  Gran Gelato Limited –vs- Richcliff (Group) Ltd [1992] 1 All ER 865. </w:t>
      </w:r>
      <w:r w:rsidRPr="00801DC6">
        <w:rPr>
          <w:rFonts w:ascii="Perpetua" w:hAnsi="Perpetua"/>
          <w:bCs/>
          <w:sz w:val="18"/>
          <w:szCs w:val="18"/>
        </w:rPr>
        <w:t>See also Cross J’s holding in</w:t>
      </w:r>
      <w:r w:rsidRPr="00801DC6">
        <w:rPr>
          <w:rFonts w:ascii="Perpetua" w:hAnsi="Perpetua"/>
          <w:b/>
          <w:bCs/>
          <w:sz w:val="18"/>
          <w:szCs w:val="18"/>
        </w:rPr>
        <w:t xml:space="preserve"> National Provincial Bank Ltd Vs Hastings 1965 AC 1175 that </w:t>
      </w:r>
      <w:r w:rsidR="00C8003E" w:rsidRPr="00801DC6">
        <w:rPr>
          <w:rFonts w:ascii="Perpetua" w:hAnsi="Perpetua"/>
          <w:bCs/>
          <w:sz w:val="18"/>
          <w:szCs w:val="18"/>
        </w:rPr>
        <w:t>“persons</w:t>
      </w:r>
      <w:r w:rsidRPr="00801DC6">
        <w:rPr>
          <w:rFonts w:ascii="Perpetua" w:hAnsi="Perpetua"/>
          <w:bCs/>
          <w:sz w:val="18"/>
          <w:szCs w:val="18"/>
        </w:rPr>
        <w:t xml:space="preserve"> dealing with unregistered land must obtain same information outside the register in the same manner and from the same sources as people dealing with unregistered land would obtain it”. </w:t>
      </w:r>
    </w:p>
    <w:p w:rsidR="00AE3371" w:rsidRPr="00801DC6" w:rsidRDefault="00AE3371" w:rsidP="00583285">
      <w:pPr>
        <w:pStyle w:val="BodyText"/>
        <w:rPr>
          <w:rFonts w:ascii="Perpetua" w:hAnsi="Perpetua"/>
          <w:b/>
          <w:bCs/>
          <w:sz w:val="18"/>
          <w:szCs w:val="18"/>
        </w:rPr>
      </w:pPr>
    </w:p>
    <w:p w:rsidR="00AE3371" w:rsidRPr="00801DC6" w:rsidRDefault="00AE3371" w:rsidP="00AD4C37">
      <w:pPr>
        <w:pStyle w:val="BodyText"/>
        <w:numPr>
          <w:ilvl w:val="0"/>
          <w:numId w:val="7"/>
        </w:numPr>
        <w:rPr>
          <w:rFonts w:ascii="Perpetua" w:hAnsi="Perpetua"/>
          <w:b/>
          <w:bCs/>
          <w:sz w:val="18"/>
          <w:szCs w:val="18"/>
        </w:rPr>
      </w:pPr>
      <w:r w:rsidRPr="00801DC6">
        <w:rPr>
          <w:rFonts w:ascii="Perpetua" w:hAnsi="Perpetua"/>
          <w:b/>
          <w:bCs/>
          <w:sz w:val="18"/>
          <w:szCs w:val="18"/>
        </w:rPr>
        <w:lastRenderedPageBreak/>
        <w:t>Requisitions</w:t>
      </w:r>
    </w:p>
    <w:p w:rsidR="00AE3371" w:rsidRPr="00801DC6" w:rsidRDefault="00AE3371" w:rsidP="00583285">
      <w:pPr>
        <w:pStyle w:val="BodyText"/>
        <w:rPr>
          <w:rFonts w:ascii="Perpetua" w:hAnsi="Perpetua"/>
          <w:sz w:val="18"/>
          <w:szCs w:val="18"/>
        </w:rPr>
      </w:pPr>
      <w:r w:rsidRPr="00801DC6">
        <w:rPr>
          <w:rFonts w:ascii="Perpetua" w:hAnsi="Perpetua"/>
          <w:sz w:val="18"/>
          <w:szCs w:val="18"/>
        </w:rPr>
        <w:t xml:space="preserve">The purpose of requisitions on title besides aiding the process of investigation of title is to help give the Purchaser title in accordance with the contract for sale.   Requisitions relate to matters which arise not on the basis of the search or simple physical inspection of property but through the inspection of the title document or abstract availed.  The requisitions are in the form of forthright questions arising after a perusal and deduction of the title document.  Deduction will relate to tenure or the property, execution of the title document, identity of and description </w:t>
      </w:r>
      <w:r w:rsidR="00C8003E" w:rsidRPr="00801DC6">
        <w:rPr>
          <w:rFonts w:ascii="Perpetua" w:hAnsi="Perpetua"/>
          <w:sz w:val="18"/>
          <w:szCs w:val="18"/>
        </w:rPr>
        <w:t>of theproperty,</w:t>
      </w:r>
      <w:r w:rsidRPr="00801DC6">
        <w:rPr>
          <w:rFonts w:ascii="Perpetua" w:hAnsi="Perpetua"/>
          <w:sz w:val="18"/>
          <w:szCs w:val="18"/>
        </w:rPr>
        <w:t xml:space="preserve"> underpaid stamp duty, identity of the encumbrances if detected on the face of the title.</w:t>
      </w:r>
    </w:p>
    <w:p w:rsidR="00AE3371" w:rsidRPr="00801DC6" w:rsidRDefault="00AE3371" w:rsidP="00583285">
      <w:pPr>
        <w:pStyle w:val="BodyText"/>
        <w:rPr>
          <w:rFonts w:ascii="Perpetua" w:hAnsi="Perpetua"/>
          <w:sz w:val="18"/>
          <w:szCs w:val="18"/>
        </w:rPr>
      </w:pPr>
    </w:p>
    <w:p w:rsidR="00AE3371" w:rsidRPr="00801DC6" w:rsidRDefault="00AE3371" w:rsidP="00583285">
      <w:pPr>
        <w:pStyle w:val="BodyText"/>
        <w:rPr>
          <w:rFonts w:ascii="Perpetua" w:hAnsi="Perpetua"/>
          <w:sz w:val="18"/>
          <w:szCs w:val="18"/>
        </w:rPr>
      </w:pPr>
      <w:r w:rsidRPr="00801DC6">
        <w:rPr>
          <w:rFonts w:ascii="Perpetua" w:hAnsi="Perpetua"/>
          <w:sz w:val="18"/>
          <w:szCs w:val="18"/>
        </w:rPr>
        <w:t>The LSK Conditions of Sale (1989) at Condition 10 provide for the requisitions or objections  to be made after the contract has been executed and in any event not later than  fourteen (14) days after delivery of the abstract, title deed or a copy thereof.  However as requisitions do not enable the Purchaser to have a second bite of the cherry in respect of matters which were overlooked at the time of execution of the contract, good conveyancing practice would tilt towards conducting requisitions prior to the execution.  A Vendor is however under an obligation to fully and correctly answer the requisitions.</w:t>
      </w:r>
    </w:p>
    <w:p w:rsidR="003D326D" w:rsidRPr="00801DC6" w:rsidRDefault="003D326D" w:rsidP="00583285">
      <w:pPr>
        <w:pStyle w:val="BodyText"/>
        <w:rPr>
          <w:rFonts w:ascii="Perpetua" w:hAnsi="Perpetua"/>
          <w:sz w:val="18"/>
          <w:szCs w:val="18"/>
        </w:rPr>
      </w:pPr>
    </w:p>
    <w:p w:rsidR="003D326D" w:rsidRPr="00801DC6" w:rsidRDefault="003D326D" w:rsidP="00583285">
      <w:pPr>
        <w:pStyle w:val="BodyText"/>
        <w:rPr>
          <w:rFonts w:ascii="Perpetua" w:hAnsi="Perpetua"/>
          <w:b/>
          <w:sz w:val="18"/>
          <w:szCs w:val="18"/>
        </w:rPr>
      </w:pPr>
      <w:r w:rsidRPr="00801DC6">
        <w:rPr>
          <w:rFonts w:ascii="Perpetua" w:hAnsi="Perpetua"/>
          <w:b/>
          <w:sz w:val="18"/>
          <w:szCs w:val="18"/>
        </w:rPr>
        <w:t>Additional Notes</w:t>
      </w:r>
    </w:p>
    <w:p w:rsidR="00574B1D" w:rsidRPr="00801DC6" w:rsidRDefault="00574B1D" w:rsidP="00574B1D">
      <w:pPr>
        <w:pStyle w:val="Default"/>
        <w:spacing w:line="360" w:lineRule="auto"/>
        <w:jc w:val="both"/>
        <w:rPr>
          <w:rFonts w:ascii="Perpetua" w:hAnsi="Perpetua"/>
          <w:b/>
          <w:color w:val="auto"/>
          <w:sz w:val="18"/>
          <w:szCs w:val="18"/>
        </w:rPr>
      </w:pPr>
      <w:r w:rsidRPr="00801DC6">
        <w:rPr>
          <w:rFonts w:ascii="Perpetua" w:hAnsi="Perpetua"/>
          <w:b/>
          <w:color w:val="auto"/>
          <w:sz w:val="18"/>
          <w:szCs w:val="18"/>
        </w:rPr>
        <w:t xml:space="preserve">Why do searches? </w:t>
      </w:r>
    </w:p>
    <w:p w:rsidR="00574B1D" w:rsidRPr="00801DC6" w:rsidRDefault="00574B1D" w:rsidP="00574B1D">
      <w:pPr>
        <w:pStyle w:val="Default"/>
        <w:spacing w:line="360" w:lineRule="auto"/>
        <w:jc w:val="both"/>
        <w:rPr>
          <w:rFonts w:ascii="Perpetua" w:hAnsi="Perpetua"/>
          <w:color w:val="auto"/>
          <w:sz w:val="18"/>
          <w:szCs w:val="18"/>
        </w:rPr>
      </w:pPr>
      <w:r w:rsidRPr="00801DC6">
        <w:rPr>
          <w:rFonts w:ascii="Perpetua" w:hAnsi="Perpetua"/>
          <w:color w:val="auto"/>
          <w:sz w:val="18"/>
          <w:szCs w:val="18"/>
        </w:rPr>
        <w:t xml:space="preserve">The caveat emptor rule remains a cornerstone of conveyancing. It is prudent that a buyer will need to find our as much as possible about the subject property before contracts arc exchanged. The seller to </w:t>
      </w:r>
      <w:r w:rsidRPr="00801DC6">
        <w:rPr>
          <w:rFonts w:ascii="Perpetua" w:hAnsi="Perpetua"/>
          <w:i/>
          <w:iCs/>
          <w:color w:val="auto"/>
          <w:sz w:val="18"/>
          <w:szCs w:val="18"/>
        </w:rPr>
        <w:t xml:space="preserve">some </w:t>
      </w:r>
      <w:r w:rsidRPr="00801DC6">
        <w:rPr>
          <w:rFonts w:ascii="Perpetua" w:hAnsi="Perpetua"/>
          <w:color w:val="auto"/>
          <w:sz w:val="18"/>
          <w:szCs w:val="18"/>
        </w:rPr>
        <w:t xml:space="preserve">extent and under common law also has a duty to disclose any material subsisting encumbrances. .A prudent buyer needs to discover as much as possible about the property being purchased. </w:t>
      </w:r>
    </w:p>
    <w:p w:rsidR="00574B1D" w:rsidRPr="00801DC6" w:rsidRDefault="00574B1D" w:rsidP="00574B1D">
      <w:pPr>
        <w:pStyle w:val="Default"/>
        <w:spacing w:line="360" w:lineRule="auto"/>
        <w:jc w:val="both"/>
        <w:rPr>
          <w:rFonts w:ascii="Perpetua" w:hAnsi="Perpetua"/>
          <w:color w:val="auto"/>
          <w:sz w:val="18"/>
          <w:szCs w:val="18"/>
        </w:rPr>
      </w:pPr>
      <w:r w:rsidRPr="00801DC6">
        <w:rPr>
          <w:rFonts w:ascii="Perpetua" w:hAnsi="Perpetua"/>
          <w:color w:val="auto"/>
          <w:sz w:val="18"/>
          <w:szCs w:val="18"/>
        </w:rPr>
        <w:t xml:space="preserve">This is the obligation of the buyer's advocate. The buyers advocate must conduct pre-contact searches and all preliminary enquiries. The advocate must carry out all appropriate searches and enquiries before advising the buyer to sign any contracts to purchase property. Advocates must bear in mind that if they fail to carry out every appropriate search, they will be liable in negligence for any loss suffered by the client as a result of their negligent conveyancing. The advocate must also advise the buyer of the need for a physical search or inspection of the subject property prior to the exchange and the signing of any contracts. In Kenya, searches can be divided into official and unofficial searches. In all searches, nominal fees are paid. </w:t>
      </w:r>
    </w:p>
    <w:p w:rsidR="00574B1D" w:rsidRPr="00801DC6" w:rsidRDefault="00574B1D" w:rsidP="00574B1D">
      <w:pPr>
        <w:pStyle w:val="Default"/>
        <w:spacing w:line="360" w:lineRule="auto"/>
        <w:jc w:val="both"/>
        <w:rPr>
          <w:rFonts w:ascii="Perpetua" w:hAnsi="Perpetua"/>
          <w:color w:val="auto"/>
          <w:sz w:val="18"/>
          <w:szCs w:val="18"/>
        </w:rPr>
      </w:pPr>
      <w:r w:rsidRPr="00801DC6">
        <w:rPr>
          <w:rFonts w:ascii="Perpetua" w:hAnsi="Perpetua"/>
          <w:b/>
          <w:color w:val="auto"/>
          <w:sz w:val="18"/>
          <w:szCs w:val="18"/>
        </w:rPr>
        <w:t>Pe</w:t>
      </w:r>
      <w:r w:rsidRPr="00801DC6">
        <w:rPr>
          <w:rFonts w:ascii="Perpetua" w:hAnsi="Perpetua"/>
          <w:b/>
          <w:i/>
          <w:iCs/>
          <w:color w:val="auto"/>
          <w:sz w:val="18"/>
          <w:szCs w:val="18"/>
        </w:rPr>
        <w:t>rsonal searches</w:t>
      </w:r>
      <w:r w:rsidRPr="00801DC6">
        <w:rPr>
          <w:rFonts w:ascii="Perpetua" w:hAnsi="Perpetua"/>
          <w:color w:val="auto"/>
          <w:sz w:val="18"/>
          <w:szCs w:val="18"/>
        </w:rPr>
        <w:t xml:space="preserve">entail an actual examination of the deed files or register. A personal search may be carried out by anyone. Normally advocates use their conveyancing clerks to do this. A search will reveal details of all transactions registered against or in respect of the title. </w:t>
      </w:r>
    </w:p>
    <w:p w:rsidR="00C67260" w:rsidRPr="00801DC6" w:rsidRDefault="00C67260" w:rsidP="00C67260">
      <w:pPr>
        <w:pStyle w:val="Default"/>
        <w:spacing w:line="360" w:lineRule="auto"/>
        <w:jc w:val="both"/>
        <w:rPr>
          <w:rFonts w:ascii="Perpetua" w:hAnsi="Perpetua"/>
          <w:sz w:val="18"/>
          <w:szCs w:val="18"/>
        </w:rPr>
      </w:pPr>
      <w:r w:rsidRPr="00801DC6">
        <w:rPr>
          <w:rFonts w:ascii="Perpetua" w:hAnsi="Perpetua"/>
          <w:b/>
          <w:i/>
          <w:iCs/>
          <w:color w:val="auto"/>
          <w:sz w:val="18"/>
          <w:szCs w:val="18"/>
        </w:rPr>
        <w:t>Official searches</w:t>
      </w:r>
      <w:r w:rsidRPr="00801DC6">
        <w:rPr>
          <w:rFonts w:ascii="Perpetua" w:hAnsi="Perpetua"/>
          <w:sz w:val="18"/>
          <w:szCs w:val="18"/>
        </w:rPr>
        <w:t xml:space="preserve">constitute of an application to the registrar of lands to supply the person applying with certified copies of details of the register (RLA). The registry by accepting to do so, takes responsibility of investigation of the title. Certified copies are admissible in court and -conclusive of the entries in the register of deed file in the event of litigation. </w:t>
      </w:r>
    </w:p>
    <w:p w:rsidR="00C67260" w:rsidRPr="00801DC6" w:rsidRDefault="00C67260" w:rsidP="00C67260">
      <w:pPr>
        <w:pStyle w:val="Default"/>
        <w:spacing w:line="360" w:lineRule="auto"/>
        <w:jc w:val="both"/>
        <w:rPr>
          <w:rFonts w:ascii="Perpetua" w:hAnsi="Perpetua"/>
          <w:sz w:val="18"/>
          <w:szCs w:val="18"/>
        </w:rPr>
      </w:pPr>
    </w:p>
    <w:p w:rsidR="00C67260" w:rsidRPr="00801DC6" w:rsidRDefault="00C67260" w:rsidP="00C67260">
      <w:pPr>
        <w:autoSpaceDE w:val="0"/>
        <w:autoSpaceDN w:val="0"/>
        <w:adjustRightInd w:val="0"/>
        <w:spacing w:line="360" w:lineRule="auto"/>
        <w:jc w:val="both"/>
        <w:rPr>
          <w:rFonts w:ascii="Perpetua" w:hAnsi="Perpetua"/>
          <w:b/>
          <w:sz w:val="18"/>
          <w:szCs w:val="18"/>
        </w:rPr>
      </w:pPr>
      <w:r w:rsidRPr="00801DC6">
        <w:rPr>
          <w:rFonts w:ascii="Perpetua" w:hAnsi="Perpetua"/>
          <w:b/>
          <w:sz w:val="18"/>
          <w:szCs w:val="18"/>
        </w:rPr>
        <w:t xml:space="preserve">The Significance of Searches </w:t>
      </w:r>
    </w:p>
    <w:p w:rsidR="00C67260" w:rsidRPr="00801DC6" w:rsidRDefault="00C67260" w:rsidP="00C67260">
      <w:pPr>
        <w:autoSpaceDE w:val="0"/>
        <w:autoSpaceDN w:val="0"/>
        <w:adjustRightInd w:val="0"/>
        <w:spacing w:line="360" w:lineRule="auto"/>
        <w:jc w:val="both"/>
        <w:rPr>
          <w:rFonts w:ascii="Perpetua" w:hAnsi="Perpetua"/>
          <w:sz w:val="18"/>
          <w:szCs w:val="18"/>
        </w:rPr>
      </w:pPr>
      <w:r w:rsidRPr="00801DC6">
        <w:rPr>
          <w:rFonts w:ascii="Perpetua" w:hAnsi="Perpetua"/>
          <w:sz w:val="18"/>
          <w:szCs w:val="18"/>
        </w:rPr>
        <w:t xml:space="preserve">Searches may appear simple and routine, but they are vital for successful conveyancing. </w:t>
      </w:r>
    </w:p>
    <w:p w:rsidR="00C67260" w:rsidRPr="00801DC6" w:rsidRDefault="00C67260" w:rsidP="00C67260">
      <w:pPr>
        <w:autoSpaceDE w:val="0"/>
        <w:autoSpaceDN w:val="0"/>
        <w:adjustRightInd w:val="0"/>
        <w:spacing w:line="360" w:lineRule="auto"/>
        <w:jc w:val="both"/>
        <w:rPr>
          <w:rFonts w:ascii="Perpetua" w:hAnsi="Perpetua"/>
          <w:sz w:val="18"/>
          <w:szCs w:val="18"/>
        </w:rPr>
      </w:pPr>
      <w:r w:rsidRPr="00801DC6">
        <w:rPr>
          <w:rFonts w:ascii="Perpetua" w:hAnsi="Perpetua"/>
          <w:sz w:val="18"/>
          <w:szCs w:val="18"/>
        </w:rPr>
        <w:t xml:space="preserve">An omission of a search could lead to unpleasant surprises. These include; </w:t>
      </w:r>
    </w:p>
    <w:p w:rsidR="00C67260" w:rsidRPr="00801DC6" w:rsidRDefault="00C67260" w:rsidP="00AD4C37">
      <w:pPr>
        <w:pStyle w:val="ListParagraph"/>
        <w:numPr>
          <w:ilvl w:val="0"/>
          <w:numId w:val="15"/>
        </w:numPr>
        <w:autoSpaceDE w:val="0"/>
        <w:autoSpaceDN w:val="0"/>
        <w:adjustRightInd w:val="0"/>
        <w:spacing w:line="360" w:lineRule="auto"/>
        <w:contextualSpacing/>
        <w:jc w:val="both"/>
        <w:rPr>
          <w:rFonts w:ascii="Perpetua" w:hAnsi="Perpetua"/>
          <w:sz w:val="18"/>
          <w:szCs w:val="18"/>
        </w:rPr>
      </w:pPr>
      <w:r w:rsidRPr="00801DC6">
        <w:rPr>
          <w:rFonts w:ascii="Perpetua" w:hAnsi="Perpetua"/>
          <w:sz w:val="18"/>
          <w:szCs w:val="18"/>
        </w:rPr>
        <w:t xml:space="preserve">Discovering that documents lodged for registration cannot be registered because of restrictive entries such as caveats, caution, prohibitions or restrictions on tide. </w:t>
      </w:r>
    </w:p>
    <w:p w:rsidR="00C67260" w:rsidRPr="00801DC6" w:rsidRDefault="00C67260" w:rsidP="00AD4C37">
      <w:pPr>
        <w:pStyle w:val="ListParagraph"/>
        <w:numPr>
          <w:ilvl w:val="0"/>
          <w:numId w:val="15"/>
        </w:numPr>
        <w:autoSpaceDE w:val="0"/>
        <w:autoSpaceDN w:val="0"/>
        <w:adjustRightInd w:val="0"/>
        <w:spacing w:line="360" w:lineRule="auto"/>
        <w:contextualSpacing/>
        <w:jc w:val="both"/>
        <w:rPr>
          <w:rFonts w:ascii="Perpetua" w:hAnsi="Perpetua"/>
          <w:sz w:val="18"/>
          <w:szCs w:val="18"/>
        </w:rPr>
      </w:pPr>
      <w:r w:rsidRPr="00801DC6">
        <w:rPr>
          <w:rFonts w:ascii="Perpetua" w:hAnsi="Perpetua"/>
          <w:sz w:val="18"/>
          <w:szCs w:val="18"/>
        </w:rPr>
        <w:t xml:space="preserve">Discovering that the title is encumbered.(Charges) </w:t>
      </w:r>
    </w:p>
    <w:p w:rsidR="00C67260" w:rsidRPr="00801DC6" w:rsidRDefault="00C67260" w:rsidP="00AD4C37">
      <w:pPr>
        <w:pStyle w:val="ListParagraph"/>
        <w:numPr>
          <w:ilvl w:val="0"/>
          <w:numId w:val="15"/>
        </w:numPr>
        <w:autoSpaceDE w:val="0"/>
        <w:autoSpaceDN w:val="0"/>
        <w:adjustRightInd w:val="0"/>
        <w:spacing w:line="360" w:lineRule="auto"/>
        <w:contextualSpacing/>
        <w:jc w:val="both"/>
        <w:rPr>
          <w:rFonts w:ascii="Perpetua" w:hAnsi="Perpetua"/>
          <w:sz w:val="18"/>
          <w:szCs w:val="18"/>
        </w:rPr>
      </w:pPr>
      <w:r w:rsidRPr="00801DC6">
        <w:rPr>
          <w:rFonts w:ascii="Perpetua" w:hAnsi="Perpetua"/>
          <w:sz w:val="18"/>
          <w:szCs w:val="18"/>
        </w:rPr>
        <w:t>The proposed vendor may turn out not to be the registered proprietor of the subject property. The unpleasant surprises may turn out to be a matter of professional negligence against the advocate. There is also the issue of embarrassment.</w:t>
      </w:r>
    </w:p>
    <w:p w:rsidR="00C67260" w:rsidRPr="00801DC6" w:rsidRDefault="00C67260" w:rsidP="00C67260">
      <w:pPr>
        <w:autoSpaceDE w:val="0"/>
        <w:autoSpaceDN w:val="0"/>
        <w:adjustRightInd w:val="0"/>
        <w:spacing w:line="360" w:lineRule="auto"/>
        <w:jc w:val="both"/>
        <w:rPr>
          <w:rFonts w:ascii="Perpetua" w:hAnsi="Perpetua"/>
          <w:b/>
          <w:sz w:val="18"/>
          <w:szCs w:val="18"/>
        </w:rPr>
      </w:pPr>
      <w:r w:rsidRPr="00801DC6">
        <w:rPr>
          <w:rFonts w:ascii="Perpetua" w:hAnsi="Perpetua"/>
          <w:b/>
          <w:sz w:val="18"/>
          <w:szCs w:val="18"/>
        </w:rPr>
        <w:t xml:space="preserve">Other necessary searches include; </w:t>
      </w:r>
    </w:p>
    <w:p w:rsidR="00C67260" w:rsidRPr="00801DC6" w:rsidRDefault="00C67260" w:rsidP="00C67260">
      <w:pPr>
        <w:autoSpaceDE w:val="0"/>
        <w:autoSpaceDN w:val="0"/>
        <w:adjustRightInd w:val="0"/>
        <w:spacing w:line="360" w:lineRule="auto"/>
        <w:jc w:val="both"/>
        <w:rPr>
          <w:rFonts w:ascii="Perpetua" w:hAnsi="Perpetua"/>
          <w:sz w:val="18"/>
          <w:szCs w:val="18"/>
        </w:rPr>
      </w:pPr>
      <w:r w:rsidRPr="00801DC6">
        <w:rPr>
          <w:rFonts w:ascii="Perpetua" w:hAnsi="Perpetua"/>
          <w:sz w:val="18"/>
          <w:szCs w:val="18"/>
        </w:rPr>
        <w:t xml:space="preserve">Investigations of the correspondence file to establish if Land Rents have been paid over the years. Huge outstanding land rent arrears owing to the government by prospective vendor could affect a sale/purchase transaction. An investigation of the status of payment of rates at local municipal offices is also essential. </w:t>
      </w:r>
    </w:p>
    <w:p w:rsidR="00C67260" w:rsidRPr="00801DC6" w:rsidRDefault="00C67260" w:rsidP="00C67260">
      <w:pPr>
        <w:pStyle w:val="Default"/>
        <w:rPr>
          <w:rFonts w:ascii="Perpetua" w:hAnsi="Perpetua"/>
          <w:sz w:val="18"/>
          <w:szCs w:val="18"/>
        </w:rPr>
      </w:pPr>
    </w:p>
    <w:p w:rsidR="00C67260" w:rsidRPr="00801DC6" w:rsidRDefault="00C67260" w:rsidP="009932ED">
      <w:pPr>
        <w:pStyle w:val="Default"/>
        <w:spacing w:line="360" w:lineRule="auto"/>
        <w:jc w:val="both"/>
        <w:rPr>
          <w:rFonts w:ascii="Perpetua" w:hAnsi="Perpetua"/>
          <w:b/>
          <w:color w:val="auto"/>
          <w:sz w:val="18"/>
          <w:szCs w:val="18"/>
        </w:rPr>
      </w:pPr>
      <w:r w:rsidRPr="00801DC6">
        <w:rPr>
          <w:rFonts w:ascii="Perpetua" w:hAnsi="Perpetua"/>
          <w:b/>
          <w:color w:val="auto"/>
          <w:sz w:val="18"/>
          <w:szCs w:val="18"/>
        </w:rPr>
        <w:t xml:space="preserve">Physical Search or Inspection of the Property </w:t>
      </w:r>
    </w:p>
    <w:p w:rsidR="00C67260" w:rsidRPr="00801DC6" w:rsidRDefault="00C67260" w:rsidP="009932ED">
      <w:pPr>
        <w:pStyle w:val="Default"/>
        <w:spacing w:line="360" w:lineRule="auto"/>
        <w:jc w:val="both"/>
        <w:rPr>
          <w:rFonts w:ascii="Perpetua" w:hAnsi="Perpetua"/>
          <w:color w:val="auto"/>
          <w:sz w:val="18"/>
          <w:szCs w:val="18"/>
        </w:rPr>
      </w:pPr>
      <w:r w:rsidRPr="00801DC6">
        <w:rPr>
          <w:rFonts w:ascii="Perpetua" w:hAnsi="Perpetua"/>
          <w:color w:val="auto"/>
          <w:sz w:val="18"/>
          <w:szCs w:val="18"/>
        </w:rPr>
        <w:t xml:space="preserve">A buyer should always be advised to inspect the subject property prior to exchange or signing of contracts. The reasons for this are five fold; </w:t>
      </w:r>
    </w:p>
    <w:p w:rsidR="009932ED" w:rsidRPr="00801DC6" w:rsidRDefault="009932ED" w:rsidP="009932ED">
      <w:pPr>
        <w:pStyle w:val="Default"/>
        <w:spacing w:line="360" w:lineRule="auto"/>
        <w:jc w:val="both"/>
        <w:rPr>
          <w:rFonts w:ascii="Perpetua" w:hAnsi="Perpetua"/>
          <w:color w:val="auto"/>
          <w:sz w:val="18"/>
          <w:szCs w:val="18"/>
        </w:rPr>
      </w:pPr>
    </w:p>
    <w:p w:rsidR="00C67260" w:rsidRPr="00801DC6" w:rsidRDefault="009932ED" w:rsidP="009932ED">
      <w:pPr>
        <w:pStyle w:val="Default"/>
        <w:spacing w:line="360" w:lineRule="auto"/>
        <w:ind w:left="720"/>
        <w:jc w:val="both"/>
        <w:rPr>
          <w:rFonts w:ascii="Perpetua" w:hAnsi="Perpetua"/>
          <w:b/>
          <w:color w:val="auto"/>
          <w:sz w:val="18"/>
          <w:szCs w:val="18"/>
        </w:rPr>
      </w:pPr>
      <w:r w:rsidRPr="00801DC6">
        <w:rPr>
          <w:rFonts w:ascii="Perpetua" w:hAnsi="Perpetua"/>
          <w:b/>
          <w:i/>
          <w:iCs/>
          <w:color w:val="auto"/>
          <w:sz w:val="18"/>
          <w:szCs w:val="18"/>
        </w:rPr>
        <w:t xml:space="preserve"> Why</w:t>
      </w:r>
      <w:r w:rsidR="00C67260" w:rsidRPr="00801DC6">
        <w:rPr>
          <w:rFonts w:ascii="Perpetua" w:hAnsi="Perpetua"/>
          <w:b/>
          <w:i/>
          <w:iCs/>
          <w:color w:val="auto"/>
          <w:sz w:val="18"/>
          <w:szCs w:val="18"/>
        </w:rPr>
        <w:t xml:space="preserve"> check the state and condition of the </w:t>
      </w:r>
      <w:r w:rsidRPr="00801DC6">
        <w:rPr>
          <w:rFonts w:ascii="Perpetua" w:hAnsi="Perpetua"/>
          <w:b/>
          <w:i/>
          <w:iCs/>
          <w:color w:val="auto"/>
          <w:sz w:val="18"/>
          <w:szCs w:val="18"/>
        </w:rPr>
        <w:t>property</w:t>
      </w:r>
      <w:r w:rsidR="00C67260" w:rsidRPr="00801DC6">
        <w:rPr>
          <w:rFonts w:ascii="Perpetua" w:hAnsi="Perpetua"/>
          <w:b/>
          <w:i/>
          <w:iCs/>
          <w:color w:val="auto"/>
          <w:sz w:val="18"/>
          <w:szCs w:val="18"/>
        </w:rPr>
        <w:t xml:space="preserve">. </w:t>
      </w:r>
    </w:p>
    <w:p w:rsidR="00C67260" w:rsidRPr="00801DC6" w:rsidRDefault="00C67260" w:rsidP="009932ED">
      <w:pPr>
        <w:pStyle w:val="Default"/>
        <w:spacing w:line="360" w:lineRule="auto"/>
        <w:jc w:val="both"/>
        <w:rPr>
          <w:rFonts w:ascii="Perpetua" w:hAnsi="Perpetua"/>
          <w:color w:val="auto"/>
          <w:sz w:val="18"/>
          <w:szCs w:val="18"/>
        </w:rPr>
      </w:pPr>
      <w:r w:rsidRPr="00801DC6">
        <w:rPr>
          <w:rFonts w:ascii="Perpetua" w:hAnsi="Perpetua"/>
          <w:color w:val="auto"/>
          <w:sz w:val="18"/>
          <w:szCs w:val="18"/>
        </w:rPr>
        <w:t xml:space="preserve">In general the seller is under no obligation to reveal defects in the property. There is normally no warranty given about the state of the property and consequently all buyers should obtain their own </w:t>
      </w:r>
      <w:r w:rsidR="009932ED" w:rsidRPr="00801DC6">
        <w:rPr>
          <w:rFonts w:ascii="Perpetua" w:hAnsi="Perpetua"/>
          <w:color w:val="auto"/>
          <w:sz w:val="18"/>
          <w:szCs w:val="18"/>
        </w:rPr>
        <w:t>survey report before contracting</w:t>
      </w:r>
      <w:r w:rsidRPr="00801DC6">
        <w:rPr>
          <w:rFonts w:ascii="Perpetua" w:hAnsi="Perpetua"/>
          <w:color w:val="auto"/>
          <w:sz w:val="18"/>
          <w:szCs w:val="18"/>
        </w:rPr>
        <w:t xml:space="preserve"> to purchase property. The caveat emptor rule (let the buyer beware), applies to conveyancing transactions. In most cases, sale agreements will stipulate that the </w:t>
      </w:r>
      <w:r w:rsidR="009932ED" w:rsidRPr="00801DC6">
        <w:rPr>
          <w:rFonts w:ascii="Perpetua" w:hAnsi="Perpetua"/>
          <w:color w:val="auto"/>
          <w:sz w:val="18"/>
          <w:szCs w:val="18"/>
        </w:rPr>
        <w:t>buyers accept</w:t>
      </w:r>
      <w:r w:rsidRPr="00801DC6">
        <w:rPr>
          <w:rFonts w:ascii="Perpetua" w:hAnsi="Perpetua"/>
          <w:color w:val="auto"/>
          <w:sz w:val="18"/>
          <w:szCs w:val="18"/>
        </w:rPr>
        <w:t xml:space="preserve"> the property in the physical state it is in at the exchange of contracts. A prudent buyer will therefore use the services of professional advisers such as surveyors or valuers to assist in inspecting all the buildings. </w:t>
      </w:r>
    </w:p>
    <w:p w:rsidR="00011159" w:rsidRPr="00801DC6" w:rsidRDefault="00011159" w:rsidP="00011159">
      <w:pPr>
        <w:pStyle w:val="Default"/>
        <w:rPr>
          <w:rFonts w:ascii="Perpetua" w:hAnsi="Perpetua"/>
          <w:sz w:val="18"/>
          <w:szCs w:val="18"/>
        </w:rPr>
      </w:pPr>
    </w:p>
    <w:p w:rsidR="00011159" w:rsidRPr="00801DC6" w:rsidRDefault="00011159" w:rsidP="00011159">
      <w:pPr>
        <w:pStyle w:val="Default"/>
        <w:spacing w:line="360" w:lineRule="auto"/>
        <w:jc w:val="both"/>
        <w:rPr>
          <w:rFonts w:ascii="Perpetua" w:hAnsi="Perpetua"/>
          <w:b/>
          <w:i/>
          <w:color w:val="auto"/>
          <w:sz w:val="18"/>
          <w:szCs w:val="18"/>
        </w:rPr>
      </w:pPr>
      <w:r w:rsidRPr="00801DC6">
        <w:rPr>
          <w:rFonts w:ascii="Perpetua" w:hAnsi="Perpetua"/>
          <w:b/>
          <w:i/>
          <w:color w:val="auto"/>
          <w:sz w:val="18"/>
          <w:szCs w:val="18"/>
        </w:rPr>
        <w:t>(ii) To check who is in Actual Occupation of the Property</w:t>
      </w:r>
    </w:p>
    <w:p w:rsidR="00011159" w:rsidRPr="00801DC6" w:rsidRDefault="00011159" w:rsidP="00011159">
      <w:pPr>
        <w:pStyle w:val="Default"/>
        <w:spacing w:line="360" w:lineRule="auto"/>
        <w:jc w:val="both"/>
        <w:rPr>
          <w:rFonts w:ascii="Perpetua" w:hAnsi="Perpetua"/>
          <w:color w:val="auto"/>
          <w:sz w:val="18"/>
          <w:szCs w:val="18"/>
        </w:rPr>
      </w:pPr>
      <w:r w:rsidRPr="00801DC6">
        <w:rPr>
          <w:rFonts w:ascii="Perpetua" w:hAnsi="Perpetua"/>
          <w:color w:val="auto"/>
          <w:sz w:val="18"/>
          <w:szCs w:val="18"/>
        </w:rPr>
        <w:t xml:space="preserve">This is critically important as the seller may not be the person in actual occupation of the property and others could be entitled to occupy the property not withstanding that they are not co-selling. It is of most importance to check that there are no undisclosed occupants within the property who could claim rights of occupation and thereby delay or defeat completion. As well as physically inspecting the property, a buyer’s advocate will also raise written enquiries about who is in occupation (e.g. tenants.) </w:t>
      </w:r>
    </w:p>
    <w:p w:rsidR="00011159" w:rsidRPr="00801DC6" w:rsidRDefault="00011159" w:rsidP="00011159">
      <w:pPr>
        <w:pStyle w:val="Default"/>
        <w:spacing w:line="360" w:lineRule="auto"/>
        <w:jc w:val="both"/>
        <w:rPr>
          <w:rFonts w:ascii="Perpetua" w:hAnsi="Perpetua"/>
          <w:color w:val="auto"/>
          <w:sz w:val="18"/>
          <w:szCs w:val="18"/>
        </w:rPr>
      </w:pPr>
    </w:p>
    <w:p w:rsidR="00011159" w:rsidRPr="00801DC6" w:rsidRDefault="00011159" w:rsidP="00011159">
      <w:pPr>
        <w:pStyle w:val="Default"/>
        <w:spacing w:line="360" w:lineRule="auto"/>
        <w:jc w:val="both"/>
        <w:rPr>
          <w:rFonts w:ascii="Perpetua" w:hAnsi="Perpetua"/>
          <w:b/>
          <w:color w:val="auto"/>
          <w:sz w:val="18"/>
          <w:szCs w:val="18"/>
        </w:rPr>
      </w:pPr>
    </w:p>
    <w:p w:rsidR="00011159" w:rsidRPr="00801DC6" w:rsidRDefault="00011159" w:rsidP="00011159">
      <w:pPr>
        <w:pStyle w:val="Default"/>
        <w:spacing w:line="360" w:lineRule="auto"/>
        <w:jc w:val="both"/>
        <w:rPr>
          <w:rFonts w:ascii="Perpetua" w:hAnsi="Perpetua"/>
          <w:b/>
          <w:color w:val="auto"/>
          <w:sz w:val="18"/>
          <w:szCs w:val="18"/>
        </w:rPr>
      </w:pPr>
      <w:r w:rsidRPr="00801DC6">
        <w:rPr>
          <w:rFonts w:ascii="Perpetua" w:hAnsi="Perpetua"/>
          <w:b/>
          <w:i/>
          <w:iCs/>
          <w:color w:val="auto"/>
          <w:sz w:val="18"/>
          <w:szCs w:val="18"/>
        </w:rPr>
        <w:t xml:space="preserve">(iii) To check boundaries </w:t>
      </w:r>
    </w:p>
    <w:p w:rsidR="00011159" w:rsidRPr="00801DC6" w:rsidRDefault="00011159" w:rsidP="00011159">
      <w:pPr>
        <w:pStyle w:val="Default"/>
        <w:spacing w:line="360" w:lineRule="auto"/>
        <w:jc w:val="both"/>
        <w:rPr>
          <w:rFonts w:ascii="Perpetua" w:hAnsi="Perpetua"/>
          <w:color w:val="auto"/>
          <w:sz w:val="18"/>
          <w:szCs w:val="18"/>
        </w:rPr>
      </w:pPr>
      <w:r w:rsidRPr="00801DC6">
        <w:rPr>
          <w:rFonts w:ascii="Perpetua" w:hAnsi="Perpetua"/>
          <w:color w:val="auto"/>
          <w:sz w:val="18"/>
          <w:szCs w:val="18"/>
        </w:rPr>
        <w:t xml:space="preserve">A buyer will want to be sure that the contract correctly describes the property and the boundaries on the ground are the same as those shown in the title and in the contract. </w:t>
      </w:r>
    </w:p>
    <w:p w:rsidR="00011159" w:rsidRPr="00801DC6" w:rsidRDefault="00011159" w:rsidP="00011159">
      <w:pPr>
        <w:pStyle w:val="Default"/>
        <w:spacing w:line="360" w:lineRule="auto"/>
        <w:jc w:val="both"/>
        <w:rPr>
          <w:rFonts w:ascii="Perpetua" w:hAnsi="Perpetua"/>
          <w:b/>
          <w:color w:val="auto"/>
          <w:sz w:val="18"/>
          <w:szCs w:val="18"/>
        </w:rPr>
      </w:pPr>
    </w:p>
    <w:p w:rsidR="00011159" w:rsidRPr="00801DC6" w:rsidRDefault="00011159" w:rsidP="00011159">
      <w:pPr>
        <w:pStyle w:val="Default"/>
        <w:spacing w:line="360" w:lineRule="auto"/>
        <w:jc w:val="both"/>
        <w:rPr>
          <w:rFonts w:ascii="Perpetua" w:hAnsi="Perpetua"/>
          <w:b/>
          <w:color w:val="auto"/>
          <w:sz w:val="18"/>
          <w:szCs w:val="18"/>
        </w:rPr>
      </w:pPr>
      <w:r w:rsidRPr="00801DC6">
        <w:rPr>
          <w:rFonts w:ascii="Perpetua" w:hAnsi="Perpetua"/>
          <w:b/>
          <w:i/>
          <w:iCs/>
          <w:color w:val="auto"/>
          <w:sz w:val="18"/>
          <w:szCs w:val="18"/>
        </w:rPr>
        <w:t xml:space="preserve">(iv) To check on rights and easements affecting or benefiting the properly. </w:t>
      </w:r>
    </w:p>
    <w:p w:rsidR="00011159" w:rsidRPr="00801DC6" w:rsidRDefault="00011159" w:rsidP="00011159">
      <w:pPr>
        <w:pStyle w:val="Default"/>
        <w:spacing w:line="360" w:lineRule="auto"/>
        <w:jc w:val="both"/>
        <w:rPr>
          <w:rFonts w:ascii="Perpetua" w:hAnsi="Perpetua"/>
          <w:color w:val="auto"/>
          <w:sz w:val="18"/>
          <w:szCs w:val="18"/>
        </w:rPr>
      </w:pPr>
      <w:r w:rsidRPr="00801DC6">
        <w:rPr>
          <w:rFonts w:ascii="Perpetua" w:hAnsi="Perpetua"/>
          <w:color w:val="auto"/>
          <w:sz w:val="18"/>
          <w:szCs w:val="18"/>
        </w:rPr>
        <w:t xml:space="preserve">A physical inspection of the property will assist the buyer establish the rights </w:t>
      </w:r>
      <w:r w:rsidRPr="00801DC6">
        <w:rPr>
          <w:rFonts w:ascii="Perpetua" w:hAnsi="Perpetua"/>
          <w:i/>
          <w:iCs/>
          <w:color w:val="auto"/>
          <w:sz w:val="18"/>
          <w:szCs w:val="18"/>
        </w:rPr>
        <w:t xml:space="preserve">of </w:t>
      </w:r>
      <w:r w:rsidRPr="00801DC6">
        <w:rPr>
          <w:rFonts w:ascii="Perpetua" w:hAnsi="Perpetua"/>
          <w:color w:val="auto"/>
          <w:sz w:val="18"/>
          <w:szCs w:val="18"/>
        </w:rPr>
        <w:t xml:space="preserve">others, such as path ways and gates. Any easements adversely affecting the property should be referred to the seller without delay for clarification. </w:t>
      </w:r>
    </w:p>
    <w:p w:rsidR="00011159" w:rsidRPr="00801DC6" w:rsidRDefault="00011159" w:rsidP="00011159">
      <w:pPr>
        <w:pStyle w:val="Default"/>
        <w:spacing w:line="360" w:lineRule="auto"/>
        <w:jc w:val="both"/>
        <w:rPr>
          <w:rFonts w:ascii="Perpetua" w:hAnsi="Perpetua"/>
          <w:color w:val="auto"/>
          <w:sz w:val="18"/>
          <w:szCs w:val="18"/>
        </w:rPr>
      </w:pPr>
    </w:p>
    <w:p w:rsidR="00011159" w:rsidRPr="00801DC6" w:rsidRDefault="00011159" w:rsidP="00011159">
      <w:pPr>
        <w:pStyle w:val="Default"/>
        <w:spacing w:line="360" w:lineRule="auto"/>
        <w:jc w:val="both"/>
        <w:rPr>
          <w:rFonts w:ascii="Perpetua" w:hAnsi="Perpetua"/>
          <w:b/>
          <w:color w:val="auto"/>
          <w:sz w:val="18"/>
          <w:szCs w:val="18"/>
        </w:rPr>
      </w:pPr>
      <w:r w:rsidRPr="00801DC6">
        <w:rPr>
          <w:rFonts w:ascii="Perpetua" w:hAnsi="Perpetua"/>
          <w:b/>
          <w:color w:val="auto"/>
          <w:sz w:val="18"/>
          <w:szCs w:val="18"/>
        </w:rPr>
        <w:t xml:space="preserve">(v) To </w:t>
      </w:r>
      <w:r w:rsidRPr="00801DC6">
        <w:rPr>
          <w:rFonts w:ascii="Perpetua" w:hAnsi="Perpetua"/>
          <w:b/>
          <w:i/>
          <w:iCs/>
          <w:color w:val="auto"/>
          <w:sz w:val="18"/>
          <w:szCs w:val="18"/>
        </w:rPr>
        <w:t>check fixtures and fittings contracted to be sold are in the subject property just prior to the exchange</w:t>
      </w:r>
    </w:p>
    <w:p w:rsidR="00011159" w:rsidRPr="00801DC6" w:rsidRDefault="00011159" w:rsidP="00011159">
      <w:pPr>
        <w:spacing w:line="360" w:lineRule="auto"/>
        <w:jc w:val="both"/>
        <w:rPr>
          <w:rFonts w:ascii="Perpetua" w:hAnsi="Perpetua"/>
          <w:sz w:val="18"/>
          <w:szCs w:val="18"/>
        </w:rPr>
      </w:pPr>
      <w:r w:rsidRPr="00801DC6">
        <w:rPr>
          <w:rFonts w:ascii="Perpetua" w:hAnsi="Perpetua"/>
          <w:sz w:val="18"/>
          <w:szCs w:val="18"/>
        </w:rPr>
        <w:t>The buyer will want to be sure that items to be sold actually exist and are within the subject property. (Water tanks, electrical fence, etc)</w:t>
      </w:r>
    </w:p>
    <w:p w:rsidR="009932ED" w:rsidRPr="00801DC6" w:rsidRDefault="009932ED" w:rsidP="00583285">
      <w:pPr>
        <w:pStyle w:val="Default"/>
        <w:spacing w:line="360" w:lineRule="auto"/>
        <w:jc w:val="both"/>
        <w:rPr>
          <w:rFonts w:ascii="Perpetua" w:hAnsi="Perpetua"/>
          <w:color w:val="auto"/>
          <w:sz w:val="18"/>
          <w:szCs w:val="18"/>
        </w:rPr>
      </w:pPr>
    </w:p>
    <w:p w:rsidR="00011159" w:rsidRPr="00801DC6" w:rsidRDefault="003D326D" w:rsidP="00583285">
      <w:pPr>
        <w:pStyle w:val="Default"/>
        <w:spacing w:line="360" w:lineRule="auto"/>
        <w:jc w:val="both"/>
        <w:rPr>
          <w:rFonts w:ascii="Perpetua" w:hAnsi="Perpetua"/>
          <w:b/>
          <w:sz w:val="18"/>
          <w:szCs w:val="18"/>
        </w:rPr>
      </w:pPr>
      <w:r w:rsidRPr="00801DC6">
        <w:rPr>
          <w:rFonts w:ascii="Perpetua" w:hAnsi="Perpetua"/>
          <w:b/>
          <w:sz w:val="18"/>
          <w:szCs w:val="18"/>
        </w:rPr>
        <w:t xml:space="preserve">Advice </w:t>
      </w:r>
      <w:r w:rsidR="00011159" w:rsidRPr="00801DC6">
        <w:rPr>
          <w:rFonts w:ascii="Perpetua" w:hAnsi="Perpetua"/>
          <w:b/>
          <w:sz w:val="18"/>
          <w:szCs w:val="18"/>
        </w:rPr>
        <w:t>on Survey</w:t>
      </w:r>
    </w:p>
    <w:p w:rsidR="003D326D" w:rsidRPr="00801DC6" w:rsidRDefault="003D326D" w:rsidP="00583285">
      <w:pPr>
        <w:pStyle w:val="Default"/>
        <w:spacing w:line="360" w:lineRule="auto"/>
        <w:jc w:val="both"/>
        <w:rPr>
          <w:rFonts w:ascii="Perpetua" w:hAnsi="Perpetua"/>
          <w:b/>
          <w:sz w:val="18"/>
          <w:szCs w:val="18"/>
        </w:rPr>
      </w:pPr>
      <w:r w:rsidRPr="00801DC6">
        <w:rPr>
          <w:rFonts w:ascii="Perpetua" w:hAnsi="Perpetua"/>
          <w:color w:val="auto"/>
          <w:sz w:val="18"/>
          <w:szCs w:val="18"/>
        </w:rPr>
        <w:t>A purchaser / mortgagee/chargee should always be advised to have a survey carried out before exchange of contracts because of the caveat</w:t>
      </w:r>
      <w:r w:rsidRPr="00801DC6">
        <w:rPr>
          <w:rFonts w:ascii="Perpetua" w:hAnsi="Perpetua"/>
          <w:i/>
          <w:iCs/>
          <w:color w:val="auto"/>
          <w:sz w:val="18"/>
          <w:szCs w:val="18"/>
        </w:rPr>
        <w:t xml:space="preserve"> emptor principle, 'let the buyer be ware.' </w:t>
      </w:r>
      <w:r w:rsidRPr="00801DC6">
        <w:rPr>
          <w:rFonts w:ascii="Perpetua" w:hAnsi="Perpetua"/>
          <w:color w:val="auto"/>
          <w:sz w:val="18"/>
          <w:szCs w:val="18"/>
        </w:rPr>
        <w:t>It is for the buyer to discover all the physical defects in the property and these may</w:t>
      </w:r>
      <w:r w:rsidRPr="00801DC6">
        <w:rPr>
          <w:rFonts w:ascii="Perpetua" w:hAnsi="Perpetua"/>
          <w:sz w:val="18"/>
          <w:szCs w:val="18"/>
        </w:rPr>
        <w:t xml:space="preserve"> not be apparent from the clients own inspection. A client may sometimes be reluctant to incur additional expenses in survey fees. It is however the advocate's responsibility to advise the client that this is money well spent. Failure on the advocate's part to give this advice could amount to professional negligence. A physically defective property may of course be unsafe to occupy but there are financial implications for the purchaser as well.</w:t>
      </w:r>
    </w:p>
    <w:p w:rsidR="003D326D" w:rsidRPr="00801DC6" w:rsidRDefault="003D326D" w:rsidP="00583285">
      <w:pPr>
        <w:autoSpaceDE w:val="0"/>
        <w:autoSpaceDN w:val="0"/>
        <w:adjustRightInd w:val="0"/>
        <w:spacing w:line="360" w:lineRule="auto"/>
        <w:jc w:val="both"/>
        <w:rPr>
          <w:rFonts w:ascii="Perpetua" w:hAnsi="Perpetua"/>
          <w:sz w:val="18"/>
          <w:szCs w:val="18"/>
        </w:rPr>
      </w:pPr>
      <w:r w:rsidRPr="00801DC6">
        <w:rPr>
          <w:rFonts w:ascii="Perpetua" w:hAnsi="Perpetua"/>
          <w:sz w:val="18"/>
          <w:szCs w:val="18"/>
        </w:rPr>
        <w:t xml:space="preserve">The market value of a property will be reduced if a property is in poor condition and so the purchaser may be paying more than he/she should. This may also adversely affect the purchaser's ability to mortgage the property or sell it at a later date. There is also the danger of non-existent properties. These are all considerations that must be drawn to the client's attention. Basic valuation by a registered valuer constitutes one of the simplest and cheapest forms of survey. It constitutes a visit and physical examination of the property to establish the property's value on the open market and its physical delineation. </w:t>
      </w:r>
    </w:p>
    <w:p w:rsidR="00457C92" w:rsidRPr="00801DC6" w:rsidRDefault="003D326D" w:rsidP="00457C92">
      <w:pPr>
        <w:autoSpaceDE w:val="0"/>
        <w:autoSpaceDN w:val="0"/>
        <w:adjustRightInd w:val="0"/>
        <w:spacing w:line="360" w:lineRule="auto"/>
        <w:jc w:val="both"/>
        <w:rPr>
          <w:rFonts w:ascii="Perpetua" w:hAnsi="Perpetua"/>
          <w:sz w:val="18"/>
          <w:szCs w:val="18"/>
        </w:rPr>
      </w:pPr>
      <w:r w:rsidRPr="00801DC6">
        <w:rPr>
          <w:rFonts w:ascii="Perpetua" w:hAnsi="Perpetua"/>
          <w:sz w:val="18"/>
          <w:szCs w:val="18"/>
        </w:rPr>
        <w:t xml:space="preserve">A valuation report is important especially if the property is to be charged to secure a loan. A mortgagee's surveyor/valuer owes a duty of care not only to the lender but also the borrower who relies on the report. A copy of the valuation report should be made available to the borrower. </w:t>
      </w:r>
      <w:r w:rsidRPr="00801DC6">
        <w:rPr>
          <w:rFonts w:ascii="Perpetua" w:hAnsi="Perpetua"/>
          <w:sz w:val="18"/>
          <w:szCs w:val="18"/>
        </w:rPr>
        <w:lastRenderedPageBreak/>
        <w:t xml:space="preserve">Special considerations when valuing include; neighbouring properties, drainage, infrastructure, location, the zoning and development policy by municipal authorities of the property area are also key. </w:t>
      </w:r>
    </w:p>
    <w:p w:rsidR="004D727E" w:rsidRPr="00801DC6" w:rsidRDefault="00C8003E" w:rsidP="00457C92">
      <w:pPr>
        <w:autoSpaceDE w:val="0"/>
        <w:autoSpaceDN w:val="0"/>
        <w:adjustRightInd w:val="0"/>
        <w:spacing w:line="360" w:lineRule="auto"/>
        <w:jc w:val="both"/>
        <w:rPr>
          <w:rFonts w:ascii="Perpetua" w:hAnsi="Perpetua"/>
          <w:sz w:val="18"/>
          <w:szCs w:val="18"/>
        </w:rPr>
      </w:pPr>
      <w:r w:rsidRPr="00801DC6">
        <w:rPr>
          <w:rFonts w:ascii="Perpetua" w:hAnsi="Perpetua"/>
          <w:sz w:val="18"/>
          <w:szCs w:val="18"/>
        </w:rPr>
        <w:t>[</w:t>
      </w:r>
      <w:r w:rsidRPr="00801DC6">
        <w:rPr>
          <w:rFonts w:ascii="Perpetua" w:hAnsi="Perpetua"/>
          <w:b/>
          <w:sz w:val="18"/>
          <w:szCs w:val="18"/>
        </w:rPr>
        <w:t>Reflection</w:t>
      </w:r>
      <w:r w:rsidR="00AE3371" w:rsidRPr="00801DC6">
        <w:rPr>
          <w:rFonts w:ascii="Perpetua" w:hAnsi="Perpetua"/>
          <w:b/>
          <w:sz w:val="18"/>
          <w:szCs w:val="18"/>
        </w:rPr>
        <w:t>:</w:t>
      </w:r>
      <w:r w:rsidR="00AE3371" w:rsidRPr="00801DC6">
        <w:rPr>
          <w:rFonts w:ascii="Perpetua" w:hAnsi="Perpetua"/>
          <w:sz w:val="18"/>
          <w:szCs w:val="18"/>
        </w:rPr>
        <w:t xml:space="preserve"> What remedies are available to a recipient of inaccurate answers to pre</w:t>
      </w:r>
      <w:r w:rsidR="00211649" w:rsidRPr="00801DC6">
        <w:rPr>
          <w:rFonts w:ascii="Perpetua" w:hAnsi="Perpetua"/>
          <w:sz w:val="18"/>
          <w:szCs w:val="18"/>
        </w:rPr>
        <w:t>-</w:t>
      </w:r>
      <w:r w:rsidR="00AE3371" w:rsidRPr="00801DC6">
        <w:rPr>
          <w:rFonts w:ascii="Perpetua" w:hAnsi="Perpetua"/>
          <w:sz w:val="18"/>
          <w:szCs w:val="18"/>
        </w:rPr>
        <w:t>contract inquiries or requisitions</w:t>
      </w:r>
      <w:r w:rsidRPr="00801DC6">
        <w:rPr>
          <w:rFonts w:ascii="Perpetua" w:hAnsi="Perpetua"/>
          <w:sz w:val="18"/>
          <w:szCs w:val="18"/>
        </w:rPr>
        <w:t>?]</w:t>
      </w:r>
    </w:p>
    <w:p w:rsidR="00563E57" w:rsidRPr="00801DC6" w:rsidRDefault="00563E57" w:rsidP="00583285">
      <w:pPr>
        <w:spacing w:line="360" w:lineRule="auto"/>
        <w:jc w:val="both"/>
        <w:rPr>
          <w:rFonts w:ascii="Perpetua" w:hAnsi="Perpetua"/>
          <w:b/>
          <w:sz w:val="18"/>
          <w:szCs w:val="18"/>
        </w:rPr>
      </w:pPr>
    </w:p>
    <w:p w:rsidR="00563E57" w:rsidRPr="00801DC6" w:rsidRDefault="00563E57" w:rsidP="00583285">
      <w:pPr>
        <w:spacing w:line="360" w:lineRule="auto"/>
        <w:jc w:val="both"/>
        <w:rPr>
          <w:rFonts w:ascii="Perpetua" w:hAnsi="Perpetua"/>
          <w:b/>
          <w:sz w:val="18"/>
          <w:szCs w:val="18"/>
        </w:rPr>
      </w:pPr>
      <w:r w:rsidRPr="00801DC6">
        <w:rPr>
          <w:rFonts w:ascii="Perpetua" w:hAnsi="Perpetua"/>
          <w:b/>
          <w:sz w:val="18"/>
          <w:szCs w:val="18"/>
        </w:rPr>
        <w:t>EXECUTION &amp; ATTESTATION</w:t>
      </w:r>
    </w:p>
    <w:p w:rsidR="00554D69" w:rsidRPr="00801DC6" w:rsidRDefault="00563E57" w:rsidP="00583285">
      <w:pPr>
        <w:spacing w:line="360" w:lineRule="auto"/>
        <w:jc w:val="both"/>
        <w:rPr>
          <w:rFonts w:ascii="Perpetua" w:hAnsi="Perpetua"/>
          <w:sz w:val="18"/>
          <w:szCs w:val="18"/>
        </w:rPr>
      </w:pPr>
      <w:r w:rsidRPr="00801DC6">
        <w:rPr>
          <w:rFonts w:ascii="Perpetua" w:hAnsi="Perpetua"/>
          <w:sz w:val="18"/>
          <w:szCs w:val="18"/>
        </w:rPr>
        <w:t xml:space="preserve">Execution is the signing of documents the purpose of which is to authenticate and acknowledge the same.  Signature on the other hand is the “writing or otherwise affixing a persons name or a mark to represent his name by himself or by his authority with the intention of authenticating a document as being that of, or as binding on the person whose mark or name is so written or affixed”.  Initials, thumb prints (left thumb for men, right for women) are deemed to be signatures but the mere typing of a name is not  (See: </w:t>
      </w:r>
      <w:r w:rsidRPr="00801DC6">
        <w:rPr>
          <w:rFonts w:ascii="Perpetua" w:hAnsi="Perpetua"/>
          <w:b/>
          <w:sz w:val="18"/>
          <w:szCs w:val="18"/>
        </w:rPr>
        <w:t xml:space="preserve">Lord Denning in Goodman Vs J. Eban 1954 1QB 550, </w:t>
      </w:r>
      <w:r w:rsidRPr="00801DC6">
        <w:rPr>
          <w:rFonts w:ascii="Perpetua" w:hAnsi="Perpetua"/>
          <w:sz w:val="18"/>
          <w:szCs w:val="18"/>
        </w:rPr>
        <w:t>see also</w:t>
      </w:r>
      <w:r w:rsidRPr="00801DC6">
        <w:rPr>
          <w:rFonts w:ascii="Perpetua" w:hAnsi="Perpetua"/>
          <w:b/>
          <w:sz w:val="18"/>
          <w:szCs w:val="18"/>
        </w:rPr>
        <w:t xml:space="preserve"> First Post Homes Ltd –vs- Johnson [1995] 4 All. E. R. 355</w:t>
      </w:r>
      <w:r w:rsidRPr="00801DC6">
        <w:rPr>
          <w:rFonts w:ascii="Perpetua" w:hAnsi="Perpetua"/>
          <w:sz w:val="18"/>
          <w:szCs w:val="18"/>
        </w:rPr>
        <w:t>, Section 3(6) of the Law of Contract Act (Cap 23) Laws of Kenya)</w:t>
      </w:r>
      <w:r w:rsidR="00554D69" w:rsidRPr="00801DC6">
        <w:rPr>
          <w:rFonts w:ascii="Perpetua" w:hAnsi="Perpetua"/>
          <w:sz w:val="18"/>
          <w:szCs w:val="18"/>
        </w:rPr>
        <w:t>.  Section 44 of the  LR</w:t>
      </w:r>
      <w:r w:rsidRPr="00801DC6">
        <w:rPr>
          <w:rFonts w:ascii="Perpetua" w:hAnsi="Perpetua"/>
          <w:sz w:val="18"/>
          <w:szCs w:val="18"/>
        </w:rPr>
        <w:t>A provide for execution of documents</w:t>
      </w:r>
      <w:r w:rsidR="00554D69" w:rsidRPr="00801DC6">
        <w:rPr>
          <w:rFonts w:ascii="Perpetua" w:hAnsi="Perpetua"/>
          <w:sz w:val="18"/>
          <w:szCs w:val="18"/>
        </w:rPr>
        <w:t>.</w:t>
      </w:r>
    </w:p>
    <w:p w:rsidR="00563E57" w:rsidRPr="00801DC6" w:rsidRDefault="00563E57" w:rsidP="00583285">
      <w:pPr>
        <w:spacing w:line="360" w:lineRule="auto"/>
        <w:jc w:val="both"/>
        <w:rPr>
          <w:rFonts w:ascii="Perpetua" w:hAnsi="Perpetua"/>
          <w:sz w:val="18"/>
          <w:szCs w:val="18"/>
        </w:rPr>
      </w:pPr>
      <w:r w:rsidRPr="00801DC6">
        <w:rPr>
          <w:rFonts w:ascii="Perpetua" w:hAnsi="Perpetua"/>
          <w:sz w:val="18"/>
          <w:szCs w:val="18"/>
        </w:rPr>
        <w:t xml:space="preserve">  Natural persons can sign by themselves or by their duly constituted Attorney(s).  Companies and other juristic persons will execute the document as per the provisions of their respective constitutions, memoranda, charter or the constituting statute as necessary. Such juristic persons may also execute documents through their duly constituted Attorneys.  A close perusal of these constituting or establishing documents or statutes is thus </w:t>
      </w:r>
      <w:r w:rsidR="00554D69" w:rsidRPr="00801DC6">
        <w:rPr>
          <w:rFonts w:ascii="Perpetua" w:hAnsi="Perpetua"/>
          <w:sz w:val="18"/>
          <w:szCs w:val="18"/>
        </w:rPr>
        <w:t xml:space="preserve">important. Look at sections </w:t>
      </w:r>
      <w:r w:rsidR="005441AC" w:rsidRPr="00801DC6">
        <w:rPr>
          <w:rFonts w:ascii="Perpetua" w:hAnsi="Perpetua"/>
          <w:sz w:val="18"/>
          <w:szCs w:val="18"/>
        </w:rPr>
        <w:t xml:space="preserve">43-48 </w:t>
      </w:r>
      <w:r w:rsidR="00554D69" w:rsidRPr="00801DC6">
        <w:rPr>
          <w:rFonts w:ascii="Perpetua" w:hAnsi="Perpetua"/>
          <w:sz w:val="18"/>
          <w:szCs w:val="18"/>
        </w:rPr>
        <w:t>of the LRA.</w:t>
      </w:r>
    </w:p>
    <w:p w:rsidR="00563E57" w:rsidRPr="00801DC6" w:rsidRDefault="00563E57" w:rsidP="00583285">
      <w:pPr>
        <w:spacing w:line="360" w:lineRule="auto"/>
        <w:jc w:val="both"/>
        <w:rPr>
          <w:rFonts w:ascii="Perpetua" w:hAnsi="Perpetua"/>
          <w:sz w:val="18"/>
          <w:szCs w:val="18"/>
        </w:rPr>
      </w:pPr>
      <w:r w:rsidRPr="00801DC6">
        <w:rPr>
          <w:rFonts w:ascii="Perpetua" w:hAnsi="Perpetua"/>
          <w:sz w:val="18"/>
          <w:szCs w:val="18"/>
        </w:rPr>
        <w:t xml:space="preserve">Whilst the actual conveyancing instruments must be signed by the proprietor or his duly constituted Attorney, a Sale Agreement may be signed by he who has “apparent or ostensible authority” and not necessarily actual authority. [ Reflection: In the recent case of </w:t>
      </w:r>
      <w:r w:rsidRPr="00801DC6">
        <w:rPr>
          <w:rFonts w:ascii="Perpetua" w:hAnsi="Perpetua"/>
          <w:b/>
          <w:sz w:val="18"/>
          <w:szCs w:val="18"/>
        </w:rPr>
        <w:t xml:space="preserve">Shem ObondiVsSeemford Holdings Limited, </w:t>
      </w:r>
      <w:r w:rsidRPr="00801DC6">
        <w:rPr>
          <w:rFonts w:ascii="Perpetua" w:hAnsi="Perpetua"/>
          <w:sz w:val="18"/>
          <w:szCs w:val="18"/>
        </w:rPr>
        <w:t>the Court of Appeal seems to have suggested that apparent or ostensible authority has no place in modern day commerce. Do you agree?]Documents will be signed at the signature block which appears at the very end of the conveyancing document. It is however prudent that to achieve the aim of execution and also to guard against unscrupulous practitioners, parties be encouraged to initial or sign every page of the document.</w:t>
      </w:r>
    </w:p>
    <w:p w:rsidR="000E0891" w:rsidRPr="00801DC6" w:rsidRDefault="000E0891" w:rsidP="000E0891">
      <w:pPr>
        <w:spacing w:line="360" w:lineRule="auto"/>
        <w:jc w:val="both"/>
        <w:rPr>
          <w:rFonts w:ascii="Perpetua" w:hAnsi="Perpetua"/>
          <w:sz w:val="18"/>
          <w:szCs w:val="18"/>
        </w:rPr>
      </w:pPr>
      <w:r w:rsidRPr="00801DC6">
        <w:rPr>
          <w:rFonts w:ascii="Perpetua" w:hAnsi="Perpetua"/>
          <w:sz w:val="18"/>
          <w:szCs w:val="18"/>
        </w:rPr>
        <w:t xml:space="preserve">Attestation is the proper witnessing of a signature or execution. It simply means to bear witness to a fact. The person witnessing the execution must be present as the executant ascribes his mark. The object is to help guard against fraud and thus a party to a deed cannot attest to its execution. A Vendor ought not witness the Purchaser’s signature and vice versa. So seriously is the issue of attestation taken that the Court of Appeal in </w:t>
      </w:r>
      <w:r w:rsidRPr="00801DC6">
        <w:rPr>
          <w:rFonts w:ascii="Perpetua" w:hAnsi="Perpetua"/>
          <w:b/>
          <w:bCs/>
          <w:sz w:val="18"/>
          <w:szCs w:val="18"/>
        </w:rPr>
        <w:t xml:space="preserve">Lamchand Fulchand Shah –vs. - I &amp; M Bank Limited C. A. C.Appl. No. 165 of 2000 </w:t>
      </w:r>
      <w:r w:rsidRPr="00801DC6">
        <w:rPr>
          <w:rFonts w:ascii="Perpetua" w:hAnsi="Perpetua"/>
          <w:sz w:val="18"/>
          <w:szCs w:val="18"/>
        </w:rPr>
        <w:t xml:space="preserve">decreed that where there is a question of proper or improper attestation then the Advocate who purportedly witnessed the execution must be made a party to the suit. The conveyancer must thus take care and ensure the document has been executed in his presence. [Reflection: who should attest the execution?]. A document executed by a company does not necessarily require to be attested: see </w:t>
      </w:r>
      <w:r w:rsidRPr="00801DC6">
        <w:rPr>
          <w:rFonts w:ascii="Perpetua" w:hAnsi="Perpetua"/>
          <w:b/>
          <w:bCs/>
          <w:sz w:val="18"/>
          <w:szCs w:val="18"/>
        </w:rPr>
        <w:t>Coast Brick –vs- Premchand Raichand 1966 E. A.</w:t>
      </w:r>
      <w:r w:rsidRPr="00801DC6">
        <w:rPr>
          <w:rFonts w:ascii="Perpetua" w:hAnsi="Perpetua"/>
          <w:sz w:val="18"/>
          <w:szCs w:val="18"/>
        </w:rPr>
        <w:t xml:space="preserve"> and </w:t>
      </w:r>
      <w:r w:rsidRPr="00801DC6">
        <w:rPr>
          <w:rFonts w:ascii="Perpetua" w:hAnsi="Perpetua"/>
          <w:b/>
          <w:bCs/>
          <w:sz w:val="18"/>
          <w:szCs w:val="18"/>
        </w:rPr>
        <w:t>Eccon Construction &amp; Engineers –vs- Giro Commercial Bank [2003] 2. EA LR 426</w:t>
      </w:r>
    </w:p>
    <w:p w:rsidR="00563E57" w:rsidRPr="00801DC6" w:rsidRDefault="00563E57" w:rsidP="00583285">
      <w:pPr>
        <w:spacing w:line="360" w:lineRule="auto"/>
        <w:jc w:val="both"/>
        <w:rPr>
          <w:rFonts w:ascii="Perpetua" w:hAnsi="Perpetua"/>
          <w:sz w:val="18"/>
          <w:szCs w:val="18"/>
        </w:rPr>
      </w:pPr>
    </w:p>
    <w:p w:rsidR="00563E57" w:rsidRPr="00801DC6" w:rsidRDefault="00563E57" w:rsidP="00583285">
      <w:pPr>
        <w:spacing w:line="360" w:lineRule="auto"/>
        <w:jc w:val="both"/>
        <w:rPr>
          <w:rFonts w:ascii="Perpetua" w:hAnsi="Perpetua"/>
          <w:b/>
          <w:sz w:val="18"/>
          <w:szCs w:val="18"/>
        </w:rPr>
      </w:pPr>
      <w:r w:rsidRPr="00801DC6">
        <w:rPr>
          <w:rFonts w:ascii="Perpetua" w:hAnsi="Perpetua"/>
          <w:b/>
          <w:sz w:val="18"/>
          <w:szCs w:val="18"/>
        </w:rPr>
        <w:t>VERIFICATION</w:t>
      </w:r>
    </w:p>
    <w:p w:rsidR="00563E57" w:rsidRPr="00801DC6" w:rsidRDefault="005A235D" w:rsidP="00457C92">
      <w:pPr>
        <w:pStyle w:val="BodyBext"/>
        <w:spacing w:line="360" w:lineRule="auto"/>
        <w:ind w:firstLine="0"/>
        <w:rPr>
          <w:rFonts w:ascii="Perpetua" w:hAnsi="Perpetua" w:cs="Times New Roman"/>
          <w:sz w:val="18"/>
          <w:szCs w:val="18"/>
        </w:rPr>
      </w:pPr>
      <w:r w:rsidRPr="00801DC6">
        <w:rPr>
          <w:rFonts w:ascii="Perpetua" w:hAnsi="Perpetua" w:cs="Times New Roman"/>
          <w:sz w:val="18"/>
          <w:szCs w:val="18"/>
        </w:rPr>
        <w:t>Verification is explicitly</w:t>
      </w:r>
      <w:r w:rsidR="003E5357" w:rsidRPr="00801DC6">
        <w:rPr>
          <w:rFonts w:ascii="Perpetua" w:hAnsi="Perpetua" w:cs="Times New Roman"/>
          <w:sz w:val="18"/>
          <w:szCs w:val="18"/>
        </w:rPr>
        <w:t xml:space="preserve"> provided for under section 45 of the </w:t>
      </w:r>
      <w:r w:rsidRPr="00801DC6">
        <w:rPr>
          <w:rFonts w:ascii="Perpetua" w:hAnsi="Perpetua" w:cs="Times New Roman"/>
          <w:sz w:val="18"/>
          <w:szCs w:val="18"/>
        </w:rPr>
        <w:t xml:space="preserve">Land Registration Act. </w:t>
      </w:r>
      <w:r w:rsidR="00563E57" w:rsidRPr="00801DC6">
        <w:rPr>
          <w:rFonts w:ascii="Perpetua" w:hAnsi="Perpetua" w:cs="Times New Roman"/>
          <w:sz w:val="18"/>
          <w:szCs w:val="18"/>
        </w:rPr>
        <w:t>It is however more than just witnessing</w:t>
      </w:r>
      <w:r w:rsidR="003E5357" w:rsidRPr="00801DC6">
        <w:rPr>
          <w:rFonts w:ascii="Perpetua" w:hAnsi="Perpetua" w:cs="Times New Roman"/>
          <w:sz w:val="18"/>
          <w:szCs w:val="18"/>
        </w:rPr>
        <w:t xml:space="preserve">. A person executing an instrument is required to appear before the Registrar, public officer or other person as is prescribed; and be accompanied by a credible witness for the purpose of establishing identity, unless the person is known to the Registrar, public officer or other person. The Registrar, public officer or other person shall </w:t>
      </w:r>
      <w:r w:rsidRPr="00801DC6">
        <w:rPr>
          <w:rFonts w:ascii="Perpetua" w:hAnsi="Perpetua" w:cs="Times New Roman"/>
          <w:sz w:val="18"/>
          <w:szCs w:val="18"/>
        </w:rPr>
        <w:t>then identify</w:t>
      </w:r>
      <w:r w:rsidR="003E5357" w:rsidRPr="00801DC6">
        <w:rPr>
          <w:rFonts w:ascii="Perpetua" w:hAnsi="Perpetua" w:cs="Times New Roman"/>
          <w:sz w:val="18"/>
          <w:szCs w:val="18"/>
        </w:rPr>
        <w:t xml:space="preserve"> the person and ascertain whether the person freely and voluntarily executed the instrument, and shall complete thereon a certificate to that effect.</w:t>
      </w:r>
    </w:p>
    <w:p w:rsidR="00563E57" w:rsidRPr="00801DC6" w:rsidRDefault="00563E57" w:rsidP="00583285">
      <w:pPr>
        <w:spacing w:line="360" w:lineRule="auto"/>
        <w:jc w:val="both"/>
        <w:rPr>
          <w:rFonts w:ascii="Perpetua" w:hAnsi="Perpetua"/>
          <w:b/>
          <w:sz w:val="18"/>
          <w:szCs w:val="18"/>
        </w:rPr>
      </w:pPr>
    </w:p>
    <w:p w:rsidR="00563E57" w:rsidRPr="00801DC6" w:rsidRDefault="00563E57" w:rsidP="00583285">
      <w:pPr>
        <w:spacing w:line="360" w:lineRule="auto"/>
        <w:jc w:val="both"/>
        <w:rPr>
          <w:rFonts w:ascii="Perpetua" w:hAnsi="Perpetua"/>
          <w:b/>
          <w:sz w:val="18"/>
          <w:szCs w:val="18"/>
        </w:rPr>
      </w:pPr>
      <w:r w:rsidRPr="00801DC6">
        <w:rPr>
          <w:rFonts w:ascii="Perpetua" w:hAnsi="Perpetua"/>
          <w:b/>
          <w:sz w:val="18"/>
          <w:szCs w:val="18"/>
        </w:rPr>
        <w:t>POWER OF ATTORNEYS</w:t>
      </w:r>
    </w:p>
    <w:p w:rsidR="00B3734C" w:rsidRPr="00801DC6" w:rsidRDefault="00B3734C" w:rsidP="00B3734C">
      <w:pPr>
        <w:autoSpaceDE w:val="0"/>
        <w:autoSpaceDN w:val="0"/>
        <w:adjustRightInd w:val="0"/>
        <w:spacing w:line="360" w:lineRule="auto"/>
        <w:jc w:val="both"/>
        <w:rPr>
          <w:rFonts w:ascii="Perpetua" w:hAnsi="Perpetua"/>
          <w:b/>
          <w:sz w:val="18"/>
          <w:szCs w:val="18"/>
        </w:rPr>
      </w:pPr>
      <w:r w:rsidRPr="00801DC6">
        <w:rPr>
          <w:rFonts w:ascii="Perpetua" w:eastAsiaTheme="minorHAnsi" w:hAnsi="Perpetua"/>
          <w:sz w:val="18"/>
          <w:szCs w:val="18"/>
        </w:rPr>
        <w:t xml:space="preserve">This is an authority in writing by which one person (donor) enables another (attorney in fact ordonee) to act for him. </w:t>
      </w:r>
      <w:r w:rsidRPr="00801DC6">
        <w:rPr>
          <w:rFonts w:ascii="Perpetua" w:eastAsiaTheme="minorHAnsi" w:hAnsi="Perpetua"/>
          <w:b/>
          <w:bCs/>
          <w:sz w:val="18"/>
          <w:szCs w:val="18"/>
          <w:lang w:val="en-GB"/>
        </w:rPr>
        <w:t>Attorney</w:t>
      </w:r>
      <w:r w:rsidRPr="00801DC6">
        <w:rPr>
          <w:rFonts w:ascii="Perpetua" w:eastAsiaTheme="minorHAnsi" w:hAnsi="Perpetua"/>
          <w:iCs/>
          <w:sz w:val="18"/>
          <w:szCs w:val="18"/>
          <w:lang w:val="en-GB"/>
        </w:rPr>
        <w:t xml:space="preserve"> is a </w:t>
      </w:r>
      <w:r w:rsidRPr="00801DC6">
        <w:rPr>
          <w:rFonts w:ascii="Perpetua" w:eastAsiaTheme="minorHAnsi" w:hAnsi="Perpetua"/>
          <w:sz w:val="18"/>
          <w:szCs w:val="18"/>
          <w:lang w:val="en-GB"/>
        </w:rPr>
        <w:t>person who is appointed by another and has authority to act on behalf of another.</w:t>
      </w:r>
      <w:r w:rsidRPr="00801DC6">
        <w:rPr>
          <w:rFonts w:ascii="Perpetua" w:eastAsiaTheme="minorHAnsi" w:hAnsi="Perpetua"/>
          <w:sz w:val="18"/>
          <w:szCs w:val="18"/>
        </w:rPr>
        <w:t xml:space="preserve"> The authority could be general or special (specific). It authorizes the doneeto do some lawful act for and in the stead of the donor. The authority is contained in a Letter ofAttorney and could be irrevocable or revocable. Ordinarily it is irrevocable when there is someinterest conveyed or granted to the decree. The donee can use the authority to do </w:t>
      </w:r>
      <w:r w:rsidRPr="00801DC6">
        <w:rPr>
          <w:rFonts w:ascii="Perpetua" w:eastAsiaTheme="minorHAnsi" w:hAnsi="Perpetua"/>
          <w:sz w:val="18"/>
          <w:szCs w:val="18"/>
        </w:rPr>
        <w:lastRenderedPageBreak/>
        <w:t>only what he isauthorized under the Letter of Attorney to do and no more. Since the Land Registration Act makes no form for a power of attorneys the RLA prescribes a mandatoryform to be used in donating the authority which form must be executed and the executionverified</w:t>
      </w:r>
    </w:p>
    <w:p w:rsidR="00583285" w:rsidRPr="00801DC6" w:rsidRDefault="00583285" w:rsidP="00583285">
      <w:pPr>
        <w:autoSpaceDE w:val="0"/>
        <w:autoSpaceDN w:val="0"/>
        <w:adjustRightInd w:val="0"/>
        <w:spacing w:line="360" w:lineRule="auto"/>
        <w:jc w:val="both"/>
        <w:rPr>
          <w:rFonts w:ascii="Perpetua" w:hAnsi="Perpetua"/>
          <w:sz w:val="18"/>
          <w:szCs w:val="18"/>
        </w:rPr>
      </w:pPr>
      <w:r w:rsidRPr="00801DC6">
        <w:rPr>
          <w:rFonts w:ascii="Perpetua" w:eastAsiaTheme="minorHAnsi" w:hAnsi="Perpetua"/>
          <w:sz w:val="18"/>
          <w:szCs w:val="18"/>
          <w:lang w:val="en-GB"/>
        </w:rPr>
        <w:t xml:space="preserve">It is a general rule that an act done under a power of attorney must be done in the name of the person who gives a power, and not in the attorney's name. </w:t>
      </w:r>
      <w:r w:rsidRPr="00801DC6">
        <w:rPr>
          <w:rFonts w:ascii="Perpetua" w:hAnsi="Perpetua"/>
          <w:bCs/>
          <w:sz w:val="18"/>
          <w:szCs w:val="18"/>
        </w:rPr>
        <w:t xml:space="preserve">The power may be </w:t>
      </w:r>
      <w:r w:rsidRPr="00801DC6">
        <w:rPr>
          <w:rFonts w:ascii="Perpetua" w:hAnsi="Perpetua"/>
          <w:sz w:val="18"/>
          <w:szCs w:val="18"/>
        </w:rPr>
        <w:t xml:space="preserve">general or specific. The person appointing is known as the </w:t>
      </w:r>
      <w:r w:rsidRPr="00801DC6">
        <w:rPr>
          <w:rFonts w:ascii="Perpetua" w:hAnsi="Perpetua"/>
          <w:b/>
          <w:sz w:val="18"/>
          <w:szCs w:val="18"/>
        </w:rPr>
        <w:t>principal or donor</w:t>
      </w:r>
      <w:r w:rsidRPr="00801DC6">
        <w:rPr>
          <w:rFonts w:ascii="Perpetua" w:hAnsi="Perpetua"/>
          <w:sz w:val="18"/>
          <w:szCs w:val="18"/>
        </w:rPr>
        <w:t xml:space="preserve">.  The person appointed is referred to as the </w:t>
      </w:r>
      <w:r w:rsidRPr="00801DC6">
        <w:rPr>
          <w:rFonts w:ascii="Perpetua" w:hAnsi="Perpetua"/>
          <w:b/>
          <w:sz w:val="18"/>
          <w:szCs w:val="18"/>
        </w:rPr>
        <w:t>donee</w:t>
      </w:r>
      <w:r w:rsidRPr="00801DC6">
        <w:rPr>
          <w:rFonts w:ascii="Perpetua" w:hAnsi="Perpetua"/>
          <w:sz w:val="18"/>
          <w:szCs w:val="18"/>
        </w:rPr>
        <w:t xml:space="preserve">. A power of attorney presupposes that the person donating it has </w:t>
      </w:r>
      <w:r w:rsidRPr="00801DC6">
        <w:rPr>
          <w:rFonts w:ascii="Perpetua" w:hAnsi="Perpetua"/>
          <w:b/>
          <w:sz w:val="18"/>
          <w:szCs w:val="18"/>
        </w:rPr>
        <w:t>capacity.</w:t>
      </w:r>
      <w:r w:rsidRPr="00801DC6">
        <w:rPr>
          <w:rFonts w:ascii="Perpetua" w:hAnsi="Perpetua"/>
          <w:sz w:val="18"/>
          <w:szCs w:val="18"/>
        </w:rPr>
        <w:t xml:space="preserve"> As such, a person of unsound mind, for example, has no capacity to donate a power of attorney. Consequently where a person purports that he has a power of attorney donated to him by a person of unsound mind, as was the case in </w:t>
      </w:r>
      <w:r w:rsidRPr="00801DC6">
        <w:rPr>
          <w:rFonts w:ascii="Perpetua" w:hAnsi="Perpetua"/>
          <w:b/>
          <w:i/>
          <w:sz w:val="18"/>
          <w:szCs w:val="18"/>
        </w:rPr>
        <w:t>Grace Wanjiru Munyinyi &amp; another v Gedion Waweru &amp; 5 others,</w:t>
      </w:r>
      <w:r w:rsidRPr="00801DC6">
        <w:rPr>
          <w:rStyle w:val="FootnoteReference"/>
          <w:rFonts w:ascii="Perpetua" w:hAnsi="Perpetua"/>
          <w:b/>
          <w:sz w:val="18"/>
          <w:szCs w:val="18"/>
        </w:rPr>
        <w:footnoteReference w:id="8"/>
      </w:r>
      <w:r w:rsidRPr="00801DC6">
        <w:rPr>
          <w:rFonts w:ascii="Perpetua" w:hAnsi="Perpetua"/>
          <w:sz w:val="18"/>
          <w:szCs w:val="18"/>
        </w:rPr>
        <w:t xml:space="preserve"> the power is null in law.</w:t>
      </w:r>
      <w:r w:rsidRPr="00801DC6">
        <w:rPr>
          <w:rFonts w:ascii="Perpetua" w:hAnsi="Perpetua"/>
          <w:bCs/>
          <w:sz w:val="18"/>
          <w:szCs w:val="18"/>
        </w:rPr>
        <w:t>A power of attorney must be executed by the Donor of the Power and thereafter stamped and registered in the Register of Powers of Attorney.</w:t>
      </w:r>
      <w:r w:rsidRPr="00801DC6">
        <w:rPr>
          <w:rFonts w:ascii="Perpetua" w:hAnsi="Perpetua"/>
          <w:sz w:val="18"/>
          <w:szCs w:val="18"/>
        </w:rPr>
        <w:t xml:space="preserve"> Stamp duty is payable by the donor/executor.</w:t>
      </w:r>
      <w:r w:rsidRPr="00801DC6">
        <w:rPr>
          <w:rStyle w:val="FootnoteReference"/>
          <w:rFonts w:ascii="Perpetua" w:hAnsi="Perpetua"/>
          <w:sz w:val="18"/>
          <w:szCs w:val="18"/>
        </w:rPr>
        <w:footnoteReference w:id="9"/>
      </w:r>
    </w:p>
    <w:p w:rsidR="00DB23FE" w:rsidRPr="00801DC6" w:rsidRDefault="00DB23FE" w:rsidP="00583285">
      <w:pPr>
        <w:autoSpaceDE w:val="0"/>
        <w:autoSpaceDN w:val="0"/>
        <w:adjustRightInd w:val="0"/>
        <w:spacing w:line="360" w:lineRule="auto"/>
        <w:jc w:val="both"/>
        <w:rPr>
          <w:rFonts w:ascii="Perpetua" w:hAnsi="Perpetua"/>
          <w:sz w:val="18"/>
          <w:szCs w:val="18"/>
        </w:rPr>
      </w:pPr>
    </w:p>
    <w:p w:rsidR="00583285" w:rsidRPr="00801DC6" w:rsidRDefault="00583285" w:rsidP="00583285">
      <w:pPr>
        <w:autoSpaceDE w:val="0"/>
        <w:autoSpaceDN w:val="0"/>
        <w:adjustRightInd w:val="0"/>
        <w:spacing w:line="360" w:lineRule="auto"/>
        <w:jc w:val="both"/>
        <w:rPr>
          <w:rFonts w:ascii="Perpetua" w:eastAsiaTheme="minorHAnsi" w:hAnsi="Perpetua"/>
          <w:b/>
          <w:sz w:val="18"/>
          <w:szCs w:val="18"/>
          <w:lang w:val="en-GB"/>
        </w:rPr>
      </w:pPr>
      <w:r w:rsidRPr="00801DC6">
        <w:rPr>
          <w:rFonts w:ascii="Perpetua" w:eastAsiaTheme="minorHAnsi" w:hAnsi="Perpetua"/>
          <w:b/>
          <w:sz w:val="18"/>
          <w:szCs w:val="18"/>
          <w:lang w:val="en-GB"/>
        </w:rPr>
        <w:t>Power of attorney may be revoked through the following ways:</w:t>
      </w:r>
    </w:p>
    <w:p w:rsidR="00583285" w:rsidRPr="00801DC6" w:rsidRDefault="00583285" w:rsidP="00AD4C37">
      <w:pPr>
        <w:pStyle w:val="ListParagraph"/>
        <w:numPr>
          <w:ilvl w:val="0"/>
          <w:numId w:val="9"/>
        </w:numPr>
        <w:autoSpaceDE w:val="0"/>
        <w:autoSpaceDN w:val="0"/>
        <w:adjustRightInd w:val="0"/>
        <w:spacing w:line="360" w:lineRule="auto"/>
        <w:contextualSpacing/>
        <w:jc w:val="both"/>
        <w:rPr>
          <w:rFonts w:ascii="Perpetua" w:eastAsiaTheme="minorHAnsi" w:hAnsi="Perpetua"/>
          <w:sz w:val="18"/>
          <w:szCs w:val="18"/>
          <w:lang w:val="en-GB"/>
        </w:rPr>
      </w:pPr>
      <w:r w:rsidRPr="00801DC6">
        <w:rPr>
          <w:rFonts w:ascii="Perpetua" w:eastAsiaTheme="minorHAnsi" w:hAnsi="Perpetua"/>
          <w:sz w:val="18"/>
          <w:szCs w:val="18"/>
          <w:lang w:val="en-GB"/>
        </w:rPr>
        <w:t>By the donor executing a revocation</w:t>
      </w:r>
    </w:p>
    <w:p w:rsidR="00583285" w:rsidRPr="00801DC6" w:rsidRDefault="00583285" w:rsidP="00AD4C37">
      <w:pPr>
        <w:pStyle w:val="ListParagraph"/>
        <w:numPr>
          <w:ilvl w:val="0"/>
          <w:numId w:val="9"/>
        </w:numPr>
        <w:autoSpaceDE w:val="0"/>
        <w:autoSpaceDN w:val="0"/>
        <w:adjustRightInd w:val="0"/>
        <w:spacing w:line="360" w:lineRule="auto"/>
        <w:contextualSpacing/>
        <w:jc w:val="both"/>
        <w:rPr>
          <w:rFonts w:ascii="Perpetua" w:eastAsiaTheme="minorHAnsi" w:hAnsi="Perpetua"/>
          <w:sz w:val="18"/>
          <w:szCs w:val="18"/>
          <w:lang w:val="en-GB"/>
        </w:rPr>
      </w:pPr>
      <w:r w:rsidRPr="00801DC6">
        <w:rPr>
          <w:rFonts w:ascii="Perpetua" w:eastAsiaTheme="minorHAnsi" w:hAnsi="Perpetua"/>
          <w:sz w:val="18"/>
          <w:szCs w:val="18"/>
          <w:lang w:val="en-GB"/>
        </w:rPr>
        <w:t>By performance of the act it was created to perform</w:t>
      </w:r>
    </w:p>
    <w:p w:rsidR="00583285" w:rsidRPr="00801DC6" w:rsidRDefault="00583285" w:rsidP="00AD4C37">
      <w:pPr>
        <w:pStyle w:val="ListParagraph"/>
        <w:numPr>
          <w:ilvl w:val="0"/>
          <w:numId w:val="9"/>
        </w:numPr>
        <w:autoSpaceDE w:val="0"/>
        <w:autoSpaceDN w:val="0"/>
        <w:adjustRightInd w:val="0"/>
        <w:spacing w:line="360" w:lineRule="auto"/>
        <w:contextualSpacing/>
        <w:jc w:val="both"/>
        <w:rPr>
          <w:rFonts w:ascii="Perpetua" w:eastAsiaTheme="minorHAnsi" w:hAnsi="Perpetua"/>
          <w:sz w:val="18"/>
          <w:szCs w:val="18"/>
          <w:lang w:val="en-GB"/>
        </w:rPr>
      </w:pPr>
      <w:r w:rsidRPr="00801DC6">
        <w:rPr>
          <w:rFonts w:ascii="Perpetua" w:eastAsiaTheme="minorHAnsi" w:hAnsi="Perpetua"/>
          <w:sz w:val="18"/>
          <w:szCs w:val="18"/>
          <w:lang w:val="en-GB"/>
        </w:rPr>
        <w:t>Expiry of time</w:t>
      </w:r>
    </w:p>
    <w:p w:rsidR="00583285" w:rsidRPr="00801DC6" w:rsidRDefault="00583285" w:rsidP="00AD4C37">
      <w:pPr>
        <w:pStyle w:val="ListParagraph"/>
        <w:numPr>
          <w:ilvl w:val="0"/>
          <w:numId w:val="9"/>
        </w:numPr>
        <w:autoSpaceDE w:val="0"/>
        <w:autoSpaceDN w:val="0"/>
        <w:adjustRightInd w:val="0"/>
        <w:spacing w:line="360" w:lineRule="auto"/>
        <w:contextualSpacing/>
        <w:jc w:val="both"/>
        <w:rPr>
          <w:rFonts w:ascii="Perpetua" w:eastAsiaTheme="minorHAnsi" w:hAnsi="Perpetua"/>
          <w:sz w:val="18"/>
          <w:szCs w:val="18"/>
          <w:lang w:val="en-GB"/>
        </w:rPr>
      </w:pPr>
      <w:r w:rsidRPr="00801DC6">
        <w:rPr>
          <w:rFonts w:ascii="Perpetua" w:eastAsiaTheme="minorHAnsi" w:hAnsi="Perpetua"/>
          <w:sz w:val="18"/>
          <w:szCs w:val="18"/>
          <w:lang w:val="en-GB"/>
        </w:rPr>
        <w:t xml:space="preserve">Operation of the law e.g. when the principal becomes a bankrupt, his power of attorney in relation to property </w:t>
      </w:r>
      <w:r w:rsidR="00791B6C" w:rsidRPr="00801DC6">
        <w:rPr>
          <w:rFonts w:ascii="Perpetua" w:eastAsiaTheme="minorHAnsi" w:hAnsi="Perpetua"/>
          <w:sz w:val="18"/>
          <w:szCs w:val="18"/>
          <w:lang w:val="en-GB"/>
        </w:rPr>
        <w:t>or rights of which he was dives</w:t>
      </w:r>
      <w:r w:rsidRPr="00801DC6">
        <w:rPr>
          <w:rFonts w:ascii="Perpetua" w:eastAsiaTheme="minorHAnsi" w:hAnsi="Perpetua"/>
          <w:sz w:val="18"/>
          <w:szCs w:val="18"/>
          <w:lang w:val="en-GB"/>
        </w:rPr>
        <w:t>ted by the bankruptcy, is revoked by operation of law.</w:t>
      </w:r>
    </w:p>
    <w:p w:rsidR="00583285" w:rsidRPr="00801DC6" w:rsidRDefault="00583285" w:rsidP="00583285">
      <w:pPr>
        <w:pStyle w:val="ListParagraph"/>
        <w:autoSpaceDE w:val="0"/>
        <w:autoSpaceDN w:val="0"/>
        <w:adjustRightInd w:val="0"/>
        <w:spacing w:line="360" w:lineRule="auto"/>
        <w:ind w:left="1440"/>
        <w:jc w:val="both"/>
        <w:rPr>
          <w:rFonts w:ascii="Perpetua" w:eastAsiaTheme="minorHAnsi" w:hAnsi="Perpetua"/>
          <w:sz w:val="18"/>
          <w:szCs w:val="18"/>
          <w:lang w:val="en-GB"/>
        </w:rPr>
      </w:pPr>
    </w:p>
    <w:p w:rsidR="00583285" w:rsidRPr="00801DC6" w:rsidRDefault="00583285" w:rsidP="00583285">
      <w:pPr>
        <w:autoSpaceDE w:val="0"/>
        <w:autoSpaceDN w:val="0"/>
        <w:adjustRightInd w:val="0"/>
        <w:spacing w:line="360" w:lineRule="auto"/>
        <w:jc w:val="both"/>
        <w:rPr>
          <w:rFonts w:ascii="Perpetua" w:hAnsi="Perpetua"/>
          <w:b/>
          <w:sz w:val="18"/>
          <w:szCs w:val="18"/>
        </w:rPr>
      </w:pPr>
      <w:r w:rsidRPr="00801DC6">
        <w:rPr>
          <w:rFonts w:ascii="Perpetua" w:hAnsi="Perpetua"/>
          <w:b/>
          <w:sz w:val="18"/>
          <w:szCs w:val="18"/>
        </w:rPr>
        <w:t>The Execution of Powers of Attorney</w:t>
      </w:r>
    </w:p>
    <w:p w:rsidR="00583285" w:rsidRPr="00801DC6" w:rsidRDefault="00583285" w:rsidP="00583285">
      <w:pPr>
        <w:tabs>
          <w:tab w:val="left" w:pos="0"/>
        </w:tabs>
        <w:spacing w:line="360" w:lineRule="auto"/>
        <w:jc w:val="both"/>
        <w:rPr>
          <w:rFonts w:ascii="Perpetua" w:hAnsi="Perpetua"/>
          <w:sz w:val="18"/>
          <w:szCs w:val="18"/>
        </w:rPr>
      </w:pPr>
      <w:r w:rsidRPr="00801DC6">
        <w:rPr>
          <w:rFonts w:ascii="Perpetua" w:hAnsi="Perpetua"/>
          <w:b/>
          <w:sz w:val="18"/>
          <w:szCs w:val="18"/>
        </w:rPr>
        <w:t>Section 48 of the Land Registration Act No. 3 of 2012</w:t>
      </w:r>
      <w:r w:rsidRPr="00801DC6">
        <w:rPr>
          <w:rFonts w:ascii="Perpetua" w:hAnsi="Perpetua"/>
          <w:sz w:val="18"/>
          <w:szCs w:val="18"/>
        </w:rPr>
        <w:t xml:space="preserve"> makes provisions for powers of attorney. Pursuant to this section, an instrument dealing with an interest in land shall not be accepted for registration where it is signed by an agent (other than the registered proprietor) without a power of attorney. The original of such power of attorney must be filed. In the event that one wish to file a copy of the power of attorney then it must be with the consent of the Registrar and the copy must duly be certified by him. </w:t>
      </w:r>
    </w:p>
    <w:p w:rsidR="00583285" w:rsidRPr="00801DC6" w:rsidRDefault="00583285" w:rsidP="00583285">
      <w:pPr>
        <w:tabs>
          <w:tab w:val="left" w:pos="0"/>
        </w:tabs>
        <w:spacing w:line="360" w:lineRule="auto"/>
        <w:jc w:val="both"/>
        <w:rPr>
          <w:rFonts w:ascii="Perpetua" w:hAnsi="Perpetua"/>
          <w:sz w:val="18"/>
          <w:szCs w:val="18"/>
        </w:rPr>
      </w:pPr>
      <w:r w:rsidRPr="00801DC6">
        <w:rPr>
          <w:rFonts w:ascii="Perpetua" w:hAnsi="Perpetua"/>
          <w:sz w:val="18"/>
          <w:szCs w:val="18"/>
        </w:rPr>
        <w:t>However, an instrument may still be registered when signed by an agent without a power of attorney in certain circumstances. These are:</w:t>
      </w:r>
    </w:p>
    <w:p w:rsidR="00583285" w:rsidRPr="00801DC6" w:rsidRDefault="00583285" w:rsidP="00AD4C37">
      <w:pPr>
        <w:pStyle w:val="BodyBext"/>
        <w:numPr>
          <w:ilvl w:val="0"/>
          <w:numId w:val="8"/>
        </w:numPr>
        <w:spacing w:line="360" w:lineRule="auto"/>
        <w:rPr>
          <w:rFonts w:ascii="Perpetua" w:hAnsi="Perpetua" w:cs="Times New Roman"/>
          <w:sz w:val="18"/>
          <w:szCs w:val="18"/>
        </w:rPr>
      </w:pPr>
      <w:r w:rsidRPr="00801DC6">
        <w:rPr>
          <w:rFonts w:ascii="Perpetua" w:hAnsi="Perpetua" w:cs="Times New Roman"/>
          <w:sz w:val="18"/>
          <w:szCs w:val="18"/>
        </w:rPr>
        <w:t xml:space="preserve">Under </w:t>
      </w:r>
      <w:r w:rsidRPr="00801DC6">
        <w:rPr>
          <w:rFonts w:ascii="Perpetua" w:hAnsi="Perpetua" w:cs="Times New Roman"/>
          <w:b/>
          <w:sz w:val="18"/>
          <w:szCs w:val="18"/>
        </w:rPr>
        <w:t>section 48(3) of the Land Registration Act</w:t>
      </w:r>
      <w:r w:rsidRPr="00801DC6">
        <w:rPr>
          <w:rFonts w:ascii="Perpetua" w:hAnsi="Perpetua" w:cs="Times New Roman"/>
          <w:sz w:val="18"/>
          <w:szCs w:val="18"/>
        </w:rPr>
        <w:t xml:space="preserve">, the guardian of a person under a legal incapacity or, if there is no such guardian, a person appointed under some written law is allowed to  generally represent that person for purposes of the Act without necessarily obtaining a power of attorney, by way of an application for the same.  </w:t>
      </w:r>
    </w:p>
    <w:p w:rsidR="00583285" w:rsidRPr="00801DC6" w:rsidRDefault="00583285" w:rsidP="00583285">
      <w:pPr>
        <w:pStyle w:val="BodyBext"/>
        <w:spacing w:line="360" w:lineRule="auto"/>
        <w:ind w:left="720" w:firstLine="0"/>
        <w:rPr>
          <w:rFonts w:ascii="Perpetua" w:hAnsi="Perpetua" w:cs="Times New Roman"/>
          <w:sz w:val="18"/>
          <w:szCs w:val="18"/>
        </w:rPr>
      </w:pPr>
    </w:p>
    <w:p w:rsidR="00822BB3" w:rsidRPr="00801DC6" w:rsidRDefault="00583285" w:rsidP="00AD4C37">
      <w:pPr>
        <w:pStyle w:val="ListParagraph"/>
        <w:numPr>
          <w:ilvl w:val="0"/>
          <w:numId w:val="8"/>
        </w:numPr>
        <w:tabs>
          <w:tab w:val="left" w:pos="0"/>
        </w:tabs>
        <w:spacing w:line="360" w:lineRule="auto"/>
        <w:contextualSpacing/>
        <w:jc w:val="both"/>
        <w:rPr>
          <w:rFonts w:ascii="Perpetua" w:hAnsi="Perpetua"/>
          <w:sz w:val="18"/>
          <w:szCs w:val="18"/>
        </w:rPr>
      </w:pPr>
      <w:r w:rsidRPr="00801DC6">
        <w:rPr>
          <w:rFonts w:ascii="Perpetua" w:hAnsi="Perpetua"/>
          <w:sz w:val="18"/>
          <w:szCs w:val="18"/>
        </w:rPr>
        <w:t xml:space="preserve">Under Cap 248 (Mental Treatment Act) one may apply to manage the property of an insane person. Such a person need not have a power of attorney. </w:t>
      </w:r>
    </w:p>
    <w:p w:rsidR="00583285" w:rsidRPr="00801DC6" w:rsidRDefault="00583285" w:rsidP="00583285">
      <w:pPr>
        <w:tabs>
          <w:tab w:val="left" w:pos="0"/>
        </w:tabs>
        <w:spacing w:line="360" w:lineRule="auto"/>
        <w:jc w:val="both"/>
        <w:rPr>
          <w:rFonts w:ascii="Perpetua" w:hAnsi="Perpetua"/>
          <w:b/>
          <w:sz w:val="18"/>
          <w:szCs w:val="18"/>
        </w:rPr>
      </w:pPr>
      <w:r w:rsidRPr="00801DC6">
        <w:rPr>
          <w:rFonts w:ascii="Perpetua" w:hAnsi="Perpetua"/>
          <w:b/>
          <w:sz w:val="18"/>
          <w:szCs w:val="18"/>
        </w:rPr>
        <w:t>Sample forms on Powers of Attorney</w:t>
      </w:r>
    </w:p>
    <w:p w:rsidR="00583285" w:rsidRPr="00801DC6" w:rsidRDefault="00583285" w:rsidP="00583285">
      <w:pPr>
        <w:pStyle w:val="BodyBext"/>
        <w:spacing w:line="360" w:lineRule="auto"/>
        <w:ind w:firstLine="0"/>
        <w:rPr>
          <w:rFonts w:ascii="Perpetua" w:hAnsi="Perpetua" w:cs="Times New Roman"/>
          <w:sz w:val="18"/>
          <w:szCs w:val="18"/>
        </w:rPr>
      </w:pPr>
      <w:r w:rsidRPr="00801DC6">
        <w:rPr>
          <w:rFonts w:ascii="Perpetua" w:hAnsi="Perpetua" w:cs="Times New Roman"/>
          <w:sz w:val="18"/>
          <w:szCs w:val="18"/>
        </w:rPr>
        <w:t xml:space="preserve">The forms on power of attorney are to be found in the Government Lands Act (Cap 280), the Registration of Titles Act (Cap 281), the Land Titles Act (Chapter 282), the Registered Land Act (Cap. 300) which were all repealed by the Land Registration Act (LRA)  No. 3 of 2012. However the LRA does not provide for the forms on powers of attorney. Resort is thus provided for under </w:t>
      </w:r>
      <w:r w:rsidRPr="00801DC6">
        <w:rPr>
          <w:rFonts w:ascii="Perpetua" w:hAnsi="Perpetua" w:cs="Times New Roman"/>
          <w:b/>
          <w:sz w:val="18"/>
          <w:szCs w:val="18"/>
        </w:rPr>
        <w:t>section 108</w:t>
      </w:r>
      <w:r w:rsidRPr="00801DC6">
        <w:rPr>
          <w:rFonts w:ascii="Perpetua" w:hAnsi="Perpetua" w:cs="Times New Roman"/>
          <w:sz w:val="18"/>
          <w:szCs w:val="18"/>
        </w:rPr>
        <w:t xml:space="preserve"> of the LRA which provides that:</w:t>
      </w:r>
    </w:p>
    <w:p w:rsidR="00583285" w:rsidRPr="00801DC6" w:rsidRDefault="00583285" w:rsidP="00583285">
      <w:pPr>
        <w:pStyle w:val="BodyBext"/>
        <w:spacing w:line="360" w:lineRule="auto"/>
        <w:rPr>
          <w:rFonts w:ascii="Perpetua" w:hAnsi="Perpetua" w:cs="Times New Roman"/>
          <w:sz w:val="18"/>
          <w:szCs w:val="18"/>
        </w:rPr>
      </w:pPr>
    </w:p>
    <w:p w:rsidR="00583285" w:rsidRPr="00801DC6" w:rsidRDefault="00583285" w:rsidP="00457C92">
      <w:pPr>
        <w:pStyle w:val="BodyBext"/>
        <w:spacing w:line="360" w:lineRule="auto"/>
        <w:ind w:firstLine="0"/>
        <w:rPr>
          <w:rFonts w:ascii="Perpetua" w:hAnsi="Perpetua" w:cs="Times New Roman"/>
          <w:sz w:val="18"/>
          <w:szCs w:val="18"/>
        </w:rPr>
      </w:pPr>
      <w:r w:rsidRPr="00801DC6">
        <w:rPr>
          <w:rFonts w:ascii="Perpetua" w:hAnsi="Perpetua" w:cs="Times New Roman"/>
          <w:sz w:val="18"/>
          <w:szCs w:val="18"/>
        </w:rPr>
        <w:t>Until the Cabinet Secretary makes the regulations contemplated under section 110, any rules, or other administrative acts made, given, issued or undertaken before the commencement of this Act under any of the Acts of Parliament repealed by this Act or any other law, shall continue in force and shall be construed with the alterations, adaptations, qualifications and exceptions necessary to bring them into conformity with this Act</w:t>
      </w:r>
      <w:r w:rsidR="00457C92" w:rsidRPr="00801DC6">
        <w:rPr>
          <w:rFonts w:ascii="Perpetua" w:hAnsi="Perpetua" w:cs="Times New Roman"/>
          <w:sz w:val="18"/>
          <w:szCs w:val="18"/>
        </w:rPr>
        <w:t xml:space="preserve">. </w:t>
      </w:r>
      <w:r w:rsidRPr="00801DC6">
        <w:rPr>
          <w:rFonts w:ascii="Perpetua" w:hAnsi="Perpetua" w:cs="Times New Roman"/>
          <w:b/>
          <w:sz w:val="18"/>
          <w:szCs w:val="18"/>
        </w:rPr>
        <w:t xml:space="preserve"> Section 110</w:t>
      </w:r>
      <w:r w:rsidRPr="00801DC6">
        <w:rPr>
          <w:rFonts w:ascii="Perpetua" w:hAnsi="Perpetua" w:cs="Times New Roman"/>
          <w:sz w:val="18"/>
          <w:szCs w:val="18"/>
        </w:rPr>
        <w:t xml:space="preserve"> on the other hand empowers the cabinet secretary to make the forms to be used in connection with the Act.</w:t>
      </w:r>
    </w:p>
    <w:p w:rsidR="00583285" w:rsidRPr="00801DC6" w:rsidRDefault="00583285" w:rsidP="00583285">
      <w:pPr>
        <w:tabs>
          <w:tab w:val="left" w:pos="0"/>
        </w:tabs>
        <w:spacing w:line="360" w:lineRule="auto"/>
        <w:jc w:val="both"/>
        <w:rPr>
          <w:rFonts w:ascii="Perpetua" w:hAnsi="Perpetua"/>
          <w:sz w:val="18"/>
          <w:szCs w:val="18"/>
        </w:rPr>
      </w:pPr>
      <w:r w:rsidRPr="00801DC6">
        <w:rPr>
          <w:rFonts w:ascii="Perpetua" w:hAnsi="Perpetua"/>
          <w:sz w:val="18"/>
          <w:szCs w:val="18"/>
        </w:rPr>
        <w:t>Pursuant to the provisions of section 108 the following forms may still be used:</w:t>
      </w:r>
    </w:p>
    <w:p w:rsidR="00822BB3" w:rsidRPr="00801DC6" w:rsidRDefault="00822BB3" w:rsidP="00583285">
      <w:pPr>
        <w:tabs>
          <w:tab w:val="left" w:pos="0"/>
        </w:tabs>
        <w:spacing w:line="360" w:lineRule="auto"/>
        <w:jc w:val="both"/>
        <w:rPr>
          <w:rFonts w:ascii="Perpetua" w:hAnsi="Perpetua"/>
          <w:sz w:val="18"/>
          <w:szCs w:val="18"/>
        </w:rPr>
      </w:pPr>
    </w:p>
    <w:p w:rsidR="00583285" w:rsidRPr="00801DC6" w:rsidRDefault="00583285" w:rsidP="00583285">
      <w:pPr>
        <w:tabs>
          <w:tab w:val="left" w:pos="0"/>
        </w:tabs>
        <w:spacing w:line="360" w:lineRule="auto"/>
        <w:jc w:val="both"/>
        <w:rPr>
          <w:rFonts w:ascii="Perpetua" w:hAnsi="Perpetua"/>
          <w:sz w:val="18"/>
          <w:szCs w:val="18"/>
        </w:rPr>
      </w:pPr>
    </w:p>
    <w:p w:rsidR="00583285" w:rsidRPr="00801DC6" w:rsidRDefault="00583285" w:rsidP="00F47381">
      <w:pPr>
        <w:pStyle w:val="Heading2"/>
        <w:spacing w:line="360" w:lineRule="auto"/>
        <w:ind w:left="3510"/>
        <w:rPr>
          <w:rFonts w:ascii="Perpetua" w:hAnsi="Perpetua"/>
          <w:sz w:val="18"/>
          <w:szCs w:val="18"/>
        </w:rPr>
      </w:pPr>
      <w:bookmarkStart w:id="0" w:name="_Toc166151004"/>
      <w:bookmarkStart w:id="1" w:name="_Toc166512201"/>
      <w:r w:rsidRPr="00801DC6">
        <w:rPr>
          <w:rFonts w:ascii="Perpetua" w:hAnsi="Perpetua"/>
          <w:sz w:val="18"/>
          <w:szCs w:val="18"/>
        </w:rPr>
        <w:t>SPECIAL POWER OF ATTORNEY</w:t>
      </w:r>
      <w:bookmarkEnd w:id="0"/>
      <w:bookmarkEnd w:id="1"/>
    </w:p>
    <w:p w:rsidR="00583285" w:rsidRPr="00801DC6" w:rsidRDefault="00583285" w:rsidP="00583285">
      <w:pPr>
        <w:spacing w:line="360" w:lineRule="auto"/>
        <w:jc w:val="both"/>
        <w:rPr>
          <w:rFonts w:ascii="Perpetua" w:hAnsi="Perpetua"/>
          <w:b/>
          <w:sz w:val="18"/>
          <w:szCs w:val="18"/>
        </w:rPr>
      </w:pPr>
      <w:r w:rsidRPr="00801DC6">
        <w:rPr>
          <w:rFonts w:ascii="Perpetua" w:hAnsi="Perpetua"/>
          <w:b/>
          <w:sz w:val="18"/>
          <w:szCs w:val="18"/>
        </w:rPr>
        <w:t>APPOINTMENT</w:t>
      </w:r>
    </w:p>
    <w:p w:rsidR="00583285" w:rsidRPr="00801DC6" w:rsidRDefault="00583285" w:rsidP="00583285">
      <w:pPr>
        <w:spacing w:line="360" w:lineRule="auto"/>
        <w:jc w:val="both"/>
        <w:rPr>
          <w:rFonts w:ascii="Perpetua" w:hAnsi="Perpetua"/>
          <w:sz w:val="18"/>
          <w:szCs w:val="18"/>
        </w:rPr>
      </w:pPr>
      <w:r w:rsidRPr="00801DC6">
        <w:rPr>
          <w:rFonts w:ascii="Perpetua" w:hAnsi="Perpetua"/>
          <w:b/>
          <w:sz w:val="18"/>
          <w:szCs w:val="18"/>
        </w:rPr>
        <w:t>I, MAYENDE NYONGESA</w:t>
      </w:r>
      <w:r w:rsidRPr="00801DC6">
        <w:rPr>
          <w:rFonts w:ascii="Perpetua" w:hAnsi="Perpetua"/>
          <w:sz w:val="18"/>
          <w:szCs w:val="18"/>
        </w:rPr>
        <w:t xml:space="preserve">, of Post Office Box Number 781 Bungoma in the Republic of Kenya do hereby appoint </w:t>
      </w:r>
      <w:r w:rsidRPr="00801DC6">
        <w:rPr>
          <w:rFonts w:ascii="Perpetua" w:hAnsi="Perpetua"/>
          <w:b/>
          <w:sz w:val="18"/>
          <w:szCs w:val="18"/>
        </w:rPr>
        <w:t>BARCLAYS BANK OF KENYA LIMITED</w:t>
      </w:r>
      <w:r w:rsidRPr="00801DC6">
        <w:rPr>
          <w:rFonts w:ascii="Perpetua" w:hAnsi="Perpetua"/>
          <w:sz w:val="18"/>
          <w:szCs w:val="18"/>
        </w:rPr>
        <w:t xml:space="preserve"> of Post Office Box Number 30691 Nairobi (hereinafter called “the Attorney”) to be my attorney with authority to do all or any of the acts and things hereunder specified on my behalf in relation to my property known as L R No. 209/34 (hereinafter called “the Property”)</w:t>
      </w:r>
    </w:p>
    <w:p w:rsidR="00583285" w:rsidRPr="00801DC6" w:rsidRDefault="00583285" w:rsidP="00583285">
      <w:pPr>
        <w:spacing w:line="360" w:lineRule="auto"/>
        <w:jc w:val="both"/>
        <w:rPr>
          <w:rFonts w:ascii="Perpetua" w:hAnsi="Perpetua"/>
          <w:sz w:val="18"/>
          <w:szCs w:val="18"/>
        </w:rPr>
      </w:pPr>
      <w:r w:rsidRPr="00801DC6">
        <w:rPr>
          <w:rFonts w:ascii="Perpetua" w:hAnsi="Perpetua"/>
          <w:b/>
          <w:sz w:val="18"/>
          <w:szCs w:val="18"/>
        </w:rPr>
        <w:t>AUTHORITY</w:t>
      </w:r>
    </w:p>
    <w:p w:rsidR="00583285" w:rsidRPr="00801DC6" w:rsidRDefault="00583285" w:rsidP="00583285">
      <w:pPr>
        <w:spacing w:line="360" w:lineRule="auto"/>
        <w:jc w:val="both"/>
        <w:rPr>
          <w:rFonts w:ascii="Perpetua" w:hAnsi="Perpetua"/>
          <w:sz w:val="18"/>
          <w:szCs w:val="18"/>
        </w:rPr>
      </w:pPr>
      <w:r w:rsidRPr="00801DC6">
        <w:rPr>
          <w:rFonts w:ascii="Perpetua" w:hAnsi="Perpetua"/>
          <w:sz w:val="18"/>
          <w:szCs w:val="18"/>
        </w:rPr>
        <w:t>The Attorney has authority in my name and on my behalf and on such terms and conditions as seen to him expedient to:</w:t>
      </w:r>
    </w:p>
    <w:p w:rsidR="00583285" w:rsidRPr="00801DC6" w:rsidRDefault="00583285" w:rsidP="00AD4C37">
      <w:pPr>
        <w:numPr>
          <w:ilvl w:val="0"/>
          <w:numId w:val="10"/>
        </w:numPr>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to sell to any person all or any of my interest in the Property;</w:t>
      </w:r>
    </w:p>
    <w:p w:rsidR="00583285" w:rsidRPr="00801DC6" w:rsidRDefault="00583285" w:rsidP="00AD4C37">
      <w:pPr>
        <w:numPr>
          <w:ilvl w:val="0"/>
          <w:numId w:val="10"/>
        </w:numPr>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to charge or mortgage all or any of my interest in the property for any sum at any rate of interest;</w:t>
      </w:r>
    </w:p>
    <w:p w:rsidR="00583285" w:rsidRPr="00801DC6" w:rsidRDefault="00583285" w:rsidP="00AD4C37">
      <w:pPr>
        <w:numPr>
          <w:ilvl w:val="0"/>
          <w:numId w:val="10"/>
        </w:numPr>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to lease all or any portion of the property for any term of years at any rent;</w:t>
      </w:r>
    </w:p>
    <w:p w:rsidR="00583285" w:rsidRPr="00801DC6" w:rsidRDefault="00583285" w:rsidP="00AD4C37">
      <w:pPr>
        <w:numPr>
          <w:ilvl w:val="0"/>
          <w:numId w:val="10"/>
        </w:numPr>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to demand collect receive and take all necessary steps to recover all rents and other sums owing to me in relation to the property;</w:t>
      </w:r>
    </w:p>
    <w:p w:rsidR="00583285" w:rsidRPr="00801DC6" w:rsidRDefault="00583285" w:rsidP="00AD4C37">
      <w:pPr>
        <w:numPr>
          <w:ilvl w:val="0"/>
          <w:numId w:val="10"/>
        </w:numPr>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to obtain or accept the surrender of any lease in which I am or may be interested in relation to the Property;</w:t>
      </w:r>
    </w:p>
    <w:p w:rsidR="00583285" w:rsidRPr="00801DC6" w:rsidRDefault="00583285" w:rsidP="00AD4C37">
      <w:pPr>
        <w:numPr>
          <w:ilvl w:val="0"/>
          <w:numId w:val="10"/>
        </w:numPr>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to exercise and execute all powers which are now or shall hereafter be vested in or conferred on me as a lessee or chargee under any Act of Parliament in relation to the Property;</w:t>
      </w:r>
    </w:p>
    <w:p w:rsidR="00583285" w:rsidRPr="00801DC6" w:rsidRDefault="00583285" w:rsidP="00AD4C37">
      <w:pPr>
        <w:numPr>
          <w:ilvl w:val="0"/>
          <w:numId w:val="10"/>
        </w:numPr>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to represent me and to appear in my name and stead and on my behalf, before any Land Registry in Kenya and before any other official government or municipal officer or competent local council or any other administrative officers or before any other authority in all matters pertaining to or connected with the Property and to sign and execute all certificates documents contracts and declarations before such authorities or offices and to perform all actions and matters which may be required by law in connection with this power of attorney;</w:t>
      </w:r>
    </w:p>
    <w:p w:rsidR="00583285" w:rsidRPr="00801DC6" w:rsidRDefault="00583285" w:rsidP="00AD4C37">
      <w:pPr>
        <w:numPr>
          <w:ilvl w:val="0"/>
          <w:numId w:val="10"/>
        </w:numPr>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to enter and permit others to enter the Property;</w:t>
      </w:r>
    </w:p>
    <w:p w:rsidR="00583285" w:rsidRPr="00801DC6" w:rsidRDefault="00583285" w:rsidP="00AD4C37">
      <w:pPr>
        <w:numPr>
          <w:ilvl w:val="0"/>
          <w:numId w:val="10"/>
        </w:numPr>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to take any action to abate any nuisance;</w:t>
      </w:r>
    </w:p>
    <w:p w:rsidR="00583285" w:rsidRPr="00801DC6" w:rsidRDefault="00583285" w:rsidP="00AD4C37">
      <w:pPr>
        <w:numPr>
          <w:ilvl w:val="0"/>
          <w:numId w:val="10"/>
        </w:numPr>
        <w:tabs>
          <w:tab w:val="clear" w:pos="720"/>
          <w:tab w:val="num" w:pos="1440"/>
        </w:tabs>
        <w:spacing w:line="360" w:lineRule="auto"/>
        <w:ind w:left="1440"/>
        <w:jc w:val="both"/>
        <w:rPr>
          <w:rFonts w:ascii="Perpetua" w:hAnsi="Perpetua"/>
          <w:sz w:val="18"/>
          <w:szCs w:val="18"/>
        </w:rPr>
      </w:pPr>
      <w:r w:rsidRPr="00801DC6">
        <w:rPr>
          <w:rFonts w:ascii="Perpetua" w:hAnsi="Perpetua"/>
          <w:sz w:val="18"/>
          <w:szCs w:val="18"/>
        </w:rPr>
        <w:t>to do all other things incidental to the above powers or which it thinks necessary or expedient in relation to the Property as fully and effectually as I could do them myself.</w:t>
      </w:r>
    </w:p>
    <w:p w:rsidR="00583285" w:rsidRPr="00801DC6" w:rsidRDefault="00583285" w:rsidP="00583285">
      <w:pPr>
        <w:spacing w:line="360" w:lineRule="auto"/>
        <w:ind w:left="720"/>
        <w:jc w:val="both"/>
        <w:rPr>
          <w:rFonts w:ascii="Perpetua" w:hAnsi="Perpetua"/>
          <w:sz w:val="18"/>
          <w:szCs w:val="18"/>
        </w:rPr>
      </w:pPr>
    </w:p>
    <w:p w:rsidR="00583285" w:rsidRPr="00801DC6" w:rsidRDefault="00583285" w:rsidP="00583285">
      <w:pPr>
        <w:spacing w:line="360" w:lineRule="auto"/>
        <w:jc w:val="both"/>
        <w:rPr>
          <w:rFonts w:ascii="Perpetua" w:hAnsi="Perpetua"/>
          <w:b/>
          <w:sz w:val="18"/>
          <w:szCs w:val="18"/>
        </w:rPr>
      </w:pPr>
      <w:bookmarkStart w:id="2" w:name="_Toc166151005"/>
      <w:r w:rsidRPr="00801DC6">
        <w:rPr>
          <w:rFonts w:ascii="Perpetua" w:hAnsi="Perpetua"/>
          <w:b/>
          <w:sz w:val="18"/>
          <w:szCs w:val="18"/>
        </w:rPr>
        <w:t>REVOCATION</w:t>
      </w:r>
      <w:bookmarkEnd w:id="2"/>
    </w:p>
    <w:p w:rsidR="00583285" w:rsidRPr="00801DC6" w:rsidRDefault="00583285" w:rsidP="00583285">
      <w:pPr>
        <w:spacing w:line="360" w:lineRule="auto"/>
        <w:jc w:val="both"/>
        <w:rPr>
          <w:rFonts w:ascii="Perpetua" w:hAnsi="Perpetua"/>
          <w:sz w:val="18"/>
          <w:szCs w:val="18"/>
        </w:rPr>
      </w:pPr>
      <w:r w:rsidRPr="00801DC6">
        <w:rPr>
          <w:rFonts w:ascii="Perpetua" w:hAnsi="Perpetua"/>
          <w:sz w:val="18"/>
          <w:szCs w:val="18"/>
        </w:rPr>
        <w:t>I shall not revoke this Power of Attorney as long as I remain indebted in any manner to the Attorney.</w:t>
      </w:r>
    </w:p>
    <w:p w:rsidR="00822BB3" w:rsidRPr="00801DC6" w:rsidRDefault="00822BB3" w:rsidP="00583285">
      <w:pPr>
        <w:spacing w:line="360" w:lineRule="auto"/>
        <w:jc w:val="both"/>
        <w:rPr>
          <w:rFonts w:ascii="Perpetua" w:hAnsi="Perpetua"/>
          <w:sz w:val="18"/>
          <w:szCs w:val="18"/>
        </w:rPr>
      </w:pPr>
    </w:p>
    <w:p w:rsidR="00583285" w:rsidRPr="00801DC6" w:rsidRDefault="00583285" w:rsidP="00583285">
      <w:pPr>
        <w:spacing w:line="360" w:lineRule="auto"/>
        <w:jc w:val="both"/>
        <w:rPr>
          <w:rFonts w:ascii="Perpetua" w:hAnsi="Perpetua"/>
          <w:sz w:val="18"/>
          <w:szCs w:val="18"/>
        </w:rPr>
      </w:pPr>
      <w:r w:rsidRPr="00801DC6">
        <w:rPr>
          <w:rFonts w:ascii="Perpetua" w:hAnsi="Perpetua"/>
          <w:b/>
          <w:sz w:val="18"/>
          <w:szCs w:val="18"/>
        </w:rPr>
        <w:t>IN WITNESS WHEREOF</w:t>
      </w:r>
      <w:r w:rsidRPr="00801DC6">
        <w:rPr>
          <w:rFonts w:ascii="Perpetua" w:hAnsi="Perpetua"/>
          <w:sz w:val="18"/>
          <w:szCs w:val="18"/>
        </w:rPr>
        <w:t xml:space="preserve"> I have hereunto set my hand and seal today this……day of June 2012</w:t>
      </w:r>
    </w:p>
    <w:p w:rsidR="00583285" w:rsidRPr="00801DC6" w:rsidRDefault="00583285" w:rsidP="00583285">
      <w:pPr>
        <w:spacing w:line="360" w:lineRule="auto"/>
        <w:jc w:val="both"/>
        <w:rPr>
          <w:rFonts w:ascii="Perpetua" w:hAnsi="Perpetua"/>
          <w:sz w:val="18"/>
          <w:szCs w:val="18"/>
        </w:rPr>
      </w:pPr>
      <w:r w:rsidRPr="00801DC6">
        <w:rPr>
          <w:rFonts w:ascii="Perpetua" w:hAnsi="Perpetua"/>
          <w:b/>
          <w:sz w:val="18"/>
          <w:szCs w:val="18"/>
        </w:rPr>
        <w:t>SIGNED</w:t>
      </w:r>
      <w:r w:rsidRPr="00801DC6">
        <w:rPr>
          <w:rFonts w:ascii="Perpetua" w:hAnsi="Perpetua"/>
          <w:sz w:val="18"/>
          <w:szCs w:val="18"/>
        </w:rPr>
        <w:t xml:space="preserve"> and </w:t>
      </w:r>
      <w:r w:rsidRPr="00801DC6">
        <w:rPr>
          <w:rFonts w:ascii="Perpetua" w:hAnsi="Perpetua"/>
          <w:b/>
          <w:sz w:val="18"/>
          <w:szCs w:val="18"/>
        </w:rPr>
        <w:t>SEALED</w:t>
      </w:r>
      <w:r w:rsidR="00822BB3" w:rsidRPr="00801DC6">
        <w:rPr>
          <w:rFonts w:ascii="Perpetua" w:hAnsi="Perpetua"/>
          <w:sz w:val="18"/>
          <w:szCs w:val="18"/>
        </w:rPr>
        <w:t xml:space="preserve"> by me the</w:t>
      </w:r>
      <w:r w:rsidR="00822BB3" w:rsidRPr="00801DC6">
        <w:rPr>
          <w:rFonts w:ascii="Perpetua" w:hAnsi="Perpetua"/>
          <w:sz w:val="18"/>
          <w:szCs w:val="18"/>
        </w:rPr>
        <w:tab/>
      </w:r>
      <w:r w:rsidRPr="00801DC6">
        <w:rPr>
          <w:rFonts w:ascii="Perpetua" w:hAnsi="Perpetua"/>
          <w:sz w:val="18"/>
          <w:szCs w:val="18"/>
        </w:rPr>
        <w:t xml:space="preserve">Said </w:t>
      </w:r>
      <w:r w:rsidRPr="00801DC6">
        <w:rPr>
          <w:rFonts w:ascii="Perpetua" w:hAnsi="Perpetua"/>
          <w:b/>
          <w:sz w:val="18"/>
          <w:szCs w:val="18"/>
        </w:rPr>
        <w:t>MAYENDE NYONGESA</w:t>
      </w:r>
      <w:r w:rsidRPr="00801DC6">
        <w:rPr>
          <w:rFonts w:ascii="Perpetua" w:hAnsi="Perpetua"/>
          <w:sz w:val="18"/>
          <w:szCs w:val="18"/>
        </w:rPr>
        <w:tab/>
        <w:t>)</w:t>
      </w:r>
    </w:p>
    <w:p w:rsidR="00822BB3" w:rsidRPr="00801DC6" w:rsidRDefault="00822BB3" w:rsidP="00583285">
      <w:pPr>
        <w:spacing w:line="360" w:lineRule="auto"/>
        <w:jc w:val="both"/>
        <w:rPr>
          <w:rFonts w:ascii="Perpetua" w:hAnsi="Perpetua"/>
          <w:sz w:val="18"/>
          <w:szCs w:val="18"/>
        </w:rPr>
      </w:pPr>
    </w:p>
    <w:p w:rsidR="00583285" w:rsidRPr="00801DC6" w:rsidRDefault="00583285" w:rsidP="00583285">
      <w:pPr>
        <w:spacing w:line="360" w:lineRule="auto"/>
        <w:jc w:val="both"/>
        <w:rPr>
          <w:rFonts w:ascii="Perpetua" w:hAnsi="Perpetua"/>
          <w:sz w:val="18"/>
          <w:szCs w:val="18"/>
        </w:rPr>
      </w:pPr>
      <w:r w:rsidRPr="00801DC6">
        <w:rPr>
          <w:rFonts w:ascii="Perpetua" w:hAnsi="Perpetua"/>
          <w:sz w:val="18"/>
          <w:szCs w:val="18"/>
        </w:rPr>
        <w:t>In the presence of: -</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p>
    <w:p w:rsidR="00583285" w:rsidRPr="00801DC6" w:rsidRDefault="00583285" w:rsidP="00583285">
      <w:pPr>
        <w:spacing w:line="360" w:lineRule="auto"/>
        <w:jc w:val="both"/>
        <w:rPr>
          <w:rFonts w:ascii="Perpetua" w:hAnsi="Perpetua"/>
          <w:sz w:val="18"/>
          <w:szCs w:val="18"/>
        </w:rPr>
      </w:pPr>
      <w:r w:rsidRPr="00801DC6">
        <w:rPr>
          <w:rFonts w:ascii="Perpetua" w:hAnsi="Perpetua"/>
          <w:sz w:val="18"/>
          <w:szCs w:val="18"/>
        </w:rPr>
        <w:t>Advocate</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p>
    <w:p w:rsidR="00583285" w:rsidRPr="00801DC6" w:rsidRDefault="00583285" w:rsidP="00583285">
      <w:pPr>
        <w:spacing w:line="360" w:lineRule="auto"/>
        <w:jc w:val="both"/>
        <w:rPr>
          <w:rFonts w:ascii="Perpetua" w:hAnsi="Perpetua"/>
          <w:sz w:val="18"/>
          <w:szCs w:val="18"/>
        </w:rPr>
      </w:pPr>
    </w:p>
    <w:p w:rsidR="00822BB3" w:rsidRPr="00801DC6" w:rsidRDefault="003824E9" w:rsidP="003824E9">
      <w:pPr>
        <w:spacing w:line="360" w:lineRule="auto"/>
        <w:jc w:val="both"/>
        <w:rPr>
          <w:rFonts w:ascii="Perpetua" w:hAnsi="Perpetua"/>
          <w:b/>
          <w:sz w:val="18"/>
          <w:szCs w:val="18"/>
        </w:rPr>
      </w:pPr>
      <w:r w:rsidRPr="00801DC6">
        <w:rPr>
          <w:rFonts w:ascii="Perpetua" w:hAnsi="Perpetua"/>
          <w:b/>
          <w:sz w:val="18"/>
          <w:szCs w:val="18"/>
        </w:rPr>
        <w:t>DRAWN AND FILED BY:</w:t>
      </w:r>
    </w:p>
    <w:p w:rsidR="00F47381" w:rsidRPr="00801DC6" w:rsidRDefault="00F47381" w:rsidP="003824E9">
      <w:pPr>
        <w:spacing w:line="360" w:lineRule="auto"/>
        <w:jc w:val="both"/>
        <w:rPr>
          <w:rFonts w:ascii="Perpetua" w:hAnsi="Perpetua"/>
          <w:b/>
          <w:sz w:val="18"/>
          <w:szCs w:val="18"/>
        </w:rPr>
      </w:pPr>
    </w:p>
    <w:p w:rsidR="00822BB3" w:rsidRPr="00801DC6" w:rsidRDefault="00822BB3" w:rsidP="00583285">
      <w:pPr>
        <w:tabs>
          <w:tab w:val="left" w:pos="0"/>
        </w:tabs>
        <w:spacing w:line="360" w:lineRule="auto"/>
        <w:jc w:val="both"/>
        <w:rPr>
          <w:rFonts w:ascii="Perpetua" w:hAnsi="Perpetua"/>
          <w:sz w:val="18"/>
          <w:szCs w:val="18"/>
        </w:rPr>
      </w:pPr>
    </w:p>
    <w:p w:rsidR="00583285" w:rsidRPr="00801DC6" w:rsidRDefault="00583285" w:rsidP="00822BB3">
      <w:pPr>
        <w:pStyle w:val="Heading2"/>
        <w:spacing w:line="360" w:lineRule="auto"/>
        <w:ind w:left="360"/>
        <w:jc w:val="center"/>
        <w:rPr>
          <w:rFonts w:ascii="Perpetua" w:hAnsi="Perpetua"/>
          <w:sz w:val="18"/>
          <w:szCs w:val="18"/>
        </w:rPr>
      </w:pPr>
      <w:bookmarkStart w:id="3" w:name="_Toc166151006"/>
      <w:bookmarkStart w:id="4" w:name="_Toc166512202"/>
      <w:r w:rsidRPr="00801DC6">
        <w:rPr>
          <w:rFonts w:ascii="Perpetua" w:hAnsi="Perpetua"/>
          <w:sz w:val="18"/>
          <w:szCs w:val="18"/>
        </w:rPr>
        <w:t>GENERAL POWER OF ATTORNEY</w:t>
      </w:r>
      <w:bookmarkEnd w:id="3"/>
      <w:bookmarkEnd w:id="4"/>
    </w:p>
    <w:p w:rsidR="00583285" w:rsidRPr="00801DC6" w:rsidRDefault="00583285" w:rsidP="00822BB3">
      <w:pPr>
        <w:pStyle w:val="Title"/>
        <w:rPr>
          <w:rFonts w:ascii="Perpetua" w:hAnsi="Perpetua"/>
          <w:sz w:val="18"/>
          <w:szCs w:val="18"/>
        </w:rPr>
      </w:pPr>
      <w:r w:rsidRPr="00801DC6">
        <w:rPr>
          <w:rFonts w:ascii="Perpetua" w:hAnsi="Perpetua"/>
          <w:sz w:val="18"/>
          <w:szCs w:val="18"/>
        </w:rPr>
        <w:t>POWER OF ATTORNEY</w:t>
      </w:r>
    </w:p>
    <w:p w:rsidR="00583285" w:rsidRPr="00801DC6" w:rsidRDefault="00583285" w:rsidP="00822BB3">
      <w:pPr>
        <w:spacing w:line="360" w:lineRule="auto"/>
        <w:jc w:val="center"/>
        <w:rPr>
          <w:rFonts w:ascii="Perpetua" w:hAnsi="Perpetua"/>
          <w:sz w:val="18"/>
          <w:szCs w:val="18"/>
        </w:rPr>
      </w:pPr>
      <w:r w:rsidRPr="00801DC6">
        <w:rPr>
          <w:rFonts w:ascii="Perpetua" w:hAnsi="Perpetua"/>
          <w:sz w:val="18"/>
          <w:szCs w:val="18"/>
        </w:rPr>
        <w:lastRenderedPageBreak/>
        <w:t>-TO-</w:t>
      </w:r>
    </w:p>
    <w:p w:rsidR="00583285" w:rsidRPr="00801DC6" w:rsidRDefault="00583285" w:rsidP="00822BB3">
      <w:pPr>
        <w:spacing w:line="360" w:lineRule="auto"/>
        <w:jc w:val="center"/>
        <w:rPr>
          <w:rFonts w:ascii="Perpetua" w:hAnsi="Perpetua"/>
          <w:b/>
          <w:sz w:val="18"/>
          <w:szCs w:val="18"/>
        </w:rPr>
      </w:pPr>
      <w:r w:rsidRPr="00801DC6">
        <w:rPr>
          <w:rFonts w:ascii="Perpetua" w:hAnsi="Perpetua"/>
          <w:b/>
          <w:sz w:val="18"/>
          <w:szCs w:val="18"/>
        </w:rPr>
        <w:t>SHINJI KAGAWA</w:t>
      </w:r>
    </w:p>
    <w:p w:rsidR="00583285" w:rsidRPr="00801DC6" w:rsidRDefault="00583285" w:rsidP="00583285">
      <w:pPr>
        <w:spacing w:line="360" w:lineRule="auto"/>
        <w:jc w:val="both"/>
        <w:rPr>
          <w:rFonts w:ascii="Perpetua" w:hAnsi="Perpetua"/>
          <w:spacing w:val="-3"/>
          <w:sz w:val="18"/>
          <w:szCs w:val="18"/>
        </w:rPr>
      </w:pPr>
      <w:r w:rsidRPr="00801DC6">
        <w:rPr>
          <w:rFonts w:ascii="Perpetua" w:hAnsi="Perpetua"/>
          <w:sz w:val="18"/>
          <w:szCs w:val="18"/>
        </w:rPr>
        <w:t xml:space="preserve">I, </w:t>
      </w:r>
      <w:r w:rsidRPr="00801DC6">
        <w:rPr>
          <w:rFonts w:ascii="Perpetua" w:hAnsi="Perpetua"/>
          <w:b/>
          <w:bCs/>
          <w:sz w:val="18"/>
          <w:szCs w:val="18"/>
        </w:rPr>
        <w:t xml:space="preserve">MAYENDE NYONGESA </w:t>
      </w:r>
      <w:r w:rsidRPr="00801DC6">
        <w:rPr>
          <w:rFonts w:ascii="Perpetua" w:hAnsi="Perpetua"/>
          <w:sz w:val="18"/>
          <w:szCs w:val="18"/>
        </w:rPr>
        <w:t xml:space="preserve">of Post Office Box Number 781 , Bungoma </w:t>
      </w:r>
      <w:r w:rsidRPr="00801DC6">
        <w:rPr>
          <w:rFonts w:ascii="Perpetua" w:hAnsi="Perpetua"/>
          <w:b/>
          <w:sz w:val="18"/>
          <w:szCs w:val="18"/>
        </w:rPr>
        <w:t>HEREBY APPOINT</w:t>
      </w:r>
      <w:r w:rsidRPr="00801DC6">
        <w:rPr>
          <w:rFonts w:ascii="Perpetua" w:hAnsi="Perpetua"/>
          <w:sz w:val="18"/>
          <w:szCs w:val="18"/>
        </w:rPr>
        <w:t xml:space="preserve"> my son  </w:t>
      </w:r>
      <w:r w:rsidRPr="00801DC6">
        <w:rPr>
          <w:rFonts w:ascii="Perpetua" w:hAnsi="Perpetua"/>
          <w:b/>
          <w:sz w:val="18"/>
          <w:szCs w:val="18"/>
        </w:rPr>
        <w:t>Shinji Kagawa</w:t>
      </w:r>
      <w:r w:rsidRPr="00801DC6">
        <w:rPr>
          <w:rFonts w:ascii="Perpetua" w:hAnsi="Perpetua"/>
          <w:sz w:val="18"/>
          <w:szCs w:val="18"/>
        </w:rPr>
        <w:t xml:space="preserve"> of  Post Office Box Number 781 , Bungoma </w:t>
      </w:r>
      <w:r w:rsidRPr="00801DC6">
        <w:rPr>
          <w:rFonts w:ascii="Perpetua" w:hAnsi="Perpetua"/>
          <w:b/>
          <w:sz w:val="18"/>
          <w:szCs w:val="18"/>
        </w:rPr>
        <w:t xml:space="preserve">ASMY </w:t>
      </w:r>
      <w:r w:rsidRPr="00801DC6">
        <w:rPr>
          <w:rFonts w:ascii="Perpetua" w:hAnsi="Perpetua"/>
          <w:b/>
          <w:spacing w:val="-3"/>
          <w:sz w:val="18"/>
          <w:szCs w:val="18"/>
        </w:rPr>
        <w:t>TRUE AND LAWFUL ATTORNEY</w:t>
      </w:r>
      <w:r w:rsidRPr="00801DC6">
        <w:rPr>
          <w:rFonts w:ascii="Perpetua" w:hAnsi="Perpetua"/>
          <w:spacing w:val="-3"/>
          <w:sz w:val="18"/>
          <w:szCs w:val="18"/>
        </w:rPr>
        <w:t xml:space="preserve"> for and in my name to manage, transact and generally conduct all lawful business, act or activity on my behalf and in may name without any reference to me </w:t>
      </w:r>
      <w:r w:rsidRPr="00801DC6">
        <w:rPr>
          <w:rFonts w:ascii="Perpetua" w:hAnsi="Perpetua"/>
          <w:b/>
          <w:spacing w:val="-3"/>
          <w:sz w:val="18"/>
          <w:szCs w:val="18"/>
        </w:rPr>
        <w:t xml:space="preserve">AND </w:t>
      </w:r>
      <w:r w:rsidRPr="00801DC6">
        <w:rPr>
          <w:rFonts w:ascii="Perpetua" w:hAnsi="Perpetua"/>
          <w:spacing w:val="-3"/>
          <w:sz w:val="18"/>
          <w:szCs w:val="18"/>
        </w:rPr>
        <w:t>without prejudice to the generality of the foregoing to sign, attend and otherwise participate on my behalf and in my name (in so far as my signature attendance or participation would be requisite) all documents, correspondence, meetings and other activities relating to:</w:t>
      </w:r>
    </w:p>
    <w:p w:rsidR="00583285" w:rsidRPr="00801DC6" w:rsidRDefault="00583285" w:rsidP="00AD4C37">
      <w:pPr>
        <w:pStyle w:val="ListParagraph"/>
        <w:numPr>
          <w:ilvl w:val="0"/>
          <w:numId w:val="12"/>
        </w:numPr>
        <w:tabs>
          <w:tab w:val="left" w:pos="-720"/>
          <w:tab w:val="left" w:pos="0"/>
        </w:tabs>
        <w:suppressAutoHyphens/>
        <w:spacing w:line="360" w:lineRule="auto"/>
        <w:jc w:val="both"/>
        <w:rPr>
          <w:rFonts w:ascii="Perpetua" w:hAnsi="Perpetua"/>
          <w:spacing w:val="-3"/>
          <w:sz w:val="18"/>
          <w:szCs w:val="18"/>
        </w:rPr>
      </w:pPr>
      <w:r w:rsidRPr="00801DC6">
        <w:rPr>
          <w:rFonts w:ascii="Perpetua" w:hAnsi="Perpetua"/>
          <w:spacing w:val="-3"/>
          <w:sz w:val="18"/>
          <w:szCs w:val="18"/>
        </w:rPr>
        <w:t>ordinary correspondence, checks and other bills of exchange;</w:t>
      </w:r>
    </w:p>
    <w:p w:rsidR="00583285" w:rsidRPr="00801DC6" w:rsidRDefault="00583285" w:rsidP="00AD4C37">
      <w:pPr>
        <w:pStyle w:val="ListParagraph"/>
        <w:numPr>
          <w:ilvl w:val="0"/>
          <w:numId w:val="12"/>
        </w:numPr>
        <w:tabs>
          <w:tab w:val="left" w:pos="-720"/>
          <w:tab w:val="left" w:pos="0"/>
        </w:tabs>
        <w:suppressAutoHyphens/>
        <w:spacing w:line="360" w:lineRule="auto"/>
        <w:jc w:val="both"/>
        <w:rPr>
          <w:rFonts w:ascii="Perpetua" w:hAnsi="Perpetua"/>
          <w:spacing w:val="-3"/>
          <w:sz w:val="18"/>
          <w:szCs w:val="18"/>
        </w:rPr>
      </w:pPr>
      <w:r w:rsidRPr="00801DC6">
        <w:rPr>
          <w:rFonts w:ascii="Perpetua" w:hAnsi="Perpetua"/>
          <w:spacing w:val="-3"/>
          <w:sz w:val="18"/>
          <w:szCs w:val="18"/>
        </w:rPr>
        <w:t>hiring,  leasing, transferring and mortgaging of any of my property;</w:t>
      </w:r>
    </w:p>
    <w:p w:rsidR="00583285" w:rsidRPr="00801DC6" w:rsidRDefault="00583285" w:rsidP="00AD4C37">
      <w:pPr>
        <w:pStyle w:val="ListParagraph"/>
        <w:numPr>
          <w:ilvl w:val="0"/>
          <w:numId w:val="12"/>
        </w:numPr>
        <w:tabs>
          <w:tab w:val="left" w:pos="-720"/>
          <w:tab w:val="left" w:pos="0"/>
        </w:tabs>
        <w:suppressAutoHyphens/>
        <w:spacing w:line="360" w:lineRule="auto"/>
        <w:jc w:val="both"/>
        <w:rPr>
          <w:rFonts w:ascii="Perpetua" w:hAnsi="Perpetua"/>
          <w:sz w:val="18"/>
          <w:szCs w:val="18"/>
        </w:rPr>
      </w:pPr>
      <w:r w:rsidRPr="00801DC6">
        <w:rPr>
          <w:rFonts w:ascii="Perpetua" w:hAnsi="Perpetua"/>
          <w:spacing w:val="-3"/>
          <w:sz w:val="18"/>
          <w:szCs w:val="18"/>
        </w:rPr>
        <w:t>taking of leases and mortgages by myself;</w:t>
      </w:r>
    </w:p>
    <w:p w:rsidR="00583285" w:rsidRPr="00801DC6" w:rsidRDefault="00583285" w:rsidP="00AD4C37">
      <w:pPr>
        <w:pStyle w:val="ListParagraph"/>
        <w:numPr>
          <w:ilvl w:val="0"/>
          <w:numId w:val="12"/>
        </w:numPr>
        <w:tabs>
          <w:tab w:val="left" w:pos="-720"/>
          <w:tab w:val="left" w:pos="0"/>
        </w:tabs>
        <w:suppressAutoHyphens/>
        <w:spacing w:line="360" w:lineRule="auto"/>
        <w:jc w:val="both"/>
        <w:rPr>
          <w:rFonts w:ascii="Perpetua" w:hAnsi="Perpetua"/>
          <w:spacing w:val="-3"/>
          <w:sz w:val="18"/>
          <w:szCs w:val="18"/>
        </w:rPr>
      </w:pPr>
      <w:r w:rsidRPr="00801DC6">
        <w:rPr>
          <w:rFonts w:ascii="Perpetua" w:hAnsi="Perpetua"/>
          <w:sz w:val="18"/>
          <w:szCs w:val="18"/>
        </w:rPr>
        <w:t>opening and maintenance of any type of account with any bank or financial institution;</w:t>
      </w:r>
    </w:p>
    <w:p w:rsidR="00583285" w:rsidRPr="00801DC6" w:rsidRDefault="00583285" w:rsidP="00AD4C37">
      <w:pPr>
        <w:pStyle w:val="ListParagraph"/>
        <w:numPr>
          <w:ilvl w:val="0"/>
          <w:numId w:val="12"/>
        </w:numPr>
        <w:tabs>
          <w:tab w:val="left" w:pos="-720"/>
          <w:tab w:val="left" w:pos="0"/>
        </w:tabs>
        <w:suppressAutoHyphens/>
        <w:spacing w:line="360" w:lineRule="auto"/>
        <w:jc w:val="both"/>
        <w:rPr>
          <w:rFonts w:ascii="Perpetua" w:hAnsi="Perpetua"/>
          <w:spacing w:val="-3"/>
          <w:sz w:val="18"/>
          <w:szCs w:val="18"/>
        </w:rPr>
      </w:pPr>
      <w:r w:rsidRPr="00801DC6">
        <w:rPr>
          <w:rFonts w:ascii="Perpetua" w:hAnsi="Perpetua"/>
          <w:spacing w:val="-3"/>
          <w:sz w:val="18"/>
          <w:szCs w:val="18"/>
        </w:rPr>
        <w:t>recovery of any and all moneys, debts or property due and owed to myself;</w:t>
      </w:r>
    </w:p>
    <w:p w:rsidR="00583285" w:rsidRPr="00801DC6" w:rsidRDefault="00583285" w:rsidP="00AD4C37">
      <w:pPr>
        <w:pStyle w:val="ListParagraph"/>
        <w:numPr>
          <w:ilvl w:val="0"/>
          <w:numId w:val="12"/>
        </w:numPr>
        <w:tabs>
          <w:tab w:val="left" w:pos="-720"/>
          <w:tab w:val="left" w:pos="0"/>
        </w:tabs>
        <w:suppressAutoHyphens/>
        <w:spacing w:line="360" w:lineRule="auto"/>
        <w:jc w:val="both"/>
        <w:rPr>
          <w:rFonts w:ascii="Perpetua" w:hAnsi="Perpetua"/>
          <w:spacing w:val="-3"/>
          <w:sz w:val="18"/>
          <w:szCs w:val="18"/>
        </w:rPr>
      </w:pPr>
      <w:r w:rsidRPr="00801DC6">
        <w:rPr>
          <w:rFonts w:ascii="Perpetua" w:hAnsi="Perpetua"/>
          <w:spacing w:val="-3"/>
          <w:sz w:val="18"/>
          <w:szCs w:val="18"/>
        </w:rPr>
        <w:t>taking delivery of letters, telegraphic messages, drafts, packages and securities of any kind, from the Post Offices or from Railway, Airline, Express or Steamship companies against the necessary receipt and discharge signature;</w:t>
      </w:r>
    </w:p>
    <w:p w:rsidR="00583285" w:rsidRPr="00801DC6" w:rsidRDefault="00583285" w:rsidP="00AD4C37">
      <w:pPr>
        <w:pStyle w:val="ListParagraph"/>
        <w:numPr>
          <w:ilvl w:val="0"/>
          <w:numId w:val="12"/>
        </w:numPr>
        <w:tabs>
          <w:tab w:val="left" w:pos="-720"/>
          <w:tab w:val="left" w:pos="0"/>
        </w:tabs>
        <w:suppressAutoHyphens/>
        <w:spacing w:line="360" w:lineRule="auto"/>
        <w:jc w:val="both"/>
        <w:rPr>
          <w:rFonts w:ascii="Perpetua" w:hAnsi="Perpetua"/>
          <w:spacing w:val="-3"/>
          <w:sz w:val="18"/>
          <w:szCs w:val="18"/>
        </w:rPr>
      </w:pPr>
      <w:r w:rsidRPr="00801DC6">
        <w:rPr>
          <w:rFonts w:ascii="Perpetua" w:hAnsi="Perpetua"/>
          <w:spacing w:val="-3"/>
          <w:sz w:val="18"/>
          <w:szCs w:val="18"/>
        </w:rPr>
        <w:t>attending, taking part in or voting at any and all meetings of creditors, shareholders, directors or officers of any corporation or association in which I have an interest or to give proxy therefore;</w:t>
      </w:r>
    </w:p>
    <w:p w:rsidR="00F47381" w:rsidRPr="00801DC6" w:rsidRDefault="00583285" w:rsidP="00AD4C37">
      <w:pPr>
        <w:pStyle w:val="ListParagraph"/>
        <w:numPr>
          <w:ilvl w:val="0"/>
          <w:numId w:val="12"/>
        </w:numPr>
        <w:tabs>
          <w:tab w:val="left" w:pos="-720"/>
          <w:tab w:val="left" w:pos="0"/>
        </w:tabs>
        <w:suppressAutoHyphens/>
        <w:spacing w:line="360" w:lineRule="auto"/>
        <w:jc w:val="both"/>
        <w:rPr>
          <w:rFonts w:ascii="Perpetua" w:hAnsi="Perpetua"/>
          <w:spacing w:val="-3"/>
          <w:sz w:val="18"/>
          <w:szCs w:val="18"/>
        </w:rPr>
      </w:pPr>
      <w:r w:rsidRPr="00801DC6">
        <w:rPr>
          <w:rFonts w:ascii="Perpetua" w:hAnsi="Perpetua"/>
          <w:spacing w:val="-3"/>
          <w:sz w:val="18"/>
          <w:szCs w:val="18"/>
        </w:rPr>
        <w:t xml:space="preserve">arbitration, suits, actions and other legal or equitable </w:t>
      </w:r>
      <w:r w:rsidRPr="00801DC6">
        <w:rPr>
          <w:rFonts w:ascii="Perpetua" w:hAnsi="Perpetua"/>
          <w:spacing w:val="-3"/>
          <w:sz w:val="18"/>
          <w:szCs w:val="18"/>
        </w:rPr>
        <w:tab/>
        <w:t>proceedings in which my interests are concerned;</w:t>
      </w:r>
    </w:p>
    <w:p w:rsidR="00583285" w:rsidRPr="00801DC6" w:rsidRDefault="00583285" w:rsidP="00AD4C37">
      <w:pPr>
        <w:pStyle w:val="ListParagraph"/>
        <w:numPr>
          <w:ilvl w:val="0"/>
          <w:numId w:val="12"/>
        </w:numPr>
        <w:tabs>
          <w:tab w:val="left" w:pos="-720"/>
          <w:tab w:val="left" w:pos="0"/>
        </w:tabs>
        <w:suppressAutoHyphens/>
        <w:spacing w:line="360" w:lineRule="auto"/>
        <w:jc w:val="both"/>
        <w:rPr>
          <w:rFonts w:ascii="Perpetua" w:hAnsi="Perpetua"/>
          <w:spacing w:val="-3"/>
          <w:sz w:val="18"/>
          <w:szCs w:val="18"/>
        </w:rPr>
      </w:pPr>
      <w:r w:rsidRPr="00801DC6">
        <w:rPr>
          <w:rFonts w:ascii="Perpetua" w:hAnsi="Perpetua"/>
          <w:spacing w:val="-3"/>
          <w:sz w:val="18"/>
          <w:szCs w:val="18"/>
        </w:rPr>
        <w:t>employment, retention, suspension or dismissal of any and all employees in my employ;</w:t>
      </w:r>
    </w:p>
    <w:p w:rsidR="00583285" w:rsidRPr="00801DC6" w:rsidRDefault="00583285" w:rsidP="00AD4C37">
      <w:pPr>
        <w:pStyle w:val="ListParagraph"/>
        <w:numPr>
          <w:ilvl w:val="0"/>
          <w:numId w:val="12"/>
        </w:numPr>
        <w:tabs>
          <w:tab w:val="left" w:pos="-720"/>
          <w:tab w:val="left" w:pos="0"/>
        </w:tabs>
        <w:suppressAutoHyphens/>
        <w:spacing w:line="360" w:lineRule="auto"/>
        <w:jc w:val="both"/>
        <w:rPr>
          <w:rFonts w:ascii="Perpetua" w:hAnsi="Perpetua"/>
          <w:spacing w:val="-3"/>
          <w:sz w:val="18"/>
          <w:szCs w:val="18"/>
        </w:rPr>
      </w:pPr>
      <w:r w:rsidRPr="00801DC6">
        <w:rPr>
          <w:rFonts w:ascii="Perpetua" w:hAnsi="Perpetua"/>
          <w:spacing w:val="-3"/>
          <w:sz w:val="18"/>
          <w:szCs w:val="18"/>
        </w:rPr>
        <w:t>execution signing sealing and delivery of all deeds contracts receipts acknowledgement notices instruments documents and letters necessary and proper for effectively doing or causing to be done any or all of the acts and things which the Attorney is by these presents empowered to do on my behalf;</w:t>
      </w:r>
    </w:p>
    <w:p w:rsidR="00583285" w:rsidRPr="00801DC6" w:rsidRDefault="00583285" w:rsidP="00AD4C37">
      <w:pPr>
        <w:pStyle w:val="ListParagraph"/>
        <w:numPr>
          <w:ilvl w:val="0"/>
          <w:numId w:val="12"/>
        </w:numPr>
        <w:tabs>
          <w:tab w:val="left" w:pos="-720"/>
          <w:tab w:val="left" w:pos="0"/>
        </w:tabs>
        <w:suppressAutoHyphens/>
        <w:spacing w:line="360" w:lineRule="auto"/>
        <w:jc w:val="both"/>
        <w:rPr>
          <w:rFonts w:ascii="Perpetua" w:hAnsi="Perpetua"/>
          <w:spacing w:val="-3"/>
          <w:sz w:val="18"/>
          <w:szCs w:val="18"/>
        </w:rPr>
      </w:pPr>
      <w:r w:rsidRPr="00801DC6">
        <w:rPr>
          <w:rFonts w:ascii="Perpetua" w:hAnsi="Perpetua"/>
          <w:spacing w:val="-3"/>
          <w:sz w:val="18"/>
          <w:szCs w:val="18"/>
        </w:rPr>
        <w:t>generally to do or cause to be done for and on my behalf all acts and things whatsoever whether expressly mentioned herein or not which may seem to the Attorney to be requisite or expedient to be done or caused to be done on my behalf.</w:t>
      </w:r>
    </w:p>
    <w:p w:rsidR="00583285" w:rsidRPr="00801DC6" w:rsidRDefault="00583285" w:rsidP="00F47381">
      <w:pPr>
        <w:tabs>
          <w:tab w:val="left" w:pos="-720"/>
          <w:tab w:val="left" w:pos="0"/>
        </w:tabs>
        <w:suppressAutoHyphens/>
        <w:spacing w:line="360" w:lineRule="auto"/>
        <w:ind w:left="720"/>
        <w:jc w:val="both"/>
        <w:rPr>
          <w:rFonts w:ascii="Perpetua" w:hAnsi="Perpetua"/>
          <w:spacing w:val="-3"/>
          <w:sz w:val="18"/>
          <w:szCs w:val="18"/>
        </w:rPr>
      </w:pPr>
    </w:p>
    <w:p w:rsidR="00583285" w:rsidRPr="00801DC6" w:rsidRDefault="00583285" w:rsidP="00583285">
      <w:pPr>
        <w:tabs>
          <w:tab w:val="left" w:pos="-720"/>
        </w:tabs>
        <w:suppressAutoHyphens/>
        <w:spacing w:line="360" w:lineRule="auto"/>
        <w:jc w:val="both"/>
        <w:rPr>
          <w:rFonts w:ascii="Perpetua" w:hAnsi="Perpetua"/>
          <w:spacing w:val="-3"/>
          <w:sz w:val="18"/>
          <w:szCs w:val="18"/>
        </w:rPr>
      </w:pPr>
      <w:r w:rsidRPr="00801DC6">
        <w:rPr>
          <w:rFonts w:ascii="Perpetua" w:hAnsi="Perpetua"/>
          <w:b/>
          <w:spacing w:val="-3"/>
          <w:sz w:val="18"/>
          <w:szCs w:val="18"/>
        </w:rPr>
        <w:t xml:space="preserve">IN WITNESS WHEREOF </w:t>
      </w:r>
      <w:r w:rsidRPr="00801DC6">
        <w:rPr>
          <w:rFonts w:ascii="Perpetua" w:hAnsi="Perpetua"/>
          <w:spacing w:val="-3"/>
          <w:sz w:val="18"/>
          <w:szCs w:val="18"/>
        </w:rPr>
        <w:t>I have hereunto set my hand and fixed my seal this … … day of … … … … … 2012</w:t>
      </w:r>
    </w:p>
    <w:p w:rsidR="00583285" w:rsidRPr="00801DC6" w:rsidRDefault="00583285" w:rsidP="00583285">
      <w:pPr>
        <w:spacing w:line="360" w:lineRule="auto"/>
        <w:jc w:val="both"/>
        <w:rPr>
          <w:rFonts w:ascii="Perpetua" w:hAnsi="Perpetua"/>
          <w:sz w:val="18"/>
          <w:szCs w:val="18"/>
        </w:rPr>
      </w:pPr>
      <w:r w:rsidRPr="00801DC6">
        <w:rPr>
          <w:rFonts w:ascii="Perpetua" w:hAnsi="Perpetua"/>
          <w:b/>
          <w:sz w:val="18"/>
          <w:szCs w:val="18"/>
        </w:rPr>
        <w:t>SIGNED</w:t>
      </w:r>
      <w:r w:rsidRPr="00801DC6">
        <w:rPr>
          <w:rFonts w:ascii="Perpetua" w:hAnsi="Perpetua"/>
          <w:sz w:val="18"/>
          <w:szCs w:val="18"/>
        </w:rPr>
        <w:t xml:space="preserve"> and </w:t>
      </w:r>
      <w:r w:rsidRPr="00801DC6">
        <w:rPr>
          <w:rFonts w:ascii="Perpetua" w:hAnsi="Perpetua"/>
          <w:b/>
          <w:sz w:val="18"/>
          <w:szCs w:val="18"/>
        </w:rPr>
        <w:t>SEALED</w:t>
      </w:r>
      <w:r w:rsidRPr="00801DC6">
        <w:rPr>
          <w:rFonts w:ascii="Perpetua" w:hAnsi="Perpetua"/>
          <w:sz w:val="18"/>
          <w:szCs w:val="18"/>
        </w:rPr>
        <w:t xml:space="preserve"> by me the said</w:t>
      </w:r>
      <w:r w:rsidRPr="00801DC6">
        <w:rPr>
          <w:rFonts w:ascii="Perpetua" w:hAnsi="Perpetua"/>
          <w:sz w:val="18"/>
          <w:szCs w:val="18"/>
        </w:rPr>
        <w:tab/>
        <w:t>)</w:t>
      </w:r>
    </w:p>
    <w:p w:rsidR="00583285" w:rsidRPr="00801DC6" w:rsidRDefault="00583285" w:rsidP="00583285">
      <w:pPr>
        <w:spacing w:line="360" w:lineRule="auto"/>
        <w:jc w:val="both"/>
        <w:rPr>
          <w:rFonts w:ascii="Perpetua" w:hAnsi="Perpetua"/>
          <w:sz w:val="18"/>
          <w:szCs w:val="18"/>
        </w:rPr>
      </w:pPr>
      <w:r w:rsidRPr="00801DC6">
        <w:rPr>
          <w:rFonts w:ascii="Perpetua" w:hAnsi="Perpetua"/>
          <w:b/>
          <w:sz w:val="18"/>
          <w:szCs w:val="18"/>
        </w:rPr>
        <w:t>MAYENDE NYONGESA</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p>
    <w:p w:rsidR="00583285" w:rsidRPr="00801DC6" w:rsidRDefault="00583285" w:rsidP="00583285">
      <w:pPr>
        <w:spacing w:line="360" w:lineRule="auto"/>
        <w:jc w:val="both"/>
        <w:rPr>
          <w:rFonts w:ascii="Perpetua" w:hAnsi="Perpetua"/>
          <w:sz w:val="18"/>
          <w:szCs w:val="18"/>
        </w:rPr>
      </w:pPr>
      <w:r w:rsidRPr="00801DC6">
        <w:rPr>
          <w:rFonts w:ascii="Perpetua" w:hAnsi="Perpetua"/>
          <w:sz w:val="18"/>
          <w:szCs w:val="18"/>
        </w:rPr>
        <w:t>In the presence of : -</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p>
    <w:p w:rsidR="00583285" w:rsidRPr="00801DC6" w:rsidRDefault="00583285" w:rsidP="00583285">
      <w:pPr>
        <w:spacing w:line="360" w:lineRule="auto"/>
        <w:jc w:val="both"/>
        <w:rPr>
          <w:rFonts w:ascii="Perpetua" w:hAnsi="Perpetua"/>
          <w:sz w:val="18"/>
          <w:szCs w:val="18"/>
        </w:rPr>
      </w:pPr>
      <w:r w:rsidRPr="00801DC6">
        <w:rPr>
          <w:rFonts w:ascii="Perpetua" w:hAnsi="Perpetua"/>
          <w:sz w:val="18"/>
          <w:szCs w:val="18"/>
        </w:rPr>
        <w:t>Advocate</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p>
    <w:p w:rsidR="00583285" w:rsidRPr="00801DC6" w:rsidRDefault="00583285" w:rsidP="00583285">
      <w:pPr>
        <w:spacing w:line="360" w:lineRule="auto"/>
        <w:jc w:val="both"/>
        <w:rPr>
          <w:rFonts w:ascii="Perpetua" w:hAnsi="Perpetua"/>
          <w:b/>
          <w:sz w:val="18"/>
          <w:szCs w:val="18"/>
        </w:rPr>
      </w:pPr>
      <w:r w:rsidRPr="00801DC6">
        <w:rPr>
          <w:rFonts w:ascii="Perpetua" w:hAnsi="Perpetua"/>
          <w:b/>
          <w:sz w:val="18"/>
          <w:szCs w:val="18"/>
        </w:rPr>
        <w:t>DRAWN AND FILED BY:</w:t>
      </w:r>
    </w:p>
    <w:p w:rsidR="00583285" w:rsidRPr="00801DC6" w:rsidRDefault="00583285" w:rsidP="00583285">
      <w:pPr>
        <w:spacing w:line="360" w:lineRule="auto"/>
        <w:jc w:val="both"/>
        <w:rPr>
          <w:rFonts w:ascii="Perpetua" w:hAnsi="Perpetua"/>
          <w:sz w:val="18"/>
          <w:szCs w:val="18"/>
        </w:rPr>
      </w:pPr>
      <w:r w:rsidRPr="00801DC6">
        <w:rPr>
          <w:rFonts w:ascii="Perpetua" w:hAnsi="Perpetua"/>
          <w:sz w:val="18"/>
          <w:szCs w:val="18"/>
        </w:rPr>
        <w:t>RAFAEL DA SILVA &amp; CO. ADVOCATES</w:t>
      </w:r>
    </w:p>
    <w:p w:rsidR="00583285" w:rsidRPr="00801DC6" w:rsidRDefault="00583285" w:rsidP="00583285">
      <w:pPr>
        <w:spacing w:line="360" w:lineRule="auto"/>
        <w:jc w:val="both"/>
        <w:rPr>
          <w:rFonts w:ascii="Perpetua" w:hAnsi="Perpetua"/>
          <w:sz w:val="18"/>
          <w:szCs w:val="18"/>
        </w:rPr>
      </w:pPr>
      <w:r w:rsidRPr="00801DC6">
        <w:rPr>
          <w:rFonts w:ascii="Perpetua" w:hAnsi="Perpetua"/>
          <w:sz w:val="18"/>
          <w:szCs w:val="18"/>
        </w:rPr>
        <w:t xml:space="preserve">ADVOCATES                                                                                                   </w:t>
      </w:r>
    </w:p>
    <w:p w:rsidR="00583285" w:rsidRPr="00801DC6" w:rsidRDefault="00583285" w:rsidP="00583285">
      <w:pPr>
        <w:spacing w:line="360" w:lineRule="auto"/>
        <w:jc w:val="both"/>
        <w:rPr>
          <w:rFonts w:ascii="Perpetua" w:hAnsi="Perpetua"/>
          <w:sz w:val="18"/>
          <w:szCs w:val="18"/>
        </w:rPr>
      </w:pPr>
      <w:r w:rsidRPr="00801DC6">
        <w:rPr>
          <w:rFonts w:ascii="Perpetua" w:hAnsi="Perpetua"/>
          <w:sz w:val="18"/>
          <w:szCs w:val="18"/>
        </w:rPr>
        <w:t xml:space="preserve">ALCATRAZ PLAZA, 4TH FLOOR,                                                  </w:t>
      </w:r>
    </w:p>
    <w:p w:rsidR="00583285" w:rsidRPr="00801DC6" w:rsidRDefault="00583285" w:rsidP="00583285">
      <w:pPr>
        <w:spacing w:line="360" w:lineRule="auto"/>
        <w:jc w:val="both"/>
        <w:rPr>
          <w:rFonts w:ascii="Perpetua" w:hAnsi="Perpetua"/>
          <w:sz w:val="18"/>
          <w:szCs w:val="18"/>
        </w:rPr>
      </w:pPr>
      <w:r w:rsidRPr="00801DC6">
        <w:rPr>
          <w:rFonts w:ascii="Perpetua" w:hAnsi="Perpetua"/>
          <w:sz w:val="18"/>
          <w:szCs w:val="18"/>
        </w:rPr>
        <w:t xml:space="preserve">TEABAG AVENUE, LIMAU,                                                   </w:t>
      </w:r>
    </w:p>
    <w:p w:rsidR="00583285" w:rsidRPr="00801DC6" w:rsidRDefault="00583285" w:rsidP="00583285">
      <w:pPr>
        <w:spacing w:line="360" w:lineRule="auto"/>
        <w:jc w:val="both"/>
        <w:rPr>
          <w:rFonts w:ascii="Perpetua" w:hAnsi="Perpetua"/>
          <w:sz w:val="18"/>
          <w:szCs w:val="18"/>
        </w:rPr>
      </w:pPr>
      <w:r w:rsidRPr="00801DC6">
        <w:rPr>
          <w:rFonts w:ascii="Perpetua" w:hAnsi="Perpetua"/>
          <w:sz w:val="18"/>
          <w:szCs w:val="18"/>
        </w:rPr>
        <w:t xml:space="preserve">P.O. BOX 781-00100,                                                                                                                                                       </w:t>
      </w:r>
    </w:p>
    <w:p w:rsidR="005C6003" w:rsidRPr="00801DC6" w:rsidRDefault="00583285" w:rsidP="00583285">
      <w:pPr>
        <w:spacing w:line="360" w:lineRule="auto"/>
        <w:jc w:val="both"/>
        <w:rPr>
          <w:rFonts w:ascii="Perpetua" w:hAnsi="Perpetua"/>
          <w:b/>
          <w:sz w:val="18"/>
          <w:szCs w:val="18"/>
        </w:rPr>
      </w:pPr>
      <w:r w:rsidRPr="00801DC6">
        <w:rPr>
          <w:rFonts w:ascii="Perpetua" w:hAnsi="Perpetua"/>
          <w:b/>
          <w:sz w:val="18"/>
          <w:szCs w:val="18"/>
        </w:rPr>
        <w:t xml:space="preserve">NAIROBI  </w:t>
      </w:r>
    </w:p>
    <w:p w:rsidR="00F47381" w:rsidRDefault="00F47381" w:rsidP="00583285">
      <w:pPr>
        <w:spacing w:line="360" w:lineRule="auto"/>
        <w:jc w:val="both"/>
        <w:rPr>
          <w:rFonts w:ascii="Perpetua" w:hAnsi="Perpetua"/>
          <w:b/>
          <w:sz w:val="18"/>
          <w:szCs w:val="18"/>
        </w:rPr>
      </w:pPr>
    </w:p>
    <w:p w:rsidR="00CA79F0" w:rsidRDefault="00CA79F0" w:rsidP="00583285">
      <w:pPr>
        <w:spacing w:line="360" w:lineRule="auto"/>
        <w:jc w:val="both"/>
        <w:rPr>
          <w:rFonts w:ascii="Perpetua" w:hAnsi="Perpetua"/>
          <w:b/>
          <w:sz w:val="18"/>
          <w:szCs w:val="18"/>
        </w:rPr>
      </w:pPr>
    </w:p>
    <w:p w:rsidR="00CA79F0" w:rsidRDefault="00CA79F0" w:rsidP="00583285">
      <w:pPr>
        <w:spacing w:line="360" w:lineRule="auto"/>
        <w:jc w:val="both"/>
        <w:rPr>
          <w:rFonts w:ascii="Perpetua" w:hAnsi="Perpetua"/>
          <w:b/>
          <w:sz w:val="18"/>
          <w:szCs w:val="18"/>
        </w:rPr>
      </w:pPr>
    </w:p>
    <w:p w:rsidR="00CA79F0" w:rsidRDefault="00CA79F0" w:rsidP="00583285">
      <w:pPr>
        <w:spacing w:line="360" w:lineRule="auto"/>
        <w:jc w:val="both"/>
        <w:rPr>
          <w:rFonts w:ascii="Perpetua" w:hAnsi="Perpetua"/>
          <w:b/>
          <w:sz w:val="18"/>
          <w:szCs w:val="18"/>
        </w:rPr>
      </w:pPr>
    </w:p>
    <w:p w:rsidR="00CA79F0" w:rsidRDefault="00CA79F0" w:rsidP="00583285">
      <w:pPr>
        <w:spacing w:line="360" w:lineRule="auto"/>
        <w:jc w:val="both"/>
        <w:rPr>
          <w:rFonts w:ascii="Perpetua" w:hAnsi="Perpetua"/>
          <w:b/>
          <w:sz w:val="18"/>
          <w:szCs w:val="18"/>
        </w:rPr>
      </w:pPr>
    </w:p>
    <w:p w:rsidR="00CA79F0" w:rsidRPr="00801DC6" w:rsidRDefault="00CA79F0" w:rsidP="00583285">
      <w:pPr>
        <w:spacing w:line="360" w:lineRule="auto"/>
        <w:jc w:val="both"/>
        <w:rPr>
          <w:rFonts w:ascii="Perpetua" w:hAnsi="Perpetua"/>
          <w:b/>
          <w:sz w:val="18"/>
          <w:szCs w:val="18"/>
        </w:rPr>
      </w:pPr>
    </w:p>
    <w:p w:rsidR="00563E57" w:rsidRPr="00801DC6" w:rsidRDefault="00563E57" w:rsidP="00583285">
      <w:pPr>
        <w:spacing w:line="360" w:lineRule="auto"/>
        <w:jc w:val="both"/>
        <w:rPr>
          <w:rFonts w:ascii="Perpetua" w:hAnsi="Perpetua"/>
          <w:b/>
          <w:sz w:val="18"/>
          <w:szCs w:val="18"/>
        </w:rPr>
      </w:pPr>
      <w:r w:rsidRPr="00801DC6">
        <w:rPr>
          <w:rFonts w:ascii="Perpetua" w:hAnsi="Perpetua"/>
          <w:b/>
          <w:sz w:val="18"/>
          <w:szCs w:val="18"/>
        </w:rPr>
        <w:lastRenderedPageBreak/>
        <w:t>STAMP DUTY</w:t>
      </w:r>
    </w:p>
    <w:p w:rsidR="00563E57" w:rsidRPr="00801DC6" w:rsidRDefault="00563E57" w:rsidP="00583285">
      <w:pPr>
        <w:spacing w:line="360" w:lineRule="auto"/>
        <w:jc w:val="both"/>
        <w:rPr>
          <w:rFonts w:ascii="Perpetua" w:hAnsi="Perpetua"/>
          <w:sz w:val="18"/>
          <w:szCs w:val="18"/>
        </w:rPr>
      </w:pPr>
      <w:r w:rsidRPr="00801DC6">
        <w:rPr>
          <w:rFonts w:ascii="Perpetua" w:hAnsi="Perpetua"/>
          <w:sz w:val="18"/>
          <w:szCs w:val="18"/>
        </w:rPr>
        <w:t>As part of conveyancing and taxation, stamp duty is basically revenue raised by the Government by requiring stamps sold by the Government to be affixed to designated documents.  The stamps are affixed or embossed or impressed by means of a red dye or franking or adhesive revenue stamps.  The Stamp Duty Act (Cap 480) Laws of Kenya designates various conveyancing instruments to be stamped.  Section 5 of the said Act demands that every instrument relating to property in Kenya if specified in the Schedule to the said Act do fetch stamp duty as prescribed.  The duty is to be paid within 30 days of execution of the document or of its receipt if it is executed outside Kenya (Section 6). [Reflection:  when do you date the conveyancing instrument? Who authorizes payment of duty when there is a delay beyond the statutory time and what is the penalty?].</w:t>
      </w:r>
    </w:p>
    <w:p w:rsidR="00563E57" w:rsidRPr="00801DC6" w:rsidRDefault="00563E57" w:rsidP="00583285">
      <w:pPr>
        <w:spacing w:line="360" w:lineRule="auto"/>
        <w:jc w:val="both"/>
        <w:rPr>
          <w:rFonts w:ascii="Perpetua" w:hAnsi="Perpetua"/>
          <w:sz w:val="18"/>
          <w:szCs w:val="18"/>
        </w:rPr>
      </w:pPr>
    </w:p>
    <w:p w:rsidR="00563E57" w:rsidRPr="00801DC6" w:rsidRDefault="00563E57" w:rsidP="00583285">
      <w:pPr>
        <w:spacing w:line="360" w:lineRule="auto"/>
        <w:jc w:val="both"/>
        <w:rPr>
          <w:rFonts w:ascii="Perpetua" w:hAnsi="Perpetua"/>
          <w:sz w:val="18"/>
          <w:szCs w:val="18"/>
        </w:rPr>
      </w:pPr>
      <w:r w:rsidRPr="00801DC6">
        <w:rPr>
          <w:rFonts w:ascii="Perpetua" w:hAnsi="Perpetua"/>
          <w:sz w:val="18"/>
          <w:szCs w:val="18"/>
        </w:rPr>
        <w:t xml:space="preserve">Failure to pay duty is equivalent to evasion of tax and is a criminal offence under Section 113 of the Act.  Section </w:t>
      </w:r>
      <w:r w:rsidR="005C6003" w:rsidRPr="00801DC6">
        <w:rPr>
          <w:rFonts w:ascii="Perpetua" w:hAnsi="Perpetua"/>
          <w:sz w:val="18"/>
          <w:szCs w:val="18"/>
        </w:rPr>
        <w:t xml:space="preserve">46 of the </w:t>
      </w:r>
      <w:r w:rsidRPr="00801DC6">
        <w:rPr>
          <w:rFonts w:ascii="Perpetua" w:hAnsi="Perpetua"/>
          <w:sz w:val="18"/>
          <w:szCs w:val="18"/>
        </w:rPr>
        <w:t>L</w:t>
      </w:r>
      <w:r w:rsidR="005C6003" w:rsidRPr="00801DC6">
        <w:rPr>
          <w:rFonts w:ascii="Perpetua" w:hAnsi="Perpetua"/>
          <w:sz w:val="18"/>
          <w:szCs w:val="18"/>
        </w:rPr>
        <w:t>R</w:t>
      </w:r>
      <w:r w:rsidRPr="00801DC6">
        <w:rPr>
          <w:rFonts w:ascii="Perpetua" w:hAnsi="Perpetua"/>
          <w:sz w:val="18"/>
          <w:szCs w:val="18"/>
        </w:rPr>
        <w:t xml:space="preserve">A supplements the Stamp Duty Act and under the Section no document is acceptable for registration if the stamp duty required to be paid has not been duly paid and documents properly stamped [Reflection:  what is proper stamping:  revenue stamps, or franking].   Duty on conveyancing instrument is paid on the </w:t>
      </w:r>
      <w:r w:rsidRPr="00801DC6">
        <w:rPr>
          <w:rFonts w:ascii="Perpetua" w:hAnsi="Perpetua"/>
          <w:i/>
          <w:sz w:val="18"/>
          <w:szCs w:val="18"/>
        </w:rPr>
        <w:t>ad valorem</w:t>
      </w:r>
      <w:r w:rsidRPr="00801DC6">
        <w:rPr>
          <w:rFonts w:ascii="Perpetua" w:hAnsi="Perpetua"/>
          <w:sz w:val="18"/>
          <w:szCs w:val="18"/>
        </w:rPr>
        <w:t xml:space="preserve"> value at the statutory rate.  The rates currently are :  Transfers – 4% for properties situate within cities municipalities and 2% of the value for properties outside municipalities/cities; charges and Mortgages – 0.1% of the amount secured; Discharges/Reconveyances -0.05% of the amount secured and Leases 1% of the annual rent for a Lease of less than 3 years and 2% of the averaged rent for a Lease of  3 years or more.  Long term Leases or subleases are deemed to be Transfers and fetch duty as if they were Transfers.</w:t>
      </w:r>
    </w:p>
    <w:p w:rsidR="00563E57" w:rsidRPr="00801DC6" w:rsidRDefault="00563E57" w:rsidP="00583285">
      <w:pPr>
        <w:spacing w:line="360" w:lineRule="auto"/>
        <w:jc w:val="both"/>
        <w:rPr>
          <w:rFonts w:ascii="Perpetua" w:hAnsi="Perpetua"/>
          <w:sz w:val="18"/>
          <w:szCs w:val="18"/>
        </w:rPr>
      </w:pPr>
    </w:p>
    <w:p w:rsidR="00563E57" w:rsidRPr="00801DC6" w:rsidRDefault="00563E57" w:rsidP="00583285">
      <w:pPr>
        <w:spacing w:line="360" w:lineRule="auto"/>
        <w:jc w:val="both"/>
        <w:rPr>
          <w:rFonts w:ascii="Perpetua" w:hAnsi="Perpetua"/>
          <w:sz w:val="18"/>
          <w:szCs w:val="18"/>
        </w:rPr>
      </w:pPr>
      <w:r w:rsidRPr="00801DC6">
        <w:rPr>
          <w:rFonts w:ascii="Perpetua" w:hAnsi="Perpetua"/>
          <w:sz w:val="18"/>
          <w:szCs w:val="18"/>
        </w:rPr>
        <w:t>Currently stamp duty fees is collected directly by the Kenya Revenue Authority by payment being made to the Authority’s account in commercial banks.   The document together with the stamp duty assessment form and the banking pay-in slip is then delivered for stamping by the Collector of Stamp Duty.  The Collector has powers to adjudicate and decide whether a document should fetch duty [Reflection:  How wide is the Collector of Stamp Duty’s discretion under Section 17 of the Stamp Duty Act?  Contrast and compare this Section with Sections 96/97 of the same Act].</w:t>
      </w:r>
    </w:p>
    <w:p w:rsidR="00563E57" w:rsidRPr="00801DC6" w:rsidRDefault="00563E57" w:rsidP="00583285">
      <w:pPr>
        <w:spacing w:line="360" w:lineRule="auto"/>
        <w:jc w:val="both"/>
        <w:rPr>
          <w:rFonts w:ascii="Perpetua" w:hAnsi="Perpetua"/>
          <w:sz w:val="18"/>
          <w:szCs w:val="18"/>
        </w:rPr>
      </w:pPr>
    </w:p>
    <w:p w:rsidR="00563E57" w:rsidRPr="00801DC6" w:rsidRDefault="00563E57" w:rsidP="00583285">
      <w:pPr>
        <w:spacing w:line="360" w:lineRule="auto"/>
        <w:jc w:val="both"/>
        <w:rPr>
          <w:rFonts w:ascii="Perpetua" w:hAnsi="Perpetua"/>
          <w:sz w:val="18"/>
          <w:szCs w:val="18"/>
        </w:rPr>
      </w:pPr>
      <w:r w:rsidRPr="00801DC6">
        <w:rPr>
          <w:rFonts w:ascii="Perpetua" w:hAnsi="Perpetua"/>
          <w:sz w:val="18"/>
          <w:szCs w:val="18"/>
        </w:rPr>
        <w:t>Exemption from payment of duty is however the recluse of the Minister of Finance after receiving the appropriate recommendation from the Minister of Lands [see Section 106].   Relief and or exemption will be granted to charitable organizations as well as religious organizations or institutions.  Certain institutions are also duty-exempt.  These include educational institutions, government departments (e.g. Central Bank of Kenya) and the Export Processing Zone Companies.  [Reflection:  what possible reforms would you recommend to the Stamp Duty regime?  E-stamping, first-time home owners be duty exempt, beneficiaries of deceased estates to pay file duty, base duty on the theory of “from each according to his means”.]</w:t>
      </w:r>
    </w:p>
    <w:p w:rsidR="00563E57" w:rsidRPr="00801DC6" w:rsidRDefault="00563E57" w:rsidP="00583285">
      <w:pPr>
        <w:spacing w:line="360" w:lineRule="auto"/>
        <w:jc w:val="both"/>
        <w:rPr>
          <w:rFonts w:ascii="Perpetua" w:hAnsi="Perpetua"/>
          <w:sz w:val="18"/>
          <w:szCs w:val="18"/>
        </w:rPr>
      </w:pPr>
    </w:p>
    <w:p w:rsidR="00563E57" w:rsidRPr="00801DC6" w:rsidRDefault="00563E57" w:rsidP="00583285">
      <w:pPr>
        <w:spacing w:line="360" w:lineRule="auto"/>
        <w:jc w:val="both"/>
        <w:rPr>
          <w:rFonts w:ascii="Perpetua" w:hAnsi="Perpetua"/>
          <w:sz w:val="18"/>
          <w:szCs w:val="18"/>
        </w:rPr>
      </w:pPr>
      <w:r w:rsidRPr="00801DC6">
        <w:rPr>
          <w:rFonts w:ascii="Perpetua" w:hAnsi="Perpetua"/>
          <w:sz w:val="18"/>
          <w:szCs w:val="18"/>
        </w:rPr>
        <w:t>It is important that in a conveyancer’s brief</w:t>
      </w:r>
      <w:r w:rsidR="005B1475" w:rsidRPr="00801DC6">
        <w:rPr>
          <w:rFonts w:ascii="Perpetua" w:hAnsi="Perpetua"/>
          <w:sz w:val="18"/>
          <w:szCs w:val="18"/>
        </w:rPr>
        <w:t>; the</w:t>
      </w:r>
      <w:r w:rsidRPr="00801DC6">
        <w:rPr>
          <w:rFonts w:ascii="Perpetua" w:hAnsi="Perpetua"/>
          <w:sz w:val="18"/>
          <w:szCs w:val="18"/>
        </w:rPr>
        <w:t xml:space="preserve"> Stamp Duty Assessment Form obtained from the Collector of Stamp Duty is completed in a legible manner, the payment is re-checked to have been fully made to match the amount assessed, all receipts are available copied and properly filed and any certificates for purposes of relief or exemption required are obtained in time.</w:t>
      </w:r>
    </w:p>
    <w:p w:rsidR="00563E57" w:rsidRPr="00801DC6" w:rsidRDefault="00563E57" w:rsidP="00583285">
      <w:pPr>
        <w:spacing w:line="360" w:lineRule="auto"/>
        <w:jc w:val="both"/>
        <w:rPr>
          <w:rFonts w:ascii="Perpetua" w:hAnsi="Perpetua"/>
          <w:sz w:val="18"/>
          <w:szCs w:val="18"/>
          <w:lang w:val="en-ZA"/>
        </w:rPr>
      </w:pPr>
      <w:r w:rsidRPr="00801DC6">
        <w:rPr>
          <w:rFonts w:ascii="Perpetua" w:hAnsi="Perpetua"/>
          <w:sz w:val="18"/>
          <w:szCs w:val="18"/>
        </w:rPr>
        <w:t xml:space="preserve"> Process:</w:t>
      </w:r>
    </w:p>
    <w:p w:rsidR="00563E57" w:rsidRPr="00801DC6" w:rsidRDefault="00563E57" w:rsidP="00AD4C37">
      <w:pPr>
        <w:numPr>
          <w:ilvl w:val="0"/>
          <w:numId w:val="11"/>
        </w:numPr>
        <w:spacing w:line="360" w:lineRule="auto"/>
        <w:jc w:val="both"/>
        <w:rPr>
          <w:rFonts w:ascii="Perpetua" w:hAnsi="Perpetua"/>
          <w:sz w:val="18"/>
          <w:szCs w:val="18"/>
          <w:lang w:val="en-ZA"/>
        </w:rPr>
      </w:pPr>
      <w:r w:rsidRPr="00801DC6">
        <w:rPr>
          <w:rFonts w:ascii="Perpetua" w:hAnsi="Perpetua"/>
          <w:bCs/>
          <w:sz w:val="18"/>
          <w:szCs w:val="18"/>
          <w:lang w:val="en-ZA"/>
        </w:rPr>
        <w:t>Applicant presents document for assessment by collector. Fills Form SD1</w:t>
      </w:r>
    </w:p>
    <w:p w:rsidR="00563E57" w:rsidRPr="00801DC6" w:rsidRDefault="00563E57" w:rsidP="00AD4C37">
      <w:pPr>
        <w:numPr>
          <w:ilvl w:val="0"/>
          <w:numId w:val="11"/>
        </w:numPr>
        <w:spacing w:line="360" w:lineRule="auto"/>
        <w:jc w:val="both"/>
        <w:rPr>
          <w:rFonts w:ascii="Perpetua" w:hAnsi="Perpetua"/>
          <w:sz w:val="18"/>
          <w:szCs w:val="18"/>
          <w:lang w:val="en-ZA"/>
        </w:rPr>
      </w:pPr>
      <w:r w:rsidRPr="00801DC6">
        <w:rPr>
          <w:rFonts w:ascii="Perpetua" w:hAnsi="Perpetua"/>
          <w:bCs/>
          <w:sz w:val="18"/>
          <w:szCs w:val="18"/>
          <w:lang w:val="en-ZA"/>
        </w:rPr>
        <w:t>Assessor confirms if duty is payable, counterchecks info on the form and document, ascertains amount and endorses both Form and document</w:t>
      </w:r>
    </w:p>
    <w:p w:rsidR="00563E57" w:rsidRPr="00801DC6" w:rsidRDefault="00563E57" w:rsidP="00AD4C37">
      <w:pPr>
        <w:numPr>
          <w:ilvl w:val="0"/>
          <w:numId w:val="11"/>
        </w:numPr>
        <w:spacing w:line="360" w:lineRule="auto"/>
        <w:jc w:val="both"/>
        <w:rPr>
          <w:rFonts w:ascii="Perpetua" w:hAnsi="Perpetua"/>
          <w:sz w:val="18"/>
          <w:szCs w:val="18"/>
          <w:lang w:val="en-ZA"/>
        </w:rPr>
      </w:pPr>
      <w:r w:rsidRPr="00801DC6">
        <w:rPr>
          <w:rFonts w:ascii="Perpetua" w:hAnsi="Perpetua"/>
          <w:bCs/>
          <w:sz w:val="18"/>
          <w:szCs w:val="18"/>
          <w:lang w:val="en-ZA"/>
        </w:rPr>
        <w:t>Applicant pays amount in designated bank</w:t>
      </w:r>
    </w:p>
    <w:p w:rsidR="00563E57" w:rsidRPr="00801DC6" w:rsidRDefault="00563E57" w:rsidP="00AD4C37">
      <w:pPr>
        <w:numPr>
          <w:ilvl w:val="0"/>
          <w:numId w:val="11"/>
        </w:numPr>
        <w:spacing w:line="360" w:lineRule="auto"/>
        <w:jc w:val="both"/>
        <w:rPr>
          <w:rFonts w:ascii="Perpetua" w:hAnsi="Perpetua"/>
          <w:sz w:val="18"/>
          <w:szCs w:val="18"/>
          <w:lang w:val="en-ZA"/>
        </w:rPr>
      </w:pPr>
      <w:r w:rsidRPr="00801DC6">
        <w:rPr>
          <w:rFonts w:ascii="Perpetua" w:hAnsi="Perpetua"/>
          <w:bCs/>
          <w:sz w:val="18"/>
          <w:szCs w:val="18"/>
          <w:lang w:val="en-ZA"/>
        </w:rPr>
        <w:t>Returns document with proof of payment to Collector of Stamp duty</w:t>
      </w:r>
    </w:p>
    <w:p w:rsidR="00563E57" w:rsidRPr="00801DC6" w:rsidRDefault="00563E57" w:rsidP="00AD4C37">
      <w:pPr>
        <w:numPr>
          <w:ilvl w:val="0"/>
          <w:numId w:val="11"/>
        </w:numPr>
        <w:spacing w:line="360" w:lineRule="auto"/>
        <w:jc w:val="both"/>
        <w:rPr>
          <w:rFonts w:ascii="Perpetua" w:hAnsi="Perpetua"/>
          <w:sz w:val="18"/>
          <w:szCs w:val="18"/>
          <w:lang w:val="en-ZA"/>
        </w:rPr>
      </w:pPr>
      <w:r w:rsidRPr="00801DC6">
        <w:rPr>
          <w:rFonts w:ascii="Perpetua" w:hAnsi="Perpetua"/>
          <w:bCs/>
          <w:sz w:val="18"/>
          <w:szCs w:val="18"/>
          <w:lang w:val="en-ZA"/>
        </w:rPr>
        <w:t>Collector of Stamp Duty reconciles records and stamps  document by franking</w:t>
      </w:r>
    </w:p>
    <w:p w:rsidR="00563E57" w:rsidRPr="00801DC6" w:rsidRDefault="00563E57" w:rsidP="00583285">
      <w:pPr>
        <w:numPr>
          <w:ilvl w:val="0"/>
          <w:numId w:val="11"/>
        </w:numPr>
        <w:spacing w:line="360" w:lineRule="auto"/>
        <w:jc w:val="both"/>
        <w:rPr>
          <w:rFonts w:ascii="Perpetua" w:hAnsi="Perpetua"/>
          <w:sz w:val="18"/>
          <w:szCs w:val="18"/>
          <w:lang w:val="en-ZA"/>
        </w:rPr>
      </w:pPr>
      <w:r w:rsidRPr="00801DC6">
        <w:rPr>
          <w:rFonts w:ascii="Perpetua" w:hAnsi="Perpetua"/>
          <w:bCs/>
          <w:sz w:val="18"/>
          <w:szCs w:val="18"/>
          <w:lang w:val="en-ZA"/>
        </w:rPr>
        <w:lastRenderedPageBreak/>
        <w:t>Audited by Government accountant and dispatched</w:t>
      </w:r>
    </w:p>
    <w:p w:rsidR="00563E57" w:rsidRPr="00801DC6" w:rsidRDefault="00563E57" w:rsidP="00583285">
      <w:pPr>
        <w:spacing w:line="360" w:lineRule="auto"/>
        <w:jc w:val="both"/>
        <w:rPr>
          <w:rFonts w:ascii="Perpetua" w:hAnsi="Perpetua"/>
          <w:b/>
          <w:sz w:val="18"/>
          <w:szCs w:val="18"/>
        </w:rPr>
      </w:pPr>
      <w:r w:rsidRPr="00801DC6">
        <w:rPr>
          <w:rFonts w:ascii="Perpetua" w:hAnsi="Perpetua"/>
          <w:b/>
          <w:sz w:val="18"/>
          <w:szCs w:val="18"/>
        </w:rPr>
        <w:t>RATES &amp; RENT CLEARANCE CERTIFICATES</w:t>
      </w:r>
    </w:p>
    <w:p w:rsidR="00563E57" w:rsidRPr="00801DC6" w:rsidRDefault="00563E57" w:rsidP="00583285">
      <w:pPr>
        <w:spacing w:line="360" w:lineRule="auto"/>
        <w:jc w:val="both"/>
        <w:rPr>
          <w:rFonts w:ascii="Perpetua" w:hAnsi="Perpetua"/>
          <w:sz w:val="18"/>
          <w:szCs w:val="18"/>
        </w:rPr>
      </w:pPr>
      <w:r w:rsidRPr="00801DC6">
        <w:rPr>
          <w:rFonts w:ascii="Perpetua" w:hAnsi="Perpetua"/>
          <w:sz w:val="18"/>
          <w:szCs w:val="18"/>
        </w:rPr>
        <w:t xml:space="preserve">Rates are levies payable to the Government through the local authorities under the Rating Act (Cap 267) Laws of Kenya.  It is simply a form of taxation and conveyancing helps in a way towards its collection.   Upon full payment of rates due on any parcel of land, the local authority’s Clerk issues the owner of the parcel with a Rates Clearance Certificate.  It is prima facie evidence </w:t>
      </w:r>
      <w:r w:rsidR="00F47381" w:rsidRPr="00801DC6">
        <w:rPr>
          <w:rFonts w:ascii="Perpetua" w:hAnsi="Perpetua"/>
          <w:sz w:val="18"/>
          <w:szCs w:val="18"/>
        </w:rPr>
        <w:t>that the</w:t>
      </w:r>
      <w:r w:rsidRPr="00801DC6">
        <w:rPr>
          <w:rFonts w:ascii="Perpetua" w:hAnsi="Perpetua"/>
          <w:sz w:val="18"/>
          <w:szCs w:val="18"/>
        </w:rPr>
        <w:t xml:space="preserve"> rates due and any interest accrued thereon have been fully paid. </w:t>
      </w:r>
      <w:r w:rsidR="00FD3FDB" w:rsidRPr="00801DC6">
        <w:rPr>
          <w:rFonts w:ascii="Perpetua" w:hAnsi="Perpetua"/>
          <w:sz w:val="18"/>
          <w:szCs w:val="18"/>
        </w:rPr>
        <w:t xml:space="preserve"> Sections 38 of LRA</w:t>
      </w:r>
      <w:r w:rsidRPr="00801DC6">
        <w:rPr>
          <w:rFonts w:ascii="Perpetua" w:hAnsi="Perpetua"/>
          <w:sz w:val="18"/>
          <w:szCs w:val="18"/>
        </w:rPr>
        <w:t xml:space="preserve"> require that prior to the Registrar accepting any document intended to transfer or vest any interest in land for registration there must be also produced a valid Certificate or Statement showing that the rates have been cleared or paid up.  Rates will be levied on all parcels of land, freehold or leaseholds.</w:t>
      </w:r>
    </w:p>
    <w:p w:rsidR="00563E57" w:rsidRPr="00801DC6" w:rsidRDefault="00563E57" w:rsidP="00583285">
      <w:pPr>
        <w:spacing w:line="360" w:lineRule="auto"/>
        <w:jc w:val="both"/>
        <w:rPr>
          <w:rFonts w:ascii="Perpetua" w:hAnsi="Perpetua"/>
          <w:sz w:val="18"/>
          <w:szCs w:val="18"/>
        </w:rPr>
      </w:pPr>
    </w:p>
    <w:p w:rsidR="00563E57" w:rsidRPr="00801DC6" w:rsidRDefault="00563E57" w:rsidP="00583285">
      <w:pPr>
        <w:spacing w:line="360" w:lineRule="auto"/>
        <w:jc w:val="both"/>
        <w:rPr>
          <w:rFonts w:ascii="Perpetua" w:hAnsi="Perpetua"/>
          <w:sz w:val="18"/>
          <w:szCs w:val="18"/>
        </w:rPr>
      </w:pPr>
      <w:r w:rsidRPr="00801DC6">
        <w:rPr>
          <w:rFonts w:ascii="Perpetua" w:hAnsi="Perpetua"/>
          <w:sz w:val="18"/>
          <w:szCs w:val="18"/>
        </w:rPr>
        <w:t xml:space="preserve">Land Rent, too, is a source of income for the Government as Landlord.  Land Rent will be levied </w:t>
      </w:r>
      <w:r w:rsidRPr="00801DC6">
        <w:rPr>
          <w:rFonts w:ascii="Perpetua" w:hAnsi="Perpetua"/>
          <w:b/>
          <w:sz w:val="18"/>
          <w:szCs w:val="18"/>
        </w:rPr>
        <w:t>only on leasehold</w:t>
      </w:r>
      <w:r w:rsidRPr="00801DC6">
        <w:rPr>
          <w:rFonts w:ascii="Perpetua" w:hAnsi="Perpetua"/>
          <w:sz w:val="18"/>
          <w:szCs w:val="18"/>
        </w:rPr>
        <w:t xml:space="preserve"> parcels where the annual rent has been reserved at the time of the Grant being issued.  [Reflection:  what is a</w:t>
      </w:r>
      <w:r w:rsidR="00037B91" w:rsidRPr="00801DC6">
        <w:rPr>
          <w:rFonts w:ascii="Perpetua" w:hAnsi="Perpetua"/>
          <w:sz w:val="18"/>
          <w:szCs w:val="18"/>
        </w:rPr>
        <w:t xml:space="preserve"> peppercorn?]  Section 39 of the </w:t>
      </w:r>
      <w:r w:rsidR="00F47381" w:rsidRPr="00801DC6">
        <w:rPr>
          <w:rFonts w:ascii="Perpetua" w:hAnsi="Perpetua"/>
          <w:sz w:val="18"/>
          <w:szCs w:val="18"/>
        </w:rPr>
        <w:t>LRA helps</w:t>
      </w:r>
      <w:r w:rsidRPr="00801DC6">
        <w:rPr>
          <w:rFonts w:ascii="Perpetua" w:hAnsi="Perpetua"/>
          <w:sz w:val="18"/>
          <w:szCs w:val="18"/>
        </w:rPr>
        <w:t xml:space="preserve"> to assist the Government in collection of rent as both Sections require that before any transaction on a leasehold property is registered the parties must produce to the Land Registrar a valid Rent Clearance Certificate.  It is always the duty of the registered proprietor to pay and obtain the Rates and or Rent Clearance Certificate, unless agreed otherwise. [Reflection: What is the process of obtaining either a Rent Clearance Certificate or a Land Rates Clearance Certificate? What are the challenges met by ordinary practitioners?]</w:t>
      </w:r>
    </w:p>
    <w:p w:rsidR="00AB68C4" w:rsidRPr="00801DC6" w:rsidRDefault="00AB68C4" w:rsidP="00583285">
      <w:pPr>
        <w:spacing w:line="360" w:lineRule="auto"/>
        <w:jc w:val="both"/>
        <w:rPr>
          <w:rFonts w:ascii="Perpetua" w:hAnsi="Perpetua"/>
          <w:sz w:val="18"/>
          <w:szCs w:val="18"/>
        </w:rPr>
      </w:pPr>
    </w:p>
    <w:p w:rsidR="00AB68C4" w:rsidRPr="00801DC6" w:rsidRDefault="00AB68C4" w:rsidP="00AB68C4">
      <w:pPr>
        <w:spacing w:line="360" w:lineRule="auto"/>
        <w:jc w:val="both"/>
        <w:rPr>
          <w:rFonts w:ascii="Perpetua" w:hAnsi="Perpetua"/>
          <w:b/>
          <w:sz w:val="18"/>
          <w:szCs w:val="18"/>
        </w:rPr>
      </w:pPr>
      <w:r w:rsidRPr="00801DC6">
        <w:rPr>
          <w:rFonts w:ascii="Perpetua" w:hAnsi="Perpetua"/>
          <w:b/>
          <w:sz w:val="18"/>
          <w:szCs w:val="18"/>
        </w:rPr>
        <w:t>RATES CLEARANCE CERTIFICATE</w:t>
      </w:r>
    </w:p>
    <w:p w:rsidR="00AB68C4" w:rsidRPr="00801DC6" w:rsidRDefault="00AB68C4" w:rsidP="00AB68C4">
      <w:pPr>
        <w:spacing w:line="360" w:lineRule="auto"/>
        <w:jc w:val="both"/>
        <w:rPr>
          <w:rFonts w:ascii="Perpetua" w:hAnsi="Perpetua"/>
          <w:sz w:val="18"/>
          <w:szCs w:val="18"/>
        </w:rPr>
      </w:pPr>
      <w:r w:rsidRPr="00801DC6">
        <w:rPr>
          <w:rFonts w:ascii="Perpetua" w:hAnsi="Perpetua"/>
          <w:sz w:val="18"/>
          <w:szCs w:val="18"/>
        </w:rPr>
        <w:t>This is issued by the appropriate local authority in whose area the land is situated. It certifies that all monies payable to the local authority in respect of that property have been paid. Such monies include:</w:t>
      </w:r>
    </w:p>
    <w:p w:rsidR="00AB68C4" w:rsidRPr="00801DC6" w:rsidRDefault="00AB68C4" w:rsidP="00AB68C4">
      <w:pPr>
        <w:spacing w:line="360" w:lineRule="auto"/>
        <w:jc w:val="both"/>
        <w:rPr>
          <w:rFonts w:ascii="Perpetua" w:hAnsi="Perpetua"/>
          <w:sz w:val="18"/>
          <w:szCs w:val="18"/>
        </w:rPr>
      </w:pPr>
      <w:r w:rsidRPr="00801DC6">
        <w:rPr>
          <w:rFonts w:ascii="Perpetua" w:hAnsi="Perpetua"/>
          <w:sz w:val="18"/>
          <w:szCs w:val="18"/>
        </w:rPr>
        <w:t>i)</w:t>
      </w:r>
      <w:r w:rsidRPr="00801DC6">
        <w:rPr>
          <w:rFonts w:ascii="Perpetua" w:hAnsi="Perpetua"/>
          <w:sz w:val="18"/>
          <w:szCs w:val="18"/>
        </w:rPr>
        <w:tab/>
        <w:t>Land rates</w:t>
      </w:r>
    </w:p>
    <w:p w:rsidR="00AB68C4" w:rsidRPr="00801DC6" w:rsidRDefault="00AB68C4" w:rsidP="00AB68C4">
      <w:pPr>
        <w:spacing w:line="360" w:lineRule="auto"/>
        <w:jc w:val="both"/>
        <w:rPr>
          <w:rFonts w:ascii="Perpetua" w:hAnsi="Perpetua"/>
          <w:sz w:val="18"/>
          <w:szCs w:val="18"/>
        </w:rPr>
      </w:pPr>
      <w:r w:rsidRPr="00801DC6">
        <w:rPr>
          <w:rFonts w:ascii="Perpetua" w:hAnsi="Perpetua"/>
          <w:sz w:val="18"/>
          <w:szCs w:val="18"/>
        </w:rPr>
        <w:t>ii)</w:t>
      </w:r>
      <w:r w:rsidRPr="00801DC6">
        <w:rPr>
          <w:rFonts w:ascii="Perpetua" w:hAnsi="Perpetua"/>
          <w:sz w:val="18"/>
          <w:szCs w:val="18"/>
        </w:rPr>
        <w:tab/>
        <w:t>Interest charges on rates and</w:t>
      </w:r>
    </w:p>
    <w:p w:rsidR="00AB68C4" w:rsidRPr="00801DC6" w:rsidRDefault="00AB68C4" w:rsidP="00AB68C4">
      <w:pPr>
        <w:spacing w:line="360" w:lineRule="auto"/>
        <w:jc w:val="both"/>
        <w:rPr>
          <w:rFonts w:ascii="Perpetua" w:hAnsi="Perpetua"/>
          <w:sz w:val="18"/>
          <w:szCs w:val="18"/>
        </w:rPr>
      </w:pPr>
      <w:r w:rsidRPr="00801DC6">
        <w:rPr>
          <w:rFonts w:ascii="Perpetua" w:hAnsi="Perpetua"/>
          <w:sz w:val="18"/>
          <w:szCs w:val="18"/>
        </w:rPr>
        <w:t xml:space="preserve">iii) </w:t>
      </w:r>
      <w:r w:rsidRPr="00801DC6">
        <w:rPr>
          <w:rFonts w:ascii="Perpetua" w:hAnsi="Perpetua"/>
          <w:sz w:val="18"/>
          <w:szCs w:val="18"/>
        </w:rPr>
        <w:tab/>
        <w:t>Unpaid water bills.</w:t>
      </w:r>
    </w:p>
    <w:p w:rsidR="00AB68C4" w:rsidRPr="00801DC6" w:rsidRDefault="00AB68C4" w:rsidP="00AB68C4">
      <w:pPr>
        <w:spacing w:line="360" w:lineRule="auto"/>
        <w:jc w:val="both"/>
        <w:rPr>
          <w:rFonts w:ascii="Perpetua" w:hAnsi="Perpetua"/>
          <w:sz w:val="18"/>
          <w:szCs w:val="18"/>
        </w:rPr>
      </w:pPr>
      <w:r w:rsidRPr="00801DC6">
        <w:rPr>
          <w:rFonts w:ascii="Perpetua" w:hAnsi="Perpetua"/>
          <w:sz w:val="18"/>
          <w:szCs w:val="18"/>
        </w:rPr>
        <w:t>It is necessary to obtain a Rates Clearance Certificate before a transfer is presented for registration: S.86 RLA; S.33 RT A. Both state that the Registrar shall not register a transfer unless a Rates Clearance Certificate is produced to him where necessary.</w:t>
      </w:r>
    </w:p>
    <w:p w:rsidR="00AB68C4" w:rsidRPr="00801DC6" w:rsidRDefault="00AB68C4" w:rsidP="00AB68C4">
      <w:pPr>
        <w:spacing w:line="360" w:lineRule="auto"/>
        <w:jc w:val="both"/>
        <w:rPr>
          <w:rFonts w:ascii="Perpetua" w:hAnsi="Perpetua"/>
          <w:sz w:val="18"/>
          <w:szCs w:val="18"/>
        </w:rPr>
      </w:pPr>
    </w:p>
    <w:p w:rsidR="00AB68C4" w:rsidRPr="00801DC6" w:rsidRDefault="00AB68C4" w:rsidP="00AB68C4">
      <w:pPr>
        <w:spacing w:line="360" w:lineRule="auto"/>
        <w:jc w:val="both"/>
        <w:rPr>
          <w:rFonts w:ascii="Perpetua" w:hAnsi="Perpetua"/>
          <w:b/>
          <w:sz w:val="18"/>
          <w:szCs w:val="18"/>
        </w:rPr>
      </w:pPr>
      <w:r w:rsidRPr="00801DC6">
        <w:rPr>
          <w:rFonts w:ascii="Perpetua" w:hAnsi="Perpetua"/>
          <w:b/>
          <w:sz w:val="18"/>
          <w:szCs w:val="18"/>
        </w:rPr>
        <w:t>LAND RENT CLEARANCE CERTIFICATE</w:t>
      </w:r>
    </w:p>
    <w:p w:rsidR="00AB68C4" w:rsidRPr="00801DC6" w:rsidRDefault="00AB68C4" w:rsidP="00AB68C4">
      <w:pPr>
        <w:spacing w:line="360" w:lineRule="auto"/>
        <w:jc w:val="both"/>
        <w:rPr>
          <w:rFonts w:ascii="Perpetua" w:hAnsi="Perpetua"/>
          <w:sz w:val="18"/>
          <w:szCs w:val="18"/>
        </w:rPr>
      </w:pPr>
      <w:r w:rsidRPr="00801DC6">
        <w:rPr>
          <w:rFonts w:ascii="Perpetua" w:hAnsi="Perpetua"/>
          <w:sz w:val="18"/>
          <w:szCs w:val="18"/>
        </w:rPr>
        <w:t>All leaseholds from the Government are subject to an annual rent that is payable by the grantee of the lease. Before registering a transaction involving leasehold land, the grantee must show that all land rent has been paid to the Government. E.g. Before registering a transfer (of a leasehold interest), the vendor must obtain a Land Rent Clearance Certificate which is a document certifying that all land rent due has been paid.  S.86A RLA - provides that the Registrar shall not register a transfer unless a Land Rent Clearance Certificate is produced to him where necessary.</w:t>
      </w:r>
      <w:r w:rsidRPr="00801DC6">
        <w:rPr>
          <w:rFonts w:ascii="Perpetua" w:hAnsi="Perpetua"/>
          <w:sz w:val="18"/>
          <w:szCs w:val="18"/>
          <w:u w:val="single"/>
        </w:rPr>
        <w:t xml:space="preserve">(Note: </w:t>
      </w:r>
      <w:r w:rsidRPr="00801DC6">
        <w:rPr>
          <w:rFonts w:ascii="Perpetua" w:hAnsi="Perpetua"/>
          <w:b/>
          <w:bCs/>
          <w:sz w:val="18"/>
          <w:szCs w:val="18"/>
        </w:rPr>
        <w:t>No</w:t>
      </w:r>
      <w:r w:rsidRPr="00801DC6">
        <w:rPr>
          <w:rFonts w:ascii="Perpetua" w:hAnsi="Perpetua"/>
          <w:sz w:val="18"/>
          <w:szCs w:val="18"/>
        </w:rPr>
        <w:t xml:space="preserve"> LRCC is necessary where land is </w:t>
      </w:r>
      <w:r w:rsidRPr="00801DC6">
        <w:rPr>
          <w:rFonts w:ascii="Perpetua" w:hAnsi="Perpetua"/>
          <w:b/>
          <w:bCs/>
          <w:sz w:val="18"/>
          <w:szCs w:val="18"/>
        </w:rPr>
        <w:t>freehold</w:t>
      </w:r>
      <w:r w:rsidRPr="00801DC6">
        <w:rPr>
          <w:rFonts w:ascii="Perpetua" w:hAnsi="Perpetua"/>
          <w:sz w:val="18"/>
          <w:szCs w:val="18"/>
        </w:rPr>
        <w:t>)</w:t>
      </w:r>
    </w:p>
    <w:p w:rsidR="003824E9" w:rsidRPr="00801DC6" w:rsidRDefault="00AB68C4" w:rsidP="00583285">
      <w:pPr>
        <w:spacing w:line="360" w:lineRule="auto"/>
        <w:jc w:val="both"/>
        <w:rPr>
          <w:rFonts w:ascii="Perpetua" w:hAnsi="Perpetua"/>
          <w:sz w:val="18"/>
          <w:szCs w:val="18"/>
        </w:rPr>
      </w:pPr>
      <w:r w:rsidRPr="00801DC6">
        <w:rPr>
          <w:rFonts w:ascii="Perpetua" w:hAnsi="Perpetua"/>
          <w:sz w:val="18"/>
          <w:szCs w:val="18"/>
        </w:rPr>
        <w:t>Examples of other transactions where a LRCC is required for leasehold land: Lease, Charge.</w:t>
      </w:r>
    </w:p>
    <w:p w:rsidR="00AB68C4" w:rsidRPr="00801DC6" w:rsidRDefault="00AB68C4" w:rsidP="00583285">
      <w:pPr>
        <w:spacing w:line="360" w:lineRule="auto"/>
        <w:jc w:val="both"/>
        <w:rPr>
          <w:rFonts w:ascii="Perpetua" w:hAnsi="Perpetua"/>
          <w:sz w:val="18"/>
          <w:szCs w:val="18"/>
        </w:rPr>
      </w:pPr>
    </w:p>
    <w:p w:rsidR="00563E57" w:rsidRPr="00801DC6" w:rsidRDefault="00563E57" w:rsidP="00583285">
      <w:pPr>
        <w:spacing w:line="360" w:lineRule="auto"/>
        <w:jc w:val="both"/>
        <w:rPr>
          <w:rFonts w:ascii="Perpetua" w:hAnsi="Perpetua"/>
          <w:b/>
          <w:sz w:val="18"/>
          <w:szCs w:val="18"/>
        </w:rPr>
      </w:pPr>
      <w:r w:rsidRPr="00801DC6">
        <w:rPr>
          <w:rFonts w:ascii="Perpetua" w:hAnsi="Perpetua"/>
          <w:b/>
          <w:sz w:val="18"/>
          <w:szCs w:val="18"/>
        </w:rPr>
        <w:t>CONSENTS</w:t>
      </w:r>
    </w:p>
    <w:p w:rsidR="00AB68C4" w:rsidRPr="00801DC6" w:rsidRDefault="00563E57" w:rsidP="00583285">
      <w:pPr>
        <w:spacing w:line="360" w:lineRule="auto"/>
        <w:jc w:val="both"/>
        <w:rPr>
          <w:rFonts w:ascii="Perpetua" w:hAnsi="Perpetua"/>
          <w:sz w:val="18"/>
          <w:szCs w:val="18"/>
        </w:rPr>
      </w:pPr>
      <w:r w:rsidRPr="00801DC6">
        <w:rPr>
          <w:rFonts w:ascii="Perpetua" w:hAnsi="Perpetua"/>
          <w:sz w:val="18"/>
          <w:szCs w:val="18"/>
        </w:rPr>
        <w:t>There are quite a number of consents in conveyancing to ensure the success of the transaction.  Different transactions however require different consents and oc</w:t>
      </w:r>
      <w:r w:rsidR="00AB68C4" w:rsidRPr="00801DC6">
        <w:rPr>
          <w:rFonts w:ascii="Perpetua" w:hAnsi="Perpetua"/>
          <w:sz w:val="18"/>
          <w:szCs w:val="18"/>
        </w:rPr>
        <w:t>casionally some will over-lap.</w:t>
      </w:r>
    </w:p>
    <w:p w:rsidR="00563E57" w:rsidRPr="00801DC6" w:rsidRDefault="00563E57" w:rsidP="00583285">
      <w:pPr>
        <w:spacing w:line="360" w:lineRule="auto"/>
        <w:jc w:val="both"/>
        <w:rPr>
          <w:rFonts w:ascii="Perpetua" w:hAnsi="Perpetua"/>
          <w:sz w:val="18"/>
          <w:szCs w:val="18"/>
        </w:rPr>
      </w:pPr>
      <w:r w:rsidRPr="00801DC6">
        <w:rPr>
          <w:rFonts w:ascii="Perpetua" w:hAnsi="Perpetua"/>
          <w:b/>
          <w:sz w:val="18"/>
          <w:szCs w:val="18"/>
        </w:rPr>
        <w:t>Reflection:</w:t>
      </w:r>
      <w:r w:rsidRPr="00801DC6">
        <w:rPr>
          <w:rFonts w:ascii="Perpetua" w:hAnsi="Perpetua"/>
          <w:sz w:val="18"/>
          <w:szCs w:val="18"/>
        </w:rPr>
        <w:t xml:space="preserve">  what is the </w:t>
      </w:r>
      <w:r w:rsidR="00AB68C4" w:rsidRPr="00801DC6">
        <w:rPr>
          <w:rFonts w:ascii="Perpetua" w:hAnsi="Perpetua"/>
          <w:sz w:val="18"/>
          <w:szCs w:val="18"/>
        </w:rPr>
        <w:t>rationalebehind the various consent?</w:t>
      </w:r>
    </w:p>
    <w:p w:rsidR="00563E57" w:rsidRPr="00801DC6" w:rsidRDefault="00563E57" w:rsidP="00583285">
      <w:pPr>
        <w:spacing w:line="360" w:lineRule="auto"/>
        <w:jc w:val="both"/>
        <w:rPr>
          <w:rFonts w:ascii="Perpetua" w:hAnsi="Perpetua"/>
          <w:sz w:val="18"/>
          <w:szCs w:val="18"/>
        </w:rPr>
      </w:pPr>
    </w:p>
    <w:p w:rsidR="004B0830" w:rsidRPr="00801DC6" w:rsidRDefault="00F47381" w:rsidP="00AD4C37">
      <w:pPr>
        <w:pStyle w:val="BodyBext"/>
        <w:numPr>
          <w:ilvl w:val="0"/>
          <w:numId w:val="13"/>
        </w:numPr>
        <w:spacing w:line="360" w:lineRule="auto"/>
        <w:rPr>
          <w:rFonts w:ascii="Perpetua" w:hAnsi="Perpetua" w:cs="Times New Roman"/>
          <w:b/>
          <w:sz w:val="18"/>
          <w:szCs w:val="18"/>
        </w:rPr>
      </w:pPr>
      <w:r w:rsidRPr="00801DC6">
        <w:rPr>
          <w:rFonts w:ascii="Perpetua" w:hAnsi="Perpetua" w:cs="Times New Roman"/>
          <w:b/>
          <w:sz w:val="18"/>
          <w:szCs w:val="18"/>
        </w:rPr>
        <w:t>Consent from the County Land Management Board</w:t>
      </w:r>
      <w:r w:rsidR="00563E57" w:rsidRPr="00801DC6">
        <w:rPr>
          <w:rFonts w:ascii="Perpetua" w:hAnsi="Perpetua" w:cs="Times New Roman"/>
          <w:b/>
          <w:sz w:val="18"/>
          <w:szCs w:val="18"/>
        </w:rPr>
        <w:tab/>
      </w:r>
    </w:p>
    <w:p w:rsidR="00563E57" w:rsidRPr="00801DC6" w:rsidRDefault="004B0830" w:rsidP="00AB68C4">
      <w:pPr>
        <w:pStyle w:val="BodyBext"/>
        <w:spacing w:line="360" w:lineRule="auto"/>
        <w:ind w:firstLine="0"/>
        <w:rPr>
          <w:rFonts w:ascii="Perpetua" w:hAnsi="Perpetua" w:cs="Times New Roman"/>
          <w:sz w:val="18"/>
          <w:szCs w:val="18"/>
        </w:rPr>
      </w:pPr>
      <w:r w:rsidRPr="00801DC6">
        <w:rPr>
          <w:rFonts w:ascii="Perpetua" w:hAnsi="Perpetua" w:cs="Times New Roman"/>
          <w:sz w:val="18"/>
          <w:szCs w:val="18"/>
        </w:rPr>
        <w:t xml:space="preserve">The Registrar shall not register an instrument effecting a transaction unless satisfied that any consent required to be obtained in respect of the transaction has been given by the relevant County Land Management Board on the use of the land, or that no consent is </w:t>
      </w:r>
      <w:r w:rsidR="00AB2021" w:rsidRPr="00801DC6">
        <w:rPr>
          <w:rFonts w:ascii="Perpetua" w:hAnsi="Perpetua" w:cs="Times New Roman"/>
          <w:sz w:val="18"/>
          <w:szCs w:val="18"/>
        </w:rPr>
        <w:t>required (</w:t>
      </w:r>
      <w:r w:rsidRPr="00801DC6">
        <w:rPr>
          <w:rFonts w:ascii="Perpetua" w:hAnsi="Perpetua" w:cs="Times New Roman"/>
          <w:sz w:val="18"/>
          <w:szCs w:val="18"/>
        </w:rPr>
        <w:t xml:space="preserve">section 39(2) of the LRA). </w:t>
      </w:r>
      <w:r w:rsidR="00563E57" w:rsidRPr="00801DC6">
        <w:rPr>
          <w:rFonts w:ascii="Perpetua" w:hAnsi="Perpetua" w:cs="Times New Roman"/>
          <w:sz w:val="18"/>
          <w:szCs w:val="18"/>
        </w:rPr>
        <w:t>This includes paying all outstanding land rent. It will be applicable only to leasehold properties and not freeholds.  .</w:t>
      </w:r>
    </w:p>
    <w:p w:rsidR="00563E57" w:rsidRPr="00801DC6" w:rsidRDefault="00563E57" w:rsidP="00583285">
      <w:pPr>
        <w:spacing w:line="360" w:lineRule="auto"/>
        <w:jc w:val="both"/>
        <w:rPr>
          <w:rFonts w:ascii="Perpetua" w:hAnsi="Perpetua"/>
          <w:b/>
          <w:sz w:val="18"/>
          <w:szCs w:val="18"/>
        </w:rPr>
      </w:pPr>
      <w:r w:rsidRPr="00801DC6">
        <w:rPr>
          <w:rFonts w:ascii="Perpetua" w:hAnsi="Perpetua"/>
          <w:sz w:val="18"/>
          <w:szCs w:val="18"/>
        </w:rPr>
        <w:lastRenderedPageBreak/>
        <w:t>2.</w:t>
      </w:r>
      <w:r w:rsidRPr="00801DC6">
        <w:rPr>
          <w:rFonts w:ascii="Perpetua" w:hAnsi="Perpetua"/>
          <w:sz w:val="18"/>
          <w:szCs w:val="18"/>
        </w:rPr>
        <w:tab/>
      </w:r>
      <w:r w:rsidRPr="00801DC6">
        <w:rPr>
          <w:rFonts w:ascii="Perpetua" w:hAnsi="Perpetua"/>
          <w:b/>
          <w:sz w:val="18"/>
          <w:szCs w:val="18"/>
        </w:rPr>
        <w:t>Land Control Board Consent</w:t>
      </w:r>
    </w:p>
    <w:p w:rsidR="00563E57" w:rsidRPr="00801DC6" w:rsidRDefault="00563E57" w:rsidP="00583285">
      <w:pPr>
        <w:spacing w:line="360" w:lineRule="auto"/>
        <w:jc w:val="both"/>
        <w:rPr>
          <w:rFonts w:ascii="Perpetua" w:hAnsi="Perpetua"/>
          <w:sz w:val="18"/>
          <w:szCs w:val="18"/>
        </w:rPr>
      </w:pPr>
      <w:r w:rsidRPr="00801DC6">
        <w:rPr>
          <w:rFonts w:ascii="Perpetua" w:hAnsi="Perpetua"/>
          <w:sz w:val="18"/>
          <w:szCs w:val="18"/>
        </w:rPr>
        <w:t xml:space="preserve">This applies to all land designated as “agricultural land” under Section 2 of the Land Control Act (Cap 302) Laws of Kenya [Reflection:  what is “agricultural land”?] and is required for all transactions touching on and concerning such land.  The particular transactions are outlined in Section 6 of the Land Control Act.  The consent is granted by the local Land Control Board on application by </w:t>
      </w:r>
      <w:r w:rsidRPr="00801DC6">
        <w:rPr>
          <w:rFonts w:ascii="Perpetua" w:hAnsi="Perpetua"/>
          <w:b/>
          <w:sz w:val="18"/>
          <w:szCs w:val="18"/>
        </w:rPr>
        <w:t>both</w:t>
      </w:r>
      <w:r w:rsidRPr="00801DC6">
        <w:rPr>
          <w:rFonts w:ascii="Perpetua" w:hAnsi="Perpetua"/>
          <w:sz w:val="18"/>
          <w:szCs w:val="18"/>
        </w:rPr>
        <w:t xml:space="preserve"> parties to the transaction.  The application is made in a prescribed form and consent also issued in a prescribed form.   User of both forms is mandatory.  Transactions touching on and concerning agricultural land will be exempt from the Land Control Board Consent if the President so directs or if it is a transmission or if the Government is a party.  The application to the Board must be made within six (6) months from the date of the transaction otherwise the transaction is null and void:  </w:t>
      </w:r>
      <w:r w:rsidRPr="00801DC6">
        <w:rPr>
          <w:rFonts w:ascii="Perpetua" w:hAnsi="Perpetua"/>
          <w:b/>
          <w:sz w:val="18"/>
          <w:szCs w:val="18"/>
        </w:rPr>
        <w:t>Simiyu –vs- Watambamala 1985 KLR 252, Karuri –vs- Gituru 1981 KLR 247, Jacob Minjire –vs- AFC, Njamunyu –vs- Nyaga 1983 KLR 282</w:t>
      </w:r>
      <w:r w:rsidRPr="00801DC6">
        <w:rPr>
          <w:rFonts w:ascii="Perpetua" w:hAnsi="Perpetua"/>
          <w:sz w:val="18"/>
          <w:szCs w:val="18"/>
        </w:rPr>
        <w:t>.</w:t>
      </w:r>
    </w:p>
    <w:p w:rsidR="00D4710F" w:rsidRPr="00801DC6" w:rsidRDefault="00D4710F" w:rsidP="00E97D21">
      <w:pPr>
        <w:spacing w:line="360" w:lineRule="auto"/>
        <w:jc w:val="both"/>
        <w:rPr>
          <w:rFonts w:ascii="Perpetua" w:hAnsi="Perpetua"/>
          <w:sz w:val="18"/>
          <w:szCs w:val="18"/>
        </w:rPr>
      </w:pPr>
      <w:r w:rsidRPr="00801DC6">
        <w:rPr>
          <w:rFonts w:ascii="Perpetua" w:hAnsi="Perpetua"/>
          <w:sz w:val="18"/>
          <w:szCs w:val="18"/>
        </w:rPr>
        <w:t xml:space="preserve">A case in point is </w:t>
      </w:r>
      <w:r w:rsidRPr="00801DC6">
        <w:rPr>
          <w:rFonts w:ascii="Perpetua" w:hAnsi="Perpetua"/>
          <w:b/>
          <w:i/>
          <w:sz w:val="18"/>
          <w:szCs w:val="18"/>
        </w:rPr>
        <w:t>Nelson Githinji et al vs. MuneneIrangi</w:t>
      </w:r>
      <w:r w:rsidRPr="00801DC6">
        <w:rPr>
          <w:rStyle w:val="FootnoteReference"/>
          <w:rFonts w:ascii="Perpetua" w:hAnsi="Perpetua"/>
          <w:sz w:val="18"/>
          <w:szCs w:val="18"/>
        </w:rPr>
        <w:footnoteReference w:id="10"/>
      </w:r>
      <w:r w:rsidRPr="00801DC6">
        <w:rPr>
          <w:rFonts w:ascii="Perpetua" w:hAnsi="Perpetua"/>
          <w:sz w:val="18"/>
          <w:szCs w:val="18"/>
        </w:rPr>
        <w:t xml:space="preserve"> where the court of appeal categorically stated that the effect of section 6(1) of the Act was to render null and void any transaction, sale, transfer or other disposition or dealing in agricultural land situate in a land control area without a Land Board Consent.</w:t>
      </w:r>
    </w:p>
    <w:p w:rsidR="00D4710F" w:rsidRPr="00801DC6" w:rsidRDefault="00D4710F" w:rsidP="00E97D21">
      <w:pPr>
        <w:spacing w:line="360" w:lineRule="auto"/>
        <w:jc w:val="both"/>
        <w:rPr>
          <w:rFonts w:ascii="Perpetua" w:hAnsi="Perpetua"/>
          <w:sz w:val="18"/>
          <w:szCs w:val="18"/>
        </w:rPr>
      </w:pPr>
    </w:p>
    <w:p w:rsidR="00D4710F" w:rsidRPr="00801DC6" w:rsidRDefault="00D4710F" w:rsidP="00E97D21">
      <w:pPr>
        <w:spacing w:line="360" w:lineRule="auto"/>
        <w:jc w:val="both"/>
        <w:rPr>
          <w:rFonts w:ascii="Perpetua" w:hAnsi="Perpetua"/>
          <w:b/>
          <w:sz w:val="18"/>
          <w:szCs w:val="18"/>
        </w:rPr>
      </w:pPr>
      <w:r w:rsidRPr="00801DC6">
        <w:rPr>
          <w:rFonts w:ascii="Perpetua" w:hAnsi="Perpetua"/>
          <w:b/>
          <w:sz w:val="18"/>
          <w:szCs w:val="18"/>
        </w:rPr>
        <w:t xml:space="preserve">Facts </w:t>
      </w:r>
    </w:p>
    <w:p w:rsidR="00D4710F" w:rsidRPr="00801DC6" w:rsidRDefault="00D4710F" w:rsidP="00E97D21">
      <w:pPr>
        <w:spacing w:line="360" w:lineRule="auto"/>
        <w:jc w:val="both"/>
        <w:rPr>
          <w:rFonts w:ascii="Perpetua" w:hAnsi="Perpetua"/>
          <w:i/>
          <w:sz w:val="18"/>
          <w:szCs w:val="18"/>
        </w:rPr>
      </w:pPr>
      <w:r w:rsidRPr="00801DC6">
        <w:rPr>
          <w:rFonts w:ascii="Perpetua" w:hAnsi="Perpetua"/>
          <w:i/>
          <w:sz w:val="18"/>
          <w:szCs w:val="18"/>
        </w:rPr>
        <w:t>The suit land was agricultural land, but the consent of the Land Board was not obtained. There was supposedly an arbitration, which recommended that the superior court should order the appellant to transfer the suit land to the respondent without delay. On appeal;</w:t>
      </w:r>
    </w:p>
    <w:p w:rsidR="00E97D21" w:rsidRPr="00801DC6" w:rsidRDefault="00E97D21" w:rsidP="00E97D21">
      <w:pPr>
        <w:spacing w:line="360" w:lineRule="auto"/>
        <w:jc w:val="both"/>
        <w:rPr>
          <w:rFonts w:ascii="Perpetua" w:hAnsi="Perpetua"/>
          <w:i/>
          <w:sz w:val="18"/>
          <w:szCs w:val="18"/>
        </w:rPr>
      </w:pPr>
    </w:p>
    <w:p w:rsidR="00D4710F" w:rsidRPr="00801DC6" w:rsidRDefault="00D4710F" w:rsidP="00E97D21">
      <w:pPr>
        <w:spacing w:line="360" w:lineRule="auto"/>
        <w:jc w:val="both"/>
        <w:rPr>
          <w:rFonts w:ascii="Perpetua" w:hAnsi="Perpetua"/>
          <w:b/>
          <w:sz w:val="18"/>
          <w:szCs w:val="18"/>
        </w:rPr>
      </w:pPr>
      <w:r w:rsidRPr="00801DC6">
        <w:rPr>
          <w:rFonts w:ascii="Perpetua" w:hAnsi="Perpetua"/>
          <w:b/>
          <w:sz w:val="18"/>
          <w:szCs w:val="18"/>
        </w:rPr>
        <w:t>Held</w:t>
      </w:r>
    </w:p>
    <w:p w:rsidR="00D4710F" w:rsidRPr="00801DC6" w:rsidRDefault="00D4710F" w:rsidP="00E97D21">
      <w:pPr>
        <w:spacing w:line="360" w:lineRule="auto"/>
        <w:jc w:val="both"/>
        <w:rPr>
          <w:rFonts w:ascii="Perpetua" w:hAnsi="Perpetua"/>
          <w:i/>
          <w:sz w:val="18"/>
          <w:szCs w:val="18"/>
        </w:rPr>
      </w:pPr>
      <w:r w:rsidRPr="00801DC6">
        <w:rPr>
          <w:rFonts w:ascii="Perpetua" w:hAnsi="Perpetua"/>
          <w:i/>
          <w:sz w:val="18"/>
          <w:szCs w:val="18"/>
        </w:rPr>
        <w:t xml:space="preserve">The transaction for which the respondent sought specific performance required the consent of the relevant Land Control Board. This was a legal requirement. The effect of the arbitrator’s award was to grant the respondent the specific performance he sought. If no consent of the relevant Land Control Board was obtained, then that award was illegal. </w:t>
      </w:r>
    </w:p>
    <w:p w:rsidR="00E97D21" w:rsidRPr="00801DC6" w:rsidRDefault="00E97D21" w:rsidP="00D4710F">
      <w:pPr>
        <w:jc w:val="both"/>
        <w:rPr>
          <w:rFonts w:ascii="Perpetua" w:hAnsi="Perpetua"/>
          <w:i/>
          <w:sz w:val="18"/>
          <w:szCs w:val="18"/>
        </w:rPr>
      </w:pPr>
    </w:p>
    <w:p w:rsidR="00E97D21" w:rsidRPr="00801DC6" w:rsidRDefault="00E97D21" w:rsidP="00E97D21">
      <w:pPr>
        <w:spacing w:line="360" w:lineRule="auto"/>
        <w:jc w:val="both"/>
        <w:rPr>
          <w:rFonts w:ascii="Perpetua" w:hAnsi="Perpetua"/>
          <w:i/>
          <w:sz w:val="18"/>
          <w:szCs w:val="18"/>
          <w:u w:val="single"/>
        </w:rPr>
      </w:pPr>
      <w:r w:rsidRPr="00801DC6">
        <w:rPr>
          <w:rFonts w:ascii="Perpetua" w:hAnsi="Perpetua"/>
          <w:b/>
          <w:i/>
          <w:sz w:val="18"/>
          <w:szCs w:val="18"/>
          <w:u w:val="single"/>
        </w:rPr>
        <w:t>Jacob Minjire –vs- Agriculture Finance Corporation</w:t>
      </w:r>
    </w:p>
    <w:p w:rsidR="00E97D21" w:rsidRPr="00801DC6" w:rsidRDefault="00E97D21" w:rsidP="00E97D21">
      <w:pPr>
        <w:pStyle w:val="BodyText3"/>
        <w:spacing w:after="0" w:line="360" w:lineRule="auto"/>
        <w:ind w:right="86"/>
        <w:jc w:val="both"/>
        <w:rPr>
          <w:rFonts w:ascii="Perpetua" w:hAnsi="Perpetua"/>
          <w:sz w:val="18"/>
          <w:szCs w:val="18"/>
        </w:rPr>
      </w:pPr>
      <w:r w:rsidRPr="00801DC6">
        <w:rPr>
          <w:rFonts w:ascii="Perpetua" w:hAnsi="Perpetua"/>
          <w:sz w:val="18"/>
          <w:szCs w:val="18"/>
        </w:rPr>
        <w:t>AFC, exercising chargee’s power of sale sold land to the appellant in a public auction.  The buyer paid the purchase price but AFC failed to transfer the land.  Meanwhile, the original owner of the land (the chargor) redeemed the land. Consent of the Land Control Board had not been obtained in respect of the auction sale.</w:t>
      </w:r>
    </w:p>
    <w:p w:rsidR="00E97D21" w:rsidRPr="00801DC6" w:rsidRDefault="00E97D21" w:rsidP="00E97D21">
      <w:pPr>
        <w:pStyle w:val="BodyText3"/>
        <w:tabs>
          <w:tab w:val="left" w:pos="3553"/>
        </w:tabs>
        <w:spacing w:after="0" w:line="360" w:lineRule="auto"/>
        <w:ind w:right="86"/>
        <w:jc w:val="both"/>
        <w:rPr>
          <w:rFonts w:ascii="Perpetua" w:hAnsi="Perpetua"/>
          <w:b/>
          <w:sz w:val="18"/>
          <w:szCs w:val="18"/>
        </w:rPr>
      </w:pPr>
      <w:r w:rsidRPr="00801DC6">
        <w:rPr>
          <w:rFonts w:ascii="Perpetua" w:hAnsi="Perpetua"/>
          <w:b/>
          <w:sz w:val="18"/>
          <w:szCs w:val="18"/>
        </w:rPr>
        <w:t>Held:</w:t>
      </w:r>
    </w:p>
    <w:p w:rsidR="00E97D21" w:rsidRPr="00801DC6" w:rsidRDefault="00E97D21" w:rsidP="00AD4C37">
      <w:pPr>
        <w:pStyle w:val="BodyText3"/>
        <w:numPr>
          <w:ilvl w:val="0"/>
          <w:numId w:val="14"/>
        </w:numPr>
        <w:spacing w:after="0" w:line="360" w:lineRule="auto"/>
        <w:ind w:left="720" w:right="86"/>
        <w:jc w:val="both"/>
        <w:rPr>
          <w:rFonts w:ascii="Perpetua" w:hAnsi="Perpetua"/>
          <w:sz w:val="18"/>
          <w:szCs w:val="18"/>
        </w:rPr>
      </w:pPr>
      <w:r w:rsidRPr="00801DC6">
        <w:rPr>
          <w:rFonts w:ascii="Perpetua" w:hAnsi="Perpetua"/>
          <w:sz w:val="18"/>
          <w:szCs w:val="18"/>
        </w:rPr>
        <w:t>Consent of the Land Control Board is by statute, made a term of the contract, non-compliance of which vitiates the contract.</w:t>
      </w:r>
    </w:p>
    <w:p w:rsidR="00E97D21" w:rsidRPr="00801DC6" w:rsidRDefault="00E97D21" w:rsidP="00AD4C37">
      <w:pPr>
        <w:pStyle w:val="BodyText3"/>
        <w:numPr>
          <w:ilvl w:val="0"/>
          <w:numId w:val="14"/>
        </w:numPr>
        <w:spacing w:after="0" w:line="360" w:lineRule="auto"/>
        <w:ind w:left="720" w:right="86"/>
        <w:jc w:val="both"/>
        <w:rPr>
          <w:rFonts w:ascii="Perpetua" w:hAnsi="Perpetua"/>
          <w:sz w:val="18"/>
          <w:szCs w:val="18"/>
        </w:rPr>
      </w:pPr>
      <w:r w:rsidRPr="00801DC6">
        <w:rPr>
          <w:rFonts w:ascii="Perpetua" w:hAnsi="Perpetua"/>
          <w:sz w:val="18"/>
          <w:szCs w:val="18"/>
        </w:rPr>
        <w:t>Where a controlled transaction becomes void for lack of consent of the Land Board, the Act gives an innocent party a special cause of action, which gives him a remedy independent of the void transaction.</w:t>
      </w:r>
    </w:p>
    <w:p w:rsidR="00E97D21" w:rsidRPr="00801DC6" w:rsidRDefault="00E97D21" w:rsidP="00AD4C37">
      <w:pPr>
        <w:pStyle w:val="BodyText3"/>
        <w:numPr>
          <w:ilvl w:val="0"/>
          <w:numId w:val="14"/>
        </w:numPr>
        <w:spacing w:after="0" w:line="360" w:lineRule="auto"/>
        <w:ind w:left="720" w:right="86"/>
        <w:jc w:val="both"/>
        <w:rPr>
          <w:rFonts w:ascii="Perpetua" w:hAnsi="Perpetua"/>
          <w:sz w:val="18"/>
          <w:szCs w:val="18"/>
        </w:rPr>
      </w:pPr>
      <w:r w:rsidRPr="00801DC6">
        <w:rPr>
          <w:rFonts w:ascii="Perpetua" w:hAnsi="Perpetua"/>
          <w:sz w:val="18"/>
          <w:szCs w:val="18"/>
        </w:rPr>
        <w:t>Consent has to be applied for within three months from the date of agreement.</w:t>
      </w:r>
    </w:p>
    <w:p w:rsidR="00563E57" w:rsidRPr="00801DC6" w:rsidRDefault="00E97D21" w:rsidP="00AD4C37">
      <w:pPr>
        <w:pStyle w:val="BodyText3"/>
        <w:numPr>
          <w:ilvl w:val="0"/>
          <w:numId w:val="14"/>
        </w:numPr>
        <w:spacing w:after="0" w:line="360" w:lineRule="auto"/>
        <w:ind w:left="720" w:right="81"/>
        <w:jc w:val="both"/>
        <w:rPr>
          <w:rFonts w:ascii="Perpetua" w:hAnsi="Perpetua"/>
          <w:sz w:val="18"/>
          <w:szCs w:val="18"/>
        </w:rPr>
      </w:pPr>
      <w:r w:rsidRPr="00801DC6">
        <w:rPr>
          <w:rFonts w:ascii="Perpetua" w:hAnsi="Perpetua"/>
          <w:sz w:val="18"/>
          <w:szCs w:val="18"/>
        </w:rPr>
        <w:t>Neither special nor general damages are recoverable in respect of a transaction that is void for want of consent.</w:t>
      </w:r>
    </w:p>
    <w:p w:rsidR="00021740" w:rsidRPr="00801DC6" w:rsidRDefault="00021740" w:rsidP="00CA79F0">
      <w:pPr>
        <w:pStyle w:val="BodyText3"/>
        <w:spacing w:after="0" w:line="360" w:lineRule="auto"/>
        <w:ind w:right="81"/>
        <w:jc w:val="both"/>
        <w:rPr>
          <w:rFonts w:ascii="Perpetua" w:hAnsi="Perpetua"/>
          <w:sz w:val="18"/>
          <w:szCs w:val="18"/>
        </w:rPr>
      </w:pPr>
    </w:p>
    <w:p w:rsidR="00563E57" w:rsidRPr="00801DC6" w:rsidRDefault="00563E57" w:rsidP="00583285">
      <w:pPr>
        <w:spacing w:line="360" w:lineRule="auto"/>
        <w:jc w:val="both"/>
        <w:rPr>
          <w:rFonts w:ascii="Perpetua" w:hAnsi="Perpetua"/>
          <w:b/>
          <w:sz w:val="18"/>
          <w:szCs w:val="18"/>
        </w:rPr>
      </w:pPr>
      <w:r w:rsidRPr="00801DC6">
        <w:rPr>
          <w:rFonts w:ascii="Perpetua" w:hAnsi="Perpetua"/>
          <w:sz w:val="18"/>
          <w:szCs w:val="18"/>
        </w:rPr>
        <w:t>3.</w:t>
      </w:r>
      <w:r w:rsidRPr="00801DC6">
        <w:rPr>
          <w:rFonts w:ascii="Perpetua" w:hAnsi="Perpetua"/>
          <w:sz w:val="18"/>
          <w:szCs w:val="18"/>
        </w:rPr>
        <w:tab/>
      </w:r>
      <w:r w:rsidRPr="00801DC6">
        <w:rPr>
          <w:rFonts w:ascii="Perpetua" w:hAnsi="Perpetua"/>
          <w:b/>
          <w:sz w:val="18"/>
          <w:szCs w:val="18"/>
        </w:rPr>
        <w:t>Other consents include:</w:t>
      </w:r>
    </w:p>
    <w:p w:rsidR="00DE1583" w:rsidRPr="00801DC6" w:rsidRDefault="00563E57" w:rsidP="00583285">
      <w:pPr>
        <w:spacing w:line="360" w:lineRule="auto"/>
        <w:jc w:val="both"/>
        <w:rPr>
          <w:rFonts w:ascii="Perpetua" w:hAnsi="Perpetua"/>
          <w:sz w:val="18"/>
          <w:szCs w:val="18"/>
        </w:rPr>
      </w:pPr>
      <w:r w:rsidRPr="00801DC6">
        <w:rPr>
          <w:rFonts w:ascii="Perpetua" w:hAnsi="Perpetua"/>
          <w:sz w:val="18"/>
          <w:szCs w:val="18"/>
        </w:rPr>
        <w:t>Consent of the Railways Corporation (for land adjacent/adjoining railway lines),Consent of Kenya Airports Authority (for land adjacent/adjoining the airports or flight paths), consent of chargee (see</w:t>
      </w:r>
      <w:r w:rsidR="00E97D21" w:rsidRPr="00801DC6">
        <w:rPr>
          <w:rFonts w:ascii="Perpetua" w:hAnsi="Perpetua"/>
          <w:sz w:val="18"/>
          <w:szCs w:val="18"/>
        </w:rPr>
        <w:t xml:space="preserve"> Section 59 of the LR</w:t>
      </w:r>
      <w:r w:rsidRPr="00801DC6">
        <w:rPr>
          <w:rFonts w:ascii="Perpetua" w:hAnsi="Perpetua"/>
          <w:sz w:val="18"/>
          <w:szCs w:val="18"/>
        </w:rPr>
        <w:t>A), Consent of Lessor/</w:t>
      </w:r>
      <w:r w:rsidR="00E97D21" w:rsidRPr="00801DC6">
        <w:rPr>
          <w:rFonts w:ascii="Perpetua" w:hAnsi="Perpetua"/>
          <w:sz w:val="18"/>
          <w:szCs w:val="18"/>
        </w:rPr>
        <w:t>Landlord section 55 &amp;56 of the LRA.</w:t>
      </w:r>
      <w:r w:rsidRPr="00801DC6">
        <w:rPr>
          <w:rFonts w:ascii="Perpetua" w:hAnsi="Perpetua"/>
          <w:sz w:val="18"/>
          <w:szCs w:val="18"/>
        </w:rPr>
        <w:t>[Reflection:  Whose responsibility is it to obtain the requisite cons</w:t>
      </w:r>
      <w:bookmarkStart w:id="5" w:name="_GoBack"/>
      <w:bookmarkEnd w:id="5"/>
      <w:r w:rsidRPr="00801DC6">
        <w:rPr>
          <w:rFonts w:ascii="Perpetua" w:hAnsi="Perpetua"/>
          <w:sz w:val="18"/>
          <w:szCs w:val="18"/>
        </w:rPr>
        <w:t>ent? Which consent(s) may you require to transfer a free hold property?  And an Apartment under a Sub-Lease? What are the consequences of not obtaining a requisite consent or clearance certificate?]Unless otherwise agreed it is the responsibility of the person who intends to dispose of the interest to obtain the consent.</w:t>
      </w:r>
    </w:p>
    <w:p w:rsidR="00AB68C4" w:rsidRDefault="00AB68C4" w:rsidP="00583285">
      <w:pPr>
        <w:spacing w:line="360" w:lineRule="auto"/>
        <w:jc w:val="both"/>
        <w:rPr>
          <w:rFonts w:ascii="Perpetua" w:hAnsi="Perpetua"/>
          <w:sz w:val="18"/>
          <w:szCs w:val="18"/>
        </w:rPr>
      </w:pPr>
    </w:p>
    <w:p w:rsidR="00FB7A65" w:rsidRPr="00801DC6" w:rsidRDefault="00FB7A65" w:rsidP="00583285">
      <w:pPr>
        <w:spacing w:line="360" w:lineRule="auto"/>
        <w:jc w:val="both"/>
        <w:rPr>
          <w:rFonts w:ascii="Perpetua" w:hAnsi="Perpetua"/>
          <w:sz w:val="18"/>
          <w:szCs w:val="18"/>
        </w:rPr>
      </w:pPr>
    </w:p>
    <w:p w:rsidR="006339A2" w:rsidRPr="00801DC6" w:rsidRDefault="006339A2" w:rsidP="006339A2">
      <w:pPr>
        <w:pStyle w:val="BodyText2"/>
        <w:rPr>
          <w:rFonts w:ascii="Perpetua" w:hAnsi="Perpetua"/>
          <w:bCs w:val="0"/>
          <w:sz w:val="18"/>
          <w:szCs w:val="18"/>
        </w:rPr>
      </w:pPr>
      <w:r w:rsidRPr="00801DC6">
        <w:rPr>
          <w:rFonts w:ascii="Perpetua" w:hAnsi="Perpetua"/>
          <w:bCs w:val="0"/>
          <w:sz w:val="18"/>
          <w:szCs w:val="18"/>
        </w:rPr>
        <w:lastRenderedPageBreak/>
        <w:t>The Consent of the Kenya Railways</w:t>
      </w:r>
    </w:p>
    <w:p w:rsidR="006339A2" w:rsidRPr="00801DC6" w:rsidRDefault="006339A2" w:rsidP="006339A2">
      <w:pPr>
        <w:pStyle w:val="BodyText2"/>
        <w:rPr>
          <w:rFonts w:ascii="Perpetua" w:hAnsi="Perpetua"/>
          <w:b w:val="0"/>
          <w:sz w:val="18"/>
          <w:szCs w:val="18"/>
        </w:rPr>
      </w:pPr>
      <w:r w:rsidRPr="00801DC6">
        <w:rPr>
          <w:rFonts w:ascii="Perpetua" w:hAnsi="Perpetua"/>
          <w:b w:val="0"/>
          <w:sz w:val="18"/>
          <w:szCs w:val="18"/>
        </w:rPr>
        <w:t>For any land adjacent to or adjoining the Railway land, the consent of the Railways Corporation is required prior to any dealing in that land. Cap 397 – Kenya Railways Corporation Act does not provide for the above requirement.</w:t>
      </w:r>
    </w:p>
    <w:p w:rsidR="006339A2" w:rsidRPr="00801DC6" w:rsidRDefault="006339A2" w:rsidP="006339A2">
      <w:pPr>
        <w:pStyle w:val="BodyText2"/>
        <w:rPr>
          <w:rFonts w:ascii="Perpetua" w:hAnsi="Perpetua"/>
          <w:b w:val="0"/>
          <w:sz w:val="18"/>
          <w:szCs w:val="18"/>
        </w:rPr>
      </w:pPr>
      <w:r w:rsidRPr="00801DC6">
        <w:rPr>
          <w:rFonts w:ascii="Perpetua" w:hAnsi="Perpetua"/>
          <w:b w:val="0"/>
          <w:sz w:val="18"/>
          <w:szCs w:val="18"/>
        </w:rPr>
        <w:t>Most of the time when one applies for this consent, one is required to pay cess to the Corporation before being granted the consent. The Deed Plan to most properties reveal a Railway Line running through some parcels of land. This consent would be in addition to the LCB consent if applicable.</w:t>
      </w:r>
    </w:p>
    <w:p w:rsidR="006339A2" w:rsidRPr="00801DC6" w:rsidRDefault="006339A2" w:rsidP="006339A2">
      <w:pPr>
        <w:pStyle w:val="BodyText2"/>
        <w:rPr>
          <w:rFonts w:ascii="Perpetua" w:hAnsi="Perpetua"/>
          <w:sz w:val="18"/>
          <w:szCs w:val="18"/>
        </w:rPr>
      </w:pPr>
    </w:p>
    <w:p w:rsidR="006339A2" w:rsidRPr="00801DC6" w:rsidRDefault="006339A2" w:rsidP="006339A2">
      <w:pPr>
        <w:pStyle w:val="BodyText2"/>
        <w:rPr>
          <w:rFonts w:ascii="Perpetua" w:hAnsi="Perpetua"/>
          <w:bCs w:val="0"/>
          <w:sz w:val="18"/>
          <w:szCs w:val="18"/>
        </w:rPr>
      </w:pPr>
      <w:r w:rsidRPr="00801DC6">
        <w:rPr>
          <w:rFonts w:ascii="Perpetua" w:hAnsi="Perpetua"/>
          <w:bCs w:val="0"/>
          <w:sz w:val="18"/>
          <w:szCs w:val="18"/>
        </w:rPr>
        <w:t>The Consent of the Kenya Airports Authority</w:t>
      </w:r>
    </w:p>
    <w:p w:rsidR="006339A2" w:rsidRPr="00801DC6" w:rsidRDefault="006339A2" w:rsidP="006339A2">
      <w:pPr>
        <w:pStyle w:val="BodyText2"/>
        <w:rPr>
          <w:rFonts w:ascii="Perpetua" w:hAnsi="Perpetua"/>
          <w:b w:val="0"/>
          <w:sz w:val="18"/>
          <w:szCs w:val="18"/>
        </w:rPr>
      </w:pPr>
      <w:r w:rsidRPr="00801DC6">
        <w:rPr>
          <w:rFonts w:ascii="Perpetua" w:hAnsi="Perpetua"/>
          <w:b w:val="0"/>
          <w:sz w:val="18"/>
          <w:szCs w:val="18"/>
        </w:rPr>
        <w:t>This consent is issued by airport owners for all properties which may be adjoining flight paths. The whole purpose of this is for the authority to find out what one wants to do with the property. One is given a questionnaire to fill in.  One must consult before doing anything on the land.</w:t>
      </w:r>
    </w:p>
    <w:p w:rsidR="006339A2" w:rsidRPr="00801DC6" w:rsidRDefault="006339A2" w:rsidP="006339A2">
      <w:pPr>
        <w:pStyle w:val="BodyText2"/>
        <w:rPr>
          <w:rFonts w:ascii="Perpetua" w:hAnsi="Perpetua"/>
          <w:sz w:val="18"/>
          <w:szCs w:val="18"/>
        </w:rPr>
      </w:pPr>
    </w:p>
    <w:p w:rsidR="006339A2" w:rsidRPr="00801DC6" w:rsidRDefault="006339A2" w:rsidP="006339A2">
      <w:pPr>
        <w:pStyle w:val="BodyText2"/>
        <w:rPr>
          <w:rFonts w:ascii="Perpetua" w:hAnsi="Perpetua"/>
          <w:bCs w:val="0"/>
          <w:sz w:val="18"/>
          <w:szCs w:val="18"/>
        </w:rPr>
      </w:pPr>
      <w:r w:rsidRPr="00801DC6">
        <w:rPr>
          <w:rFonts w:ascii="Perpetua" w:hAnsi="Perpetua"/>
          <w:bCs w:val="0"/>
          <w:sz w:val="18"/>
          <w:szCs w:val="18"/>
        </w:rPr>
        <w:t>The Consent of the Landlord [Lessor’s Consent]</w:t>
      </w:r>
    </w:p>
    <w:p w:rsidR="006339A2" w:rsidRPr="00801DC6" w:rsidRDefault="006339A2" w:rsidP="006339A2">
      <w:pPr>
        <w:pStyle w:val="BodyText2"/>
        <w:rPr>
          <w:rFonts w:ascii="Perpetua" w:hAnsi="Perpetua"/>
          <w:b w:val="0"/>
          <w:sz w:val="18"/>
          <w:szCs w:val="18"/>
        </w:rPr>
      </w:pPr>
      <w:r w:rsidRPr="00801DC6">
        <w:rPr>
          <w:rFonts w:ascii="Perpetua" w:hAnsi="Perpetua"/>
          <w:b w:val="0"/>
          <w:sz w:val="18"/>
          <w:szCs w:val="18"/>
        </w:rPr>
        <w:t>This refers to one who has obtained leasehold from Government (head lessor) and wants to sub lease it. This is found in sub-leases. One will need the consent of the Landlord. Aimed at ensuring agreements in the lease are honoured as well as all rent being paid.</w:t>
      </w:r>
    </w:p>
    <w:p w:rsidR="006339A2" w:rsidRPr="00801DC6" w:rsidRDefault="006339A2" w:rsidP="006339A2">
      <w:pPr>
        <w:pStyle w:val="BodyText2"/>
        <w:rPr>
          <w:rFonts w:ascii="Perpetua" w:hAnsi="Perpetua"/>
          <w:sz w:val="18"/>
          <w:szCs w:val="18"/>
        </w:rPr>
      </w:pPr>
    </w:p>
    <w:p w:rsidR="006339A2" w:rsidRPr="00801DC6" w:rsidRDefault="006339A2" w:rsidP="006339A2">
      <w:pPr>
        <w:pStyle w:val="BodyText2"/>
        <w:rPr>
          <w:rFonts w:ascii="Perpetua" w:hAnsi="Perpetua"/>
          <w:bCs w:val="0"/>
          <w:sz w:val="18"/>
          <w:szCs w:val="18"/>
        </w:rPr>
      </w:pPr>
      <w:r w:rsidRPr="00801DC6">
        <w:rPr>
          <w:rFonts w:ascii="Perpetua" w:hAnsi="Perpetua"/>
          <w:bCs w:val="0"/>
          <w:sz w:val="18"/>
          <w:szCs w:val="18"/>
        </w:rPr>
        <w:t>The Consent of Trustees of National Parks</w:t>
      </w:r>
    </w:p>
    <w:p w:rsidR="006339A2" w:rsidRPr="00801DC6" w:rsidRDefault="006339A2" w:rsidP="006339A2">
      <w:pPr>
        <w:pStyle w:val="BodyText2"/>
        <w:rPr>
          <w:rFonts w:ascii="Perpetua" w:hAnsi="Perpetua"/>
          <w:b w:val="0"/>
          <w:sz w:val="18"/>
          <w:szCs w:val="18"/>
        </w:rPr>
      </w:pPr>
      <w:r w:rsidRPr="00801DC6">
        <w:rPr>
          <w:rFonts w:ascii="Perpetua" w:hAnsi="Perpetua"/>
          <w:b w:val="0"/>
          <w:sz w:val="18"/>
          <w:szCs w:val="18"/>
        </w:rPr>
        <w:t>Properties adjoining or within parks require this consent prior to any conveyancing transaction involving such land. The Kenya Wildlife Service is the Trustee of such parks. This is to ensure there is no derogation of title.</w:t>
      </w:r>
    </w:p>
    <w:p w:rsidR="006339A2" w:rsidRPr="00801DC6" w:rsidRDefault="006339A2" w:rsidP="006339A2">
      <w:pPr>
        <w:pStyle w:val="BodyText2"/>
        <w:rPr>
          <w:rFonts w:ascii="Perpetua" w:hAnsi="Perpetua"/>
          <w:b w:val="0"/>
          <w:sz w:val="18"/>
          <w:szCs w:val="18"/>
        </w:rPr>
      </w:pPr>
    </w:p>
    <w:p w:rsidR="006339A2" w:rsidRPr="00801DC6" w:rsidRDefault="006339A2" w:rsidP="00CA1795">
      <w:pPr>
        <w:pStyle w:val="BodyText2"/>
        <w:numPr>
          <w:ilvl w:val="0"/>
          <w:numId w:val="67"/>
        </w:numPr>
        <w:rPr>
          <w:rFonts w:ascii="Perpetua" w:hAnsi="Perpetua"/>
          <w:b w:val="0"/>
          <w:sz w:val="18"/>
          <w:szCs w:val="18"/>
        </w:rPr>
      </w:pPr>
      <w:r w:rsidRPr="00801DC6">
        <w:rPr>
          <w:rFonts w:ascii="Perpetua" w:hAnsi="Perpetua"/>
          <w:b w:val="0"/>
          <w:sz w:val="18"/>
          <w:szCs w:val="18"/>
        </w:rPr>
        <w:t>These consents are required to complete any given transaction. In the absence of these consents the conveyance e.g. lease, mortgage etc will not be registered</w:t>
      </w:r>
    </w:p>
    <w:p w:rsidR="006339A2" w:rsidRPr="00801DC6" w:rsidRDefault="006339A2" w:rsidP="00CA1795">
      <w:pPr>
        <w:pStyle w:val="BodyText2"/>
        <w:numPr>
          <w:ilvl w:val="0"/>
          <w:numId w:val="67"/>
        </w:numPr>
        <w:rPr>
          <w:rFonts w:ascii="Perpetua" w:hAnsi="Perpetua"/>
          <w:b w:val="0"/>
          <w:sz w:val="18"/>
          <w:szCs w:val="18"/>
        </w:rPr>
      </w:pPr>
      <w:r w:rsidRPr="00801DC6">
        <w:rPr>
          <w:rFonts w:ascii="Perpetua" w:hAnsi="Perpetua"/>
          <w:b w:val="0"/>
          <w:sz w:val="18"/>
          <w:szCs w:val="18"/>
        </w:rPr>
        <w:t>Condition 16 of the LSK provides that for purposes of completion, all necessary consent must be obtained by the vendor/lessor (he who is parting with the interest). In most agreements in practice, the person obtaining the interest is given a duty to assist in obtaining the consent especially where both parties presence is required.</w:t>
      </w:r>
    </w:p>
    <w:p w:rsidR="006339A2" w:rsidRPr="00801DC6" w:rsidRDefault="006339A2" w:rsidP="00CA1795">
      <w:pPr>
        <w:pStyle w:val="BodyText2"/>
        <w:numPr>
          <w:ilvl w:val="0"/>
          <w:numId w:val="67"/>
        </w:numPr>
        <w:rPr>
          <w:rFonts w:ascii="Perpetua" w:hAnsi="Perpetua"/>
          <w:b w:val="0"/>
          <w:sz w:val="18"/>
          <w:szCs w:val="18"/>
        </w:rPr>
      </w:pPr>
      <w:r w:rsidRPr="00801DC6">
        <w:rPr>
          <w:rFonts w:ascii="Perpetua" w:hAnsi="Perpetua"/>
          <w:b w:val="0"/>
          <w:sz w:val="18"/>
          <w:szCs w:val="18"/>
        </w:rPr>
        <w:t>If the consent is not availed or obtained one will be held to be in breach. Unfortunately, the person who is aggrieved has remedies in damages only. There is no room for specific performance because as long as the consent is not given within the specified period, the agreement lapses</w:t>
      </w:r>
    </w:p>
    <w:p w:rsidR="00AB68C4" w:rsidRPr="00801DC6" w:rsidRDefault="00AB68C4" w:rsidP="006339A2">
      <w:pPr>
        <w:pStyle w:val="BodyText2"/>
        <w:rPr>
          <w:rFonts w:ascii="Perpetua" w:hAnsi="Perpetua"/>
          <w:b w:val="0"/>
          <w:sz w:val="18"/>
          <w:szCs w:val="18"/>
        </w:rPr>
      </w:pPr>
    </w:p>
    <w:p w:rsidR="006339A2" w:rsidRPr="00801DC6" w:rsidRDefault="006339A2" w:rsidP="006339A2">
      <w:pPr>
        <w:pStyle w:val="BodyText2"/>
        <w:rPr>
          <w:rFonts w:ascii="Perpetua" w:hAnsi="Perpetua"/>
          <w:bCs w:val="0"/>
          <w:i/>
          <w:sz w:val="18"/>
          <w:szCs w:val="18"/>
          <w:u w:val="single"/>
        </w:rPr>
      </w:pPr>
      <w:r w:rsidRPr="00801DC6">
        <w:rPr>
          <w:rFonts w:ascii="Perpetua" w:hAnsi="Perpetua"/>
          <w:i/>
          <w:sz w:val="18"/>
          <w:szCs w:val="18"/>
          <w:u w:val="single"/>
        </w:rPr>
        <w:t xml:space="preserve">See: </w:t>
      </w:r>
      <w:r w:rsidRPr="00801DC6">
        <w:rPr>
          <w:rFonts w:ascii="Perpetua" w:hAnsi="Perpetua"/>
          <w:bCs w:val="0"/>
          <w:i/>
          <w:sz w:val="18"/>
          <w:szCs w:val="18"/>
          <w:u w:val="single"/>
        </w:rPr>
        <w:t>Mucheru v Mucheru [2002] 2 EA 456</w:t>
      </w:r>
    </w:p>
    <w:p w:rsidR="006339A2" w:rsidRPr="00801DC6" w:rsidRDefault="006339A2" w:rsidP="006339A2">
      <w:pPr>
        <w:pStyle w:val="BodyText2"/>
        <w:rPr>
          <w:rFonts w:ascii="Perpetua" w:hAnsi="Perpetua"/>
          <w:b w:val="0"/>
          <w:sz w:val="18"/>
          <w:szCs w:val="18"/>
        </w:rPr>
      </w:pPr>
      <w:r w:rsidRPr="00801DC6">
        <w:rPr>
          <w:rFonts w:ascii="Perpetua" w:hAnsi="Perpetua"/>
          <w:b w:val="0"/>
          <w:sz w:val="18"/>
          <w:szCs w:val="18"/>
        </w:rPr>
        <w:t>The CA held that if LCB consent is not obtained the transaction becomes void even if the duty to obtain the consent was not exercised.</w:t>
      </w:r>
    </w:p>
    <w:p w:rsidR="006339A2" w:rsidRPr="00801DC6" w:rsidRDefault="006339A2" w:rsidP="006339A2">
      <w:pPr>
        <w:pStyle w:val="BodyText2"/>
        <w:rPr>
          <w:rFonts w:ascii="Perpetua" w:hAnsi="Perpetua"/>
          <w:b w:val="0"/>
          <w:sz w:val="18"/>
          <w:szCs w:val="18"/>
        </w:rPr>
      </w:pPr>
      <w:r w:rsidRPr="00801DC6">
        <w:rPr>
          <w:rFonts w:ascii="Perpetua" w:hAnsi="Perpetua"/>
          <w:b w:val="0"/>
          <w:sz w:val="18"/>
          <w:szCs w:val="18"/>
        </w:rPr>
        <w:t>Facts: The respondent filed suit seeking an order to bury a deceased husband on the property in the control of the appellant who was the widow of the registered proprietor. The respondent claimed that her deceased husband was entitled to a portion of that property under Kikuyu customary law. The respondent proved trust under the customary law and that the administrator was to obtain LCB consent. The court held she was entitled to the portion subject to the LCB consent.</w:t>
      </w:r>
    </w:p>
    <w:p w:rsidR="006339A2" w:rsidRPr="00801DC6" w:rsidRDefault="006339A2" w:rsidP="006339A2">
      <w:pPr>
        <w:pStyle w:val="BodyText2"/>
        <w:rPr>
          <w:rFonts w:ascii="Perpetua" w:hAnsi="Perpetua"/>
          <w:sz w:val="18"/>
          <w:szCs w:val="18"/>
        </w:rPr>
      </w:pPr>
    </w:p>
    <w:p w:rsidR="006339A2" w:rsidRPr="00801DC6" w:rsidRDefault="006339A2" w:rsidP="006339A2">
      <w:pPr>
        <w:pStyle w:val="BodyText2"/>
        <w:rPr>
          <w:rFonts w:ascii="Perpetua" w:hAnsi="Perpetua"/>
          <w:b w:val="0"/>
          <w:sz w:val="18"/>
          <w:szCs w:val="18"/>
        </w:rPr>
      </w:pPr>
      <w:r w:rsidRPr="00801DC6">
        <w:rPr>
          <w:rFonts w:ascii="Perpetua" w:hAnsi="Perpetua"/>
          <w:b w:val="0"/>
          <w:sz w:val="18"/>
          <w:szCs w:val="18"/>
        </w:rPr>
        <w:t>The CA held that the establishment of a trust is a disposition of property within the requirements of s.6 LCA and the LCB consent was necessary. Having not been obtained within the required time i.e. 6 months, the whole disposition was void</w:t>
      </w:r>
    </w:p>
    <w:p w:rsidR="006339A2" w:rsidRPr="00801DC6" w:rsidRDefault="006339A2" w:rsidP="006339A2">
      <w:pPr>
        <w:pStyle w:val="BodyText2"/>
        <w:rPr>
          <w:rFonts w:ascii="Perpetua" w:hAnsi="Perpetua"/>
          <w:sz w:val="18"/>
          <w:szCs w:val="18"/>
        </w:rPr>
      </w:pPr>
    </w:p>
    <w:p w:rsidR="006339A2" w:rsidRPr="00801DC6" w:rsidRDefault="006339A2" w:rsidP="006339A2">
      <w:pPr>
        <w:pStyle w:val="BodyText2"/>
        <w:rPr>
          <w:rFonts w:ascii="Perpetua" w:hAnsi="Perpetua"/>
          <w:bCs w:val="0"/>
          <w:i/>
          <w:sz w:val="18"/>
          <w:szCs w:val="18"/>
          <w:u w:val="single"/>
        </w:rPr>
      </w:pPr>
      <w:r w:rsidRPr="00801DC6">
        <w:rPr>
          <w:rFonts w:ascii="Perpetua" w:hAnsi="Perpetua"/>
          <w:bCs w:val="0"/>
          <w:i/>
          <w:sz w:val="18"/>
          <w:szCs w:val="18"/>
          <w:u w:val="single"/>
        </w:rPr>
        <w:t>Jacob GichukiMinjire v AFC CA 61 of 1982</w:t>
      </w:r>
    </w:p>
    <w:p w:rsidR="006339A2" w:rsidRPr="00801DC6" w:rsidRDefault="006339A2" w:rsidP="006339A2">
      <w:pPr>
        <w:pStyle w:val="BodyText2"/>
        <w:rPr>
          <w:rFonts w:ascii="Perpetua" w:hAnsi="Perpetua"/>
          <w:b w:val="0"/>
          <w:sz w:val="18"/>
          <w:szCs w:val="18"/>
        </w:rPr>
      </w:pPr>
      <w:r w:rsidRPr="00801DC6">
        <w:rPr>
          <w:rFonts w:ascii="Perpetua" w:hAnsi="Perpetua"/>
          <w:b w:val="0"/>
          <w:sz w:val="18"/>
          <w:szCs w:val="18"/>
        </w:rPr>
        <w:t xml:space="preserve">AFC sold Dagoretti/Riruta/1139 to the appellant at a public auction where the appellant was the highest bidder. The appellant paid 255 deposit but no agreement was signed as per s.3 of LCA. AFC refused to complete despite payment of the balance of the bid price within the required 30 days. The appellant sued for specific performance but AFC contended that the land was agricultural and a controlled parcel leading </w:t>
      </w:r>
      <w:r w:rsidRPr="00801DC6">
        <w:rPr>
          <w:rFonts w:ascii="Perpetua" w:hAnsi="Perpetua"/>
          <w:b w:val="0"/>
          <w:sz w:val="18"/>
          <w:szCs w:val="18"/>
        </w:rPr>
        <w:lastRenderedPageBreak/>
        <w:t>to the auction being a controlled transaction as per s.6(2) of the LCA and the sale was consequently void for all intents and purposes as no LCB consent had been obtained or an application filed within 6 months.</w:t>
      </w:r>
    </w:p>
    <w:p w:rsidR="006339A2" w:rsidRPr="00801DC6" w:rsidRDefault="006339A2" w:rsidP="006339A2">
      <w:pPr>
        <w:pStyle w:val="BodyText2"/>
        <w:rPr>
          <w:rFonts w:ascii="Perpetua" w:hAnsi="Perpetua"/>
          <w:b w:val="0"/>
          <w:sz w:val="18"/>
          <w:szCs w:val="18"/>
        </w:rPr>
      </w:pPr>
      <w:r w:rsidRPr="00801DC6">
        <w:rPr>
          <w:rFonts w:ascii="Perpetua" w:hAnsi="Perpetua"/>
          <w:b w:val="0"/>
          <w:sz w:val="18"/>
          <w:szCs w:val="18"/>
        </w:rPr>
        <w:t>Held: No specific performance would be granted because:</w:t>
      </w:r>
    </w:p>
    <w:p w:rsidR="006339A2" w:rsidRPr="00801DC6" w:rsidRDefault="006339A2" w:rsidP="00CA1795">
      <w:pPr>
        <w:pStyle w:val="BodyText2"/>
        <w:numPr>
          <w:ilvl w:val="1"/>
          <w:numId w:val="65"/>
        </w:numPr>
        <w:rPr>
          <w:rFonts w:ascii="Perpetua" w:hAnsi="Perpetua"/>
          <w:b w:val="0"/>
          <w:sz w:val="18"/>
          <w:szCs w:val="18"/>
        </w:rPr>
      </w:pPr>
      <w:r w:rsidRPr="00801DC6">
        <w:rPr>
          <w:rFonts w:ascii="Perpetua" w:hAnsi="Perpetua"/>
          <w:b w:val="0"/>
          <w:sz w:val="18"/>
          <w:szCs w:val="18"/>
        </w:rPr>
        <w:t>Property had already been redeemed. Equity could not act in vain</w:t>
      </w:r>
    </w:p>
    <w:p w:rsidR="006339A2" w:rsidRPr="00801DC6" w:rsidRDefault="006339A2" w:rsidP="00CA1795">
      <w:pPr>
        <w:pStyle w:val="BodyText2"/>
        <w:numPr>
          <w:ilvl w:val="1"/>
          <w:numId w:val="65"/>
        </w:numPr>
        <w:rPr>
          <w:rFonts w:ascii="Perpetua" w:hAnsi="Perpetua"/>
          <w:b w:val="0"/>
          <w:sz w:val="18"/>
          <w:szCs w:val="18"/>
        </w:rPr>
      </w:pPr>
      <w:r w:rsidRPr="00801DC6">
        <w:rPr>
          <w:rFonts w:ascii="Perpetua" w:hAnsi="Perpetua"/>
          <w:b w:val="0"/>
          <w:sz w:val="18"/>
          <w:szCs w:val="18"/>
        </w:rPr>
        <w:t>No LCB consent was obtained</w:t>
      </w:r>
    </w:p>
    <w:p w:rsidR="006339A2" w:rsidRPr="00801DC6" w:rsidRDefault="006339A2" w:rsidP="006339A2">
      <w:pPr>
        <w:pStyle w:val="BodyText2"/>
        <w:rPr>
          <w:rFonts w:ascii="Perpetua" w:hAnsi="Perpetua"/>
          <w:b w:val="0"/>
          <w:sz w:val="18"/>
          <w:szCs w:val="18"/>
        </w:rPr>
      </w:pPr>
      <w:r w:rsidRPr="00801DC6">
        <w:rPr>
          <w:rFonts w:ascii="Perpetua" w:hAnsi="Perpetua"/>
          <w:b w:val="0"/>
          <w:sz w:val="18"/>
          <w:szCs w:val="18"/>
        </w:rPr>
        <w:t>Bosire J said:</w:t>
      </w:r>
    </w:p>
    <w:p w:rsidR="006339A2" w:rsidRPr="00801DC6" w:rsidRDefault="006339A2" w:rsidP="006339A2">
      <w:pPr>
        <w:pStyle w:val="BodyText2"/>
        <w:rPr>
          <w:rFonts w:ascii="Perpetua" w:hAnsi="Perpetua"/>
          <w:b w:val="0"/>
          <w:i/>
          <w:sz w:val="18"/>
          <w:szCs w:val="18"/>
        </w:rPr>
      </w:pPr>
      <w:r w:rsidRPr="00801DC6">
        <w:rPr>
          <w:rFonts w:ascii="Perpetua" w:hAnsi="Perpetua"/>
          <w:b w:val="0"/>
          <w:sz w:val="18"/>
          <w:szCs w:val="18"/>
        </w:rPr>
        <w:t>“</w:t>
      </w:r>
      <w:r w:rsidRPr="00801DC6">
        <w:rPr>
          <w:rFonts w:ascii="Perpetua" w:hAnsi="Perpetua"/>
          <w:b w:val="0"/>
          <w:i/>
          <w:sz w:val="18"/>
          <w:szCs w:val="18"/>
        </w:rPr>
        <w:t>The lack of statutory consent at the expirty of the 3 months makes the transaction void for all purposes until then there is only a de facto agreement which has no legal effect”</w:t>
      </w:r>
    </w:p>
    <w:p w:rsidR="00AB68C4" w:rsidRPr="00801DC6" w:rsidRDefault="00AB68C4" w:rsidP="006339A2">
      <w:pPr>
        <w:pStyle w:val="BodyText2"/>
        <w:rPr>
          <w:rFonts w:ascii="Perpetua" w:hAnsi="Perpetua"/>
          <w:b w:val="0"/>
          <w:i/>
          <w:sz w:val="18"/>
          <w:szCs w:val="18"/>
        </w:rPr>
      </w:pPr>
    </w:p>
    <w:p w:rsidR="00961B10" w:rsidRPr="00801DC6" w:rsidRDefault="00961B10" w:rsidP="00075FAC">
      <w:pPr>
        <w:spacing w:line="360" w:lineRule="auto"/>
        <w:jc w:val="both"/>
        <w:rPr>
          <w:rFonts w:ascii="Perpetua" w:hAnsi="Perpetua" w:cs="Arial"/>
          <w:sz w:val="18"/>
          <w:szCs w:val="18"/>
        </w:rPr>
      </w:pPr>
    </w:p>
    <w:p w:rsidR="00961B10" w:rsidRPr="00801DC6" w:rsidRDefault="00961B10" w:rsidP="00075FAC">
      <w:pPr>
        <w:spacing w:line="360" w:lineRule="auto"/>
        <w:jc w:val="both"/>
        <w:rPr>
          <w:rFonts w:ascii="Perpetua" w:hAnsi="Perpetua" w:cs="Arial"/>
          <w:b/>
          <w:sz w:val="18"/>
          <w:szCs w:val="18"/>
        </w:rPr>
      </w:pPr>
      <w:r w:rsidRPr="00801DC6">
        <w:rPr>
          <w:rFonts w:ascii="Perpetua" w:hAnsi="Perpetua" w:cs="Arial"/>
          <w:b/>
          <w:sz w:val="18"/>
          <w:szCs w:val="18"/>
        </w:rPr>
        <w:t>DISPOSITION IN LAND</w:t>
      </w:r>
    </w:p>
    <w:p w:rsidR="00360D2B" w:rsidRPr="00801DC6" w:rsidRDefault="00306C24" w:rsidP="00961B10">
      <w:pPr>
        <w:spacing w:line="360" w:lineRule="auto"/>
        <w:jc w:val="both"/>
        <w:rPr>
          <w:rFonts w:ascii="Perpetua" w:hAnsi="Perpetua" w:cs="Arial"/>
          <w:sz w:val="18"/>
          <w:szCs w:val="18"/>
          <w:lang w:val="en-GB"/>
        </w:rPr>
      </w:pPr>
      <w:r w:rsidRPr="00801DC6">
        <w:rPr>
          <w:rFonts w:ascii="Perpetua" w:hAnsi="Perpetua" w:cs="Arial"/>
          <w:sz w:val="18"/>
          <w:szCs w:val="18"/>
          <w:lang w:val="en-GB"/>
        </w:rPr>
        <w:t xml:space="preserve">Generally disposition is a transfer of an interest in land. </w:t>
      </w:r>
    </w:p>
    <w:p w:rsidR="00961B10" w:rsidRPr="00801DC6" w:rsidRDefault="00961B10" w:rsidP="00961B10">
      <w:pPr>
        <w:spacing w:line="360" w:lineRule="auto"/>
        <w:jc w:val="both"/>
        <w:rPr>
          <w:rFonts w:ascii="Perpetua" w:hAnsi="Perpetua" w:cs="Arial"/>
          <w:sz w:val="18"/>
          <w:szCs w:val="18"/>
          <w:lang w:val="en-GB"/>
        </w:rPr>
      </w:pPr>
    </w:p>
    <w:p w:rsidR="00961B10" w:rsidRPr="00801DC6" w:rsidRDefault="00961B10" w:rsidP="00961B10">
      <w:pPr>
        <w:spacing w:line="360" w:lineRule="auto"/>
        <w:jc w:val="both"/>
        <w:rPr>
          <w:rFonts w:ascii="Perpetua" w:hAnsi="Perpetua" w:cs="Arial"/>
          <w:b/>
          <w:sz w:val="18"/>
          <w:szCs w:val="18"/>
          <w:lang w:val="en-GB"/>
        </w:rPr>
      </w:pPr>
      <w:r w:rsidRPr="00801DC6">
        <w:rPr>
          <w:rFonts w:ascii="Perpetua" w:hAnsi="Perpetua" w:cs="Arial"/>
          <w:b/>
          <w:sz w:val="18"/>
          <w:szCs w:val="18"/>
          <w:lang w:val="en-GB"/>
        </w:rPr>
        <w:t>STAGES IN DISPOSITION</w:t>
      </w:r>
    </w:p>
    <w:p w:rsidR="00360D2B" w:rsidRPr="00801DC6" w:rsidRDefault="00306C24" w:rsidP="00961B10">
      <w:pPr>
        <w:spacing w:line="360" w:lineRule="auto"/>
        <w:jc w:val="both"/>
        <w:rPr>
          <w:rFonts w:ascii="Perpetua" w:hAnsi="Perpetua" w:cs="Arial"/>
          <w:sz w:val="18"/>
          <w:szCs w:val="18"/>
        </w:rPr>
      </w:pPr>
      <w:r w:rsidRPr="00801DC6">
        <w:rPr>
          <w:rFonts w:ascii="Perpetua" w:hAnsi="Perpetua" w:cs="Arial"/>
          <w:sz w:val="18"/>
          <w:szCs w:val="18"/>
          <w:lang w:val="en-GB"/>
        </w:rPr>
        <w:t>Having discussed the subject of disposition it is important to note that dispositions usually happens in two stages</w:t>
      </w:r>
    </w:p>
    <w:p w:rsidR="00360D2B" w:rsidRPr="00801DC6" w:rsidRDefault="00306C24" w:rsidP="00306C24">
      <w:pPr>
        <w:numPr>
          <w:ilvl w:val="1"/>
          <w:numId w:val="97"/>
        </w:numPr>
        <w:spacing w:line="360" w:lineRule="auto"/>
        <w:jc w:val="both"/>
        <w:rPr>
          <w:rFonts w:ascii="Perpetua" w:hAnsi="Perpetua" w:cs="Arial"/>
          <w:sz w:val="18"/>
          <w:szCs w:val="18"/>
        </w:rPr>
      </w:pPr>
      <w:r w:rsidRPr="00801DC6">
        <w:rPr>
          <w:rFonts w:ascii="Perpetua" w:hAnsi="Perpetua" w:cs="Arial"/>
          <w:sz w:val="18"/>
          <w:szCs w:val="18"/>
          <w:lang w:val="en-GB"/>
        </w:rPr>
        <w:t>First- contract for sale</w:t>
      </w:r>
    </w:p>
    <w:p w:rsidR="00360D2B" w:rsidRPr="00801DC6" w:rsidRDefault="00306C24" w:rsidP="00306C24">
      <w:pPr>
        <w:numPr>
          <w:ilvl w:val="1"/>
          <w:numId w:val="97"/>
        </w:numPr>
        <w:spacing w:line="360" w:lineRule="auto"/>
        <w:jc w:val="both"/>
        <w:rPr>
          <w:rFonts w:ascii="Perpetua" w:hAnsi="Perpetua" w:cs="Arial"/>
          <w:sz w:val="18"/>
          <w:szCs w:val="18"/>
        </w:rPr>
      </w:pPr>
      <w:r w:rsidRPr="00801DC6">
        <w:rPr>
          <w:rFonts w:ascii="Perpetua" w:hAnsi="Perpetua" w:cs="Arial"/>
          <w:sz w:val="18"/>
          <w:szCs w:val="18"/>
          <w:lang w:val="en-GB"/>
        </w:rPr>
        <w:t>Conveyance</w:t>
      </w:r>
    </w:p>
    <w:p w:rsidR="00360D2B" w:rsidRPr="00801DC6" w:rsidRDefault="00306C24" w:rsidP="002F17A1">
      <w:pPr>
        <w:spacing w:line="360" w:lineRule="auto"/>
        <w:jc w:val="both"/>
        <w:rPr>
          <w:rFonts w:ascii="Perpetua" w:hAnsi="Perpetua" w:cs="Arial"/>
          <w:sz w:val="18"/>
          <w:szCs w:val="18"/>
          <w:lang w:val="en-GB"/>
        </w:rPr>
      </w:pPr>
      <w:r w:rsidRPr="00801DC6">
        <w:rPr>
          <w:rFonts w:ascii="Perpetua" w:hAnsi="Perpetua" w:cs="Arial"/>
          <w:sz w:val="18"/>
          <w:szCs w:val="18"/>
          <w:lang w:val="en-GB"/>
        </w:rPr>
        <w:t xml:space="preserve">The latter stage is where the transfer of an interest in land takes place.S 54 </w:t>
      </w:r>
      <w:r w:rsidR="000C5457" w:rsidRPr="00801DC6">
        <w:rPr>
          <w:rFonts w:ascii="Perpetua" w:hAnsi="Perpetua" w:cs="Arial"/>
          <w:sz w:val="18"/>
          <w:szCs w:val="18"/>
          <w:lang w:val="en-GB"/>
        </w:rPr>
        <w:t xml:space="preserve">of the repealed </w:t>
      </w:r>
      <w:r w:rsidRPr="00801DC6">
        <w:rPr>
          <w:rFonts w:ascii="Perpetua" w:hAnsi="Perpetua" w:cs="Arial"/>
          <w:sz w:val="18"/>
          <w:szCs w:val="18"/>
          <w:lang w:val="en-GB"/>
        </w:rPr>
        <w:t xml:space="preserve">ITPA and S3 RLA do not consider a contract for sale of land </w:t>
      </w:r>
      <w:r w:rsidR="002F17A1" w:rsidRPr="00801DC6">
        <w:rPr>
          <w:rFonts w:ascii="Perpetua" w:hAnsi="Perpetua" w:cs="Arial"/>
          <w:sz w:val="18"/>
          <w:szCs w:val="18"/>
          <w:lang w:val="en-GB"/>
        </w:rPr>
        <w:t>as transferring</w:t>
      </w:r>
      <w:r w:rsidRPr="00801DC6">
        <w:rPr>
          <w:rFonts w:ascii="Perpetua" w:hAnsi="Perpetua" w:cs="Arial"/>
          <w:sz w:val="18"/>
          <w:szCs w:val="18"/>
          <w:lang w:val="en-GB"/>
        </w:rPr>
        <w:t xml:space="preserve"> interest in land. Why is it important therefore?</w:t>
      </w:r>
    </w:p>
    <w:p w:rsidR="000C5457" w:rsidRPr="00801DC6" w:rsidRDefault="000C5457" w:rsidP="002F17A1">
      <w:pPr>
        <w:spacing w:line="360" w:lineRule="auto"/>
        <w:jc w:val="both"/>
        <w:rPr>
          <w:rFonts w:ascii="Perpetua" w:hAnsi="Perpetua" w:cs="Arial"/>
          <w:sz w:val="18"/>
          <w:szCs w:val="18"/>
          <w:lang w:val="en-GB"/>
        </w:rPr>
      </w:pPr>
    </w:p>
    <w:p w:rsidR="000C5457" w:rsidRPr="00801DC6" w:rsidRDefault="000C5457" w:rsidP="002F17A1">
      <w:pPr>
        <w:spacing w:line="360" w:lineRule="auto"/>
        <w:jc w:val="both"/>
        <w:rPr>
          <w:rFonts w:ascii="Perpetua" w:hAnsi="Perpetua" w:cs="Arial"/>
          <w:b/>
          <w:sz w:val="18"/>
          <w:szCs w:val="18"/>
          <w:lang w:val="en-GB"/>
        </w:rPr>
      </w:pPr>
      <w:r w:rsidRPr="00801DC6">
        <w:rPr>
          <w:rFonts w:ascii="Perpetua" w:hAnsi="Perpetua" w:cs="Arial"/>
          <w:b/>
          <w:sz w:val="18"/>
          <w:szCs w:val="18"/>
          <w:lang w:val="en-GB"/>
        </w:rPr>
        <w:t>WHY CONTRACT?</w:t>
      </w:r>
    </w:p>
    <w:p w:rsidR="00360D2B" w:rsidRPr="00801DC6" w:rsidRDefault="00306C24" w:rsidP="00306C24">
      <w:pPr>
        <w:pStyle w:val="ListParagraph"/>
        <w:numPr>
          <w:ilvl w:val="0"/>
          <w:numId w:val="98"/>
        </w:numPr>
        <w:spacing w:line="360" w:lineRule="auto"/>
        <w:jc w:val="both"/>
        <w:rPr>
          <w:rFonts w:ascii="Perpetua" w:hAnsi="Perpetua" w:cs="Arial"/>
          <w:sz w:val="18"/>
          <w:szCs w:val="18"/>
        </w:rPr>
      </w:pPr>
      <w:r w:rsidRPr="00801DC6">
        <w:rPr>
          <w:rFonts w:ascii="Perpetua" w:hAnsi="Perpetua" w:cs="Arial"/>
          <w:sz w:val="18"/>
          <w:szCs w:val="18"/>
          <w:lang w:val="en-GB"/>
        </w:rPr>
        <w:t xml:space="preserve">It deals fully with the matters that must be dealt with between the date of the contract </w:t>
      </w:r>
      <w:r w:rsidR="000C5457" w:rsidRPr="00801DC6">
        <w:rPr>
          <w:rFonts w:ascii="Perpetua" w:hAnsi="Perpetua" w:cs="Arial"/>
          <w:sz w:val="18"/>
          <w:szCs w:val="18"/>
          <w:lang w:val="en-GB"/>
        </w:rPr>
        <w:t>and completion</w:t>
      </w:r>
      <w:r w:rsidRPr="00801DC6">
        <w:rPr>
          <w:rFonts w:ascii="Perpetua" w:hAnsi="Perpetua" w:cs="Arial"/>
          <w:sz w:val="18"/>
          <w:szCs w:val="18"/>
          <w:lang w:val="en-GB"/>
        </w:rPr>
        <w:t>;crystallizes the position of the parties;</w:t>
      </w:r>
    </w:p>
    <w:p w:rsidR="00360D2B" w:rsidRPr="00801DC6" w:rsidRDefault="00306C24" w:rsidP="00306C24">
      <w:pPr>
        <w:pStyle w:val="ListParagraph"/>
        <w:numPr>
          <w:ilvl w:val="0"/>
          <w:numId w:val="98"/>
        </w:numPr>
        <w:spacing w:line="360" w:lineRule="auto"/>
        <w:jc w:val="both"/>
        <w:rPr>
          <w:rFonts w:ascii="Perpetua" w:hAnsi="Perpetua" w:cs="Arial"/>
          <w:sz w:val="18"/>
          <w:szCs w:val="18"/>
        </w:rPr>
      </w:pPr>
      <w:r w:rsidRPr="00801DC6">
        <w:rPr>
          <w:rFonts w:ascii="Perpetua" w:hAnsi="Perpetua" w:cs="Arial"/>
          <w:sz w:val="18"/>
          <w:szCs w:val="18"/>
          <w:lang w:val="en-GB"/>
        </w:rPr>
        <w:t>It binds the parties to the sale, prevents last minute withdrawal by either party and facilitates completion;</w:t>
      </w:r>
    </w:p>
    <w:p w:rsidR="00360D2B" w:rsidRPr="00801DC6" w:rsidRDefault="00306C24" w:rsidP="00306C24">
      <w:pPr>
        <w:pStyle w:val="ListParagraph"/>
        <w:numPr>
          <w:ilvl w:val="0"/>
          <w:numId w:val="98"/>
        </w:numPr>
        <w:spacing w:line="360" w:lineRule="auto"/>
        <w:jc w:val="both"/>
        <w:rPr>
          <w:rFonts w:ascii="Perpetua" w:hAnsi="Perpetua" w:cs="Arial"/>
          <w:sz w:val="18"/>
          <w:szCs w:val="18"/>
        </w:rPr>
      </w:pPr>
      <w:r w:rsidRPr="00801DC6">
        <w:rPr>
          <w:rFonts w:ascii="Perpetua" w:hAnsi="Perpetua" w:cs="Arial"/>
          <w:sz w:val="18"/>
          <w:szCs w:val="18"/>
          <w:lang w:val="en-GB"/>
        </w:rPr>
        <w:t>Parties may use it to confer special advantage on themselves;</w:t>
      </w:r>
    </w:p>
    <w:p w:rsidR="00360D2B" w:rsidRPr="00801DC6" w:rsidRDefault="00306C24" w:rsidP="00306C24">
      <w:pPr>
        <w:pStyle w:val="ListParagraph"/>
        <w:numPr>
          <w:ilvl w:val="0"/>
          <w:numId w:val="98"/>
        </w:numPr>
        <w:spacing w:line="360" w:lineRule="auto"/>
        <w:jc w:val="both"/>
        <w:rPr>
          <w:rFonts w:ascii="Perpetua" w:hAnsi="Perpetua" w:cs="Arial"/>
          <w:sz w:val="18"/>
          <w:szCs w:val="18"/>
        </w:rPr>
      </w:pPr>
      <w:r w:rsidRPr="00801DC6">
        <w:rPr>
          <w:rFonts w:ascii="Perpetua" w:hAnsi="Perpetua" w:cs="Arial"/>
          <w:sz w:val="18"/>
          <w:szCs w:val="18"/>
          <w:lang w:val="en-GB"/>
        </w:rPr>
        <w:t>It may be used to transfer the legal interest on chattels so as to reduce the duty payable at the completion stage;</w:t>
      </w:r>
    </w:p>
    <w:p w:rsidR="00360D2B" w:rsidRPr="00801DC6" w:rsidRDefault="00306C24" w:rsidP="00306C24">
      <w:pPr>
        <w:pStyle w:val="ListParagraph"/>
        <w:numPr>
          <w:ilvl w:val="0"/>
          <w:numId w:val="98"/>
        </w:numPr>
        <w:spacing w:line="360" w:lineRule="auto"/>
        <w:jc w:val="both"/>
        <w:rPr>
          <w:rFonts w:ascii="Perpetua" w:hAnsi="Perpetua" w:cs="Arial"/>
          <w:sz w:val="18"/>
          <w:szCs w:val="18"/>
        </w:rPr>
      </w:pPr>
      <w:r w:rsidRPr="00801DC6">
        <w:rPr>
          <w:rFonts w:ascii="Perpetua" w:hAnsi="Perpetua" w:cs="Arial"/>
          <w:sz w:val="18"/>
          <w:szCs w:val="18"/>
          <w:lang w:val="en-GB"/>
        </w:rPr>
        <w:t>It provides for the resolution of any disputes that may arise between the date of the contract and completion;</w:t>
      </w:r>
    </w:p>
    <w:p w:rsidR="00360D2B" w:rsidRPr="00801DC6" w:rsidRDefault="00306C24" w:rsidP="00306C24">
      <w:pPr>
        <w:pStyle w:val="ListParagraph"/>
        <w:numPr>
          <w:ilvl w:val="0"/>
          <w:numId w:val="98"/>
        </w:numPr>
        <w:spacing w:line="360" w:lineRule="auto"/>
        <w:jc w:val="both"/>
        <w:rPr>
          <w:rFonts w:ascii="Perpetua" w:hAnsi="Perpetua" w:cs="Arial"/>
          <w:sz w:val="18"/>
          <w:szCs w:val="18"/>
        </w:rPr>
      </w:pPr>
      <w:r w:rsidRPr="00801DC6">
        <w:rPr>
          <w:rFonts w:ascii="Perpetua" w:hAnsi="Perpetua" w:cs="Arial"/>
          <w:sz w:val="18"/>
          <w:szCs w:val="18"/>
          <w:lang w:val="en-GB"/>
        </w:rPr>
        <w:t>It provides remedies for breach;</w:t>
      </w:r>
    </w:p>
    <w:p w:rsidR="00360D2B" w:rsidRPr="00801DC6" w:rsidRDefault="00306C24" w:rsidP="00306C24">
      <w:pPr>
        <w:pStyle w:val="ListParagraph"/>
        <w:numPr>
          <w:ilvl w:val="0"/>
          <w:numId w:val="98"/>
        </w:numPr>
        <w:spacing w:line="360" w:lineRule="auto"/>
        <w:jc w:val="both"/>
        <w:rPr>
          <w:rFonts w:ascii="Perpetua" w:hAnsi="Perpetua" w:cs="Arial"/>
          <w:sz w:val="18"/>
          <w:szCs w:val="18"/>
        </w:rPr>
      </w:pPr>
      <w:r w:rsidRPr="00801DC6">
        <w:rPr>
          <w:rFonts w:ascii="Perpetua" w:hAnsi="Perpetua" w:cs="Arial"/>
          <w:sz w:val="18"/>
          <w:szCs w:val="18"/>
          <w:lang w:val="en-GB"/>
        </w:rPr>
        <w:t>It gives the purchaser time to investigate the title;</w:t>
      </w:r>
    </w:p>
    <w:p w:rsidR="00360D2B" w:rsidRPr="00801DC6" w:rsidRDefault="00306C24" w:rsidP="00306C24">
      <w:pPr>
        <w:pStyle w:val="ListParagraph"/>
        <w:numPr>
          <w:ilvl w:val="0"/>
          <w:numId w:val="98"/>
        </w:numPr>
        <w:spacing w:line="360" w:lineRule="auto"/>
        <w:jc w:val="both"/>
        <w:rPr>
          <w:rFonts w:ascii="Perpetua" w:hAnsi="Perpetua" w:cs="Arial"/>
          <w:sz w:val="18"/>
          <w:szCs w:val="18"/>
        </w:rPr>
      </w:pPr>
      <w:r w:rsidRPr="00801DC6">
        <w:rPr>
          <w:rFonts w:ascii="Perpetua" w:hAnsi="Perpetua" w:cs="Arial"/>
          <w:sz w:val="18"/>
          <w:szCs w:val="18"/>
          <w:lang w:val="en-GB"/>
        </w:rPr>
        <w:t>The equitable doctrine of conversion is applicable to these kinds of contracts;</w:t>
      </w:r>
    </w:p>
    <w:p w:rsidR="00360D2B" w:rsidRPr="00801DC6" w:rsidRDefault="00306C24" w:rsidP="00306C24">
      <w:pPr>
        <w:pStyle w:val="ListParagraph"/>
        <w:numPr>
          <w:ilvl w:val="0"/>
          <w:numId w:val="98"/>
        </w:numPr>
        <w:spacing w:line="360" w:lineRule="auto"/>
        <w:jc w:val="both"/>
        <w:rPr>
          <w:rFonts w:ascii="Perpetua" w:hAnsi="Perpetua" w:cs="Arial"/>
          <w:sz w:val="18"/>
          <w:szCs w:val="18"/>
        </w:rPr>
      </w:pPr>
      <w:r w:rsidRPr="00801DC6">
        <w:rPr>
          <w:rFonts w:ascii="Perpetua" w:hAnsi="Perpetua" w:cs="Arial"/>
          <w:sz w:val="18"/>
          <w:szCs w:val="18"/>
          <w:lang w:val="en-GB"/>
        </w:rPr>
        <w:t xml:space="preserve">It makes the transaction enforceable-S. 3(3) of the Law of Contract Act.; </w:t>
      </w:r>
    </w:p>
    <w:p w:rsidR="000C5457" w:rsidRPr="00801DC6" w:rsidRDefault="000C5457" w:rsidP="000C5457">
      <w:pPr>
        <w:spacing w:line="360" w:lineRule="auto"/>
        <w:jc w:val="both"/>
        <w:rPr>
          <w:rFonts w:ascii="Perpetua" w:hAnsi="Perpetua" w:cs="Arial"/>
          <w:sz w:val="18"/>
          <w:szCs w:val="18"/>
        </w:rPr>
      </w:pPr>
    </w:p>
    <w:p w:rsidR="00360D2B" w:rsidRPr="00801DC6" w:rsidRDefault="00306C24" w:rsidP="000C5457">
      <w:pPr>
        <w:spacing w:line="360" w:lineRule="auto"/>
        <w:jc w:val="both"/>
        <w:rPr>
          <w:rFonts w:ascii="Perpetua" w:hAnsi="Perpetua" w:cs="Arial"/>
          <w:b/>
          <w:i/>
          <w:sz w:val="18"/>
          <w:szCs w:val="18"/>
          <w:lang w:val="en-GB"/>
        </w:rPr>
      </w:pPr>
      <w:r w:rsidRPr="00801DC6">
        <w:rPr>
          <w:rFonts w:ascii="Perpetua" w:hAnsi="Perpetua" w:cs="Arial"/>
          <w:b/>
          <w:i/>
          <w:sz w:val="18"/>
          <w:szCs w:val="18"/>
          <w:lang w:val="en-GB"/>
        </w:rPr>
        <w:t xml:space="preserve">What is the difference between agreement to sell land and a contract for sale of land? </w:t>
      </w:r>
    </w:p>
    <w:p w:rsidR="000C5457" w:rsidRPr="00801DC6" w:rsidRDefault="000C5457" w:rsidP="000C5457">
      <w:pPr>
        <w:spacing w:line="360" w:lineRule="auto"/>
        <w:jc w:val="both"/>
        <w:rPr>
          <w:rFonts w:ascii="Perpetua" w:hAnsi="Perpetua" w:cs="Arial"/>
          <w:b/>
          <w:sz w:val="18"/>
          <w:szCs w:val="18"/>
          <w:lang w:val="en-GB"/>
        </w:rPr>
      </w:pPr>
    </w:p>
    <w:p w:rsidR="000C5457" w:rsidRPr="00801DC6" w:rsidRDefault="000C5457" w:rsidP="000C5457">
      <w:pPr>
        <w:spacing w:line="360" w:lineRule="auto"/>
        <w:jc w:val="both"/>
        <w:rPr>
          <w:rFonts w:ascii="Perpetua" w:hAnsi="Perpetua" w:cs="Arial"/>
          <w:b/>
          <w:sz w:val="18"/>
          <w:szCs w:val="18"/>
          <w:lang w:val="en-GB"/>
        </w:rPr>
      </w:pPr>
      <w:r w:rsidRPr="00801DC6">
        <w:rPr>
          <w:rFonts w:ascii="Perpetua" w:hAnsi="Perpetua" w:cs="Arial"/>
          <w:b/>
          <w:sz w:val="18"/>
          <w:szCs w:val="18"/>
          <w:lang w:val="en-GB"/>
        </w:rPr>
        <w:t>NATURE OF CONTRACT FOR SALE OF LAND</w:t>
      </w:r>
    </w:p>
    <w:p w:rsidR="00360D2B" w:rsidRPr="00801DC6" w:rsidRDefault="00306C24" w:rsidP="000C5457">
      <w:pPr>
        <w:spacing w:line="360" w:lineRule="auto"/>
        <w:jc w:val="both"/>
        <w:rPr>
          <w:rFonts w:ascii="Perpetua" w:hAnsi="Perpetua" w:cs="Arial"/>
          <w:sz w:val="18"/>
          <w:szCs w:val="18"/>
        </w:rPr>
      </w:pPr>
      <w:r w:rsidRPr="00801DC6">
        <w:rPr>
          <w:rFonts w:ascii="Perpetua" w:hAnsi="Perpetua" w:cs="Arial"/>
          <w:sz w:val="18"/>
          <w:szCs w:val="18"/>
          <w:lang w:val="en-GB"/>
        </w:rPr>
        <w:t>A contract to sell or make any other disposition in land is made in the same way as any other contract:-</w:t>
      </w:r>
    </w:p>
    <w:p w:rsidR="00360D2B" w:rsidRPr="00801DC6" w:rsidRDefault="00306C24" w:rsidP="00306C24">
      <w:pPr>
        <w:numPr>
          <w:ilvl w:val="1"/>
          <w:numId w:val="99"/>
        </w:numPr>
        <w:spacing w:line="360" w:lineRule="auto"/>
        <w:jc w:val="both"/>
        <w:rPr>
          <w:rFonts w:ascii="Perpetua" w:hAnsi="Perpetua" w:cs="Arial"/>
          <w:sz w:val="18"/>
          <w:szCs w:val="18"/>
        </w:rPr>
      </w:pPr>
      <w:r w:rsidRPr="00801DC6">
        <w:rPr>
          <w:rFonts w:ascii="Perpetua" w:hAnsi="Perpetua" w:cs="Arial"/>
          <w:sz w:val="18"/>
          <w:szCs w:val="18"/>
          <w:lang w:val="en-GB"/>
        </w:rPr>
        <w:t>An agreement for valuable consideration between the parties on the essential terms.</w:t>
      </w:r>
    </w:p>
    <w:p w:rsidR="00360D2B" w:rsidRPr="00801DC6" w:rsidRDefault="00306C24" w:rsidP="000C5457">
      <w:pPr>
        <w:spacing w:line="360" w:lineRule="auto"/>
        <w:jc w:val="both"/>
        <w:rPr>
          <w:rFonts w:ascii="Perpetua" w:hAnsi="Perpetua" w:cs="Arial"/>
          <w:sz w:val="18"/>
          <w:szCs w:val="18"/>
        </w:rPr>
      </w:pPr>
      <w:r w:rsidRPr="00801DC6">
        <w:rPr>
          <w:rFonts w:ascii="Perpetua" w:hAnsi="Perpetua" w:cs="Arial"/>
          <w:sz w:val="18"/>
          <w:szCs w:val="18"/>
          <w:lang w:val="en-GB"/>
        </w:rPr>
        <w:t>3 types of contracts- simpl</w:t>
      </w:r>
      <w:r w:rsidR="000C5457" w:rsidRPr="00801DC6">
        <w:rPr>
          <w:rFonts w:ascii="Perpetua" w:hAnsi="Perpetua" w:cs="Arial"/>
          <w:sz w:val="18"/>
          <w:szCs w:val="18"/>
          <w:lang w:val="en-GB"/>
        </w:rPr>
        <w:t>e, evidenced in writing, formal</w:t>
      </w:r>
    </w:p>
    <w:p w:rsidR="00360D2B" w:rsidRPr="00801DC6" w:rsidRDefault="00306C24" w:rsidP="000C5457">
      <w:pPr>
        <w:spacing w:line="360" w:lineRule="auto"/>
        <w:jc w:val="both"/>
        <w:rPr>
          <w:rFonts w:ascii="Perpetua" w:hAnsi="Perpetua" w:cs="Arial"/>
          <w:sz w:val="18"/>
          <w:szCs w:val="18"/>
          <w:lang w:val="en-GB"/>
        </w:rPr>
      </w:pPr>
      <w:r w:rsidRPr="00801DC6">
        <w:rPr>
          <w:rFonts w:ascii="Perpetua" w:hAnsi="Perpetua" w:cs="Arial"/>
          <w:sz w:val="18"/>
          <w:szCs w:val="18"/>
          <w:lang w:val="en-GB"/>
        </w:rPr>
        <w:t xml:space="preserve">It is important to note that although a valid contract relating to land may be made orally, it will be unenforceable </w:t>
      </w:r>
      <w:r w:rsidR="000C5457" w:rsidRPr="00801DC6">
        <w:rPr>
          <w:rFonts w:ascii="Perpetua" w:hAnsi="Perpetua" w:cs="Arial"/>
          <w:sz w:val="18"/>
          <w:szCs w:val="18"/>
          <w:lang w:val="en-GB"/>
        </w:rPr>
        <w:t>i.e.</w:t>
      </w:r>
      <w:r w:rsidRPr="00801DC6">
        <w:rPr>
          <w:rFonts w:ascii="Perpetua" w:hAnsi="Perpetua" w:cs="Arial"/>
          <w:sz w:val="18"/>
          <w:szCs w:val="18"/>
          <w:lang w:val="en-GB"/>
        </w:rPr>
        <w:t xml:space="preserve"> by action. </w:t>
      </w:r>
    </w:p>
    <w:p w:rsidR="000C5457" w:rsidRPr="00801DC6" w:rsidRDefault="000C5457" w:rsidP="000C5457">
      <w:pPr>
        <w:spacing w:line="360" w:lineRule="auto"/>
        <w:jc w:val="both"/>
        <w:rPr>
          <w:rFonts w:ascii="Perpetua" w:hAnsi="Perpetua" w:cs="Arial"/>
          <w:sz w:val="18"/>
          <w:szCs w:val="18"/>
          <w:lang w:val="en-GB"/>
        </w:rPr>
      </w:pPr>
    </w:p>
    <w:p w:rsidR="000C5457" w:rsidRPr="00801DC6" w:rsidRDefault="000C5457" w:rsidP="000C5457">
      <w:pPr>
        <w:spacing w:line="360" w:lineRule="auto"/>
        <w:jc w:val="both"/>
        <w:rPr>
          <w:rFonts w:ascii="Perpetua" w:hAnsi="Perpetua" w:cs="Arial"/>
          <w:b/>
          <w:sz w:val="18"/>
          <w:szCs w:val="18"/>
          <w:lang w:val="en-GB"/>
        </w:rPr>
      </w:pPr>
      <w:r w:rsidRPr="00801DC6">
        <w:rPr>
          <w:rFonts w:ascii="Perpetua" w:hAnsi="Perpetua" w:cs="Arial"/>
          <w:b/>
          <w:sz w:val="18"/>
          <w:szCs w:val="18"/>
          <w:lang w:val="en-GB"/>
        </w:rPr>
        <w:t>INGREDIENTS OF A VALID CONTRACT</w:t>
      </w:r>
    </w:p>
    <w:p w:rsidR="00360D2B" w:rsidRPr="00801DC6" w:rsidRDefault="00306C24" w:rsidP="000C5457">
      <w:pPr>
        <w:spacing w:line="360" w:lineRule="auto"/>
        <w:jc w:val="both"/>
        <w:rPr>
          <w:rFonts w:ascii="Perpetua" w:hAnsi="Perpetua" w:cs="Arial"/>
          <w:b/>
          <w:sz w:val="18"/>
          <w:szCs w:val="18"/>
          <w:lang w:val="en-GB"/>
        </w:rPr>
      </w:pPr>
      <w:r w:rsidRPr="00801DC6">
        <w:rPr>
          <w:rFonts w:ascii="Perpetua" w:hAnsi="Perpetua" w:cs="Arial"/>
          <w:sz w:val="18"/>
          <w:szCs w:val="18"/>
          <w:lang w:val="en-GB"/>
        </w:rPr>
        <w:lastRenderedPageBreak/>
        <w:t>There must be a final, complete, written contract on at least the essential terms:</w:t>
      </w:r>
    </w:p>
    <w:p w:rsidR="00360D2B" w:rsidRPr="00801DC6" w:rsidRDefault="00306C24" w:rsidP="00306C24">
      <w:pPr>
        <w:numPr>
          <w:ilvl w:val="1"/>
          <w:numId w:val="100"/>
        </w:numPr>
        <w:spacing w:line="360" w:lineRule="auto"/>
        <w:jc w:val="both"/>
        <w:rPr>
          <w:rFonts w:ascii="Perpetua" w:hAnsi="Perpetua" w:cs="Arial"/>
          <w:sz w:val="18"/>
          <w:szCs w:val="18"/>
        </w:rPr>
      </w:pPr>
      <w:r w:rsidRPr="00801DC6">
        <w:rPr>
          <w:rFonts w:ascii="Perpetua" w:hAnsi="Perpetua" w:cs="Arial"/>
          <w:sz w:val="18"/>
          <w:szCs w:val="18"/>
          <w:lang w:val="en-GB"/>
        </w:rPr>
        <w:t>Offer</w:t>
      </w:r>
    </w:p>
    <w:p w:rsidR="00360D2B" w:rsidRPr="00801DC6" w:rsidRDefault="00306C24" w:rsidP="00306C24">
      <w:pPr>
        <w:numPr>
          <w:ilvl w:val="1"/>
          <w:numId w:val="100"/>
        </w:numPr>
        <w:spacing w:line="360" w:lineRule="auto"/>
        <w:jc w:val="both"/>
        <w:rPr>
          <w:rFonts w:ascii="Perpetua" w:hAnsi="Perpetua" w:cs="Arial"/>
          <w:sz w:val="18"/>
          <w:szCs w:val="18"/>
        </w:rPr>
      </w:pPr>
      <w:r w:rsidRPr="00801DC6">
        <w:rPr>
          <w:rFonts w:ascii="Perpetua" w:hAnsi="Perpetua" w:cs="Arial"/>
          <w:sz w:val="18"/>
          <w:szCs w:val="18"/>
          <w:lang w:val="en-GB"/>
        </w:rPr>
        <w:t>Acceptance</w:t>
      </w:r>
    </w:p>
    <w:p w:rsidR="00360D2B" w:rsidRPr="00801DC6" w:rsidRDefault="00306C24" w:rsidP="00306C24">
      <w:pPr>
        <w:numPr>
          <w:ilvl w:val="1"/>
          <w:numId w:val="100"/>
        </w:numPr>
        <w:spacing w:line="360" w:lineRule="auto"/>
        <w:jc w:val="both"/>
        <w:rPr>
          <w:rFonts w:ascii="Perpetua" w:hAnsi="Perpetua" w:cs="Arial"/>
          <w:sz w:val="18"/>
          <w:szCs w:val="18"/>
        </w:rPr>
      </w:pPr>
      <w:r w:rsidRPr="00801DC6">
        <w:rPr>
          <w:rFonts w:ascii="Perpetua" w:hAnsi="Perpetua" w:cs="Arial"/>
          <w:sz w:val="18"/>
          <w:szCs w:val="18"/>
          <w:lang w:val="en-GB"/>
        </w:rPr>
        <w:t>Consideration</w:t>
      </w:r>
    </w:p>
    <w:p w:rsidR="00360D2B" w:rsidRPr="00801DC6" w:rsidRDefault="00306C24" w:rsidP="00306C24">
      <w:pPr>
        <w:numPr>
          <w:ilvl w:val="1"/>
          <w:numId w:val="100"/>
        </w:numPr>
        <w:spacing w:line="360" w:lineRule="auto"/>
        <w:jc w:val="both"/>
        <w:rPr>
          <w:rFonts w:ascii="Perpetua" w:hAnsi="Perpetua" w:cs="Arial"/>
          <w:sz w:val="18"/>
          <w:szCs w:val="18"/>
        </w:rPr>
      </w:pPr>
      <w:r w:rsidRPr="00801DC6">
        <w:rPr>
          <w:rFonts w:ascii="Perpetua" w:hAnsi="Perpetua" w:cs="Arial"/>
          <w:sz w:val="18"/>
          <w:szCs w:val="18"/>
          <w:lang w:val="en-GB"/>
        </w:rPr>
        <w:t>Capacity</w:t>
      </w:r>
    </w:p>
    <w:p w:rsidR="00360D2B" w:rsidRPr="00801DC6" w:rsidRDefault="00306C24" w:rsidP="00306C24">
      <w:pPr>
        <w:numPr>
          <w:ilvl w:val="1"/>
          <w:numId w:val="100"/>
        </w:numPr>
        <w:spacing w:line="360" w:lineRule="auto"/>
        <w:jc w:val="both"/>
        <w:rPr>
          <w:rFonts w:ascii="Perpetua" w:hAnsi="Perpetua" w:cs="Arial"/>
          <w:sz w:val="18"/>
          <w:szCs w:val="18"/>
        </w:rPr>
      </w:pPr>
      <w:r w:rsidRPr="00801DC6">
        <w:rPr>
          <w:rFonts w:ascii="Perpetua" w:hAnsi="Perpetua" w:cs="Arial"/>
          <w:sz w:val="18"/>
          <w:szCs w:val="18"/>
          <w:lang w:val="en-GB"/>
        </w:rPr>
        <w:t>Intention to create a legal relationship</w:t>
      </w:r>
    </w:p>
    <w:p w:rsidR="00360D2B" w:rsidRPr="00801DC6" w:rsidRDefault="00306C24" w:rsidP="00FC2D9E">
      <w:pPr>
        <w:spacing w:line="360" w:lineRule="auto"/>
        <w:jc w:val="both"/>
        <w:rPr>
          <w:rFonts w:ascii="Perpetua" w:hAnsi="Perpetua" w:cs="Arial"/>
          <w:b/>
          <w:sz w:val="18"/>
          <w:szCs w:val="18"/>
        </w:rPr>
      </w:pPr>
      <w:r w:rsidRPr="00801DC6">
        <w:rPr>
          <w:rFonts w:ascii="Perpetua" w:hAnsi="Perpetua" w:cs="Arial"/>
          <w:b/>
          <w:sz w:val="18"/>
          <w:szCs w:val="18"/>
          <w:lang w:val="en-GB"/>
        </w:rPr>
        <w:t xml:space="preserve">Reflection: </w:t>
      </w:r>
      <w:r w:rsidRPr="00801DC6">
        <w:rPr>
          <w:rFonts w:ascii="Perpetua" w:hAnsi="Perpetua" w:cs="Arial"/>
          <w:sz w:val="18"/>
          <w:szCs w:val="18"/>
          <w:lang w:val="en-GB"/>
        </w:rPr>
        <w:t>what if an offer is accepted “subject to contract?” or “subject to suitable arrangements being made between your solicitors and mine”</w:t>
      </w:r>
    </w:p>
    <w:p w:rsidR="00FC2D9E" w:rsidRPr="00801DC6" w:rsidRDefault="00FC2D9E" w:rsidP="000C5457">
      <w:pPr>
        <w:spacing w:line="360" w:lineRule="auto"/>
        <w:jc w:val="both"/>
        <w:rPr>
          <w:rFonts w:ascii="Perpetua" w:hAnsi="Perpetua" w:cs="Arial"/>
          <w:sz w:val="18"/>
          <w:szCs w:val="18"/>
        </w:rPr>
      </w:pPr>
    </w:p>
    <w:p w:rsidR="00FC2D9E" w:rsidRPr="00801DC6" w:rsidRDefault="00FC2D9E" w:rsidP="000C5457">
      <w:pPr>
        <w:spacing w:line="360" w:lineRule="auto"/>
        <w:jc w:val="both"/>
        <w:rPr>
          <w:rFonts w:ascii="Perpetua" w:hAnsi="Perpetua" w:cs="Arial"/>
          <w:b/>
          <w:sz w:val="18"/>
          <w:szCs w:val="18"/>
          <w:lang w:val="en-GB"/>
        </w:rPr>
      </w:pPr>
      <w:r w:rsidRPr="00801DC6">
        <w:rPr>
          <w:rFonts w:ascii="Perpetua" w:hAnsi="Perpetua" w:cs="Arial"/>
          <w:b/>
          <w:sz w:val="18"/>
          <w:szCs w:val="18"/>
          <w:lang w:val="en-GB"/>
        </w:rPr>
        <w:t>VALIDITY VERSUS ENFORCEABILITY</w:t>
      </w:r>
    </w:p>
    <w:p w:rsidR="00360D2B" w:rsidRPr="00801DC6" w:rsidRDefault="00306C24" w:rsidP="00FC2D9E">
      <w:pPr>
        <w:spacing w:line="360" w:lineRule="auto"/>
        <w:jc w:val="both"/>
        <w:rPr>
          <w:rFonts w:ascii="Perpetua" w:hAnsi="Perpetua" w:cs="Arial"/>
          <w:sz w:val="18"/>
          <w:szCs w:val="18"/>
        </w:rPr>
      </w:pPr>
      <w:r w:rsidRPr="00801DC6">
        <w:rPr>
          <w:rFonts w:ascii="Perpetua" w:hAnsi="Perpetua" w:cs="Arial"/>
          <w:sz w:val="18"/>
          <w:szCs w:val="18"/>
          <w:lang w:val="en-GB"/>
        </w:rPr>
        <w:t>A valid contract is one with the ingredients described above</w:t>
      </w:r>
    </w:p>
    <w:p w:rsidR="00360D2B" w:rsidRPr="00801DC6" w:rsidRDefault="00306C24" w:rsidP="00FC2D9E">
      <w:pPr>
        <w:spacing w:line="360" w:lineRule="auto"/>
        <w:jc w:val="both"/>
        <w:rPr>
          <w:rFonts w:ascii="Perpetua" w:hAnsi="Perpetua" w:cs="Arial"/>
          <w:sz w:val="18"/>
          <w:szCs w:val="18"/>
        </w:rPr>
      </w:pPr>
      <w:r w:rsidRPr="00801DC6">
        <w:rPr>
          <w:rFonts w:ascii="Perpetua" w:hAnsi="Perpetua" w:cs="Arial"/>
          <w:sz w:val="18"/>
          <w:szCs w:val="18"/>
          <w:lang w:val="en-GB"/>
        </w:rPr>
        <w:t>What about an enforceable contract?Prior to 2003 S3(3) of the Law of Contract (LAC) provided as follows:</w:t>
      </w:r>
    </w:p>
    <w:p w:rsidR="00FC2D9E" w:rsidRPr="00801DC6" w:rsidRDefault="00FC2D9E" w:rsidP="00FC2D9E">
      <w:pPr>
        <w:spacing w:line="360" w:lineRule="auto"/>
        <w:jc w:val="both"/>
        <w:rPr>
          <w:rFonts w:ascii="Perpetua" w:hAnsi="Perpetua" w:cs="Arial"/>
          <w:sz w:val="18"/>
          <w:szCs w:val="18"/>
        </w:rPr>
      </w:pPr>
      <w:r w:rsidRPr="00801DC6">
        <w:rPr>
          <w:rFonts w:ascii="Perpetua" w:hAnsi="Perpetua" w:cs="Arial"/>
          <w:i/>
          <w:iCs/>
          <w:sz w:val="18"/>
          <w:szCs w:val="18"/>
          <w:lang w:val="en-GB"/>
        </w:rPr>
        <w:t>“</w:t>
      </w:r>
      <w:r w:rsidRPr="00801DC6">
        <w:rPr>
          <w:rFonts w:ascii="Perpetua" w:hAnsi="Perpetua" w:cs="Arial"/>
          <w:i/>
          <w:iCs/>
          <w:sz w:val="18"/>
          <w:szCs w:val="18"/>
          <w:lang w:val="en-GB"/>
        </w:rPr>
        <w:tab/>
        <w:t>no suit shall be brought upon a contract for the disposition of an interest in land unless the agreement upon which the suit is founded, or some memorandum or note thereof is in writing and signed by the party to be charged or some person authorized by him to sign it.</w:t>
      </w:r>
    </w:p>
    <w:p w:rsidR="00FC2D9E" w:rsidRPr="00801DC6" w:rsidRDefault="00FC2D9E" w:rsidP="00FC2D9E">
      <w:pPr>
        <w:spacing w:line="360" w:lineRule="auto"/>
        <w:jc w:val="both"/>
        <w:rPr>
          <w:rFonts w:ascii="Perpetua" w:hAnsi="Perpetua" w:cs="Arial"/>
          <w:sz w:val="18"/>
          <w:szCs w:val="18"/>
        </w:rPr>
      </w:pPr>
      <w:r w:rsidRPr="00801DC6">
        <w:rPr>
          <w:rFonts w:ascii="Perpetua" w:hAnsi="Perpetua" w:cs="Arial"/>
          <w:i/>
          <w:iCs/>
          <w:sz w:val="18"/>
          <w:szCs w:val="18"/>
          <w:lang w:val="en-GB"/>
        </w:rPr>
        <w:tab/>
      </w:r>
      <w:r w:rsidRPr="00801DC6">
        <w:rPr>
          <w:rFonts w:ascii="Perpetua" w:hAnsi="Perpetua" w:cs="Arial"/>
          <w:bCs/>
          <w:i/>
          <w:iCs/>
          <w:sz w:val="18"/>
          <w:szCs w:val="18"/>
          <w:lang w:val="en-GB"/>
        </w:rPr>
        <w:t>Provided that</w:t>
      </w:r>
      <w:r w:rsidRPr="00801DC6">
        <w:rPr>
          <w:rFonts w:ascii="Perpetua" w:hAnsi="Perpetua" w:cs="Arial"/>
          <w:i/>
          <w:iCs/>
          <w:sz w:val="18"/>
          <w:szCs w:val="18"/>
          <w:lang w:val="en-GB"/>
        </w:rPr>
        <w:t xml:space="preserve"> such suit shall not be presented by reason only of the absence of writing, where an intending purchaser, or lessee who has performed or is willing to perform his part of the contract:</w:t>
      </w:r>
    </w:p>
    <w:p w:rsidR="00360D2B" w:rsidRPr="00801DC6" w:rsidRDefault="00306C24" w:rsidP="00306C24">
      <w:pPr>
        <w:numPr>
          <w:ilvl w:val="2"/>
          <w:numId w:val="101"/>
        </w:numPr>
        <w:spacing w:line="360" w:lineRule="auto"/>
        <w:jc w:val="both"/>
        <w:rPr>
          <w:rFonts w:ascii="Perpetua" w:hAnsi="Perpetua" w:cs="Arial"/>
          <w:sz w:val="18"/>
          <w:szCs w:val="18"/>
        </w:rPr>
      </w:pPr>
      <w:r w:rsidRPr="00801DC6">
        <w:rPr>
          <w:rFonts w:ascii="Perpetua" w:hAnsi="Perpetua" w:cs="Arial"/>
          <w:i/>
          <w:iCs/>
          <w:sz w:val="18"/>
          <w:szCs w:val="18"/>
          <w:lang w:val="en-GB"/>
        </w:rPr>
        <w:tab/>
        <w:t xml:space="preserve">Has in part performance of the contract taken possession of </w:t>
      </w:r>
      <w:r w:rsidRPr="00801DC6">
        <w:rPr>
          <w:rFonts w:ascii="Perpetua" w:hAnsi="Perpetua" w:cs="Arial"/>
          <w:i/>
          <w:iCs/>
          <w:sz w:val="18"/>
          <w:szCs w:val="18"/>
          <w:lang w:val="en-GB"/>
        </w:rPr>
        <w:tab/>
        <w:t>the property or any part thereof; or</w:t>
      </w:r>
    </w:p>
    <w:p w:rsidR="00360D2B" w:rsidRPr="00801DC6" w:rsidRDefault="00306C24" w:rsidP="00306C24">
      <w:pPr>
        <w:numPr>
          <w:ilvl w:val="2"/>
          <w:numId w:val="101"/>
        </w:numPr>
        <w:spacing w:line="360" w:lineRule="auto"/>
        <w:jc w:val="both"/>
        <w:rPr>
          <w:rFonts w:ascii="Perpetua" w:hAnsi="Perpetua" w:cs="Arial"/>
          <w:sz w:val="18"/>
          <w:szCs w:val="18"/>
        </w:rPr>
      </w:pPr>
      <w:r w:rsidRPr="00801DC6">
        <w:rPr>
          <w:rFonts w:ascii="Perpetua" w:hAnsi="Perpetua" w:cs="Arial"/>
          <w:i/>
          <w:iCs/>
          <w:sz w:val="18"/>
          <w:szCs w:val="18"/>
          <w:lang w:val="en-GB"/>
        </w:rPr>
        <w:tab/>
        <w:t xml:space="preserve">Being already in possession continues in possession in part </w:t>
      </w:r>
      <w:r w:rsidRPr="00801DC6">
        <w:rPr>
          <w:rFonts w:ascii="Perpetua" w:hAnsi="Perpetua" w:cs="Arial"/>
          <w:i/>
          <w:iCs/>
          <w:sz w:val="18"/>
          <w:szCs w:val="18"/>
          <w:lang w:val="en-GB"/>
        </w:rPr>
        <w:tab/>
        <w:t xml:space="preserve">performance of the contract has done some other act or in </w:t>
      </w:r>
      <w:r w:rsidRPr="00801DC6">
        <w:rPr>
          <w:rFonts w:ascii="Perpetua" w:hAnsi="Perpetua" w:cs="Arial"/>
          <w:i/>
          <w:iCs/>
          <w:sz w:val="18"/>
          <w:szCs w:val="18"/>
          <w:lang w:val="en-GB"/>
        </w:rPr>
        <w:tab/>
        <w:t>furtherance of the contract</w:t>
      </w:r>
    </w:p>
    <w:p w:rsidR="00FD4070" w:rsidRPr="00801DC6" w:rsidRDefault="00FD4070" w:rsidP="00FD4070">
      <w:pPr>
        <w:spacing w:line="360" w:lineRule="auto"/>
        <w:jc w:val="both"/>
        <w:rPr>
          <w:rFonts w:ascii="Perpetua" w:hAnsi="Perpetua" w:cs="Arial"/>
          <w:sz w:val="18"/>
          <w:szCs w:val="18"/>
        </w:rPr>
      </w:pPr>
    </w:p>
    <w:p w:rsidR="00FD4070" w:rsidRPr="00801DC6" w:rsidRDefault="00FD4070" w:rsidP="00FD4070">
      <w:pPr>
        <w:spacing w:line="360" w:lineRule="auto"/>
        <w:jc w:val="both"/>
        <w:rPr>
          <w:rFonts w:ascii="Perpetua" w:hAnsi="Perpetua" w:cs="Arial"/>
          <w:b/>
          <w:sz w:val="18"/>
          <w:szCs w:val="18"/>
          <w:lang w:val="en-GB"/>
        </w:rPr>
      </w:pPr>
      <w:r w:rsidRPr="00801DC6">
        <w:rPr>
          <w:rFonts w:ascii="Perpetua" w:hAnsi="Perpetua" w:cs="Arial"/>
          <w:b/>
          <w:sz w:val="18"/>
          <w:szCs w:val="18"/>
          <w:lang w:val="en-GB"/>
        </w:rPr>
        <w:t>ENFORCEABILITY</w:t>
      </w:r>
    </w:p>
    <w:p w:rsidR="00360D2B" w:rsidRPr="00801DC6" w:rsidRDefault="00306C24" w:rsidP="00FD4070">
      <w:pPr>
        <w:spacing w:line="360" w:lineRule="auto"/>
        <w:jc w:val="both"/>
        <w:rPr>
          <w:rFonts w:ascii="Perpetua" w:hAnsi="Perpetua" w:cs="Arial"/>
          <w:sz w:val="18"/>
          <w:szCs w:val="18"/>
        </w:rPr>
      </w:pPr>
      <w:r w:rsidRPr="00801DC6">
        <w:rPr>
          <w:rFonts w:ascii="Perpetua" w:hAnsi="Perpetua" w:cs="Arial"/>
          <w:sz w:val="18"/>
          <w:szCs w:val="18"/>
          <w:lang w:val="en-GB"/>
        </w:rPr>
        <w:t>The requirement for writing was introduced in a 1968 and was borrowed from the Statute of Frauds of 1677. This requirement of writing was often defeated by the application of the equitable doctrine of part performance.An amended was introduced on 1</w:t>
      </w:r>
      <w:r w:rsidRPr="00801DC6">
        <w:rPr>
          <w:rFonts w:ascii="Perpetua" w:hAnsi="Perpetua" w:cs="Arial"/>
          <w:sz w:val="18"/>
          <w:szCs w:val="18"/>
          <w:vertAlign w:val="superscript"/>
          <w:lang w:val="en-GB"/>
        </w:rPr>
        <w:t>st</w:t>
      </w:r>
      <w:r w:rsidRPr="00801DC6">
        <w:rPr>
          <w:rFonts w:ascii="Perpetua" w:hAnsi="Perpetua" w:cs="Arial"/>
          <w:sz w:val="18"/>
          <w:szCs w:val="18"/>
          <w:lang w:val="en-GB"/>
        </w:rPr>
        <w:t xml:space="preserve"> June, 2003 vide Act No. 2 of 2002. Section 3(3) was repealed to read as follows:</w:t>
      </w:r>
    </w:p>
    <w:p w:rsidR="00360D2B" w:rsidRPr="00801DC6" w:rsidRDefault="00306C24" w:rsidP="00306C24">
      <w:pPr>
        <w:numPr>
          <w:ilvl w:val="1"/>
          <w:numId w:val="102"/>
        </w:numPr>
        <w:spacing w:line="360" w:lineRule="auto"/>
        <w:jc w:val="both"/>
        <w:rPr>
          <w:rFonts w:ascii="Perpetua" w:hAnsi="Perpetua" w:cs="Arial"/>
          <w:sz w:val="18"/>
          <w:szCs w:val="18"/>
        </w:rPr>
      </w:pPr>
      <w:r w:rsidRPr="00801DC6">
        <w:rPr>
          <w:rFonts w:ascii="Perpetua" w:hAnsi="Perpetua" w:cs="Arial"/>
          <w:sz w:val="18"/>
          <w:szCs w:val="18"/>
          <w:lang w:val="en-GB"/>
        </w:rPr>
        <w:t>No suit shall be brought upon a contract for the disposition of an interest in land unless:</w:t>
      </w:r>
    </w:p>
    <w:p w:rsidR="00360D2B" w:rsidRPr="00801DC6" w:rsidRDefault="00306C24" w:rsidP="00306C24">
      <w:pPr>
        <w:numPr>
          <w:ilvl w:val="1"/>
          <w:numId w:val="102"/>
        </w:numPr>
        <w:spacing w:line="360" w:lineRule="auto"/>
        <w:jc w:val="both"/>
        <w:rPr>
          <w:rFonts w:ascii="Perpetua" w:hAnsi="Perpetua" w:cs="Arial"/>
          <w:sz w:val="18"/>
          <w:szCs w:val="18"/>
        </w:rPr>
      </w:pPr>
      <w:r w:rsidRPr="00801DC6">
        <w:rPr>
          <w:rFonts w:ascii="Perpetua" w:hAnsi="Perpetua" w:cs="Arial"/>
          <w:sz w:val="18"/>
          <w:szCs w:val="18"/>
          <w:lang w:val="en-GB"/>
        </w:rPr>
        <w:t>The contract upon which the suit is founded –</w:t>
      </w:r>
    </w:p>
    <w:p w:rsidR="00360D2B" w:rsidRPr="00801DC6" w:rsidRDefault="00306C24" w:rsidP="00306C24">
      <w:pPr>
        <w:numPr>
          <w:ilvl w:val="2"/>
          <w:numId w:val="102"/>
        </w:numPr>
        <w:spacing w:line="360" w:lineRule="auto"/>
        <w:jc w:val="both"/>
        <w:rPr>
          <w:rFonts w:ascii="Perpetua" w:hAnsi="Perpetua" w:cs="Arial"/>
          <w:sz w:val="18"/>
          <w:szCs w:val="18"/>
        </w:rPr>
      </w:pPr>
      <w:r w:rsidRPr="00801DC6">
        <w:rPr>
          <w:rFonts w:ascii="Perpetua" w:hAnsi="Perpetua" w:cs="Arial"/>
          <w:sz w:val="18"/>
          <w:szCs w:val="18"/>
          <w:lang w:val="en-GB"/>
        </w:rPr>
        <w:t>Is in writing</w:t>
      </w:r>
    </w:p>
    <w:p w:rsidR="00360D2B" w:rsidRPr="00801DC6" w:rsidRDefault="00306C24" w:rsidP="00306C24">
      <w:pPr>
        <w:numPr>
          <w:ilvl w:val="2"/>
          <w:numId w:val="102"/>
        </w:numPr>
        <w:spacing w:line="360" w:lineRule="auto"/>
        <w:jc w:val="both"/>
        <w:rPr>
          <w:rFonts w:ascii="Perpetua" w:hAnsi="Perpetua" w:cs="Arial"/>
          <w:sz w:val="18"/>
          <w:szCs w:val="18"/>
        </w:rPr>
      </w:pPr>
      <w:r w:rsidRPr="00801DC6">
        <w:rPr>
          <w:rFonts w:ascii="Perpetua" w:hAnsi="Perpetua" w:cs="Arial"/>
          <w:sz w:val="18"/>
          <w:szCs w:val="18"/>
          <w:lang w:val="en-GB"/>
        </w:rPr>
        <w:t>Is signed by all the parties thereto</w:t>
      </w:r>
    </w:p>
    <w:p w:rsidR="00360D2B" w:rsidRPr="00801DC6" w:rsidRDefault="00306C24" w:rsidP="00306C24">
      <w:pPr>
        <w:numPr>
          <w:ilvl w:val="1"/>
          <w:numId w:val="102"/>
        </w:numPr>
        <w:spacing w:line="360" w:lineRule="auto"/>
        <w:jc w:val="both"/>
        <w:rPr>
          <w:rFonts w:ascii="Perpetua" w:hAnsi="Perpetua" w:cs="Arial"/>
          <w:sz w:val="18"/>
          <w:szCs w:val="18"/>
        </w:rPr>
      </w:pPr>
      <w:r w:rsidRPr="00801DC6">
        <w:rPr>
          <w:rFonts w:ascii="Perpetua" w:hAnsi="Perpetua" w:cs="Arial"/>
          <w:sz w:val="18"/>
          <w:szCs w:val="18"/>
          <w:lang w:val="en-GB"/>
        </w:rPr>
        <w:t>The signature of each party signing has been attested by a witness who is present when the contract was signed by such party.........</w:t>
      </w:r>
    </w:p>
    <w:p w:rsidR="00360D2B" w:rsidRPr="00801DC6" w:rsidRDefault="00306C24" w:rsidP="00C639C4">
      <w:pPr>
        <w:spacing w:line="360" w:lineRule="auto"/>
        <w:jc w:val="both"/>
        <w:rPr>
          <w:rFonts w:ascii="Perpetua" w:hAnsi="Perpetua" w:cs="Arial"/>
          <w:sz w:val="18"/>
          <w:szCs w:val="18"/>
        </w:rPr>
      </w:pPr>
      <w:r w:rsidRPr="00801DC6">
        <w:rPr>
          <w:rFonts w:ascii="Perpetua" w:hAnsi="Perpetua" w:cs="Arial"/>
          <w:sz w:val="18"/>
          <w:szCs w:val="18"/>
          <w:lang w:val="en-GB"/>
        </w:rPr>
        <w:t xml:space="preserve">After this amendment, the requirement of writing is absolute </w:t>
      </w:r>
      <w:r w:rsidR="00C639C4" w:rsidRPr="00801DC6">
        <w:rPr>
          <w:rFonts w:ascii="Perpetua" w:hAnsi="Perpetua" w:cs="Arial"/>
          <w:sz w:val="18"/>
          <w:szCs w:val="18"/>
          <w:lang w:val="en-GB"/>
        </w:rPr>
        <w:t>i.e.</w:t>
      </w:r>
      <w:r w:rsidRPr="00801DC6">
        <w:rPr>
          <w:rFonts w:ascii="Perpetua" w:hAnsi="Perpetua" w:cs="Arial"/>
          <w:sz w:val="18"/>
          <w:szCs w:val="18"/>
          <w:lang w:val="en-GB"/>
        </w:rPr>
        <w:t>for a contract to be enforceable it must be in writing</w:t>
      </w:r>
      <w:r w:rsidR="00C639C4" w:rsidRPr="00801DC6">
        <w:rPr>
          <w:rFonts w:ascii="Perpetua" w:hAnsi="Perpetua" w:cs="Arial"/>
          <w:sz w:val="18"/>
          <w:szCs w:val="18"/>
          <w:lang w:val="en-GB"/>
        </w:rPr>
        <w:t>.</w:t>
      </w:r>
    </w:p>
    <w:p w:rsidR="00360D2B" w:rsidRPr="00801DC6" w:rsidRDefault="00306C24" w:rsidP="00C639C4">
      <w:pPr>
        <w:spacing w:line="360" w:lineRule="auto"/>
        <w:jc w:val="both"/>
        <w:rPr>
          <w:rFonts w:ascii="Perpetua" w:hAnsi="Perpetua" w:cs="Arial"/>
          <w:sz w:val="18"/>
          <w:szCs w:val="18"/>
        </w:rPr>
      </w:pPr>
      <w:r w:rsidRPr="00801DC6">
        <w:rPr>
          <w:rFonts w:ascii="Perpetua" w:hAnsi="Perpetua" w:cs="Arial"/>
          <w:sz w:val="18"/>
          <w:szCs w:val="18"/>
          <w:lang w:val="en-GB"/>
        </w:rPr>
        <w:t>Reflection</w:t>
      </w:r>
    </w:p>
    <w:p w:rsidR="00360D2B" w:rsidRPr="00801DC6" w:rsidRDefault="00306C24" w:rsidP="00306C24">
      <w:pPr>
        <w:numPr>
          <w:ilvl w:val="1"/>
          <w:numId w:val="102"/>
        </w:numPr>
        <w:spacing w:line="360" w:lineRule="auto"/>
        <w:jc w:val="both"/>
        <w:rPr>
          <w:rFonts w:ascii="Perpetua" w:hAnsi="Perpetua" w:cs="Arial"/>
          <w:sz w:val="18"/>
          <w:szCs w:val="18"/>
        </w:rPr>
      </w:pPr>
      <w:r w:rsidRPr="00801DC6">
        <w:rPr>
          <w:rFonts w:ascii="Perpetua" w:hAnsi="Perpetua" w:cs="Arial"/>
          <w:sz w:val="18"/>
          <w:szCs w:val="18"/>
          <w:lang w:val="en-GB"/>
        </w:rPr>
        <w:t>What of the many transactions in rural Kenya and elsewhere which maintain oral or memoranda as a forma of contract?</w:t>
      </w:r>
    </w:p>
    <w:p w:rsidR="00ED187D" w:rsidRPr="00801DC6" w:rsidRDefault="00306C24" w:rsidP="00306C24">
      <w:pPr>
        <w:numPr>
          <w:ilvl w:val="1"/>
          <w:numId w:val="102"/>
        </w:numPr>
        <w:spacing w:line="360" w:lineRule="auto"/>
        <w:jc w:val="both"/>
        <w:rPr>
          <w:rFonts w:ascii="Perpetua" w:hAnsi="Perpetua" w:cs="Arial"/>
          <w:sz w:val="18"/>
          <w:szCs w:val="18"/>
        </w:rPr>
      </w:pPr>
      <w:r w:rsidRPr="00801DC6">
        <w:rPr>
          <w:rFonts w:ascii="Perpetua" w:hAnsi="Perpetua" w:cs="Arial"/>
          <w:sz w:val="18"/>
          <w:szCs w:val="18"/>
          <w:lang w:val="en-GB"/>
        </w:rPr>
        <w:t xml:space="preserve">Have we effectively locked out the equitable doctrine of part performance?  </w:t>
      </w:r>
    </w:p>
    <w:p w:rsidR="00ED187D" w:rsidRPr="00801DC6" w:rsidRDefault="00ED187D" w:rsidP="00ED187D">
      <w:pPr>
        <w:spacing w:line="360" w:lineRule="auto"/>
        <w:jc w:val="both"/>
        <w:rPr>
          <w:rFonts w:ascii="Perpetua" w:hAnsi="Perpetua" w:cs="Arial"/>
          <w:sz w:val="18"/>
          <w:szCs w:val="18"/>
        </w:rPr>
      </w:pPr>
    </w:p>
    <w:p w:rsidR="00ED187D" w:rsidRPr="00801DC6" w:rsidRDefault="00ED187D" w:rsidP="00ED187D">
      <w:pPr>
        <w:spacing w:line="360" w:lineRule="auto"/>
        <w:jc w:val="both"/>
        <w:rPr>
          <w:rFonts w:ascii="Perpetua" w:hAnsi="Perpetua" w:cs="Arial"/>
          <w:b/>
          <w:sz w:val="18"/>
          <w:szCs w:val="18"/>
          <w:lang w:val="en-GB"/>
        </w:rPr>
      </w:pPr>
      <w:r w:rsidRPr="00801DC6">
        <w:rPr>
          <w:rFonts w:ascii="Perpetua" w:hAnsi="Perpetua" w:cs="Arial"/>
          <w:b/>
          <w:sz w:val="18"/>
          <w:szCs w:val="18"/>
          <w:lang w:val="en-GB"/>
        </w:rPr>
        <w:t>JUDICIAL INTERPRETATION OF S3 (3)</w:t>
      </w:r>
    </w:p>
    <w:p w:rsidR="00360D2B" w:rsidRPr="00801DC6" w:rsidRDefault="00306C24" w:rsidP="00ED187D">
      <w:pPr>
        <w:spacing w:line="360" w:lineRule="auto"/>
        <w:jc w:val="both"/>
        <w:rPr>
          <w:rFonts w:ascii="Perpetua" w:hAnsi="Perpetua" w:cs="Arial"/>
          <w:b/>
          <w:sz w:val="18"/>
          <w:szCs w:val="18"/>
          <w:lang w:val="en-GB"/>
        </w:rPr>
      </w:pPr>
      <w:r w:rsidRPr="00801DC6">
        <w:rPr>
          <w:rFonts w:ascii="Perpetua" w:hAnsi="Perpetua" w:cs="Arial"/>
          <w:b/>
          <w:sz w:val="18"/>
          <w:szCs w:val="18"/>
          <w:lang w:val="en-GB"/>
        </w:rPr>
        <w:t>Prior to the amendment of 2003</w:t>
      </w:r>
    </w:p>
    <w:p w:rsidR="00360D2B" w:rsidRPr="00801DC6" w:rsidRDefault="00ED187D" w:rsidP="00306C24">
      <w:pPr>
        <w:numPr>
          <w:ilvl w:val="1"/>
          <w:numId w:val="103"/>
        </w:numPr>
        <w:spacing w:line="360" w:lineRule="auto"/>
        <w:jc w:val="both"/>
        <w:rPr>
          <w:rFonts w:ascii="Perpetua" w:hAnsi="Perpetua" w:cs="Arial"/>
          <w:sz w:val="18"/>
          <w:szCs w:val="18"/>
        </w:rPr>
      </w:pPr>
      <w:r w:rsidRPr="00801DC6">
        <w:rPr>
          <w:rFonts w:ascii="Perpetua" w:hAnsi="Perpetua" w:cs="Arial"/>
          <w:b/>
          <w:bCs/>
          <w:i/>
          <w:sz w:val="18"/>
          <w:szCs w:val="18"/>
          <w:lang w:val="en-GB"/>
        </w:rPr>
        <w:t xml:space="preserve">Morgan vs. </w:t>
      </w:r>
      <w:r w:rsidR="00306C24" w:rsidRPr="00801DC6">
        <w:rPr>
          <w:rFonts w:ascii="Perpetua" w:hAnsi="Perpetua" w:cs="Arial"/>
          <w:b/>
          <w:bCs/>
          <w:i/>
          <w:sz w:val="18"/>
          <w:szCs w:val="18"/>
          <w:lang w:val="en-GB"/>
        </w:rPr>
        <w:t>Stubenitsky</w:t>
      </w:r>
      <w:r w:rsidR="00306C24" w:rsidRPr="00801DC6">
        <w:rPr>
          <w:rFonts w:ascii="Perpetua" w:hAnsi="Perpetua" w:cs="Arial"/>
          <w:b/>
          <w:i/>
          <w:sz w:val="18"/>
          <w:szCs w:val="18"/>
          <w:lang w:val="en-GB"/>
        </w:rPr>
        <w:t>(1977)KLR 188-</w:t>
      </w:r>
      <w:r w:rsidR="00306C24" w:rsidRPr="00801DC6">
        <w:rPr>
          <w:rFonts w:ascii="Perpetua" w:hAnsi="Perpetua" w:cs="Arial"/>
          <w:sz w:val="18"/>
          <w:szCs w:val="18"/>
          <w:lang w:val="en-GB"/>
        </w:rPr>
        <w:t xml:space="preserve"> It was held that though the memorandum was signed it was devoid of the envisaged terms, therefore there was no agreement capable of satisfying s3(3) of LCA</w:t>
      </w:r>
    </w:p>
    <w:p w:rsidR="00ED187D" w:rsidRPr="00801DC6" w:rsidRDefault="00ED187D" w:rsidP="00306C24">
      <w:pPr>
        <w:numPr>
          <w:ilvl w:val="1"/>
          <w:numId w:val="103"/>
        </w:numPr>
        <w:spacing w:line="360" w:lineRule="auto"/>
        <w:jc w:val="both"/>
        <w:rPr>
          <w:rFonts w:ascii="Perpetua" w:hAnsi="Perpetua" w:cs="Arial"/>
          <w:sz w:val="18"/>
          <w:szCs w:val="18"/>
        </w:rPr>
      </w:pPr>
      <w:r w:rsidRPr="00801DC6">
        <w:rPr>
          <w:rFonts w:ascii="Perpetua" w:hAnsi="Perpetua" w:cs="Arial"/>
          <w:b/>
          <w:bCs/>
          <w:i/>
          <w:sz w:val="18"/>
          <w:szCs w:val="18"/>
          <w:lang w:val="en-GB"/>
        </w:rPr>
        <w:t xml:space="preserve">Wagiciengo vs. </w:t>
      </w:r>
      <w:r w:rsidR="00306C24" w:rsidRPr="00801DC6">
        <w:rPr>
          <w:rFonts w:ascii="Perpetua" w:hAnsi="Perpetua" w:cs="Arial"/>
          <w:b/>
          <w:bCs/>
          <w:i/>
          <w:sz w:val="18"/>
          <w:szCs w:val="18"/>
          <w:lang w:val="en-GB"/>
        </w:rPr>
        <w:t>Gerrard</w:t>
      </w:r>
      <w:r w:rsidR="00306C24" w:rsidRPr="00801DC6">
        <w:rPr>
          <w:rFonts w:ascii="Perpetua" w:hAnsi="Perpetua" w:cs="Arial"/>
          <w:b/>
          <w:i/>
          <w:sz w:val="18"/>
          <w:szCs w:val="18"/>
          <w:lang w:val="en-GB"/>
        </w:rPr>
        <w:t xml:space="preserve"> (1982) CAN </w:t>
      </w:r>
      <w:r w:rsidRPr="00801DC6">
        <w:rPr>
          <w:rFonts w:ascii="Perpetua" w:hAnsi="Perpetua" w:cs="Arial"/>
          <w:b/>
          <w:i/>
          <w:sz w:val="18"/>
          <w:szCs w:val="18"/>
          <w:lang w:val="en-GB"/>
        </w:rPr>
        <w:t>336</w:t>
      </w:r>
      <w:r w:rsidRPr="00801DC6">
        <w:rPr>
          <w:rFonts w:ascii="Perpetua" w:hAnsi="Perpetua" w:cs="Arial"/>
          <w:b/>
          <w:i/>
          <w:sz w:val="18"/>
          <w:szCs w:val="18"/>
        </w:rPr>
        <w:t>.</w:t>
      </w:r>
      <w:r w:rsidRPr="00801DC6">
        <w:rPr>
          <w:rFonts w:ascii="Perpetua" w:hAnsi="Perpetua" w:cs="Arial"/>
          <w:sz w:val="18"/>
          <w:szCs w:val="18"/>
          <w:lang w:val="en-GB"/>
        </w:rPr>
        <w:t xml:space="preserve">It was held that 2 unsigned documents (one contained terms of the agreement, the other a schedule of payments received) in the defendant’s handwriting, satisfied the requirement of S3(3) of LCA </w:t>
      </w:r>
    </w:p>
    <w:p w:rsidR="00360D2B" w:rsidRPr="00801DC6" w:rsidRDefault="00306C24" w:rsidP="00ED187D">
      <w:pPr>
        <w:spacing w:line="360" w:lineRule="auto"/>
        <w:jc w:val="both"/>
        <w:rPr>
          <w:rFonts w:ascii="Perpetua" w:hAnsi="Perpetua" w:cs="Arial"/>
          <w:b/>
          <w:sz w:val="18"/>
          <w:szCs w:val="18"/>
        </w:rPr>
      </w:pPr>
      <w:r w:rsidRPr="00801DC6">
        <w:rPr>
          <w:rFonts w:ascii="Perpetua" w:hAnsi="Perpetua" w:cs="Arial"/>
          <w:b/>
          <w:sz w:val="18"/>
          <w:szCs w:val="18"/>
          <w:lang w:val="en-GB"/>
        </w:rPr>
        <w:lastRenderedPageBreak/>
        <w:t>Post 2003 amendment</w:t>
      </w:r>
    </w:p>
    <w:p w:rsidR="00360D2B" w:rsidRPr="00801DC6" w:rsidRDefault="00ED187D" w:rsidP="00ED187D">
      <w:pPr>
        <w:spacing w:line="360" w:lineRule="auto"/>
        <w:jc w:val="both"/>
        <w:rPr>
          <w:rFonts w:ascii="Perpetua" w:hAnsi="Perpetua" w:cs="Arial"/>
          <w:i/>
          <w:sz w:val="18"/>
          <w:szCs w:val="18"/>
        </w:rPr>
      </w:pPr>
      <w:r w:rsidRPr="00801DC6">
        <w:rPr>
          <w:rFonts w:ascii="Perpetua" w:hAnsi="Perpetua" w:cs="Arial"/>
          <w:b/>
          <w:bCs/>
          <w:i/>
          <w:sz w:val="18"/>
          <w:szCs w:val="18"/>
          <w:lang w:val="en-GB"/>
        </w:rPr>
        <w:t xml:space="preserve">Kenya Institute of Management vs. </w:t>
      </w:r>
      <w:r w:rsidR="00306C24" w:rsidRPr="00801DC6">
        <w:rPr>
          <w:rFonts w:ascii="Perpetua" w:hAnsi="Perpetua" w:cs="Arial"/>
          <w:b/>
          <w:bCs/>
          <w:i/>
          <w:sz w:val="18"/>
          <w:szCs w:val="18"/>
          <w:lang w:val="en-GB"/>
        </w:rPr>
        <w:t xml:space="preserve">Kenya Reinsurance Corporation 2008 eKLR </w:t>
      </w:r>
    </w:p>
    <w:p w:rsidR="00ED187D" w:rsidRPr="00801DC6" w:rsidRDefault="00ED187D" w:rsidP="00ED187D">
      <w:pPr>
        <w:spacing w:line="360" w:lineRule="auto"/>
        <w:jc w:val="both"/>
        <w:rPr>
          <w:rFonts w:ascii="Perpetua" w:hAnsi="Perpetua" w:cs="Arial"/>
          <w:sz w:val="18"/>
          <w:szCs w:val="18"/>
        </w:rPr>
      </w:pPr>
      <w:r w:rsidRPr="00801DC6">
        <w:rPr>
          <w:rFonts w:ascii="Perpetua" w:hAnsi="Perpetua" w:cs="Arial"/>
          <w:sz w:val="18"/>
          <w:szCs w:val="18"/>
          <w:lang w:val="en-GB"/>
        </w:rPr>
        <w:t xml:space="preserve">The defendant had advertised its property (South C Sports Club) for sale in the newspaper; the plaintiff made an offer, entered into negotiations and agreed on a price. The Plaintiff sought financing but by then the defendant had sought to withdraw from the transaction. Though the Court found that no agreement within the meaning of S3(3) existed, it granted the injunction on the basis of high handedness of the defendant. </w:t>
      </w:r>
    </w:p>
    <w:p w:rsidR="00ED187D" w:rsidRPr="00801DC6" w:rsidRDefault="00ED187D" w:rsidP="00ED187D">
      <w:pPr>
        <w:spacing w:line="360" w:lineRule="auto"/>
        <w:jc w:val="both"/>
        <w:rPr>
          <w:rFonts w:ascii="Perpetua" w:hAnsi="Perpetua" w:cs="Arial"/>
          <w:sz w:val="18"/>
          <w:szCs w:val="18"/>
          <w:lang w:val="en-GB"/>
        </w:rPr>
      </w:pPr>
      <w:r w:rsidRPr="00801DC6">
        <w:rPr>
          <w:rFonts w:ascii="Perpetua" w:hAnsi="Perpetua" w:cs="Arial"/>
          <w:b/>
          <w:i/>
          <w:sz w:val="18"/>
          <w:szCs w:val="18"/>
          <w:lang w:val="en-GB"/>
        </w:rPr>
        <w:t>Mumias Sugar Co. Ltd vs.  Freight Forwarders (K) Ltd Nairobi 2005 eKLR</w:t>
      </w:r>
      <w:r w:rsidRPr="00801DC6">
        <w:rPr>
          <w:rFonts w:ascii="Perpetua" w:hAnsi="Perpetua" w:cs="Arial"/>
          <w:sz w:val="18"/>
          <w:szCs w:val="18"/>
          <w:lang w:val="en-GB"/>
        </w:rPr>
        <w:t>- It was held that S3 (3) conditions were not satisfied.</w:t>
      </w:r>
    </w:p>
    <w:p w:rsidR="00360D2B" w:rsidRPr="00801DC6" w:rsidRDefault="00306C24" w:rsidP="00ED187D">
      <w:pPr>
        <w:spacing w:line="360" w:lineRule="auto"/>
        <w:jc w:val="both"/>
        <w:rPr>
          <w:rFonts w:ascii="Perpetua" w:hAnsi="Perpetua" w:cs="Arial"/>
          <w:sz w:val="18"/>
          <w:szCs w:val="18"/>
        </w:rPr>
      </w:pPr>
      <w:r w:rsidRPr="00801DC6">
        <w:rPr>
          <w:rFonts w:ascii="Perpetua" w:hAnsi="Perpetua" w:cs="Arial"/>
          <w:sz w:val="18"/>
          <w:szCs w:val="18"/>
          <w:lang w:val="en-GB"/>
        </w:rPr>
        <w:t>No action may be brought- the effect of non-compliance with this provision is not to make the contract void but merely make it unenforceable.</w:t>
      </w:r>
    </w:p>
    <w:p w:rsidR="00360D2B" w:rsidRPr="00801DC6" w:rsidRDefault="00306C24" w:rsidP="00ED187D">
      <w:pPr>
        <w:spacing w:line="360" w:lineRule="auto"/>
        <w:jc w:val="both"/>
        <w:rPr>
          <w:rFonts w:ascii="Perpetua" w:hAnsi="Perpetua" w:cs="Arial"/>
          <w:sz w:val="18"/>
          <w:szCs w:val="18"/>
        </w:rPr>
      </w:pPr>
      <w:r w:rsidRPr="00801DC6">
        <w:rPr>
          <w:rFonts w:ascii="Perpetua" w:hAnsi="Perpetua" w:cs="Arial"/>
          <w:sz w:val="18"/>
          <w:szCs w:val="18"/>
          <w:lang w:val="en-GB"/>
        </w:rPr>
        <w:t>To deprive a party to a contract of his right to bring an action upon it is to deprive him of one of his most important rights.</w:t>
      </w:r>
    </w:p>
    <w:p w:rsidR="00360D2B" w:rsidRPr="00801DC6" w:rsidRDefault="00306C24" w:rsidP="00ED187D">
      <w:pPr>
        <w:spacing w:line="360" w:lineRule="auto"/>
        <w:jc w:val="both"/>
        <w:rPr>
          <w:rFonts w:ascii="Perpetua" w:hAnsi="Perpetua" w:cs="Arial"/>
          <w:b/>
          <w:sz w:val="18"/>
          <w:szCs w:val="18"/>
        </w:rPr>
      </w:pPr>
      <w:r w:rsidRPr="00801DC6">
        <w:rPr>
          <w:rFonts w:ascii="Perpetua" w:hAnsi="Perpetua" w:cs="Arial"/>
          <w:b/>
          <w:sz w:val="18"/>
          <w:szCs w:val="18"/>
          <w:lang w:val="en-GB"/>
        </w:rPr>
        <w:t>Reflection:</w:t>
      </w:r>
    </w:p>
    <w:p w:rsidR="00ED187D" w:rsidRPr="00801DC6" w:rsidRDefault="00ED187D" w:rsidP="00ED187D">
      <w:pPr>
        <w:spacing w:line="360" w:lineRule="auto"/>
        <w:jc w:val="both"/>
        <w:rPr>
          <w:rFonts w:ascii="Perpetua" w:hAnsi="Perpetua" w:cs="Arial"/>
          <w:sz w:val="18"/>
          <w:szCs w:val="18"/>
        </w:rPr>
      </w:pPr>
      <w:r w:rsidRPr="00801DC6">
        <w:rPr>
          <w:rFonts w:ascii="Perpetua" w:hAnsi="Perpetua" w:cs="Arial"/>
          <w:sz w:val="18"/>
          <w:szCs w:val="18"/>
          <w:lang w:val="en-GB"/>
        </w:rPr>
        <w:t>Is it true that the provision does not bar the contract from being enforced in any other way except by action?</w:t>
      </w:r>
    </w:p>
    <w:p w:rsidR="00ED187D" w:rsidRPr="00801DC6" w:rsidRDefault="00ED187D" w:rsidP="00ED187D">
      <w:pPr>
        <w:spacing w:line="360" w:lineRule="auto"/>
        <w:jc w:val="both"/>
        <w:rPr>
          <w:rFonts w:ascii="Perpetua" w:hAnsi="Perpetua" w:cs="Arial"/>
          <w:sz w:val="18"/>
          <w:szCs w:val="18"/>
        </w:rPr>
      </w:pPr>
    </w:p>
    <w:p w:rsidR="00ED187D" w:rsidRPr="00801DC6" w:rsidRDefault="00ED187D" w:rsidP="00ED187D">
      <w:pPr>
        <w:spacing w:line="360" w:lineRule="auto"/>
        <w:jc w:val="both"/>
        <w:rPr>
          <w:rFonts w:ascii="Perpetua" w:hAnsi="Perpetua" w:cs="Arial"/>
          <w:b/>
          <w:sz w:val="18"/>
          <w:szCs w:val="18"/>
        </w:rPr>
      </w:pPr>
      <w:r w:rsidRPr="00801DC6">
        <w:rPr>
          <w:rFonts w:ascii="Perpetua" w:hAnsi="Perpetua" w:cs="Arial"/>
          <w:b/>
          <w:sz w:val="18"/>
          <w:szCs w:val="18"/>
        </w:rPr>
        <w:t>CONTRACT FOR SALE OF LAND</w:t>
      </w:r>
    </w:p>
    <w:p w:rsidR="00ED187D" w:rsidRPr="00801DC6" w:rsidRDefault="00ED187D" w:rsidP="00ED187D">
      <w:pPr>
        <w:spacing w:line="360" w:lineRule="auto"/>
        <w:jc w:val="both"/>
        <w:rPr>
          <w:rFonts w:ascii="Perpetua" w:hAnsi="Perpetua" w:cs="Arial"/>
          <w:b/>
          <w:sz w:val="18"/>
          <w:szCs w:val="18"/>
          <w:lang w:val="en-GB"/>
        </w:rPr>
      </w:pPr>
      <w:r w:rsidRPr="00801DC6">
        <w:rPr>
          <w:rFonts w:ascii="Perpetua" w:hAnsi="Perpetua" w:cs="Arial"/>
          <w:b/>
          <w:sz w:val="18"/>
          <w:szCs w:val="18"/>
          <w:lang w:val="en-GB"/>
        </w:rPr>
        <w:t>TERMS</w:t>
      </w:r>
    </w:p>
    <w:p w:rsidR="00360D2B" w:rsidRPr="00801DC6" w:rsidRDefault="00306C24" w:rsidP="00ED187D">
      <w:pPr>
        <w:spacing w:line="360" w:lineRule="auto"/>
        <w:jc w:val="both"/>
        <w:rPr>
          <w:rFonts w:ascii="Perpetua" w:hAnsi="Perpetua" w:cs="Arial"/>
          <w:sz w:val="18"/>
          <w:szCs w:val="18"/>
          <w:lang w:val="en-GB"/>
        </w:rPr>
      </w:pPr>
      <w:r w:rsidRPr="00801DC6">
        <w:rPr>
          <w:rFonts w:ascii="Perpetua" w:hAnsi="Perpetua" w:cs="Arial"/>
          <w:sz w:val="18"/>
          <w:szCs w:val="18"/>
          <w:lang w:val="en-GB"/>
        </w:rPr>
        <w:t xml:space="preserve">It is open for the parties to make a contract as they deem fit. In practice certain standard forms of conditions have been settled on.The Law Society Conditions of </w:t>
      </w:r>
      <w:r w:rsidR="00ED187D" w:rsidRPr="00801DC6">
        <w:rPr>
          <w:rFonts w:ascii="Perpetua" w:hAnsi="Perpetua" w:cs="Arial"/>
          <w:sz w:val="18"/>
          <w:szCs w:val="18"/>
          <w:lang w:val="en-GB"/>
        </w:rPr>
        <w:t>Sale (</w:t>
      </w:r>
      <w:r w:rsidRPr="00801DC6">
        <w:rPr>
          <w:rFonts w:ascii="Perpetua" w:hAnsi="Perpetua" w:cs="Arial"/>
          <w:sz w:val="18"/>
          <w:szCs w:val="18"/>
          <w:lang w:val="en-GB"/>
        </w:rPr>
        <w:t xml:space="preserve">1989 edition) outlines various terms and conditions for the sale of property. </w:t>
      </w:r>
    </w:p>
    <w:p w:rsidR="00C30BBA" w:rsidRPr="00801DC6" w:rsidRDefault="00C30BBA" w:rsidP="00ED187D">
      <w:pPr>
        <w:spacing w:line="360" w:lineRule="auto"/>
        <w:jc w:val="both"/>
        <w:rPr>
          <w:rFonts w:ascii="Perpetua" w:hAnsi="Perpetua" w:cs="Arial"/>
          <w:i/>
          <w:sz w:val="18"/>
          <w:szCs w:val="18"/>
          <w:lang w:val="en-GB"/>
        </w:rPr>
      </w:pPr>
      <w:r w:rsidRPr="00801DC6">
        <w:rPr>
          <w:rFonts w:ascii="Perpetua" w:hAnsi="Perpetua" w:cs="Arial"/>
          <w:i/>
          <w:sz w:val="18"/>
          <w:szCs w:val="18"/>
          <w:lang w:val="en-GB"/>
        </w:rPr>
        <w:t>TERMS IMPIED BY STATUTE, S.55 OF THE REPEALED ITPA</w:t>
      </w:r>
    </w:p>
    <w:tbl>
      <w:tblPr>
        <w:tblpPr w:leftFromText="180" w:rightFromText="180" w:vertAnchor="text" w:horzAnchor="margin" w:tblpXSpec="center" w:tblpY="20"/>
        <w:tblW w:w="7919" w:type="dxa"/>
        <w:tblCellMar>
          <w:left w:w="0" w:type="dxa"/>
          <w:right w:w="0" w:type="dxa"/>
        </w:tblCellMar>
        <w:tblLook w:val="04A0" w:firstRow="1" w:lastRow="0" w:firstColumn="1" w:lastColumn="0" w:noHBand="0" w:noVBand="1"/>
      </w:tblPr>
      <w:tblGrid>
        <w:gridCol w:w="4085"/>
        <w:gridCol w:w="3834"/>
      </w:tblGrid>
      <w:tr w:rsidR="00C30BBA" w:rsidRPr="00801DC6" w:rsidTr="00C30BBA">
        <w:trPr>
          <w:trHeight w:val="133"/>
        </w:trPr>
        <w:tc>
          <w:tcPr>
            <w:tcW w:w="4085"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b/>
                <w:bCs/>
                <w:sz w:val="18"/>
                <w:szCs w:val="18"/>
                <w:lang w:val="en-GB"/>
              </w:rPr>
              <w:t xml:space="preserve">Vendor is bound </w:t>
            </w:r>
          </w:p>
        </w:tc>
        <w:tc>
          <w:tcPr>
            <w:tcW w:w="3834"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b/>
                <w:bCs/>
                <w:sz w:val="18"/>
                <w:szCs w:val="18"/>
                <w:lang w:val="en-GB"/>
              </w:rPr>
              <w:t xml:space="preserve">Buyer is bound </w:t>
            </w:r>
          </w:p>
        </w:tc>
      </w:tr>
      <w:tr w:rsidR="00C30BBA" w:rsidRPr="00801DC6" w:rsidTr="00C30BBA">
        <w:trPr>
          <w:trHeight w:val="600"/>
        </w:trPr>
        <w:tc>
          <w:tcPr>
            <w:tcW w:w="4085"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sz w:val="18"/>
                <w:szCs w:val="18"/>
                <w:lang w:val="en-GB"/>
              </w:rPr>
              <w:t xml:space="preserve">To disclose to the buyer material latent defects in the property </w:t>
            </w:r>
          </w:p>
        </w:tc>
        <w:tc>
          <w:tcPr>
            <w:tcW w:w="3834"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sz w:val="18"/>
                <w:szCs w:val="18"/>
                <w:lang w:val="en-GB"/>
              </w:rPr>
              <w:t xml:space="preserve">To disclose to the seller info which increases the value of the property </w:t>
            </w:r>
          </w:p>
        </w:tc>
      </w:tr>
      <w:tr w:rsidR="00C30BBA" w:rsidRPr="00801DC6" w:rsidTr="00C30BBA">
        <w:trPr>
          <w:trHeight w:val="453"/>
        </w:trPr>
        <w:tc>
          <w:tcPr>
            <w:tcW w:w="408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sz w:val="18"/>
                <w:szCs w:val="18"/>
                <w:lang w:val="en-GB"/>
              </w:rPr>
              <w:t xml:space="preserve">To produce upon request title documents </w:t>
            </w:r>
          </w:p>
        </w:tc>
        <w:tc>
          <w:tcPr>
            <w:tcW w:w="3834"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sz w:val="18"/>
                <w:szCs w:val="18"/>
                <w:lang w:val="en-GB"/>
              </w:rPr>
              <w:t xml:space="preserve">Pay purchase price on completion </w:t>
            </w:r>
          </w:p>
        </w:tc>
      </w:tr>
      <w:tr w:rsidR="00C30BBA" w:rsidRPr="00801DC6" w:rsidTr="00C30BBA">
        <w:trPr>
          <w:trHeight w:val="858"/>
        </w:trPr>
        <w:tc>
          <w:tcPr>
            <w:tcW w:w="408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sz w:val="18"/>
                <w:szCs w:val="18"/>
                <w:lang w:val="en-GB"/>
              </w:rPr>
              <w:t xml:space="preserve">Answer to the best of his information all relevant questions from the buyer </w:t>
            </w:r>
          </w:p>
        </w:tc>
        <w:tc>
          <w:tcPr>
            <w:tcW w:w="3834"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sz w:val="18"/>
                <w:szCs w:val="18"/>
                <w:lang w:val="en-GB"/>
              </w:rPr>
              <w:t xml:space="preserve">If sold free of encumbrances, retain part of purchase price to cover encumbrances </w:t>
            </w:r>
          </w:p>
        </w:tc>
      </w:tr>
      <w:tr w:rsidR="00C30BBA" w:rsidRPr="00801DC6" w:rsidTr="003919F1">
        <w:trPr>
          <w:trHeight w:val="575"/>
        </w:trPr>
        <w:tc>
          <w:tcPr>
            <w:tcW w:w="408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sz w:val="18"/>
                <w:szCs w:val="18"/>
                <w:lang w:val="en-GB"/>
              </w:rPr>
              <w:t xml:space="preserve">On payment of the purchase price, execute a conveyance </w:t>
            </w:r>
          </w:p>
        </w:tc>
        <w:tc>
          <w:tcPr>
            <w:tcW w:w="3834"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sz w:val="18"/>
                <w:szCs w:val="18"/>
                <w:lang w:val="en-GB"/>
              </w:rPr>
              <w:t xml:space="preserve">When property has passed to him bear losses on the property not caused by seller </w:t>
            </w:r>
          </w:p>
        </w:tc>
      </w:tr>
      <w:tr w:rsidR="00C30BBA" w:rsidRPr="00801DC6" w:rsidTr="00C30BBA">
        <w:trPr>
          <w:trHeight w:val="1112"/>
        </w:trPr>
        <w:tc>
          <w:tcPr>
            <w:tcW w:w="408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sz w:val="18"/>
                <w:szCs w:val="18"/>
                <w:lang w:val="en-GB"/>
              </w:rPr>
              <w:t xml:space="preserve">Between the date of the contract of sale and delivery of the property take care of the property and title documents(Dharmshi V Abdul Reikhman (1950) 204 KLR </w:t>
            </w:r>
          </w:p>
        </w:tc>
        <w:tc>
          <w:tcPr>
            <w:tcW w:w="3834"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sz w:val="18"/>
                <w:szCs w:val="18"/>
                <w:lang w:val="en-GB"/>
              </w:rPr>
              <w:t>Where property has passed to him, pay all public charges, rent etc</w:t>
            </w:r>
          </w:p>
        </w:tc>
      </w:tr>
      <w:tr w:rsidR="00C30BBA" w:rsidRPr="00801DC6" w:rsidTr="00C30BBA">
        <w:trPr>
          <w:trHeight w:val="434"/>
        </w:trPr>
        <w:tc>
          <w:tcPr>
            <w:tcW w:w="408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sz w:val="18"/>
                <w:szCs w:val="18"/>
                <w:lang w:val="en-GB"/>
              </w:rPr>
              <w:t xml:space="preserve">To give possession of the property when required </w:t>
            </w:r>
          </w:p>
        </w:tc>
        <w:tc>
          <w:tcPr>
            <w:tcW w:w="3834"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p>
        </w:tc>
      </w:tr>
      <w:tr w:rsidR="00C30BBA" w:rsidRPr="00801DC6" w:rsidTr="00C30BBA">
        <w:trPr>
          <w:trHeight w:val="16"/>
        </w:trPr>
        <w:tc>
          <w:tcPr>
            <w:tcW w:w="408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r w:rsidRPr="00801DC6">
              <w:rPr>
                <w:rFonts w:ascii="Perpetua" w:hAnsi="Perpetua" w:cs="Arial"/>
                <w:sz w:val="18"/>
                <w:szCs w:val="18"/>
                <w:lang w:val="en-GB"/>
              </w:rPr>
              <w:t xml:space="preserve">Pay public charges and rent </w:t>
            </w:r>
          </w:p>
        </w:tc>
        <w:tc>
          <w:tcPr>
            <w:tcW w:w="3834"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rsidR="00C30BBA" w:rsidRPr="00801DC6" w:rsidRDefault="00C30BBA" w:rsidP="00C30BBA">
            <w:pPr>
              <w:spacing w:line="360" w:lineRule="auto"/>
              <w:jc w:val="both"/>
              <w:rPr>
                <w:rFonts w:ascii="Perpetua" w:hAnsi="Perpetua" w:cs="Arial"/>
                <w:sz w:val="18"/>
                <w:szCs w:val="18"/>
              </w:rPr>
            </w:pPr>
          </w:p>
        </w:tc>
      </w:tr>
    </w:tbl>
    <w:p w:rsidR="00ED187D" w:rsidRPr="00801DC6" w:rsidRDefault="00ED187D" w:rsidP="00ED187D">
      <w:pPr>
        <w:spacing w:line="360" w:lineRule="auto"/>
        <w:jc w:val="both"/>
        <w:rPr>
          <w:rFonts w:ascii="Perpetua" w:hAnsi="Perpetua" w:cs="Arial"/>
          <w:sz w:val="18"/>
          <w:szCs w:val="18"/>
          <w:lang w:val="en-GB"/>
        </w:rPr>
      </w:pPr>
    </w:p>
    <w:p w:rsidR="00C30BBA" w:rsidRPr="00801DC6" w:rsidRDefault="00C30BBA" w:rsidP="00C30BBA">
      <w:pPr>
        <w:spacing w:line="360" w:lineRule="auto"/>
        <w:jc w:val="both"/>
        <w:rPr>
          <w:rFonts w:ascii="Perpetua" w:hAnsi="Perpetua" w:cs="Arial"/>
          <w:sz w:val="18"/>
          <w:szCs w:val="18"/>
          <w:lang w:val="en-GB"/>
        </w:rPr>
      </w:pPr>
    </w:p>
    <w:p w:rsidR="00360D2B" w:rsidRPr="00801DC6" w:rsidRDefault="00306C24" w:rsidP="00C30BBA">
      <w:pPr>
        <w:spacing w:line="360" w:lineRule="auto"/>
        <w:jc w:val="both"/>
        <w:rPr>
          <w:rFonts w:ascii="Perpetua" w:hAnsi="Perpetua" w:cs="Arial"/>
          <w:sz w:val="18"/>
          <w:szCs w:val="18"/>
        </w:rPr>
      </w:pPr>
      <w:r w:rsidRPr="00801DC6">
        <w:rPr>
          <w:rFonts w:ascii="Perpetua" w:hAnsi="Perpetua" w:cs="Arial"/>
          <w:sz w:val="18"/>
          <w:szCs w:val="18"/>
          <w:lang w:val="en-GB"/>
        </w:rPr>
        <w:t>Other terms are found in S 46-48 of Sectional Properties Act- for sale of sectional properties</w:t>
      </w:r>
      <w:r w:rsidR="00C30BBA" w:rsidRPr="00801DC6">
        <w:rPr>
          <w:rFonts w:ascii="Perpetua" w:hAnsi="Perpetua" w:cs="Arial"/>
          <w:sz w:val="18"/>
          <w:szCs w:val="18"/>
          <w:lang w:val="en-GB"/>
        </w:rPr>
        <w:t>.</w:t>
      </w:r>
      <w:r w:rsidRPr="00801DC6">
        <w:rPr>
          <w:rFonts w:ascii="Perpetua" w:hAnsi="Perpetua" w:cs="Arial"/>
          <w:sz w:val="18"/>
          <w:szCs w:val="18"/>
          <w:lang w:val="en-GB"/>
        </w:rPr>
        <w:t>Remember the terms must be certain</w:t>
      </w:r>
    </w:p>
    <w:p w:rsidR="00360D2B" w:rsidRPr="00801DC6" w:rsidRDefault="00306C24" w:rsidP="00306C24">
      <w:pPr>
        <w:numPr>
          <w:ilvl w:val="1"/>
          <w:numId w:val="104"/>
        </w:numPr>
        <w:spacing w:line="360" w:lineRule="auto"/>
        <w:jc w:val="both"/>
        <w:rPr>
          <w:rFonts w:ascii="Perpetua" w:hAnsi="Perpetua" w:cs="Arial"/>
          <w:b/>
          <w:i/>
          <w:sz w:val="18"/>
          <w:szCs w:val="18"/>
        </w:rPr>
      </w:pPr>
      <w:r w:rsidRPr="00801DC6">
        <w:rPr>
          <w:rFonts w:ascii="Perpetua" w:hAnsi="Perpetua" w:cs="Arial"/>
          <w:sz w:val="18"/>
          <w:szCs w:val="18"/>
          <w:lang w:val="en-GB"/>
        </w:rPr>
        <w:t xml:space="preserve">Read </w:t>
      </w:r>
      <w:r w:rsidR="00C30BBA" w:rsidRPr="00801DC6">
        <w:rPr>
          <w:rFonts w:ascii="Perpetua" w:hAnsi="Perpetua" w:cs="Arial"/>
          <w:b/>
          <w:i/>
          <w:sz w:val="18"/>
          <w:szCs w:val="18"/>
          <w:lang w:val="en-GB"/>
        </w:rPr>
        <w:t xml:space="preserve">Michira vs. </w:t>
      </w:r>
      <w:r w:rsidRPr="00801DC6">
        <w:rPr>
          <w:rFonts w:ascii="Perpetua" w:hAnsi="Perpetua" w:cs="Arial"/>
          <w:b/>
          <w:i/>
          <w:sz w:val="18"/>
          <w:szCs w:val="18"/>
          <w:lang w:val="en-GB"/>
        </w:rPr>
        <w:t>Gesima Paper Mills Ltd (2004) EA 168</w:t>
      </w:r>
    </w:p>
    <w:p w:rsidR="00C30BBA" w:rsidRPr="00801DC6" w:rsidRDefault="00306C24" w:rsidP="00306C24">
      <w:pPr>
        <w:numPr>
          <w:ilvl w:val="1"/>
          <w:numId w:val="104"/>
        </w:numPr>
        <w:spacing w:line="360" w:lineRule="auto"/>
        <w:jc w:val="both"/>
        <w:rPr>
          <w:rFonts w:ascii="Perpetua" w:hAnsi="Perpetua" w:cs="Arial"/>
          <w:sz w:val="18"/>
          <w:szCs w:val="18"/>
        </w:rPr>
      </w:pPr>
      <w:r w:rsidRPr="00801DC6">
        <w:rPr>
          <w:rFonts w:ascii="Perpetua" w:hAnsi="Perpetua" w:cs="Arial"/>
          <w:sz w:val="18"/>
          <w:szCs w:val="18"/>
          <w:lang w:val="en-GB"/>
        </w:rPr>
        <w:t xml:space="preserve">The entire agreement was held to be void for </w:t>
      </w:r>
      <w:r w:rsidR="00C30BBA" w:rsidRPr="00801DC6">
        <w:rPr>
          <w:rFonts w:ascii="Perpetua" w:hAnsi="Perpetua" w:cs="Arial"/>
          <w:sz w:val="18"/>
          <w:szCs w:val="18"/>
          <w:lang w:val="en-GB"/>
        </w:rPr>
        <w:t>uncertainty</w:t>
      </w:r>
    </w:p>
    <w:p w:rsidR="007702DC" w:rsidRPr="00801DC6" w:rsidRDefault="007702DC" w:rsidP="007702DC">
      <w:pPr>
        <w:spacing w:line="360" w:lineRule="auto"/>
        <w:jc w:val="both"/>
        <w:rPr>
          <w:rFonts w:ascii="Perpetua" w:hAnsi="Perpetua" w:cs="Arial"/>
          <w:sz w:val="18"/>
          <w:szCs w:val="18"/>
        </w:rPr>
      </w:pPr>
    </w:p>
    <w:p w:rsidR="007702DC" w:rsidRPr="00801DC6" w:rsidRDefault="007702DC" w:rsidP="007702D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lastRenderedPageBreak/>
        <w:t>SALE AGREEMENTS</w:t>
      </w:r>
    </w:p>
    <w:p w:rsidR="007702DC" w:rsidRPr="00801DC6" w:rsidRDefault="007702DC" w:rsidP="007702DC">
      <w:pPr>
        <w:numPr>
          <w:ilvl w:val="0"/>
          <w:numId w:val="68"/>
        </w:numPr>
        <w:spacing w:line="360" w:lineRule="auto"/>
        <w:jc w:val="both"/>
        <w:rPr>
          <w:rFonts w:ascii="Perpetua" w:hAnsi="Perpetua" w:cs="Arial"/>
          <w:sz w:val="18"/>
          <w:szCs w:val="18"/>
        </w:rPr>
      </w:pPr>
      <w:r w:rsidRPr="00801DC6">
        <w:rPr>
          <w:rFonts w:ascii="Perpetua" w:hAnsi="Perpetua" w:cs="Arial"/>
          <w:sz w:val="18"/>
          <w:szCs w:val="18"/>
        </w:rPr>
        <w:t>What is the position of the vendor and the purchaser?</w:t>
      </w:r>
    </w:p>
    <w:p w:rsidR="007702DC" w:rsidRPr="00801DC6" w:rsidRDefault="007702DC" w:rsidP="007702DC">
      <w:pPr>
        <w:spacing w:line="360" w:lineRule="auto"/>
        <w:ind w:left="720"/>
        <w:jc w:val="both"/>
        <w:rPr>
          <w:rFonts w:ascii="Perpetua" w:hAnsi="Perpetua" w:cs="Arial"/>
          <w:sz w:val="18"/>
          <w:szCs w:val="18"/>
        </w:rPr>
      </w:pPr>
      <w:r w:rsidRPr="00801DC6">
        <w:rPr>
          <w:rFonts w:ascii="Perpetua" w:hAnsi="Perpetua" w:cs="Arial"/>
          <w:sz w:val="18"/>
          <w:szCs w:val="18"/>
        </w:rPr>
        <w:t>It has been stated that the vendor becomes the trustee for the purchaser between the time of execution and completion of the sale agreements. Do statutes support the statement?</w:t>
      </w:r>
    </w:p>
    <w:p w:rsidR="007702DC" w:rsidRPr="00801DC6" w:rsidRDefault="007702DC" w:rsidP="007702DC">
      <w:pPr>
        <w:numPr>
          <w:ilvl w:val="0"/>
          <w:numId w:val="68"/>
        </w:numPr>
        <w:spacing w:line="360" w:lineRule="auto"/>
        <w:jc w:val="both"/>
        <w:rPr>
          <w:rFonts w:ascii="Perpetua" w:hAnsi="Perpetua" w:cs="Arial"/>
          <w:sz w:val="18"/>
          <w:szCs w:val="18"/>
        </w:rPr>
      </w:pPr>
      <w:r w:rsidRPr="00801DC6">
        <w:rPr>
          <w:rFonts w:ascii="Perpetua" w:hAnsi="Perpetua" w:cs="Arial"/>
          <w:sz w:val="18"/>
          <w:szCs w:val="18"/>
        </w:rPr>
        <w:t>What sort of sale agreement is acceptable to my client? A simple agreement or a complex one with damages etc</w:t>
      </w:r>
    </w:p>
    <w:p w:rsidR="007702DC" w:rsidRPr="00801DC6" w:rsidRDefault="007702DC" w:rsidP="007702DC">
      <w:pPr>
        <w:spacing w:line="360" w:lineRule="auto"/>
        <w:ind w:left="720"/>
        <w:jc w:val="both"/>
        <w:rPr>
          <w:rFonts w:ascii="Perpetua" w:hAnsi="Perpetua" w:cs="Arial"/>
          <w:sz w:val="18"/>
          <w:szCs w:val="18"/>
        </w:rPr>
      </w:pPr>
      <w:r w:rsidRPr="00801DC6">
        <w:rPr>
          <w:rFonts w:ascii="Perpetua" w:hAnsi="Perpetua" w:cs="Arial"/>
          <w:sz w:val="18"/>
          <w:szCs w:val="18"/>
        </w:rPr>
        <w:t>In the case of short/simple agreements, one leaves himself open to implied provisions and the courts mercy. The complex agreement covers more issues. There is no statutory requirement for the format of a sale agreement.</w:t>
      </w:r>
    </w:p>
    <w:p w:rsidR="007702DC" w:rsidRPr="00801DC6" w:rsidRDefault="007702DC" w:rsidP="007702DC">
      <w:pPr>
        <w:spacing w:line="360" w:lineRule="auto"/>
        <w:ind w:left="720"/>
        <w:jc w:val="both"/>
        <w:rPr>
          <w:rFonts w:ascii="Perpetua" w:hAnsi="Perpetua" w:cs="Arial"/>
          <w:sz w:val="18"/>
          <w:szCs w:val="18"/>
        </w:rPr>
      </w:pPr>
      <w:r w:rsidRPr="00801DC6">
        <w:rPr>
          <w:rFonts w:ascii="Perpetua" w:hAnsi="Perpetua" w:cs="Arial"/>
          <w:sz w:val="18"/>
          <w:szCs w:val="18"/>
        </w:rPr>
        <w:t>One may opt for a hybrid agreement, not too simple and not too complex depending on the circumstances. Do not include irrelevancies.</w:t>
      </w:r>
    </w:p>
    <w:p w:rsidR="007702DC" w:rsidRPr="00801DC6" w:rsidRDefault="007702DC" w:rsidP="007702DC">
      <w:pPr>
        <w:numPr>
          <w:ilvl w:val="0"/>
          <w:numId w:val="68"/>
        </w:numPr>
        <w:spacing w:line="360" w:lineRule="auto"/>
        <w:jc w:val="both"/>
        <w:rPr>
          <w:rFonts w:ascii="Perpetua" w:hAnsi="Perpetua" w:cs="Arial"/>
          <w:sz w:val="18"/>
          <w:szCs w:val="18"/>
        </w:rPr>
      </w:pPr>
      <w:r w:rsidRPr="00801DC6">
        <w:rPr>
          <w:rFonts w:ascii="Perpetua" w:hAnsi="Perpetua" w:cs="Arial"/>
          <w:sz w:val="18"/>
          <w:szCs w:val="18"/>
        </w:rPr>
        <w:t>The agreement must comply with any statutory requirements. These include:</w:t>
      </w:r>
    </w:p>
    <w:p w:rsidR="007702DC" w:rsidRPr="00801DC6" w:rsidRDefault="007702DC" w:rsidP="007702DC">
      <w:pPr>
        <w:numPr>
          <w:ilvl w:val="1"/>
          <w:numId w:val="68"/>
        </w:numPr>
        <w:spacing w:line="360" w:lineRule="auto"/>
        <w:jc w:val="both"/>
        <w:rPr>
          <w:rFonts w:ascii="Perpetua" w:hAnsi="Perpetua" w:cs="Arial"/>
          <w:sz w:val="18"/>
          <w:szCs w:val="18"/>
        </w:rPr>
      </w:pPr>
      <w:r w:rsidRPr="00801DC6">
        <w:rPr>
          <w:rFonts w:ascii="Perpetua" w:hAnsi="Perpetua" w:cs="Arial"/>
          <w:sz w:val="18"/>
          <w:szCs w:val="18"/>
        </w:rPr>
        <w:t>The Law of Contract Act (s.3)</w:t>
      </w:r>
    </w:p>
    <w:p w:rsidR="007702DC" w:rsidRPr="00801DC6" w:rsidRDefault="007702DC" w:rsidP="007702DC">
      <w:pPr>
        <w:numPr>
          <w:ilvl w:val="1"/>
          <w:numId w:val="68"/>
        </w:numPr>
        <w:spacing w:line="360" w:lineRule="auto"/>
        <w:jc w:val="both"/>
        <w:rPr>
          <w:rFonts w:ascii="Perpetua" w:hAnsi="Perpetua" w:cs="Arial"/>
          <w:sz w:val="18"/>
          <w:szCs w:val="18"/>
        </w:rPr>
      </w:pPr>
      <w:r w:rsidRPr="00801DC6">
        <w:rPr>
          <w:rFonts w:ascii="Perpetua" w:hAnsi="Perpetua" w:cs="Arial"/>
          <w:sz w:val="18"/>
          <w:szCs w:val="18"/>
        </w:rPr>
        <w:t>Other statutes will vary depending on the circumstances</w:t>
      </w:r>
    </w:p>
    <w:p w:rsidR="007702DC" w:rsidRPr="00801DC6" w:rsidRDefault="007702DC" w:rsidP="007702DC">
      <w:pPr>
        <w:numPr>
          <w:ilvl w:val="0"/>
          <w:numId w:val="68"/>
        </w:numPr>
        <w:spacing w:line="360" w:lineRule="auto"/>
        <w:jc w:val="both"/>
        <w:rPr>
          <w:rFonts w:ascii="Perpetua" w:hAnsi="Perpetua" w:cs="Arial"/>
          <w:sz w:val="18"/>
          <w:szCs w:val="18"/>
        </w:rPr>
      </w:pPr>
      <w:r w:rsidRPr="00801DC6">
        <w:rPr>
          <w:rFonts w:ascii="Perpetua" w:hAnsi="Perpetua" w:cs="Arial"/>
          <w:sz w:val="18"/>
          <w:szCs w:val="18"/>
        </w:rPr>
        <w:t>A sale agreement is a contract and one must ensure that the agreement is in tandem with all the Law of Contract principles of:</w:t>
      </w:r>
    </w:p>
    <w:p w:rsidR="007702DC" w:rsidRPr="00801DC6" w:rsidRDefault="007702DC" w:rsidP="007702DC">
      <w:pPr>
        <w:numPr>
          <w:ilvl w:val="3"/>
          <w:numId w:val="66"/>
        </w:numPr>
        <w:spacing w:line="360" w:lineRule="auto"/>
        <w:jc w:val="both"/>
        <w:rPr>
          <w:rFonts w:ascii="Perpetua" w:hAnsi="Perpetua" w:cs="Arial"/>
          <w:sz w:val="18"/>
          <w:szCs w:val="18"/>
        </w:rPr>
      </w:pPr>
      <w:r w:rsidRPr="00801DC6">
        <w:rPr>
          <w:rFonts w:ascii="Perpetua" w:hAnsi="Perpetua" w:cs="Arial"/>
          <w:sz w:val="18"/>
          <w:szCs w:val="18"/>
        </w:rPr>
        <w:t>offer and acceptance</w:t>
      </w:r>
    </w:p>
    <w:p w:rsidR="007702DC" w:rsidRPr="00801DC6" w:rsidRDefault="007702DC" w:rsidP="007702DC">
      <w:pPr>
        <w:numPr>
          <w:ilvl w:val="3"/>
          <w:numId w:val="66"/>
        </w:numPr>
        <w:spacing w:line="360" w:lineRule="auto"/>
        <w:jc w:val="both"/>
        <w:rPr>
          <w:rFonts w:ascii="Perpetua" w:hAnsi="Perpetua" w:cs="Arial"/>
          <w:sz w:val="18"/>
          <w:szCs w:val="18"/>
        </w:rPr>
      </w:pPr>
      <w:r w:rsidRPr="00801DC6">
        <w:rPr>
          <w:rFonts w:ascii="Perpetua" w:hAnsi="Perpetua" w:cs="Arial"/>
          <w:sz w:val="18"/>
          <w:szCs w:val="18"/>
        </w:rPr>
        <w:t>intention to be bound</w:t>
      </w:r>
    </w:p>
    <w:p w:rsidR="007702DC" w:rsidRPr="00801DC6" w:rsidRDefault="007702DC" w:rsidP="007702DC">
      <w:pPr>
        <w:numPr>
          <w:ilvl w:val="3"/>
          <w:numId w:val="66"/>
        </w:numPr>
        <w:spacing w:line="360" w:lineRule="auto"/>
        <w:jc w:val="both"/>
        <w:rPr>
          <w:rFonts w:ascii="Perpetua" w:hAnsi="Perpetua" w:cs="Arial"/>
          <w:sz w:val="18"/>
          <w:szCs w:val="18"/>
        </w:rPr>
      </w:pPr>
      <w:r w:rsidRPr="00801DC6">
        <w:rPr>
          <w:rFonts w:ascii="Perpetua" w:hAnsi="Perpetua" w:cs="Arial"/>
          <w:sz w:val="18"/>
          <w:szCs w:val="18"/>
        </w:rPr>
        <w:t>consideration exchanging hands</w:t>
      </w:r>
    </w:p>
    <w:p w:rsidR="007702DC" w:rsidRPr="00801DC6" w:rsidRDefault="007702DC" w:rsidP="007702DC">
      <w:pPr>
        <w:numPr>
          <w:ilvl w:val="3"/>
          <w:numId w:val="66"/>
        </w:numPr>
        <w:spacing w:line="360" w:lineRule="auto"/>
        <w:jc w:val="both"/>
        <w:rPr>
          <w:rFonts w:ascii="Perpetua" w:hAnsi="Perpetua" w:cs="Arial"/>
          <w:sz w:val="18"/>
          <w:szCs w:val="18"/>
        </w:rPr>
      </w:pPr>
      <w:r w:rsidRPr="00801DC6">
        <w:rPr>
          <w:rFonts w:ascii="Perpetua" w:hAnsi="Perpetua" w:cs="Arial"/>
          <w:sz w:val="18"/>
          <w:szCs w:val="18"/>
        </w:rPr>
        <w:t>the contract is certain</w:t>
      </w:r>
    </w:p>
    <w:p w:rsidR="007702DC" w:rsidRPr="00801DC6" w:rsidRDefault="007702DC" w:rsidP="007702DC">
      <w:pPr>
        <w:spacing w:line="360" w:lineRule="auto"/>
        <w:jc w:val="both"/>
        <w:rPr>
          <w:rFonts w:ascii="Perpetua" w:hAnsi="Perpetua" w:cs="Arial"/>
          <w:sz w:val="18"/>
          <w:szCs w:val="18"/>
        </w:rPr>
      </w:pPr>
    </w:p>
    <w:p w:rsidR="007702DC" w:rsidRPr="00801DC6" w:rsidRDefault="007702DC" w:rsidP="007702DC">
      <w:pPr>
        <w:spacing w:line="360" w:lineRule="auto"/>
        <w:jc w:val="both"/>
        <w:rPr>
          <w:rFonts w:ascii="Perpetua" w:hAnsi="Perpetua" w:cs="Arial"/>
          <w:sz w:val="18"/>
          <w:szCs w:val="18"/>
        </w:rPr>
      </w:pPr>
      <w:r w:rsidRPr="00801DC6">
        <w:rPr>
          <w:rFonts w:ascii="Perpetua" w:hAnsi="Perpetua" w:cs="Arial"/>
          <w:sz w:val="18"/>
          <w:szCs w:val="18"/>
        </w:rPr>
        <w:t>Under the statute, there are three basic requirements that relate to the form of the agreement: Cap 23 – Law of Contract Act (s.3)</w:t>
      </w:r>
    </w:p>
    <w:p w:rsidR="007702DC" w:rsidRPr="00801DC6" w:rsidRDefault="007702DC" w:rsidP="007702DC">
      <w:pPr>
        <w:numPr>
          <w:ilvl w:val="4"/>
          <w:numId w:val="66"/>
        </w:numPr>
        <w:tabs>
          <w:tab w:val="num" w:pos="1080"/>
        </w:tabs>
        <w:spacing w:line="360" w:lineRule="auto"/>
        <w:ind w:left="1080" w:hanging="540"/>
        <w:jc w:val="both"/>
        <w:rPr>
          <w:rFonts w:ascii="Perpetua" w:hAnsi="Perpetua" w:cs="Arial"/>
          <w:sz w:val="18"/>
          <w:szCs w:val="18"/>
        </w:rPr>
      </w:pPr>
      <w:r w:rsidRPr="00801DC6">
        <w:rPr>
          <w:rFonts w:ascii="Perpetua" w:hAnsi="Perpetua" w:cs="Arial"/>
          <w:sz w:val="18"/>
          <w:szCs w:val="18"/>
        </w:rPr>
        <w:t xml:space="preserve">The agreement for sale of land to be enforceable must be in </w:t>
      </w:r>
      <w:r w:rsidRPr="00801DC6">
        <w:rPr>
          <w:rFonts w:ascii="Perpetua" w:hAnsi="Perpetua" w:cs="Arial"/>
          <w:sz w:val="18"/>
          <w:szCs w:val="18"/>
          <w:u w:val="single"/>
        </w:rPr>
        <w:t>writing</w:t>
      </w:r>
      <w:r w:rsidRPr="00801DC6">
        <w:rPr>
          <w:rFonts w:ascii="Perpetua" w:hAnsi="Perpetua" w:cs="Arial"/>
          <w:sz w:val="18"/>
          <w:szCs w:val="18"/>
        </w:rPr>
        <w:t>. This applies to all dispositions of interest in land.</w:t>
      </w:r>
    </w:p>
    <w:p w:rsidR="007702DC" w:rsidRPr="00801DC6" w:rsidRDefault="007702DC" w:rsidP="007702DC">
      <w:pPr>
        <w:numPr>
          <w:ilvl w:val="4"/>
          <w:numId w:val="66"/>
        </w:numPr>
        <w:tabs>
          <w:tab w:val="num" w:pos="1080"/>
        </w:tabs>
        <w:spacing w:line="360" w:lineRule="auto"/>
        <w:ind w:left="1080" w:hanging="540"/>
        <w:jc w:val="both"/>
        <w:rPr>
          <w:rFonts w:ascii="Perpetua" w:hAnsi="Perpetua" w:cs="Arial"/>
          <w:sz w:val="18"/>
          <w:szCs w:val="18"/>
        </w:rPr>
      </w:pPr>
      <w:r w:rsidRPr="00801DC6">
        <w:rPr>
          <w:rFonts w:ascii="Perpetua" w:hAnsi="Perpetua" w:cs="Arial"/>
          <w:sz w:val="18"/>
          <w:szCs w:val="18"/>
        </w:rPr>
        <w:t xml:space="preserve">The agreement must not only be signed by both parties but the execution must be attested/ witnessed in the presence of the person attesting. This requirement runs across e.g. for a charge includes attestation of the facility letter. </w:t>
      </w:r>
    </w:p>
    <w:p w:rsidR="007702DC" w:rsidRPr="00801DC6" w:rsidRDefault="007702DC" w:rsidP="007702DC">
      <w:pPr>
        <w:tabs>
          <w:tab w:val="num" w:pos="1080"/>
        </w:tabs>
        <w:spacing w:line="360" w:lineRule="auto"/>
        <w:ind w:left="1080"/>
        <w:jc w:val="both"/>
        <w:rPr>
          <w:rFonts w:ascii="Perpetua" w:hAnsi="Perpetua" w:cs="Arial"/>
          <w:i/>
          <w:iCs/>
          <w:sz w:val="18"/>
          <w:szCs w:val="18"/>
        </w:rPr>
      </w:pPr>
      <w:r w:rsidRPr="00801DC6">
        <w:rPr>
          <w:rFonts w:ascii="Perpetua" w:hAnsi="Perpetua" w:cs="Arial"/>
          <w:i/>
          <w:iCs/>
          <w:sz w:val="18"/>
          <w:szCs w:val="18"/>
        </w:rPr>
        <w:t>Where do you sign?</w:t>
      </w:r>
    </w:p>
    <w:p w:rsidR="007702DC" w:rsidRPr="00801DC6" w:rsidRDefault="007702DC" w:rsidP="007702DC">
      <w:pPr>
        <w:tabs>
          <w:tab w:val="num" w:pos="1080"/>
        </w:tabs>
        <w:spacing w:line="360" w:lineRule="auto"/>
        <w:ind w:left="1080"/>
        <w:jc w:val="both"/>
        <w:rPr>
          <w:rFonts w:ascii="Perpetua" w:hAnsi="Perpetua" w:cs="Arial"/>
          <w:sz w:val="18"/>
          <w:szCs w:val="18"/>
        </w:rPr>
      </w:pPr>
      <w:r w:rsidRPr="00801DC6">
        <w:rPr>
          <w:rFonts w:ascii="Perpetua" w:hAnsi="Perpetua" w:cs="Arial"/>
          <w:sz w:val="18"/>
          <w:szCs w:val="18"/>
        </w:rPr>
        <w:t>Practice dictates that you sign at the end but since the purpose of the execution is to authenticate the document it can be anywhere as long as it is witnessed.</w:t>
      </w:r>
    </w:p>
    <w:p w:rsidR="007702DC" w:rsidRPr="00801DC6" w:rsidRDefault="007702DC" w:rsidP="007702DC">
      <w:pPr>
        <w:numPr>
          <w:ilvl w:val="4"/>
          <w:numId w:val="66"/>
        </w:numPr>
        <w:tabs>
          <w:tab w:val="num" w:pos="1080"/>
        </w:tabs>
        <w:spacing w:line="360" w:lineRule="auto"/>
        <w:ind w:left="1080" w:hanging="540"/>
        <w:jc w:val="both"/>
        <w:rPr>
          <w:rFonts w:ascii="Perpetua" w:hAnsi="Perpetua" w:cs="Arial"/>
          <w:sz w:val="18"/>
          <w:szCs w:val="18"/>
        </w:rPr>
      </w:pPr>
      <w:r w:rsidRPr="00801DC6">
        <w:rPr>
          <w:rFonts w:ascii="Perpetua" w:hAnsi="Perpetua" w:cs="Arial"/>
          <w:sz w:val="18"/>
          <w:szCs w:val="18"/>
        </w:rPr>
        <w:t>The terms of the agreement ought to be in one document – s.3 seems to allow incorporation of terms by reference. Although the reference is in the one document. In the UK, there can be more than one document.</w:t>
      </w:r>
    </w:p>
    <w:p w:rsidR="007702DC" w:rsidRPr="00801DC6" w:rsidRDefault="007702DC" w:rsidP="007702DC">
      <w:pPr>
        <w:numPr>
          <w:ilvl w:val="3"/>
          <w:numId w:val="66"/>
        </w:numPr>
        <w:tabs>
          <w:tab w:val="num" w:pos="3960"/>
        </w:tabs>
        <w:spacing w:line="360" w:lineRule="auto"/>
        <w:jc w:val="both"/>
        <w:rPr>
          <w:rFonts w:ascii="Perpetua" w:hAnsi="Perpetua" w:cs="Arial"/>
          <w:sz w:val="18"/>
          <w:szCs w:val="18"/>
        </w:rPr>
      </w:pPr>
    </w:p>
    <w:p w:rsidR="007702DC" w:rsidRPr="00801DC6" w:rsidRDefault="007702DC" w:rsidP="007702DC">
      <w:pPr>
        <w:pStyle w:val="Title"/>
        <w:jc w:val="both"/>
        <w:rPr>
          <w:rFonts w:ascii="Perpetua" w:hAnsi="Perpetua"/>
          <w:b w:val="0"/>
          <w:bCs w:val="0"/>
          <w:sz w:val="18"/>
          <w:szCs w:val="18"/>
        </w:rPr>
      </w:pPr>
      <w:r w:rsidRPr="00801DC6">
        <w:rPr>
          <w:rFonts w:ascii="Perpetua" w:hAnsi="Perpetua"/>
          <w:b w:val="0"/>
          <w:sz w:val="18"/>
          <w:szCs w:val="18"/>
        </w:rPr>
        <w:t xml:space="preserve">Question then is: Why do we draft and title the </w:t>
      </w:r>
      <w:r w:rsidRPr="00801DC6">
        <w:rPr>
          <w:rFonts w:ascii="Perpetua" w:hAnsi="Perpetua"/>
          <w:b w:val="0"/>
          <w:bCs w:val="0"/>
          <w:sz w:val="18"/>
          <w:szCs w:val="18"/>
        </w:rPr>
        <w:t>same”</w:t>
      </w:r>
      <w:r w:rsidRPr="00801DC6">
        <w:rPr>
          <w:rFonts w:ascii="Perpetua" w:hAnsi="Perpetua"/>
          <w:b w:val="0"/>
          <w:sz w:val="18"/>
          <w:szCs w:val="18"/>
        </w:rPr>
        <w:t xml:space="preserve">a contract for sale” or a “a sale agreement”? What is the difference anyway between a contract and an agreement or there is no difference?[ cf. Lord Diplock’s reference to “bisynallagmatic” associations as distinguished from “mere concordance of opinions”]  .   An agreement to sell land is basically a contract. The next question perhaps thus that one would want to ask himself is what sort of agreement is he to draw: a </w:t>
      </w:r>
      <w:r w:rsidRPr="00801DC6">
        <w:rPr>
          <w:rFonts w:ascii="Perpetua" w:hAnsi="Perpetua"/>
          <w:b w:val="0"/>
          <w:bCs w:val="0"/>
          <w:sz w:val="18"/>
          <w:szCs w:val="18"/>
        </w:rPr>
        <w:t>“pigs, whistles</w:t>
      </w:r>
      <w:r w:rsidRPr="00801DC6">
        <w:rPr>
          <w:rFonts w:ascii="Perpetua" w:hAnsi="Perpetua"/>
          <w:b w:val="0"/>
          <w:sz w:val="18"/>
          <w:szCs w:val="18"/>
        </w:rPr>
        <w:t xml:space="preserve"> and all” or a “mini skirt” </w:t>
      </w:r>
      <w:r w:rsidRPr="00801DC6">
        <w:rPr>
          <w:rFonts w:ascii="Perpetua" w:hAnsi="Perpetua"/>
          <w:b w:val="0"/>
          <w:bCs w:val="0"/>
          <w:sz w:val="18"/>
          <w:szCs w:val="18"/>
        </w:rPr>
        <w:t>agreement? It</w:t>
      </w:r>
      <w:r w:rsidRPr="00801DC6">
        <w:rPr>
          <w:rFonts w:ascii="Perpetua" w:hAnsi="Perpetua"/>
          <w:b w:val="0"/>
          <w:sz w:val="18"/>
          <w:szCs w:val="18"/>
        </w:rPr>
        <w:t xml:space="preserve"> is recommended that a hybrid of both be </w:t>
      </w:r>
      <w:r w:rsidRPr="00801DC6">
        <w:rPr>
          <w:rFonts w:ascii="Perpetua" w:hAnsi="Perpetua"/>
          <w:b w:val="0"/>
          <w:bCs w:val="0"/>
          <w:sz w:val="18"/>
          <w:szCs w:val="18"/>
        </w:rPr>
        <w:t>adopted, instead</w:t>
      </w:r>
      <w:r w:rsidRPr="00801DC6">
        <w:rPr>
          <w:rFonts w:ascii="Perpetua" w:hAnsi="Perpetua"/>
          <w:b w:val="0"/>
          <w:sz w:val="18"/>
          <w:szCs w:val="18"/>
        </w:rPr>
        <w:t xml:space="preserve"> of either. Finally there is the need to ask and answer the question: what is the nature of the relationship that exists between the parties during the period between the execution and completion of the contract</w:t>
      </w:r>
      <w:r w:rsidRPr="00801DC6">
        <w:rPr>
          <w:rFonts w:ascii="Perpetua" w:hAnsi="Perpetua"/>
          <w:b w:val="0"/>
          <w:bCs w:val="0"/>
          <w:sz w:val="18"/>
          <w:szCs w:val="18"/>
        </w:rPr>
        <w:t xml:space="preserve"> (</w:t>
      </w:r>
      <w:r w:rsidRPr="00801DC6">
        <w:rPr>
          <w:rFonts w:ascii="Perpetua" w:hAnsi="Perpetua"/>
          <w:bCs w:val="0"/>
          <w:i/>
          <w:sz w:val="18"/>
          <w:szCs w:val="18"/>
        </w:rPr>
        <w:t>See: Derry vs. Peek, Shaw vs. Forster</w:t>
      </w:r>
      <w:r w:rsidRPr="00801DC6">
        <w:rPr>
          <w:rFonts w:ascii="Perpetua" w:hAnsi="Perpetua"/>
          <w:b w:val="0"/>
          <w:bCs w:val="0"/>
          <w:sz w:val="18"/>
          <w:szCs w:val="18"/>
        </w:rPr>
        <w:t>)?</w:t>
      </w:r>
    </w:p>
    <w:p w:rsidR="007702DC" w:rsidRPr="00801DC6" w:rsidRDefault="007702DC" w:rsidP="007702DC">
      <w:pPr>
        <w:pStyle w:val="Title"/>
        <w:jc w:val="both"/>
        <w:rPr>
          <w:rFonts w:ascii="Perpetua" w:hAnsi="Perpetua"/>
          <w:b w:val="0"/>
          <w:bCs w:val="0"/>
          <w:sz w:val="18"/>
          <w:szCs w:val="18"/>
        </w:rPr>
      </w:pPr>
      <w:r w:rsidRPr="00801DC6">
        <w:rPr>
          <w:rFonts w:ascii="Perpetua" w:hAnsi="Perpetua"/>
          <w:b w:val="0"/>
          <w:bCs w:val="0"/>
          <w:sz w:val="18"/>
          <w:szCs w:val="18"/>
        </w:rPr>
        <w:t xml:space="preserve"> As an agreement is a contract compliance with the basic tenets of the Law of Contract is necessary and so is compliance with the provisions of the Law of Contract Act (Cap 23) Laws of Kenya as well as Sections 38 through 42 of the Land Act 2012.  </w:t>
      </w:r>
    </w:p>
    <w:p w:rsidR="007702DC" w:rsidRPr="00801DC6" w:rsidRDefault="007702DC" w:rsidP="007702DC">
      <w:pPr>
        <w:pStyle w:val="Title"/>
        <w:jc w:val="both"/>
        <w:rPr>
          <w:rFonts w:ascii="Perpetua" w:hAnsi="Perpetua"/>
          <w:b w:val="0"/>
          <w:bCs w:val="0"/>
          <w:sz w:val="18"/>
          <w:szCs w:val="18"/>
        </w:rPr>
      </w:pPr>
    </w:p>
    <w:p w:rsidR="007702DC" w:rsidRPr="00801DC6" w:rsidRDefault="007702DC" w:rsidP="007702DC">
      <w:pPr>
        <w:pStyle w:val="Title"/>
        <w:jc w:val="both"/>
        <w:rPr>
          <w:rFonts w:ascii="Perpetua" w:hAnsi="Perpetua"/>
          <w:b w:val="0"/>
          <w:bCs w:val="0"/>
          <w:sz w:val="18"/>
          <w:szCs w:val="18"/>
        </w:rPr>
      </w:pPr>
      <w:r w:rsidRPr="00801DC6">
        <w:rPr>
          <w:rFonts w:ascii="Perpetua" w:hAnsi="Perpetua"/>
          <w:b w:val="0"/>
          <w:bCs w:val="0"/>
          <w:sz w:val="18"/>
          <w:szCs w:val="18"/>
        </w:rPr>
        <w:t xml:space="preserve">A good and enforceable agreement will thus not only exhibit offer, acceptance, intention to be bound, capacity, consideration and certainty (see:  </w:t>
      </w:r>
      <w:r w:rsidRPr="00801DC6">
        <w:rPr>
          <w:rFonts w:ascii="Perpetua" w:hAnsi="Perpetua"/>
          <w:bCs w:val="0"/>
          <w:sz w:val="18"/>
          <w:szCs w:val="18"/>
        </w:rPr>
        <w:t>Michira vs. Gesima Power Mills Limited, 2004, 2 E.A. 168</w:t>
      </w:r>
      <w:r w:rsidRPr="00801DC6">
        <w:rPr>
          <w:rFonts w:ascii="Perpetua" w:hAnsi="Perpetua"/>
          <w:b w:val="0"/>
          <w:bCs w:val="0"/>
          <w:sz w:val="18"/>
          <w:szCs w:val="18"/>
        </w:rPr>
        <w:t xml:space="preserve">) in the terms but must also be in tandem with the provisions of Section 3(3) of Cap 23.[This section of Cap 23 is a must read for anybody aspiring to be an advocate].   In the latter case of the Act the sale agreement </w:t>
      </w:r>
      <w:r w:rsidRPr="00801DC6">
        <w:rPr>
          <w:rFonts w:ascii="Perpetua" w:hAnsi="Perpetua"/>
          <w:sz w:val="18"/>
          <w:szCs w:val="18"/>
        </w:rPr>
        <w:t>must</w:t>
      </w:r>
      <w:r w:rsidRPr="00801DC6">
        <w:rPr>
          <w:rFonts w:ascii="Perpetua" w:hAnsi="Perpetua"/>
          <w:b w:val="0"/>
          <w:bCs w:val="0"/>
          <w:sz w:val="18"/>
          <w:szCs w:val="18"/>
        </w:rPr>
        <w:t xml:space="preserve"> be in writing, signed by both parties and their signatures attested to.  The terms of the agreement apparently need not however be in one </w:t>
      </w:r>
      <w:r w:rsidRPr="00801DC6">
        <w:rPr>
          <w:rFonts w:ascii="Perpetua" w:hAnsi="Perpetua"/>
          <w:b w:val="0"/>
          <w:bCs w:val="0"/>
          <w:sz w:val="18"/>
          <w:szCs w:val="18"/>
        </w:rPr>
        <w:lastRenderedPageBreak/>
        <w:t xml:space="preserve">document.  Terms may be incorporated by reference (eg. the Law Society Conditions of Sale being made to apply).  Sections 54 and 55 of the repealed ITPA also had certain implied terms which in the absence of contrary agreements applied to open contracts. The Sectional Properties Act [Cf. ss 47 through 49] however dictates particular matters which must be in the Sale Agreement where a sectional unit is being sold. The agreement must of course also not be tainted with any illegality as the maxim </w:t>
      </w:r>
      <w:r w:rsidRPr="00801DC6">
        <w:rPr>
          <w:rFonts w:ascii="Perpetua" w:hAnsi="Perpetua"/>
          <w:bCs w:val="0"/>
          <w:i/>
          <w:sz w:val="18"/>
          <w:szCs w:val="18"/>
        </w:rPr>
        <w:t>ex turpicausa non orituraction</w:t>
      </w:r>
      <w:r w:rsidRPr="00801DC6">
        <w:rPr>
          <w:rFonts w:ascii="Perpetua" w:hAnsi="Perpetua"/>
          <w:b w:val="0"/>
          <w:bCs w:val="0"/>
          <w:sz w:val="18"/>
          <w:szCs w:val="18"/>
        </w:rPr>
        <w:t>willbe invoked. Neither must the agreement be unconscionable. The new statutes have however kept faith with the doctrine of freedom of contract and not prescribed any specific terms or conditions to be incorporated in any contract.</w:t>
      </w:r>
    </w:p>
    <w:p w:rsidR="007702DC" w:rsidRPr="00801DC6" w:rsidRDefault="007702DC" w:rsidP="007702DC">
      <w:pPr>
        <w:pStyle w:val="Title"/>
        <w:jc w:val="both"/>
        <w:rPr>
          <w:rFonts w:ascii="Perpetua" w:hAnsi="Perpetua"/>
          <w:b w:val="0"/>
          <w:bCs w:val="0"/>
          <w:sz w:val="18"/>
          <w:szCs w:val="18"/>
        </w:rPr>
      </w:pPr>
    </w:p>
    <w:p w:rsidR="007702DC" w:rsidRPr="00801DC6" w:rsidRDefault="007702DC" w:rsidP="007702DC">
      <w:pPr>
        <w:pStyle w:val="Title"/>
        <w:jc w:val="both"/>
        <w:rPr>
          <w:rFonts w:ascii="Perpetua" w:hAnsi="Perpetua"/>
          <w:b w:val="0"/>
          <w:bCs w:val="0"/>
          <w:sz w:val="18"/>
          <w:szCs w:val="18"/>
        </w:rPr>
      </w:pPr>
      <w:r w:rsidRPr="00801DC6">
        <w:rPr>
          <w:rFonts w:ascii="Perpetua" w:hAnsi="Perpetua"/>
          <w:b w:val="0"/>
          <w:bCs w:val="0"/>
          <w:sz w:val="18"/>
          <w:szCs w:val="18"/>
        </w:rPr>
        <w:t>It is possible though that the parties may have some pre contract negotiation documents in place and prior to actual execution of the contract. These include Heads of Terms, Term Sheets, MOUs and Letter Agreements [what are they and are they binding once executed? Can either party enforce the same in a court of law or equity?]</w:t>
      </w:r>
    </w:p>
    <w:p w:rsidR="007702DC" w:rsidRPr="00801DC6" w:rsidRDefault="007702DC" w:rsidP="007702DC">
      <w:pPr>
        <w:pStyle w:val="Title"/>
        <w:jc w:val="both"/>
        <w:rPr>
          <w:rFonts w:ascii="Perpetua" w:hAnsi="Perpetua" w:cs="Arial"/>
          <w:sz w:val="18"/>
          <w:szCs w:val="18"/>
        </w:rPr>
      </w:pPr>
      <w:r w:rsidRPr="00801DC6">
        <w:rPr>
          <w:rFonts w:ascii="Perpetua" w:hAnsi="Perpetua"/>
          <w:b w:val="0"/>
          <w:bCs w:val="0"/>
          <w:sz w:val="18"/>
          <w:szCs w:val="18"/>
        </w:rPr>
        <w:t>In general an ordinary Sale Agreement will contain five parts namely:  the parties, particulars of sale, special conditions, general conditions and execution.</w:t>
      </w:r>
    </w:p>
    <w:p w:rsidR="007702DC" w:rsidRPr="00801DC6" w:rsidRDefault="007702DC" w:rsidP="007702DC">
      <w:pPr>
        <w:pStyle w:val="Title"/>
        <w:jc w:val="both"/>
        <w:rPr>
          <w:rFonts w:ascii="Perpetua" w:hAnsi="Perpetua" w:cs="Arial"/>
          <w:sz w:val="18"/>
          <w:szCs w:val="18"/>
        </w:rPr>
      </w:pPr>
    </w:p>
    <w:p w:rsidR="007702DC" w:rsidRPr="00801DC6" w:rsidRDefault="007702DC" w:rsidP="007702DC">
      <w:pPr>
        <w:pStyle w:val="Title"/>
        <w:jc w:val="both"/>
        <w:rPr>
          <w:rFonts w:ascii="Perpetua" w:hAnsi="Perpetua"/>
          <w:b w:val="0"/>
          <w:bCs w:val="0"/>
          <w:sz w:val="18"/>
          <w:szCs w:val="18"/>
        </w:rPr>
      </w:pPr>
      <w:r w:rsidRPr="00801DC6">
        <w:rPr>
          <w:rFonts w:ascii="Perpetua" w:hAnsi="Perpetua" w:cs="Arial"/>
          <w:sz w:val="18"/>
          <w:szCs w:val="18"/>
        </w:rPr>
        <w:t>An agreement must at whatever cost be certain. If agreement is not certain even if one complies with statutory provisions the agreement will be void. See: Muchira v Gesima Power Mills Ltd (2004) 2 EA 168</w:t>
      </w:r>
    </w:p>
    <w:p w:rsidR="007702DC" w:rsidRPr="00801DC6" w:rsidRDefault="007702DC" w:rsidP="007702DC">
      <w:pPr>
        <w:spacing w:line="360" w:lineRule="auto"/>
        <w:jc w:val="both"/>
        <w:rPr>
          <w:rFonts w:ascii="Perpetua" w:hAnsi="Perpetua" w:cs="Arial"/>
          <w:sz w:val="18"/>
          <w:szCs w:val="18"/>
        </w:rPr>
      </w:pPr>
      <w:r w:rsidRPr="00801DC6">
        <w:rPr>
          <w:rFonts w:ascii="Perpetua" w:hAnsi="Perpetua" w:cs="Arial"/>
          <w:sz w:val="18"/>
          <w:szCs w:val="18"/>
        </w:rPr>
        <w:t>The COA held that any agreement that contains uncertain clauses is void and specific performance or reliance on it for any remedy will not be allowed.</w:t>
      </w:r>
    </w:p>
    <w:p w:rsidR="007702DC" w:rsidRPr="00801DC6" w:rsidRDefault="007702DC" w:rsidP="007702DC">
      <w:pPr>
        <w:spacing w:line="360" w:lineRule="auto"/>
        <w:jc w:val="both"/>
        <w:rPr>
          <w:rFonts w:ascii="Perpetua" w:hAnsi="Perpetua" w:cs="Arial"/>
          <w:sz w:val="18"/>
          <w:szCs w:val="18"/>
        </w:rPr>
      </w:pPr>
      <w:r w:rsidRPr="00801DC6">
        <w:rPr>
          <w:rFonts w:ascii="Perpetua" w:hAnsi="Perpetua" w:cs="Arial"/>
          <w:i/>
          <w:iCs/>
          <w:sz w:val="18"/>
          <w:szCs w:val="18"/>
        </w:rPr>
        <w:t>Facts:</w:t>
      </w:r>
      <w:r w:rsidRPr="00801DC6">
        <w:rPr>
          <w:rFonts w:ascii="Perpetua" w:hAnsi="Perpetua" w:cs="Arial"/>
          <w:sz w:val="18"/>
          <w:szCs w:val="18"/>
        </w:rPr>
        <w:t xml:space="preserve"> The vendor sold land to the purchaser for 10 million. The parties themselves drew the agreement. The execution was witnessed by a qualified advocate. 10% deposit was to be paid on execution, 20% later and balance within 90 days or when the title was produced in the purchaser’s name. Possession was to be granted on completion or when 20% was paid. Inter alia damage on default was 40% of 10 million. The purchaser alleged default and sued for 4 million.</w:t>
      </w:r>
    </w:p>
    <w:p w:rsidR="007702DC" w:rsidRPr="00801DC6" w:rsidRDefault="007702DC" w:rsidP="007702DC">
      <w:pPr>
        <w:spacing w:line="360" w:lineRule="auto"/>
        <w:jc w:val="both"/>
        <w:rPr>
          <w:rFonts w:ascii="Perpetua" w:hAnsi="Perpetua" w:cs="Arial"/>
          <w:sz w:val="18"/>
          <w:szCs w:val="18"/>
        </w:rPr>
      </w:pPr>
      <w:r w:rsidRPr="00801DC6">
        <w:rPr>
          <w:rFonts w:ascii="Perpetua" w:hAnsi="Perpetua" w:cs="Arial"/>
          <w:b/>
          <w:sz w:val="18"/>
          <w:szCs w:val="18"/>
        </w:rPr>
        <w:t>Held:</w:t>
      </w:r>
      <w:r w:rsidRPr="00801DC6">
        <w:rPr>
          <w:rFonts w:ascii="Perpetua" w:hAnsi="Perpetua" w:cs="Arial"/>
          <w:sz w:val="18"/>
          <w:szCs w:val="18"/>
        </w:rPr>
        <w:t xml:space="preserve"> The CA held that the agreement was not enforceable even though it had met all the statutory requirements. There was no consensus ad idem as there was no clear provision as to when the balance and possession would be given. The agreement was uncertain and specific performance could not issue.</w:t>
      </w:r>
    </w:p>
    <w:p w:rsidR="007702DC" w:rsidRPr="00801DC6" w:rsidRDefault="007702DC" w:rsidP="007702DC">
      <w:pPr>
        <w:spacing w:line="360" w:lineRule="auto"/>
        <w:jc w:val="both"/>
        <w:rPr>
          <w:rFonts w:ascii="Perpetua" w:hAnsi="Perpetua" w:cs="Arial"/>
          <w:sz w:val="18"/>
          <w:szCs w:val="18"/>
        </w:rPr>
      </w:pPr>
      <w:r w:rsidRPr="00801DC6">
        <w:rPr>
          <w:rFonts w:ascii="Perpetua" w:hAnsi="Perpetua" w:cs="Arial"/>
          <w:sz w:val="18"/>
          <w:szCs w:val="18"/>
        </w:rPr>
        <w:t>NOTE: Why didn’t the court get rid of the uncertain provisions? It did not have a ‘saving clause’ in case of inconsistency</w:t>
      </w:r>
    </w:p>
    <w:p w:rsidR="007702DC" w:rsidRPr="00801DC6" w:rsidRDefault="007702DC" w:rsidP="007702D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CONTENTS OF A SALE AGREEMENT</w:t>
      </w:r>
    </w:p>
    <w:p w:rsidR="00075FAC" w:rsidRPr="00801DC6" w:rsidRDefault="00075FAC" w:rsidP="00CA1795">
      <w:pPr>
        <w:numPr>
          <w:ilvl w:val="0"/>
          <w:numId w:val="69"/>
        </w:numPr>
        <w:spacing w:line="360" w:lineRule="auto"/>
        <w:jc w:val="both"/>
        <w:rPr>
          <w:rFonts w:ascii="Perpetua" w:hAnsi="Perpetua" w:cs="Arial"/>
          <w:sz w:val="18"/>
          <w:szCs w:val="18"/>
        </w:rPr>
      </w:pPr>
      <w:r w:rsidRPr="00801DC6">
        <w:rPr>
          <w:rFonts w:ascii="Perpetua" w:hAnsi="Perpetua" w:cs="Arial"/>
          <w:sz w:val="18"/>
          <w:szCs w:val="18"/>
        </w:rPr>
        <w:t>Parties</w:t>
      </w:r>
    </w:p>
    <w:p w:rsidR="00075FAC" w:rsidRPr="00801DC6" w:rsidRDefault="00075FAC" w:rsidP="00CA1795">
      <w:pPr>
        <w:numPr>
          <w:ilvl w:val="0"/>
          <w:numId w:val="69"/>
        </w:numPr>
        <w:spacing w:line="360" w:lineRule="auto"/>
        <w:jc w:val="both"/>
        <w:rPr>
          <w:rFonts w:ascii="Perpetua" w:hAnsi="Perpetua" w:cs="Arial"/>
          <w:sz w:val="18"/>
          <w:szCs w:val="18"/>
        </w:rPr>
      </w:pPr>
      <w:r w:rsidRPr="00801DC6">
        <w:rPr>
          <w:rFonts w:ascii="Perpetua" w:hAnsi="Perpetua" w:cs="Arial"/>
          <w:sz w:val="18"/>
          <w:szCs w:val="18"/>
        </w:rPr>
        <w:t>Particulars of Sale</w:t>
      </w:r>
    </w:p>
    <w:p w:rsidR="00075FAC" w:rsidRPr="00801DC6" w:rsidRDefault="00075FAC" w:rsidP="00CA1795">
      <w:pPr>
        <w:numPr>
          <w:ilvl w:val="0"/>
          <w:numId w:val="69"/>
        </w:numPr>
        <w:spacing w:line="360" w:lineRule="auto"/>
        <w:jc w:val="both"/>
        <w:rPr>
          <w:rFonts w:ascii="Perpetua" w:hAnsi="Perpetua" w:cs="Arial"/>
          <w:sz w:val="18"/>
          <w:szCs w:val="18"/>
        </w:rPr>
      </w:pPr>
      <w:r w:rsidRPr="00801DC6">
        <w:rPr>
          <w:rFonts w:ascii="Perpetua" w:hAnsi="Perpetua" w:cs="Arial"/>
          <w:sz w:val="18"/>
          <w:szCs w:val="18"/>
        </w:rPr>
        <w:t>The General Conditions</w:t>
      </w:r>
    </w:p>
    <w:p w:rsidR="00075FAC" w:rsidRPr="00801DC6" w:rsidRDefault="00075FAC" w:rsidP="00CA1795">
      <w:pPr>
        <w:numPr>
          <w:ilvl w:val="0"/>
          <w:numId w:val="69"/>
        </w:numPr>
        <w:spacing w:line="360" w:lineRule="auto"/>
        <w:jc w:val="both"/>
        <w:rPr>
          <w:rFonts w:ascii="Perpetua" w:hAnsi="Perpetua" w:cs="Arial"/>
          <w:sz w:val="18"/>
          <w:szCs w:val="18"/>
        </w:rPr>
      </w:pPr>
      <w:r w:rsidRPr="00801DC6">
        <w:rPr>
          <w:rFonts w:ascii="Perpetua" w:hAnsi="Perpetua" w:cs="Arial"/>
          <w:sz w:val="18"/>
          <w:szCs w:val="18"/>
        </w:rPr>
        <w:t>The Special Conditions</w:t>
      </w:r>
    </w:p>
    <w:p w:rsidR="00CE3EE0" w:rsidRPr="00801DC6" w:rsidRDefault="00CE3EE0" w:rsidP="00CA1795">
      <w:pPr>
        <w:numPr>
          <w:ilvl w:val="0"/>
          <w:numId w:val="69"/>
        </w:numPr>
        <w:spacing w:line="360" w:lineRule="auto"/>
        <w:jc w:val="both"/>
        <w:rPr>
          <w:rFonts w:ascii="Perpetua" w:hAnsi="Perpetua" w:cs="Arial"/>
          <w:sz w:val="18"/>
          <w:szCs w:val="18"/>
        </w:rPr>
      </w:pPr>
      <w:r w:rsidRPr="00801DC6">
        <w:rPr>
          <w:rFonts w:ascii="Perpetua" w:hAnsi="Perpetua" w:cs="Arial"/>
          <w:sz w:val="18"/>
          <w:szCs w:val="18"/>
        </w:rPr>
        <w:t xml:space="preserve">Execution </w:t>
      </w:r>
    </w:p>
    <w:p w:rsidR="00075FAC" w:rsidRPr="00801DC6" w:rsidRDefault="00075FAC" w:rsidP="00075FAC">
      <w:pPr>
        <w:spacing w:line="360" w:lineRule="auto"/>
        <w:jc w:val="both"/>
        <w:rPr>
          <w:rFonts w:ascii="Perpetua" w:hAnsi="Perpetua" w:cs="Arial"/>
          <w:sz w:val="18"/>
          <w:szCs w:val="18"/>
        </w:rPr>
      </w:pPr>
    </w:p>
    <w:p w:rsidR="00CE3EE0" w:rsidRPr="00801DC6" w:rsidRDefault="00CE3EE0" w:rsidP="00CE3EE0">
      <w:pPr>
        <w:spacing w:line="360" w:lineRule="auto"/>
        <w:jc w:val="both"/>
        <w:rPr>
          <w:rFonts w:ascii="Perpetua" w:hAnsi="Perpetua" w:cs="Arial"/>
          <w:sz w:val="18"/>
          <w:szCs w:val="18"/>
        </w:rPr>
      </w:pPr>
      <w:r w:rsidRPr="00801DC6">
        <w:rPr>
          <w:rFonts w:ascii="Perpetua" w:hAnsi="Perpetua" w:cs="Arial"/>
          <w:b/>
          <w:bCs/>
          <w:sz w:val="18"/>
          <w:szCs w:val="18"/>
        </w:rPr>
        <w:t>Parties</w:t>
      </w:r>
      <w:r w:rsidRPr="00801DC6">
        <w:rPr>
          <w:rFonts w:ascii="Perpetua" w:hAnsi="Perpetua" w:cs="Arial"/>
          <w:sz w:val="18"/>
          <w:szCs w:val="18"/>
        </w:rPr>
        <w:t xml:space="preserve">:     This is self-explanatory.   The parties to the contract as well as their addresses must be properly stated in the contract.  The address is crucial in the event that there will be need to issue a notice to either party. It is important that the parties to any contract are properly identified.[It is not necessary that only parties to a contract are those who must get some benefit </w:t>
      </w:r>
      <w:r w:rsidR="000C5457" w:rsidRPr="00801DC6">
        <w:rPr>
          <w:rFonts w:ascii="Perpetua" w:hAnsi="Perpetua" w:cs="Arial"/>
          <w:sz w:val="18"/>
          <w:szCs w:val="18"/>
        </w:rPr>
        <w:t>there from</w:t>
      </w:r>
      <w:r w:rsidRPr="00801DC6">
        <w:rPr>
          <w:rFonts w:ascii="Perpetua" w:hAnsi="Perpetua" w:cs="Arial"/>
          <w:sz w:val="18"/>
          <w:szCs w:val="18"/>
        </w:rPr>
        <w:t xml:space="preserve"> or shoulder some obligation]</w:t>
      </w:r>
    </w:p>
    <w:p w:rsidR="00CE3EE0" w:rsidRPr="00801DC6" w:rsidRDefault="00CE3EE0" w:rsidP="00CE3EE0">
      <w:pPr>
        <w:spacing w:line="360" w:lineRule="auto"/>
        <w:jc w:val="both"/>
        <w:rPr>
          <w:rFonts w:ascii="Perpetua" w:hAnsi="Perpetua" w:cs="Arial"/>
          <w:sz w:val="18"/>
          <w:szCs w:val="18"/>
        </w:rPr>
      </w:pPr>
    </w:p>
    <w:p w:rsidR="00CE3EE0" w:rsidRPr="00801DC6" w:rsidRDefault="00CE3EE0" w:rsidP="00075FAC">
      <w:pPr>
        <w:spacing w:line="360" w:lineRule="auto"/>
        <w:jc w:val="both"/>
        <w:rPr>
          <w:rFonts w:ascii="Perpetua" w:hAnsi="Perpetua" w:cs="Arial"/>
          <w:sz w:val="18"/>
          <w:szCs w:val="18"/>
        </w:rPr>
      </w:pPr>
      <w:r w:rsidRPr="00801DC6">
        <w:rPr>
          <w:rFonts w:ascii="Perpetua" w:hAnsi="Perpetua" w:cs="Arial"/>
          <w:b/>
          <w:bCs/>
          <w:sz w:val="18"/>
          <w:szCs w:val="18"/>
        </w:rPr>
        <w:t>Particulars</w:t>
      </w:r>
      <w:r w:rsidRPr="00801DC6">
        <w:rPr>
          <w:rFonts w:ascii="Perpetua" w:hAnsi="Perpetua" w:cs="Arial"/>
          <w:sz w:val="18"/>
          <w:szCs w:val="18"/>
        </w:rPr>
        <w:t>:   This entails a description of the subject property.  Both the physical and legal description of the property are given in the particulars of sale.  Encumbrances, if any, also constitute part of the property definition.    Occasionally, fixtures and fittings will form part of the particulars of sale.  Finally the consideration (purchase price) will be part of the particulars.</w:t>
      </w:r>
    </w:p>
    <w:p w:rsidR="00075FAC" w:rsidRPr="00801DC6" w:rsidRDefault="00CE3EE0" w:rsidP="00075FAC">
      <w:pPr>
        <w:spacing w:line="360" w:lineRule="auto"/>
        <w:jc w:val="both"/>
        <w:rPr>
          <w:rFonts w:ascii="Perpetua" w:hAnsi="Perpetua" w:cs="Arial"/>
          <w:sz w:val="18"/>
          <w:szCs w:val="18"/>
        </w:rPr>
      </w:pPr>
      <w:r w:rsidRPr="00801DC6">
        <w:rPr>
          <w:rFonts w:ascii="Perpetua" w:hAnsi="Perpetua" w:cs="Arial"/>
          <w:sz w:val="18"/>
          <w:szCs w:val="18"/>
        </w:rPr>
        <w:lastRenderedPageBreak/>
        <w:t>The</w:t>
      </w:r>
      <w:r w:rsidR="00075FAC" w:rsidRPr="00801DC6">
        <w:rPr>
          <w:rFonts w:ascii="Perpetua" w:hAnsi="Perpetua" w:cs="Arial"/>
          <w:sz w:val="18"/>
          <w:szCs w:val="18"/>
        </w:rPr>
        <w:t xml:space="preserve"> position on encumbrances i.e. the property is sold free of encumbrances. If there is an encumbrance, you must indicate who is to service the loan/discharge the encumbrance. You must state that the purchase price will be used to offset the balance of the encumbrance/loan. Avoid allowing the clause “sold subject to all encumbrances…”</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Special Conditions</w:t>
      </w:r>
    </w:p>
    <w:p w:rsidR="00075FAC" w:rsidRPr="00801DC6" w:rsidRDefault="0005471B" w:rsidP="0005471B">
      <w:pPr>
        <w:pStyle w:val="Title"/>
        <w:jc w:val="both"/>
        <w:rPr>
          <w:rFonts w:ascii="Perpetua" w:hAnsi="Perpetua" w:cs="Arial"/>
          <w:b w:val="0"/>
          <w:sz w:val="18"/>
          <w:szCs w:val="18"/>
        </w:rPr>
      </w:pPr>
      <w:r w:rsidRPr="00801DC6">
        <w:rPr>
          <w:rFonts w:ascii="Perpetua" w:hAnsi="Perpetua"/>
          <w:b w:val="0"/>
          <w:bCs w:val="0"/>
          <w:sz w:val="18"/>
          <w:szCs w:val="18"/>
        </w:rPr>
        <w:t>These are those terms which are peculiar or specific to and relevant to the contract in question.  They will involve issues of vacant possession, deposit, fixtures and fittings, remedies in the event of default, contract being subjected to a mortgage facility, variation of general conditions, etc.</w:t>
      </w:r>
      <w:r w:rsidRPr="00801DC6">
        <w:rPr>
          <w:rFonts w:ascii="Perpetua" w:hAnsi="Perpetua" w:cs="Arial"/>
          <w:b w:val="0"/>
          <w:sz w:val="18"/>
          <w:szCs w:val="18"/>
        </w:rPr>
        <w:t>They</w:t>
      </w:r>
      <w:r w:rsidR="00075FAC" w:rsidRPr="00801DC6">
        <w:rPr>
          <w:rFonts w:ascii="Perpetua" w:hAnsi="Perpetua" w:cs="Arial"/>
          <w:b w:val="0"/>
          <w:sz w:val="18"/>
          <w:szCs w:val="18"/>
        </w:rPr>
        <w:t xml:space="preserve"> are those conditions which apply </w:t>
      </w:r>
      <w:r w:rsidR="00075FAC" w:rsidRPr="00801DC6">
        <w:rPr>
          <w:rFonts w:ascii="Perpetua" w:hAnsi="Perpetua" w:cs="Arial"/>
          <w:b w:val="0"/>
          <w:i/>
          <w:iCs/>
          <w:sz w:val="18"/>
          <w:szCs w:val="18"/>
        </w:rPr>
        <w:t>sui generis</w:t>
      </w:r>
      <w:r w:rsidR="00075FAC" w:rsidRPr="00801DC6">
        <w:rPr>
          <w:rFonts w:ascii="Perpetua" w:hAnsi="Perpetua" w:cs="Arial"/>
          <w:b w:val="0"/>
          <w:sz w:val="18"/>
          <w:szCs w:val="18"/>
        </w:rPr>
        <w:t xml:space="preserve"> to each agreement. They are being extended to mean the variations of the general conditions. For this reason it forms a separate part of an agreement.</w:t>
      </w:r>
    </w:p>
    <w:p w:rsidR="00355D1F" w:rsidRPr="00801DC6" w:rsidRDefault="00355D1F" w:rsidP="0005471B">
      <w:pPr>
        <w:pStyle w:val="Title"/>
        <w:jc w:val="both"/>
        <w:rPr>
          <w:rFonts w:ascii="Perpetua" w:hAnsi="Perpetua"/>
          <w:b w:val="0"/>
          <w:bCs w:val="0"/>
          <w:sz w:val="18"/>
          <w:szCs w:val="18"/>
        </w:rPr>
      </w:pPr>
    </w:p>
    <w:p w:rsidR="00075FAC" w:rsidRPr="00801DC6" w:rsidRDefault="00075FAC" w:rsidP="00075FAC">
      <w:pPr>
        <w:keepNext/>
        <w:spacing w:line="360" w:lineRule="auto"/>
        <w:jc w:val="both"/>
        <w:outlineLvl w:val="5"/>
        <w:rPr>
          <w:rFonts w:ascii="Perpetua" w:hAnsi="Perpetua" w:cs="Arial"/>
          <w:i/>
          <w:iCs/>
          <w:sz w:val="18"/>
          <w:szCs w:val="18"/>
        </w:rPr>
      </w:pPr>
      <w:r w:rsidRPr="00801DC6">
        <w:rPr>
          <w:rFonts w:ascii="Perpetua" w:hAnsi="Perpetua" w:cs="Arial"/>
          <w:i/>
          <w:iCs/>
          <w:sz w:val="18"/>
          <w:szCs w:val="18"/>
        </w:rPr>
        <w:t>Examples</w:t>
      </w:r>
    </w:p>
    <w:p w:rsidR="00075FAC" w:rsidRPr="00801DC6" w:rsidRDefault="00075FAC" w:rsidP="00CA1795">
      <w:pPr>
        <w:numPr>
          <w:ilvl w:val="3"/>
          <w:numId w:val="66"/>
        </w:numPr>
        <w:tabs>
          <w:tab w:val="num" w:pos="720"/>
        </w:tabs>
        <w:spacing w:line="360" w:lineRule="auto"/>
        <w:ind w:left="720"/>
        <w:jc w:val="both"/>
        <w:rPr>
          <w:rFonts w:ascii="Perpetua" w:hAnsi="Perpetua" w:cs="Arial"/>
          <w:sz w:val="18"/>
          <w:szCs w:val="18"/>
        </w:rPr>
      </w:pPr>
      <w:r w:rsidRPr="00801DC6">
        <w:rPr>
          <w:rFonts w:ascii="Perpetua" w:hAnsi="Perpetua" w:cs="Arial"/>
          <w:sz w:val="18"/>
          <w:szCs w:val="18"/>
        </w:rPr>
        <w:t>where the contract price includes the value of the fixtures and fittings sold separately</w:t>
      </w:r>
    </w:p>
    <w:p w:rsidR="00075FAC" w:rsidRPr="00801DC6" w:rsidRDefault="00075FAC" w:rsidP="00CA1795">
      <w:pPr>
        <w:numPr>
          <w:ilvl w:val="3"/>
          <w:numId w:val="66"/>
        </w:numPr>
        <w:tabs>
          <w:tab w:val="num" w:pos="720"/>
        </w:tabs>
        <w:spacing w:line="360" w:lineRule="auto"/>
        <w:ind w:left="720"/>
        <w:jc w:val="both"/>
        <w:rPr>
          <w:rFonts w:ascii="Perpetua" w:hAnsi="Perpetua" w:cs="Arial"/>
          <w:sz w:val="18"/>
          <w:szCs w:val="18"/>
        </w:rPr>
      </w:pPr>
      <w:r w:rsidRPr="00801DC6">
        <w:rPr>
          <w:rFonts w:ascii="Perpetua" w:hAnsi="Perpetua" w:cs="Arial"/>
          <w:sz w:val="18"/>
          <w:szCs w:val="18"/>
        </w:rPr>
        <w:t>where the fact is that the property is sold subject to a mortgage</w:t>
      </w:r>
    </w:p>
    <w:p w:rsidR="00075FAC" w:rsidRPr="00801DC6" w:rsidRDefault="00075FAC" w:rsidP="00CA1795">
      <w:pPr>
        <w:numPr>
          <w:ilvl w:val="3"/>
          <w:numId w:val="66"/>
        </w:numPr>
        <w:tabs>
          <w:tab w:val="num" w:pos="720"/>
        </w:tabs>
        <w:spacing w:line="360" w:lineRule="auto"/>
        <w:ind w:left="720"/>
        <w:jc w:val="both"/>
        <w:rPr>
          <w:rFonts w:ascii="Perpetua" w:hAnsi="Perpetua" w:cs="Arial"/>
          <w:sz w:val="18"/>
          <w:szCs w:val="18"/>
        </w:rPr>
      </w:pPr>
      <w:r w:rsidRPr="00801DC6">
        <w:rPr>
          <w:rFonts w:ascii="Perpetua" w:hAnsi="Perpetua" w:cs="Arial"/>
          <w:sz w:val="18"/>
          <w:szCs w:val="18"/>
        </w:rPr>
        <w:t>where the fact is that the sale agreement is conditional upon the vendor receiving duly sealed letters of administration or probate</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In such cases you may have a clause titled special conditions.A sale agreement (if the LSK conditions apply) will be completed within 42 days of obtaining consent. This is a special condition which varies the general conditions of sale.</w:t>
      </w:r>
    </w:p>
    <w:p w:rsidR="00355D1F" w:rsidRPr="00801DC6" w:rsidRDefault="00355D1F" w:rsidP="00075FAC">
      <w:pPr>
        <w:spacing w:line="360" w:lineRule="auto"/>
        <w:jc w:val="both"/>
        <w:rPr>
          <w:rFonts w:ascii="Perpetua" w:hAnsi="Perpetua" w:cs="Arial"/>
          <w:sz w:val="18"/>
          <w:szCs w:val="18"/>
        </w:rPr>
      </w:pPr>
    </w:p>
    <w:p w:rsidR="00056AD4" w:rsidRPr="00801DC6" w:rsidRDefault="00056AD4" w:rsidP="00056AD4">
      <w:pPr>
        <w:spacing w:line="360" w:lineRule="auto"/>
        <w:jc w:val="both"/>
        <w:rPr>
          <w:rFonts w:ascii="Perpetua" w:hAnsi="Perpetua"/>
          <w:sz w:val="18"/>
          <w:szCs w:val="18"/>
        </w:rPr>
      </w:pPr>
      <w:r w:rsidRPr="00801DC6">
        <w:rPr>
          <w:rFonts w:ascii="Perpetua" w:hAnsi="Perpetua"/>
          <w:b/>
          <w:bCs/>
          <w:sz w:val="18"/>
          <w:szCs w:val="18"/>
        </w:rPr>
        <w:t>General Conditions</w:t>
      </w:r>
      <w:r w:rsidRPr="00801DC6">
        <w:rPr>
          <w:rFonts w:ascii="Perpetua" w:hAnsi="Perpetua"/>
          <w:sz w:val="18"/>
          <w:szCs w:val="18"/>
        </w:rPr>
        <w:t xml:space="preserve">:  These are terms which in the absence of any specific terms apply generally to the open contract.  They came from implied terms which have been complied together from common law, equity as well as conveyancing practice generally.  Section 55 of the ITPA contains examples of such general terms.  Likewise the LSK Conditions of Sale now in its third edition is an assembly of the general terms and conditions.  The general conditions apply also to fill up gaps in a contract and cover a variety of matters </w:t>
      </w:r>
      <w:r w:rsidR="00792278" w:rsidRPr="00801DC6">
        <w:rPr>
          <w:rFonts w:ascii="Perpetua" w:hAnsi="Perpetua"/>
          <w:sz w:val="18"/>
          <w:szCs w:val="18"/>
        </w:rPr>
        <w:t>e.g.Regulating</w:t>
      </w:r>
      <w:r w:rsidRPr="00801DC6">
        <w:rPr>
          <w:rFonts w:ascii="Perpetua" w:hAnsi="Perpetua"/>
          <w:sz w:val="18"/>
          <w:szCs w:val="18"/>
        </w:rPr>
        <w:t xml:space="preserve"> right to rescind, preparation and content of transfer, possession and grant, deposit and forfeiture, notices and completion.  The Sale Agreement will always be drawn by Vendor’s Advocate (see Salim –vs- Okongo, 1976 KLR 42, LSK Condition 24).</w:t>
      </w:r>
    </w:p>
    <w:p w:rsidR="00056AD4" w:rsidRPr="00801DC6" w:rsidRDefault="00056AD4" w:rsidP="00056AD4">
      <w:pPr>
        <w:spacing w:line="360" w:lineRule="auto"/>
        <w:jc w:val="both"/>
        <w:rPr>
          <w:rFonts w:ascii="Perpetua" w:hAnsi="Perpetua"/>
          <w:sz w:val="18"/>
          <w:szCs w:val="18"/>
        </w:rPr>
      </w:pPr>
    </w:p>
    <w:p w:rsidR="00056AD4" w:rsidRPr="00801DC6" w:rsidRDefault="00056AD4" w:rsidP="00056AD4">
      <w:pPr>
        <w:spacing w:line="360" w:lineRule="auto"/>
        <w:jc w:val="both"/>
        <w:rPr>
          <w:rFonts w:ascii="Perpetua" w:hAnsi="Perpetua"/>
          <w:sz w:val="18"/>
          <w:szCs w:val="18"/>
        </w:rPr>
      </w:pPr>
      <w:r w:rsidRPr="00801DC6">
        <w:rPr>
          <w:rFonts w:ascii="Perpetua" w:hAnsi="Perpetua"/>
          <w:sz w:val="18"/>
          <w:szCs w:val="18"/>
        </w:rPr>
        <w:t xml:space="preserve">Note: </w:t>
      </w:r>
      <w:r w:rsidRPr="00801DC6">
        <w:rPr>
          <w:rFonts w:ascii="Perpetua" w:hAnsi="Perpetua"/>
          <w:sz w:val="18"/>
          <w:szCs w:val="18"/>
        </w:rPr>
        <w:tab/>
      </w:r>
      <w:r w:rsidRPr="00801DC6">
        <w:rPr>
          <w:rFonts w:ascii="Perpetua" w:hAnsi="Perpetua"/>
          <w:b/>
          <w:bCs/>
          <w:sz w:val="18"/>
          <w:szCs w:val="18"/>
        </w:rPr>
        <w:t>Fixtures and fittings</w:t>
      </w:r>
      <w:r w:rsidRPr="00801DC6">
        <w:rPr>
          <w:rFonts w:ascii="Perpetua" w:hAnsi="Perpetua"/>
          <w:sz w:val="18"/>
          <w:szCs w:val="18"/>
        </w:rPr>
        <w:t xml:space="preserve"> – Case Law-</w:t>
      </w:r>
      <w:r w:rsidRPr="00801DC6">
        <w:rPr>
          <w:rFonts w:ascii="Perpetua" w:hAnsi="Perpetua"/>
          <w:sz w:val="18"/>
          <w:szCs w:val="18"/>
        </w:rPr>
        <w:tab/>
        <w:t>Melluish –vs- BMI (No. 3) Ltd 1996 AC 456</w:t>
      </w:r>
    </w:p>
    <w:p w:rsidR="00056AD4" w:rsidRPr="00801DC6" w:rsidRDefault="00056AD4" w:rsidP="00CA1795">
      <w:pPr>
        <w:numPr>
          <w:ilvl w:val="0"/>
          <w:numId w:val="63"/>
        </w:numPr>
        <w:spacing w:line="360" w:lineRule="auto"/>
        <w:jc w:val="both"/>
        <w:rPr>
          <w:rFonts w:ascii="Perpetua" w:hAnsi="Perpetua"/>
          <w:sz w:val="18"/>
          <w:szCs w:val="18"/>
        </w:rPr>
      </w:pPr>
      <w:r w:rsidRPr="00801DC6">
        <w:rPr>
          <w:rFonts w:ascii="Perpetua" w:hAnsi="Perpetua"/>
          <w:sz w:val="18"/>
          <w:szCs w:val="18"/>
        </w:rPr>
        <w:t>Ellitestone –vs- Morris 1997 1 WLR 687</w:t>
      </w:r>
    </w:p>
    <w:p w:rsidR="00056AD4" w:rsidRPr="00801DC6" w:rsidRDefault="00056AD4" w:rsidP="00CA1795">
      <w:pPr>
        <w:numPr>
          <w:ilvl w:val="0"/>
          <w:numId w:val="63"/>
        </w:numPr>
        <w:spacing w:line="360" w:lineRule="auto"/>
        <w:jc w:val="both"/>
        <w:rPr>
          <w:rFonts w:ascii="Perpetua" w:hAnsi="Perpetua"/>
          <w:sz w:val="18"/>
          <w:szCs w:val="18"/>
        </w:rPr>
      </w:pPr>
      <w:r w:rsidRPr="00801DC6">
        <w:rPr>
          <w:rFonts w:ascii="Perpetua" w:hAnsi="Perpetua"/>
          <w:sz w:val="18"/>
          <w:szCs w:val="18"/>
        </w:rPr>
        <w:t>Leigh –vs- Taylor 1902 AC 157</w:t>
      </w:r>
    </w:p>
    <w:p w:rsidR="00056AD4" w:rsidRPr="00801DC6" w:rsidRDefault="00056AD4" w:rsidP="00CA1795">
      <w:pPr>
        <w:numPr>
          <w:ilvl w:val="0"/>
          <w:numId w:val="63"/>
        </w:numPr>
        <w:spacing w:line="360" w:lineRule="auto"/>
        <w:jc w:val="both"/>
        <w:rPr>
          <w:rFonts w:ascii="Perpetua" w:hAnsi="Perpetua"/>
          <w:sz w:val="18"/>
          <w:szCs w:val="18"/>
        </w:rPr>
      </w:pPr>
      <w:r w:rsidRPr="00801DC6">
        <w:rPr>
          <w:rFonts w:ascii="Perpetua" w:hAnsi="Perpetua"/>
          <w:sz w:val="18"/>
          <w:szCs w:val="18"/>
        </w:rPr>
        <w:t>Wake Vs Hall (1882 ) 8 App Cases 195</w:t>
      </w:r>
    </w:p>
    <w:p w:rsidR="00056AD4" w:rsidRPr="00801DC6" w:rsidRDefault="00056AD4" w:rsidP="00056AD4">
      <w:pPr>
        <w:spacing w:line="360" w:lineRule="auto"/>
        <w:ind w:left="720"/>
        <w:jc w:val="both"/>
        <w:rPr>
          <w:rFonts w:ascii="Perpetua" w:hAnsi="Perpetua"/>
          <w:sz w:val="18"/>
          <w:szCs w:val="18"/>
        </w:rPr>
      </w:pPr>
    </w:p>
    <w:p w:rsidR="00056AD4" w:rsidRPr="00801DC6" w:rsidRDefault="00056AD4" w:rsidP="00056AD4">
      <w:pPr>
        <w:spacing w:line="360" w:lineRule="auto"/>
        <w:ind w:left="720"/>
        <w:jc w:val="both"/>
        <w:rPr>
          <w:rFonts w:ascii="Perpetua" w:hAnsi="Perpetua"/>
          <w:sz w:val="18"/>
          <w:szCs w:val="18"/>
        </w:rPr>
      </w:pPr>
      <w:r w:rsidRPr="00801DC6">
        <w:rPr>
          <w:rFonts w:ascii="Perpetua" w:hAnsi="Perpetua"/>
          <w:sz w:val="18"/>
          <w:szCs w:val="18"/>
        </w:rPr>
        <w:t xml:space="preserve">The answer to the question whether a structure or an item has become a part and parcel of the land itself depends on the degree of annexation as well as the object and purpose of annexation and the test is objective. Land is no longer looked at from the perspective of that latin maxim of </w:t>
      </w:r>
      <w:r w:rsidRPr="00801DC6">
        <w:rPr>
          <w:rFonts w:ascii="Perpetua" w:hAnsi="Perpetua"/>
          <w:i/>
          <w:sz w:val="18"/>
          <w:szCs w:val="18"/>
        </w:rPr>
        <w:t>quic quid plantatur solo solocedit.</w:t>
      </w:r>
      <w:r w:rsidRPr="00801DC6">
        <w:rPr>
          <w:rFonts w:ascii="Perpetua" w:hAnsi="Perpetua"/>
          <w:sz w:val="18"/>
          <w:szCs w:val="18"/>
        </w:rPr>
        <w:t xml:space="preserve"> It may be critical to ensure that one adequately provides for fixtures and fittings in any Contract as they may affect the stamp duty payable.</w:t>
      </w:r>
    </w:p>
    <w:p w:rsidR="00056AD4" w:rsidRPr="00801DC6" w:rsidRDefault="00056AD4" w:rsidP="00056AD4">
      <w:pPr>
        <w:spacing w:line="360" w:lineRule="auto"/>
        <w:jc w:val="both"/>
        <w:rPr>
          <w:rFonts w:ascii="Perpetua" w:hAnsi="Perpetua"/>
          <w:sz w:val="18"/>
          <w:szCs w:val="18"/>
        </w:rPr>
      </w:pPr>
    </w:p>
    <w:p w:rsidR="00056AD4" w:rsidRPr="00801DC6" w:rsidRDefault="00056AD4" w:rsidP="00056AD4">
      <w:pPr>
        <w:spacing w:line="360" w:lineRule="auto"/>
        <w:ind w:left="720"/>
        <w:jc w:val="both"/>
        <w:rPr>
          <w:rFonts w:ascii="Perpetua" w:hAnsi="Perpetua"/>
          <w:sz w:val="18"/>
          <w:szCs w:val="18"/>
        </w:rPr>
      </w:pPr>
      <w:r w:rsidRPr="00801DC6">
        <w:rPr>
          <w:rFonts w:ascii="Perpetua" w:hAnsi="Perpetua"/>
          <w:b/>
          <w:bCs/>
          <w:sz w:val="18"/>
          <w:szCs w:val="18"/>
        </w:rPr>
        <w:t>Deposits</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LSK Condition 3</w:t>
      </w:r>
    </w:p>
    <w:p w:rsidR="00056AD4" w:rsidRPr="00801DC6" w:rsidRDefault="00056AD4" w:rsidP="00CA1795">
      <w:pPr>
        <w:numPr>
          <w:ilvl w:val="0"/>
          <w:numId w:val="63"/>
        </w:numPr>
        <w:spacing w:line="360" w:lineRule="auto"/>
        <w:jc w:val="both"/>
        <w:rPr>
          <w:rFonts w:ascii="Perpetua" w:hAnsi="Perpetua"/>
          <w:sz w:val="18"/>
          <w:szCs w:val="18"/>
        </w:rPr>
      </w:pPr>
      <w:r w:rsidRPr="00801DC6">
        <w:rPr>
          <w:rFonts w:ascii="Perpetua" w:hAnsi="Perpetua"/>
          <w:sz w:val="18"/>
          <w:szCs w:val="18"/>
        </w:rPr>
        <w:t>Stakeholders &amp; Agents as Holders</w:t>
      </w:r>
    </w:p>
    <w:p w:rsidR="00056AD4" w:rsidRPr="00801DC6" w:rsidRDefault="00056AD4" w:rsidP="00CA1795">
      <w:pPr>
        <w:numPr>
          <w:ilvl w:val="0"/>
          <w:numId w:val="63"/>
        </w:numPr>
        <w:spacing w:line="360" w:lineRule="auto"/>
        <w:jc w:val="both"/>
        <w:rPr>
          <w:rFonts w:ascii="Perpetua" w:hAnsi="Perpetua"/>
          <w:sz w:val="18"/>
          <w:szCs w:val="18"/>
        </w:rPr>
      </w:pPr>
      <w:r w:rsidRPr="00801DC6">
        <w:rPr>
          <w:rFonts w:ascii="Perpetua" w:hAnsi="Perpetua"/>
          <w:sz w:val="18"/>
          <w:szCs w:val="18"/>
        </w:rPr>
        <w:t>Universal Corporation –vs- Five Ways Properties</w:t>
      </w:r>
    </w:p>
    <w:p w:rsidR="00056AD4" w:rsidRPr="00801DC6" w:rsidRDefault="00056AD4" w:rsidP="00056AD4">
      <w:pPr>
        <w:spacing w:line="360" w:lineRule="auto"/>
        <w:ind w:left="4320"/>
        <w:jc w:val="both"/>
        <w:rPr>
          <w:rFonts w:ascii="Perpetua" w:hAnsi="Perpetua"/>
          <w:sz w:val="18"/>
          <w:szCs w:val="18"/>
        </w:rPr>
      </w:pPr>
      <w:r w:rsidRPr="00801DC6">
        <w:rPr>
          <w:rFonts w:ascii="Perpetua" w:hAnsi="Perpetua"/>
          <w:sz w:val="18"/>
          <w:szCs w:val="18"/>
        </w:rPr>
        <w:t>1997 1 All ER 254 (on return)</w:t>
      </w:r>
    </w:p>
    <w:p w:rsidR="00056AD4" w:rsidRPr="00801DC6" w:rsidRDefault="00056AD4" w:rsidP="00CA1795">
      <w:pPr>
        <w:numPr>
          <w:ilvl w:val="0"/>
          <w:numId w:val="63"/>
        </w:numPr>
        <w:spacing w:line="360" w:lineRule="auto"/>
        <w:jc w:val="both"/>
        <w:rPr>
          <w:rFonts w:ascii="Perpetua" w:hAnsi="Perpetua"/>
          <w:sz w:val="18"/>
          <w:szCs w:val="18"/>
        </w:rPr>
      </w:pPr>
      <w:r w:rsidRPr="00801DC6">
        <w:rPr>
          <w:rFonts w:ascii="Perpetua" w:hAnsi="Perpetua"/>
          <w:sz w:val="18"/>
          <w:szCs w:val="18"/>
        </w:rPr>
        <w:t>Workers Trust –vs- Dojap Investments 1993 2 All ER 370</w:t>
      </w:r>
    </w:p>
    <w:p w:rsidR="00056AD4" w:rsidRPr="00801DC6" w:rsidRDefault="00056AD4" w:rsidP="00056AD4">
      <w:pPr>
        <w:spacing w:line="360" w:lineRule="auto"/>
        <w:ind w:left="4320"/>
        <w:jc w:val="both"/>
        <w:rPr>
          <w:rFonts w:ascii="Perpetua" w:hAnsi="Perpetua"/>
          <w:sz w:val="18"/>
          <w:szCs w:val="18"/>
        </w:rPr>
      </w:pPr>
      <w:r w:rsidRPr="00801DC6">
        <w:rPr>
          <w:rFonts w:ascii="Perpetua" w:hAnsi="Perpetua"/>
          <w:sz w:val="18"/>
          <w:szCs w:val="18"/>
        </w:rPr>
        <w:t>(as to forfeiture of more than the customary 10% deposit in the event of default by the Purchaser and the need to liquidate the damages)</w:t>
      </w:r>
    </w:p>
    <w:p w:rsidR="00056AD4" w:rsidRPr="00801DC6" w:rsidRDefault="00056AD4" w:rsidP="00056AD4">
      <w:pPr>
        <w:spacing w:line="360" w:lineRule="auto"/>
        <w:jc w:val="both"/>
        <w:rPr>
          <w:rFonts w:ascii="Perpetua" w:hAnsi="Perpetua"/>
          <w:sz w:val="18"/>
          <w:szCs w:val="18"/>
        </w:rPr>
      </w:pPr>
    </w:p>
    <w:p w:rsidR="00056AD4" w:rsidRPr="00801DC6" w:rsidRDefault="00056AD4" w:rsidP="00056AD4">
      <w:pPr>
        <w:spacing w:line="360" w:lineRule="auto"/>
        <w:ind w:left="720"/>
        <w:jc w:val="both"/>
        <w:rPr>
          <w:rFonts w:ascii="Perpetua" w:hAnsi="Perpetua"/>
          <w:sz w:val="18"/>
          <w:szCs w:val="18"/>
        </w:rPr>
      </w:pPr>
      <w:r w:rsidRPr="00801DC6">
        <w:rPr>
          <w:rFonts w:ascii="Perpetua" w:hAnsi="Perpetua"/>
          <w:sz w:val="18"/>
          <w:szCs w:val="18"/>
        </w:rPr>
        <w:t xml:space="preserve">Deposits are not only part of the purchase price but are also earnests or guarantees on the part of the Purchaser to complete the transaction.  They entitle the Purchaser to a lien over the land once paid. Note too the fact of the courts being extremely jurisdictional in a purely contractual </w:t>
      </w:r>
      <w:r w:rsidR="00792278" w:rsidRPr="00801DC6">
        <w:rPr>
          <w:rFonts w:ascii="Perpetua" w:hAnsi="Perpetua"/>
          <w:sz w:val="18"/>
          <w:szCs w:val="18"/>
        </w:rPr>
        <w:t>situation [should</w:t>
      </w:r>
      <w:r w:rsidRPr="00801DC6">
        <w:rPr>
          <w:rFonts w:ascii="Perpetua" w:hAnsi="Perpetua"/>
          <w:sz w:val="18"/>
          <w:szCs w:val="18"/>
        </w:rPr>
        <w:t xml:space="preserve"> not a deposit constitute only a genuine pre-estimate of damage and no more? How can we reform it?]</w:t>
      </w:r>
    </w:p>
    <w:p w:rsidR="00056AD4" w:rsidRPr="00801DC6" w:rsidRDefault="00056AD4" w:rsidP="00056AD4">
      <w:pPr>
        <w:spacing w:line="360" w:lineRule="auto"/>
        <w:jc w:val="both"/>
        <w:rPr>
          <w:rFonts w:ascii="Perpetua" w:hAnsi="Perpetua"/>
          <w:sz w:val="18"/>
          <w:szCs w:val="18"/>
        </w:rPr>
      </w:pPr>
      <w:r w:rsidRPr="00801DC6">
        <w:rPr>
          <w:rFonts w:ascii="Perpetua" w:hAnsi="Perpetua"/>
          <w:sz w:val="18"/>
          <w:szCs w:val="18"/>
        </w:rPr>
        <w:tab/>
      </w:r>
    </w:p>
    <w:p w:rsidR="00056AD4" w:rsidRPr="00801DC6" w:rsidRDefault="00056AD4" w:rsidP="00056AD4">
      <w:pPr>
        <w:spacing w:line="360" w:lineRule="auto"/>
        <w:ind w:firstLine="720"/>
        <w:jc w:val="both"/>
        <w:rPr>
          <w:rFonts w:ascii="Perpetua" w:hAnsi="Perpetua"/>
          <w:sz w:val="18"/>
          <w:szCs w:val="18"/>
        </w:rPr>
      </w:pPr>
      <w:r w:rsidRPr="00801DC6">
        <w:rPr>
          <w:rFonts w:ascii="Perpetua" w:hAnsi="Perpetua"/>
          <w:b/>
          <w:bCs/>
          <w:sz w:val="18"/>
          <w:szCs w:val="18"/>
        </w:rPr>
        <w:t>Completion</w:t>
      </w:r>
      <w:r w:rsidRPr="00801DC6">
        <w:rPr>
          <w:rFonts w:ascii="Perpetua" w:hAnsi="Perpetua"/>
          <w:sz w:val="18"/>
          <w:szCs w:val="18"/>
        </w:rPr>
        <w:tab/>
        <w:t>-</w:t>
      </w:r>
      <w:r w:rsidRPr="00801DC6">
        <w:rPr>
          <w:rFonts w:ascii="Perpetua" w:hAnsi="Perpetua"/>
          <w:sz w:val="18"/>
          <w:szCs w:val="18"/>
        </w:rPr>
        <w:tab/>
        <w:t>LSK Conditions 2 &amp; 4</w:t>
      </w:r>
    </w:p>
    <w:p w:rsidR="00056AD4" w:rsidRPr="00801DC6" w:rsidRDefault="00056AD4" w:rsidP="00056AD4">
      <w:pPr>
        <w:spacing w:line="360" w:lineRule="auto"/>
        <w:ind w:left="1440" w:firstLine="720"/>
        <w:jc w:val="both"/>
        <w:rPr>
          <w:rFonts w:ascii="Perpetua" w:hAnsi="Perpetua"/>
          <w:sz w:val="18"/>
          <w:szCs w:val="18"/>
        </w:rPr>
      </w:pPr>
      <w:r w:rsidRPr="00801DC6">
        <w:rPr>
          <w:rFonts w:ascii="Perpetua" w:hAnsi="Perpetua"/>
          <w:sz w:val="18"/>
          <w:szCs w:val="18"/>
        </w:rPr>
        <w:t>-</w:t>
      </w:r>
      <w:r w:rsidRPr="00801DC6">
        <w:rPr>
          <w:rFonts w:ascii="Perpetua" w:hAnsi="Perpetua"/>
          <w:sz w:val="18"/>
          <w:szCs w:val="18"/>
        </w:rPr>
        <w:tab/>
        <w:t xml:space="preserve">Barclay –vs- Messenger 1989 3 All ER 492(time of </w:t>
      </w:r>
      <w:r w:rsidR="00792278" w:rsidRPr="00801DC6">
        <w:rPr>
          <w:rFonts w:ascii="Perpetua" w:hAnsi="Perpetua"/>
          <w:sz w:val="18"/>
          <w:szCs w:val="18"/>
        </w:rPr>
        <w:t>the essence</w:t>
      </w:r>
      <w:r w:rsidRPr="00801DC6">
        <w:rPr>
          <w:rFonts w:ascii="Perpetua" w:hAnsi="Perpetua"/>
          <w:sz w:val="18"/>
          <w:szCs w:val="18"/>
        </w:rPr>
        <w:t>)</w:t>
      </w:r>
    </w:p>
    <w:p w:rsidR="00056AD4" w:rsidRPr="00801DC6" w:rsidRDefault="00056AD4" w:rsidP="00056AD4">
      <w:pPr>
        <w:spacing w:line="360" w:lineRule="auto"/>
        <w:jc w:val="both"/>
        <w:rPr>
          <w:rFonts w:ascii="Perpetua" w:hAnsi="Perpetua"/>
          <w:sz w:val="18"/>
          <w:szCs w:val="18"/>
        </w:rPr>
      </w:pPr>
    </w:p>
    <w:p w:rsidR="00056AD4" w:rsidRPr="00801DC6" w:rsidRDefault="00056AD4" w:rsidP="00056AD4">
      <w:pPr>
        <w:spacing w:line="360" w:lineRule="auto"/>
        <w:ind w:left="4320" w:hanging="3600"/>
        <w:jc w:val="both"/>
        <w:rPr>
          <w:rFonts w:ascii="Perpetua" w:hAnsi="Perpetua"/>
          <w:sz w:val="18"/>
          <w:szCs w:val="18"/>
        </w:rPr>
      </w:pPr>
      <w:r w:rsidRPr="00801DC6">
        <w:rPr>
          <w:rFonts w:ascii="Perpetua" w:hAnsi="Perpetua"/>
          <w:b/>
          <w:bCs/>
          <w:sz w:val="18"/>
          <w:szCs w:val="18"/>
        </w:rPr>
        <w:t>Notice to complete</w:t>
      </w:r>
      <w:r w:rsidRPr="00801DC6">
        <w:rPr>
          <w:rFonts w:ascii="Perpetua" w:hAnsi="Perpetua"/>
          <w:sz w:val="18"/>
          <w:szCs w:val="18"/>
        </w:rPr>
        <w:t xml:space="preserve">              -</w:t>
      </w:r>
      <w:r w:rsidRPr="00801DC6">
        <w:rPr>
          <w:rFonts w:ascii="Perpetua" w:hAnsi="Perpetua"/>
          <w:sz w:val="18"/>
          <w:szCs w:val="18"/>
        </w:rPr>
        <w:tab/>
      </w:r>
      <w:r w:rsidRPr="00801DC6">
        <w:rPr>
          <w:rFonts w:ascii="Perpetua" w:hAnsi="Perpetua"/>
          <w:b/>
          <w:bCs/>
          <w:sz w:val="18"/>
          <w:szCs w:val="18"/>
        </w:rPr>
        <w:t>Efficacy &amp; Validity:</w:t>
      </w:r>
      <w:r w:rsidRPr="00801DC6">
        <w:rPr>
          <w:rFonts w:ascii="Perpetua" w:hAnsi="Perpetua"/>
          <w:sz w:val="18"/>
          <w:szCs w:val="18"/>
        </w:rPr>
        <w:t xml:space="preserve">  must be explicit and leave no doubt that giver will rescind agreement if notice is not honoured.  Giver must be ready able and willing to complete.</w:t>
      </w:r>
    </w:p>
    <w:p w:rsidR="00056AD4" w:rsidRPr="00801DC6" w:rsidRDefault="00056AD4" w:rsidP="00CA1795">
      <w:pPr>
        <w:numPr>
          <w:ilvl w:val="0"/>
          <w:numId w:val="63"/>
        </w:numPr>
        <w:spacing w:line="360" w:lineRule="auto"/>
        <w:jc w:val="both"/>
        <w:rPr>
          <w:rFonts w:ascii="Perpetua" w:hAnsi="Perpetua"/>
          <w:sz w:val="18"/>
          <w:szCs w:val="18"/>
        </w:rPr>
      </w:pPr>
      <w:r w:rsidRPr="00801DC6">
        <w:rPr>
          <w:rFonts w:ascii="Perpetua" w:hAnsi="Perpetua"/>
          <w:sz w:val="18"/>
          <w:szCs w:val="18"/>
        </w:rPr>
        <w:t>LSK Condition 28</w:t>
      </w:r>
    </w:p>
    <w:p w:rsidR="00056AD4" w:rsidRPr="00801DC6" w:rsidRDefault="00056AD4" w:rsidP="00056AD4">
      <w:pPr>
        <w:spacing w:line="360" w:lineRule="auto"/>
        <w:jc w:val="both"/>
        <w:rPr>
          <w:rFonts w:ascii="Perpetua" w:hAnsi="Perpetua"/>
          <w:sz w:val="18"/>
          <w:szCs w:val="18"/>
        </w:rPr>
      </w:pPr>
    </w:p>
    <w:p w:rsidR="00056AD4" w:rsidRPr="00801DC6" w:rsidRDefault="00056AD4" w:rsidP="00056AD4">
      <w:pPr>
        <w:spacing w:line="360" w:lineRule="auto"/>
        <w:ind w:left="720"/>
        <w:jc w:val="both"/>
        <w:rPr>
          <w:rFonts w:ascii="Perpetua" w:hAnsi="Perpetua"/>
          <w:sz w:val="18"/>
          <w:szCs w:val="18"/>
        </w:rPr>
      </w:pPr>
      <w:r w:rsidRPr="00801DC6">
        <w:rPr>
          <w:rFonts w:ascii="Perpetua" w:hAnsi="Perpetua"/>
          <w:b/>
          <w:bCs/>
          <w:sz w:val="18"/>
          <w:szCs w:val="18"/>
        </w:rPr>
        <w:t>Completion time</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r>
      <w:r w:rsidRPr="00801DC6">
        <w:rPr>
          <w:rFonts w:ascii="Perpetua" w:hAnsi="Perpetua"/>
          <w:b/>
          <w:bCs/>
          <w:sz w:val="18"/>
          <w:szCs w:val="18"/>
        </w:rPr>
        <w:t xml:space="preserve">Duty of Vendor: </w:t>
      </w:r>
      <w:r w:rsidRPr="00801DC6">
        <w:rPr>
          <w:rFonts w:ascii="Perpetua" w:hAnsi="Perpetua"/>
          <w:sz w:val="18"/>
          <w:szCs w:val="18"/>
        </w:rPr>
        <w:t xml:space="preserve">  to deliver</w:t>
      </w:r>
    </w:p>
    <w:p w:rsidR="00056AD4" w:rsidRPr="00801DC6" w:rsidRDefault="00056AD4" w:rsidP="00CA1795">
      <w:pPr>
        <w:numPr>
          <w:ilvl w:val="0"/>
          <w:numId w:val="64"/>
        </w:numPr>
        <w:spacing w:line="360" w:lineRule="auto"/>
        <w:jc w:val="both"/>
        <w:rPr>
          <w:rFonts w:ascii="Perpetua" w:hAnsi="Perpetua"/>
          <w:sz w:val="18"/>
          <w:szCs w:val="18"/>
        </w:rPr>
      </w:pPr>
      <w:r w:rsidRPr="00801DC6">
        <w:rPr>
          <w:rFonts w:ascii="Perpetua" w:hAnsi="Perpetua"/>
          <w:sz w:val="18"/>
          <w:szCs w:val="18"/>
        </w:rPr>
        <w:t xml:space="preserve">Vacant possession and </w:t>
      </w:r>
    </w:p>
    <w:p w:rsidR="00056AD4" w:rsidRPr="00801DC6" w:rsidRDefault="00056AD4" w:rsidP="00CA1795">
      <w:pPr>
        <w:numPr>
          <w:ilvl w:val="0"/>
          <w:numId w:val="64"/>
        </w:numPr>
        <w:spacing w:line="360" w:lineRule="auto"/>
        <w:jc w:val="both"/>
        <w:rPr>
          <w:rFonts w:ascii="Perpetua" w:hAnsi="Perpetua"/>
          <w:sz w:val="18"/>
          <w:szCs w:val="18"/>
        </w:rPr>
      </w:pPr>
      <w:r w:rsidRPr="00801DC6">
        <w:rPr>
          <w:rFonts w:ascii="Perpetua" w:hAnsi="Perpetua"/>
          <w:sz w:val="18"/>
          <w:szCs w:val="18"/>
        </w:rPr>
        <w:t>Completion documents.</w:t>
      </w:r>
    </w:p>
    <w:p w:rsidR="00056AD4" w:rsidRPr="00801DC6" w:rsidRDefault="00056AD4" w:rsidP="00056AD4">
      <w:pPr>
        <w:spacing w:line="360" w:lineRule="auto"/>
        <w:ind w:left="720"/>
        <w:jc w:val="both"/>
        <w:rPr>
          <w:rFonts w:ascii="Perpetua" w:hAnsi="Perpetua"/>
          <w:sz w:val="18"/>
          <w:szCs w:val="18"/>
        </w:rPr>
      </w:pP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What is vacant possession?  Property must be:</w:t>
      </w:r>
    </w:p>
    <w:p w:rsidR="00056AD4" w:rsidRPr="00801DC6" w:rsidRDefault="00056AD4" w:rsidP="00056AD4">
      <w:pPr>
        <w:spacing w:line="360" w:lineRule="auto"/>
        <w:ind w:left="720"/>
        <w:jc w:val="both"/>
        <w:rPr>
          <w:rFonts w:ascii="Perpetua" w:hAnsi="Perpetua"/>
          <w:sz w:val="18"/>
          <w:szCs w:val="18"/>
        </w:rPr>
      </w:pP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 xml:space="preserve">-  Free from physical impediment </w:t>
      </w:r>
    </w:p>
    <w:p w:rsidR="00056AD4" w:rsidRPr="00801DC6" w:rsidRDefault="00056AD4" w:rsidP="00056AD4">
      <w:pPr>
        <w:spacing w:line="360" w:lineRule="auto"/>
        <w:ind w:left="720"/>
        <w:jc w:val="both"/>
        <w:rPr>
          <w:rFonts w:ascii="Perpetua" w:hAnsi="Perpetua"/>
          <w:sz w:val="18"/>
          <w:szCs w:val="18"/>
        </w:rPr>
      </w:pP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  Free from any form of occupation</w:t>
      </w:r>
    </w:p>
    <w:p w:rsidR="00056AD4" w:rsidRPr="00801DC6" w:rsidRDefault="00056AD4" w:rsidP="00CA1795">
      <w:pPr>
        <w:numPr>
          <w:ilvl w:val="0"/>
          <w:numId w:val="63"/>
        </w:numPr>
        <w:spacing w:line="360" w:lineRule="auto"/>
        <w:jc w:val="both"/>
        <w:rPr>
          <w:rFonts w:ascii="Perpetua" w:hAnsi="Perpetua"/>
          <w:sz w:val="18"/>
          <w:szCs w:val="18"/>
        </w:rPr>
      </w:pPr>
      <w:r w:rsidRPr="00801DC6">
        <w:rPr>
          <w:rFonts w:ascii="Perpetua" w:hAnsi="Perpetua"/>
          <w:b/>
          <w:bCs/>
          <w:sz w:val="18"/>
          <w:szCs w:val="18"/>
        </w:rPr>
        <w:t>Duty of Purchaser:</w:t>
      </w:r>
      <w:r w:rsidRPr="00801DC6">
        <w:rPr>
          <w:rFonts w:ascii="Perpetua" w:hAnsi="Perpetua"/>
          <w:sz w:val="18"/>
          <w:szCs w:val="18"/>
        </w:rPr>
        <w:t xml:space="preserve">   to inspect completion documents, </w:t>
      </w:r>
    </w:p>
    <w:p w:rsidR="00056AD4" w:rsidRPr="00801DC6" w:rsidRDefault="00056AD4" w:rsidP="00056AD4">
      <w:pPr>
        <w:spacing w:line="360" w:lineRule="auto"/>
        <w:ind w:left="4320"/>
        <w:jc w:val="both"/>
        <w:rPr>
          <w:rFonts w:ascii="Perpetua" w:hAnsi="Perpetua"/>
          <w:sz w:val="18"/>
          <w:szCs w:val="18"/>
        </w:rPr>
      </w:pPr>
      <w:r w:rsidRPr="00801DC6">
        <w:rPr>
          <w:rFonts w:ascii="Perpetua" w:hAnsi="Perpetua"/>
          <w:sz w:val="18"/>
          <w:szCs w:val="18"/>
        </w:rPr>
        <w:t>authorize release of deposit and deliver balance of purchase price.</w:t>
      </w:r>
    </w:p>
    <w:p w:rsidR="00056AD4" w:rsidRPr="00801DC6" w:rsidRDefault="00056AD4" w:rsidP="00056AD4">
      <w:pPr>
        <w:spacing w:line="360" w:lineRule="auto"/>
        <w:jc w:val="both"/>
        <w:rPr>
          <w:rFonts w:ascii="Perpetua" w:hAnsi="Perpetua"/>
          <w:sz w:val="18"/>
          <w:szCs w:val="18"/>
        </w:rPr>
      </w:pPr>
    </w:p>
    <w:p w:rsidR="00056AD4" w:rsidRPr="00801DC6" w:rsidRDefault="00056AD4" w:rsidP="003138B2">
      <w:pPr>
        <w:spacing w:line="360" w:lineRule="auto"/>
        <w:jc w:val="both"/>
        <w:rPr>
          <w:rFonts w:ascii="Perpetua" w:hAnsi="Perpetua"/>
          <w:sz w:val="18"/>
          <w:szCs w:val="18"/>
        </w:rPr>
      </w:pPr>
      <w:r w:rsidRPr="00801DC6">
        <w:rPr>
          <w:rFonts w:ascii="Perpetua" w:hAnsi="Perpetua"/>
          <w:sz w:val="18"/>
          <w:szCs w:val="18"/>
        </w:rPr>
        <w:t>[</w:t>
      </w:r>
      <w:r w:rsidRPr="00801DC6">
        <w:rPr>
          <w:rFonts w:ascii="Perpetua" w:hAnsi="Perpetua"/>
          <w:b/>
          <w:sz w:val="18"/>
          <w:szCs w:val="18"/>
        </w:rPr>
        <w:t>Reflection</w:t>
      </w:r>
      <w:r w:rsidRPr="00801DC6">
        <w:rPr>
          <w:rFonts w:ascii="Perpetua" w:hAnsi="Perpetua"/>
          <w:sz w:val="18"/>
          <w:szCs w:val="18"/>
        </w:rPr>
        <w:t>: What are the dangers of electronic drafting and negotiation of contracts?]</w:t>
      </w:r>
    </w:p>
    <w:p w:rsidR="00056AD4" w:rsidRPr="00801DC6" w:rsidRDefault="00056AD4" w:rsidP="00056AD4">
      <w:pPr>
        <w:spacing w:line="360" w:lineRule="auto"/>
        <w:jc w:val="both"/>
        <w:rPr>
          <w:rFonts w:ascii="Perpetua" w:hAnsi="Perpetua"/>
          <w:sz w:val="18"/>
          <w:szCs w:val="18"/>
        </w:rPr>
      </w:pPr>
      <w:r w:rsidRPr="00801DC6">
        <w:rPr>
          <w:rFonts w:ascii="Perpetua" w:hAnsi="Perpetua"/>
          <w:sz w:val="18"/>
          <w:szCs w:val="18"/>
        </w:rPr>
        <w:t xml:space="preserve">See also </w:t>
      </w:r>
      <w:r w:rsidRPr="00801DC6">
        <w:rPr>
          <w:rFonts w:ascii="Perpetua" w:hAnsi="Perpetua"/>
          <w:b/>
          <w:bCs/>
          <w:sz w:val="18"/>
          <w:szCs w:val="18"/>
        </w:rPr>
        <w:t>Hand outs</w:t>
      </w:r>
      <w:r w:rsidRPr="00801DC6">
        <w:rPr>
          <w:rFonts w:ascii="Perpetua" w:hAnsi="Perpetua"/>
          <w:sz w:val="18"/>
          <w:szCs w:val="18"/>
        </w:rPr>
        <w:tab/>
        <w:t>-</w:t>
      </w:r>
      <w:r w:rsidRPr="00801DC6">
        <w:rPr>
          <w:rFonts w:ascii="Perpetua" w:hAnsi="Perpetua"/>
          <w:sz w:val="18"/>
          <w:szCs w:val="18"/>
        </w:rPr>
        <w:tab/>
        <w:t>Steps commonly taken by Buyer’s Advocate</w:t>
      </w:r>
    </w:p>
    <w:p w:rsidR="00056AD4" w:rsidRPr="00801DC6" w:rsidRDefault="00056AD4" w:rsidP="00056AD4">
      <w:pPr>
        <w:spacing w:line="360" w:lineRule="auto"/>
        <w:jc w:val="both"/>
        <w:rPr>
          <w:rFonts w:ascii="Perpetua" w:hAnsi="Perpetua"/>
          <w:sz w:val="18"/>
          <w:szCs w:val="18"/>
        </w:rPr>
      </w:pP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Steps commonly taken by Vendor’s Advocate</w:t>
      </w:r>
    </w:p>
    <w:p w:rsidR="00056AD4" w:rsidRPr="00801DC6" w:rsidRDefault="00056AD4" w:rsidP="00056AD4">
      <w:pPr>
        <w:spacing w:line="360" w:lineRule="auto"/>
        <w:jc w:val="both"/>
        <w:rPr>
          <w:rFonts w:ascii="Perpetua" w:hAnsi="Perpetua"/>
          <w:sz w:val="18"/>
          <w:szCs w:val="18"/>
        </w:rPr>
      </w:pP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 xml:space="preserve">Checklists </w:t>
      </w:r>
      <w:r w:rsidRPr="00801DC6">
        <w:rPr>
          <w:rFonts w:ascii="Perpetua" w:hAnsi="Perpetua"/>
          <w:sz w:val="18"/>
          <w:szCs w:val="18"/>
        </w:rPr>
        <w:tab/>
        <w:t>– acting for Vendor</w:t>
      </w:r>
    </w:p>
    <w:p w:rsidR="00056AD4" w:rsidRPr="00801DC6" w:rsidRDefault="00056AD4" w:rsidP="00056AD4">
      <w:pPr>
        <w:spacing w:line="360" w:lineRule="auto"/>
        <w:jc w:val="both"/>
        <w:rPr>
          <w:rFonts w:ascii="Perpetua" w:hAnsi="Perpetua"/>
          <w:sz w:val="18"/>
          <w:szCs w:val="18"/>
        </w:rPr>
      </w:pP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  acting to Purchaser</w:t>
      </w:r>
    </w:p>
    <w:p w:rsidR="00056AD4" w:rsidRPr="00801DC6" w:rsidRDefault="00056AD4" w:rsidP="00056AD4">
      <w:pPr>
        <w:spacing w:line="360" w:lineRule="auto"/>
        <w:ind w:left="2160" w:firstLine="720"/>
        <w:jc w:val="both"/>
        <w:rPr>
          <w:rFonts w:ascii="Perpetua" w:hAnsi="Perpetua"/>
          <w:sz w:val="18"/>
          <w:szCs w:val="18"/>
        </w:rPr>
      </w:pPr>
      <w:r w:rsidRPr="00801DC6">
        <w:rPr>
          <w:rFonts w:ascii="Perpetua" w:hAnsi="Perpetua"/>
          <w:sz w:val="18"/>
          <w:szCs w:val="18"/>
        </w:rPr>
        <w:t>-</w:t>
      </w:r>
      <w:r w:rsidRPr="00801DC6">
        <w:rPr>
          <w:rFonts w:ascii="Perpetua" w:hAnsi="Perpetua"/>
          <w:sz w:val="18"/>
          <w:szCs w:val="18"/>
        </w:rPr>
        <w:tab/>
        <w:t>Model Sale Agreement Clauses (for class discussion)</w:t>
      </w:r>
    </w:p>
    <w:p w:rsidR="00056AD4" w:rsidRPr="00801DC6" w:rsidRDefault="00056AD4" w:rsidP="00056AD4">
      <w:pPr>
        <w:spacing w:line="360" w:lineRule="auto"/>
        <w:ind w:left="2160" w:firstLine="720"/>
        <w:jc w:val="both"/>
        <w:rPr>
          <w:rFonts w:ascii="Perpetua" w:hAnsi="Perpetua"/>
          <w:sz w:val="18"/>
          <w:szCs w:val="18"/>
        </w:rPr>
      </w:pPr>
      <w:r w:rsidRPr="00801DC6">
        <w:rPr>
          <w:rFonts w:ascii="Perpetua" w:hAnsi="Perpetua"/>
          <w:sz w:val="18"/>
          <w:szCs w:val="18"/>
        </w:rPr>
        <w:t>-</w:t>
      </w:r>
      <w:r w:rsidRPr="00801DC6">
        <w:rPr>
          <w:rFonts w:ascii="Perpetua" w:hAnsi="Perpetua"/>
          <w:sz w:val="18"/>
          <w:szCs w:val="18"/>
        </w:rPr>
        <w:tab/>
        <w:t>Deposits &amp; Completion</w:t>
      </w:r>
    </w:p>
    <w:p w:rsidR="00056AD4" w:rsidRPr="00801DC6" w:rsidRDefault="00056AD4" w:rsidP="00056AD4">
      <w:pPr>
        <w:spacing w:line="360" w:lineRule="auto"/>
        <w:ind w:left="2160" w:firstLine="720"/>
        <w:jc w:val="both"/>
        <w:rPr>
          <w:rFonts w:ascii="Perpetua" w:hAnsi="Perpetua"/>
          <w:sz w:val="18"/>
          <w:szCs w:val="18"/>
        </w:rPr>
      </w:pPr>
      <w:r w:rsidRPr="00801DC6">
        <w:rPr>
          <w:rFonts w:ascii="Perpetua" w:hAnsi="Perpetua"/>
          <w:sz w:val="18"/>
          <w:szCs w:val="18"/>
        </w:rPr>
        <w:t>-</w:t>
      </w:r>
      <w:r w:rsidRPr="00801DC6">
        <w:rPr>
          <w:rFonts w:ascii="Perpetua" w:hAnsi="Perpetua"/>
          <w:sz w:val="18"/>
          <w:szCs w:val="18"/>
        </w:rPr>
        <w:tab/>
        <w:t>J. M. Ki</w:t>
      </w:r>
      <w:r w:rsidR="00792278" w:rsidRPr="00801DC6">
        <w:rPr>
          <w:rFonts w:ascii="Perpetua" w:hAnsi="Perpetua"/>
          <w:sz w:val="18"/>
          <w:szCs w:val="18"/>
        </w:rPr>
        <w:t>buchi on LSK Conditions of Sale</w:t>
      </w:r>
    </w:p>
    <w:p w:rsidR="00CE3EE0" w:rsidRPr="00801DC6" w:rsidRDefault="00CE3EE0" w:rsidP="00075FAC">
      <w:pPr>
        <w:spacing w:line="360" w:lineRule="auto"/>
        <w:jc w:val="both"/>
        <w:rPr>
          <w:rFonts w:ascii="Perpetua" w:hAnsi="Perpetua" w:cs="Arial"/>
          <w:sz w:val="18"/>
          <w:szCs w:val="18"/>
        </w:rPr>
      </w:pPr>
    </w:p>
    <w:p w:rsidR="00075FAC" w:rsidRPr="00801DC6" w:rsidRDefault="00075FAC" w:rsidP="00075FAC">
      <w:pPr>
        <w:spacing w:line="360" w:lineRule="auto"/>
        <w:jc w:val="both"/>
        <w:rPr>
          <w:rFonts w:ascii="Perpetua" w:hAnsi="Perpetua" w:cs="Arial"/>
          <w:b/>
          <w:bCs/>
          <w:sz w:val="18"/>
          <w:szCs w:val="18"/>
        </w:rPr>
      </w:pPr>
      <w:r w:rsidRPr="00801DC6">
        <w:rPr>
          <w:rFonts w:ascii="Perpetua" w:hAnsi="Perpetua" w:cs="Arial"/>
          <w:b/>
          <w:bCs/>
          <w:sz w:val="18"/>
          <w:szCs w:val="18"/>
        </w:rPr>
        <w:t>MODEL SALE AGREEMENTS</w:t>
      </w: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Parties</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If a company the description should have successors and assigns, if a society it should be registered under the Societies Act, if personal it should state personal representatives and assigns and it should state the agreement is between X &amp; Y</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Definitions and Interpretations</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Vendor and purchaser, singular and plural, definition of person to include legal and artificial persons, headings etc</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lastRenderedPageBreak/>
        <w:t>Incorporation of LSK Conditions for Sale</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It is not mandatory to incorporate them. You could exclude some or allow some or include all. You can also vary the LSK conditions and you can add more details.You must specifically state which LSK conditions to incorporate i.e. 1972, 1982, 1989</w:t>
      </w:r>
      <w:r w:rsidR="001B15C3" w:rsidRPr="00801DC6">
        <w:rPr>
          <w:rFonts w:ascii="Perpetua" w:hAnsi="Perpetua" w:cs="Arial"/>
          <w:sz w:val="18"/>
          <w:szCs w:val="18"/>
        </w:rPr>
        <w:t xml:space="preserve">. </w:t>
      </w:r>
      <w:r w:rsidRPr="00801DC6">
        <w:rPr>
          <w:rFonts w:ascii="Perpetua" w:hAnsi="Perpetua" w:cs="Arial"/>
          <w:sz w:val="18"/>
          <w:szCs w:val="18"/>
        </w:rPr>
        <w:t xml:space="preserve">NOTE – there is a need to amend the LSK conditions especially in light of new developments. </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Agreement for Sale and interest sold</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You incorporate the offer and acceptance i.e. vendor agrees to sell and the purchaser agrees to buy.</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Special conditions</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Sui generis clauses</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Variation of general conditions</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Capacity</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Legal competence for a person to sell e.g. if selling as an attorney, administrator, agent, beneficial owner</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Purchase price and Deposit</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That is consideration that supports the contract. State it explicitly. If by way of gift, it should be so stated. It must also state the acknowledgment of receipt of the consideration.Deposit is ordinarily 10% of the purchase price and ought to be paid before or on execution of the contract.For deposit state when it is to be paid, by who and to whom</w:t>
      </w:r>
      <w:r w:rsidR="001B15C3" w:rsidRPr="00801DC6">
        <w:rPr>
          <w:rFonts w:ascii="Perpetua" w:hAnsi="Perpetua" w:cs="Arial"/>
          <w:sz w:val="18"/>
          <w:szCs w:val="18"/>
        </w:rPr>
        <w:t>.</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Completion documents</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That is the purchaser is to deliver the purchase price and the vendor is to deliver the completion documents. The date of completion must be stated i.e. time is of essence.Provide for place of completion usually at the vendor’s advocates office.Where there is a financier, a professional undertaking is given instead of the money/cheque</w:t>
      </w:r>
      <w:r w:rsidR="001B15C3" w:rsidRPr="00801DC6">
        <w:rPr>
          <w:rFonts w:ascii="Perpetua" w:hAnsi="Perpetua" w:cs="Arial"/>
          <w:sz w:val="18"/>
          <w:szCs w:val="18"/>
        </w:rPr>
        <w:t xml:space="preserve">. </w:t>
      </w:r>
      <w:r w:rsidRPr="00801DC6">
        <w:rPr>
          <w:rFonts w:ascii="Perpetua" w:hAnsi="Perpetua" w:cs="Arial"/>
          <w:sz w:val="18"/>
          <w:szCs w:val="18"/>
        </w:rPr>
        <w:t>One also has to state vacant possession</w:t>
      </w:r>
      <w:r w:rsidR="001B15C3" w:rsidRPr="00801DC6">
        <w:rPr>
          <w:rFonts w:ascii="Perpetua" w:hAnsi="Perpetua" w:cs="Arial"/>
          <w:sz w:val="18"/>
          <w:szCs w:val="18"/>
        </w:rPr>
        <w:t xml:space="preserve">. </w:t>
      </w:r>
      <w:r w:rsidRPr="00801DC6">
        <w:rPr>
          <w:rFonts w:ascii="Perpetua" w:hAnsi="Perpetua" w:cs="Arial"/>
          <w:sz w:val="18"/>
          <w:szCs w:val="18"/>
        </w:rPr>
        <w:t>Completion documents include title documents, Clearance and Consent certificates, executed transfer, photos, consents, stamp duty valuation forms</w:t>
      </w:r>
      <w:r w:rsidR="001B15C3" w:rsidRPr="00801DC6">
        <w:rPr>
          <w:rFonts w:ascii="Perpetua" w:hAnsi="Perpetua" w:cs="Arial"/>
          <w:sz w:val="18"/>
          <w:szCs w:val="18"/>
        </w:rPr>
        <w:t>.</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Assignment Clause</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That is the transfer of the whole interest in the property. This is also referred to as the conveyance clause in a sale agreement. Assignment may be of the transfer or of the obligations and rights of the parties.</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Default Clause</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On omission or failure to perform a legal or statutory duty under the contract. This clause addresses what happens in the event of breach e.g. in case of default, a party will pay a specified liquidated amount in damages</w:t>
      </w:r>
      <w:r w:rsidR="001B15C3" w:rsidRPr="00801DC6">
        <w:rPr>
          <w:rFonts w:ascii="Perpetua" w:hAnsi="Perpetua" w:cs="Arial"/>
          <w:sz w:val="18"/>
          <w:szCs w:val="18"/>
        </w:rPr>
        <w:t>.</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Non merger Clause</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 xml:space="preserve">The clauses should be read as distinct and separate such that in the event that one is null and void, it should be severed and will not affect the others.At completion it was deemed at common law that everything is closed such that if there were any other agreements they would be closed i.e. do </w:t>
      </w:r>
      <w:r w:rsidR="001B15C3" w:rsidRPr="00801DC6">
        <w:rPr>
          <w:rFonts w:ascii="Perpetua" w:hAnsi="Perpetua" w:cs="Arial"/>
          <w:sz w:val="18"/>
          <w:szCs w:val="18"/>
        </w:rPr>
        <w:t>not inherit</w:t>
      </w:r>
      <w:r w:rsidRPr="00801DC6">
        <w:rPr>
          <w:rFonts w:ascii="Perpetua" w:hAnsi="Perpetua" w:cs="Arial"/>
          <w:sz w:val="18"/>
          <w:szCs w:val="18"/>
        </w:rPr>
        <w:t xml:space="preserve"> obligations of the vendor at the completion of the sale agreement. The agreement does not merge the sale agreement with the conveyance itself. Read LSK condition 27</w:t>
      </w:r>
      <w:r w:rsidR="001B15C3" w:rsidRPr="00801DC6">
        <w:rPr>
          <w:rFonts w:ascii="Perpetua" w:hAnsi="Perpetua" w:cs="Arial"/>
          <w:sz w:val="18"/>
          <w:szCs w:val="18"/>
        </w:rPr>
        <w:t>.</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lastRenderedPageBreak/>
        <w:t>Stamp Duty and other related costs</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This is based on the value of the property in question.Registration charges are paid at the lands registry and are not pegged on the value of the property. The advocates fees must also be catered for and each party bears the cost of their own advocates, (if a purchaser is obtaining advances from a financial institution, the costs are borne by purchaser)</w:t>
      </w:r>
      <w:r w:rsidR="001B15C3" w:rsidRPr="00801DC6">
        <w:rPr>
          <w:rFonts w:ascii="Perpetua" w:hAnsi="Perpetua" w:cs="Arial"/>
          <w:sz w:val="18"/>
          <w:szCs w:val="18"/>
        </w:rPr>
        <w:t xml:space="preserve">. </w:t>
      </w:r>
      <w:r w:rsidRPr="00801DC6">
        <w:rPr>
          <w:rFonts w:ascii="Perpetua" w:hAnsi="Perpetua" w:cs="Arial"/>
          <w:sz w:val="18"/>
          <w:szCs w:val="18"/>
        </w:rPr>
        <w:t>Search fees to confirm registration of the property in purchaser’s name. LSK condition 30</w:t>
      </w:r>
      <w:r w:rsidR="001B15C3" w:rsidRPr="00801DC6">
        <w:rPr>
          <w:rFonts w:ascii="Perpetua" w:hAnsi="Perpetua" w:cs="Arial"/>
          <w:sz w:val="18"/>
          <w:szCs w:val="18"/>
        </w:rPr>
        <w:t>.</w:t>
      </w:r>
      <w:r w:rsidRPr="00801DC6">
        <w:rPr>
          <w:rFonts w:ascii="Perpetua" w:hAnsi="Perpetua" w:cs="Arial"/>
          <w:sz w:val="18"/>
          <w:szCs w:val="18"/>
        </w:rPr>
        <w:t>NOTE: Stamp duty is usually paid by the person acquiring the interest</w:t>
      </w:r>
      <w:r w:rsidR="001B15C3" w:rsidRPr="00801DC6">
        <w:rPr>
          <w:rFonts w:ascii="Perpetua" w:hAnsi="Perpetua" w:cs="Arial"/>
          <w:sz w:val="18"/>
          <w:szCs w:val="18"/>
        </w:rPr>
        <w:t xml:space="preserve">. </w:t>
      </w:r>
      <w:r w:rsidRPr="00801DC6">
        <w:rPr>
          <w:rFonts w:ascii="Perpetua" w:hAnsi="Perpetua" w:cs="Arial"/>
          <w:sz w:val="18"/>
          <w:szCs w:val="18"/>
        </w:rPr>
        <w:t>Commissions should be given negative obligations i.e. the vendor shall not be liable for any commissions whatsoever</w:t>
      </w:r>
      <w:r w:rsidR="001B15C3" w:rsidRPr="00801DC6">
        <w:rPr>
          <w:rFonts w:ascii="Perpetua" w:hAnsi="Perpetua" w:cs="Arial"/>
          <w:sz w:val="18"/>
          <w:szCs w:val="18"/>
        </w:rPr>
        <w:t>.</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Disclaimer</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Provides for under the LSK Condition 14 clause 5. It embodies the caveat emptor doctrine i.e. buyer beware.It is the equivalent of an exclusion clause stating the vendor shall not be called upon to point out irregularities in the property. (Q. Whose interest is being protected? One needs to inspect the contract and carry out pre-contract inquiries)</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General</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One needs to put any general obligations in this clause. One may put saving clauses, how and when payment is to be made, whether the amount would be net or gross. One may also include a clause on whether the agreement, if it is to be varied, should be varied in writing or any other way.</w:t>
      </w:r>
    </w:p>
    <w:p w:rsidR="00075FAC" w:rsidRPr="00801DC6" w:rsidRDefault="00075FAC" w:rsidP="00075FAC">
      <w:pPr>
        <w:spacing w:line="360" w:lineRule="auto"/>
        <w:jc w:val="both"/>
        <w:rPr>
          <w:rFonts w:ascii="Perpetua" w:hAnsi="Perpetua" w:cs="Arial"/>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Intention to be bound</w:t>
      </w:r>
    </w:p>
    <w:p w:rsidR="00075FA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This is a conclusion to the agreement where the parties are of one mind. It is just before the execution clause. It is the parties affirmation to the contract especially in relation to the law of contract act.</w:t>
      </w:r>
    </w:p>
    <w:p w:rsidR="004A527D" w:rsidRPr="00801DC6" w:rsidRDefault="004A527D" w:rsidP="00075FAC">
      <w:pPr>
        <w:spacing w:line="360" w:lineRule="auto"/>
        <w:jc w:val="both"/>
        <w:rPr>
          <w:rFonts w:ascii="Perpetua" w:hAnsi="Perpetua" w:cs="Arial"/>
          <w:sz w:val="18"/>
          <w:szCs w:val="18"/>
        </w:rPr>
      </w:pPr>
    </w:p>
    <w:p w:rsidR="004A527D" w:rsidRPr="00801DC6" w:rsidRDefault="004A527D" w:rsidP="004A527D">
      <w:pPr>
        <w:rPr>
          <w:rFonts w:ascii="Perpetua" w:hAnsi="Perpetua"/>
          <w:b/>
          <w:sz w:val="18"/>
          <w:szCs w:val="18"/>
        </w:rPr>
      </w:pPr>
      <w:r w:rsidRPr="00801DC6">
        <w:rPr>
          <w:rFonts w:ascii="Perpetua" w:hAnsi="Perpetua"/>
          <w:b/>
          <w:sz w:val="18"/>
          <w:szCs w:val="18"/>
        </w:rPr>
        <w:t>Miscellaneous clauses and provisions</w:t>
      </w:r>
    </w:p>
    <w:p w:rsidR="004A527D" w:rsidRPr="00801DC6" w:rsidRDefault="004A527D" w:rsidP="00CA1795">
      <w:pPr>
        <w:numPr>
          <w:ilvl w:val="0"/>
          <w:numId w:val="70"/>
        </w:numPr>
        <w:spacing w:line="360" w:lineRule="auto"/>
        <w:jc w:val="both"/>
        <w:rPr>
          <w:rFonts w:ascii="Perpetua" w:hAnsi="Perpetua"/>
          <w:sz w:val="18"/>
          <w:szCs w:val="18"/>
        </w:rPr>
      </w:pPr>
      <w:r w:rsidRPr="00801DC6">
        <w:rPr>
          <w:rFonts w:ascii="Perpetua" w:hAnsi="Perpetua"/>
          <w:sz w:val="18"/>
          <w:szCs w:val="18"/>
        </w:rPr>
        <w:t>if a party has not exercised their right or power  or remedy does delay in exercising such a right or power that does not mean that they have waived the right; Partial exercise of the right or remedy does not mean that you are not entitled to further exercise of such a right.</w:t>
      </w:r>
    </w:p>
    <w:p w:rsidR="004A527D" w:rsidRPr="00801DC6" w:rsidRDefault="004A527D" w:rsidP="00CA1795">
      <w:pPr>
        <w:numPr>
          <w:ilvl w:val="0"/>
          <w:numId w:val="70"/>
        </w:numPr>
        <w:spacing w:line="360" w:lineRule="auto"/>
        <w:jc w:val="both"/>
        <w:rPr>
          <w:rFonts w:ascii="Perpetua" w:hAnsi="Perpetua"/>
          <w:sz w:val="18"/>
          <w:szCs w:val="18"/>
        </w:rPr>
      </w:pPr>
      <w:r w:rsidRPr="00801DC6">
        <w:rPr>
          <w:rFonts w:ascii="Perpetua" w:hAnsi="Perpetua"/>
          <w:sz w:val="18"/>
          <w:szCs w:val="18"/>
        </w:rPr>
        <w:t xml:space="preserve">The remedies are cumulate and not exclusive of any remedies provided in law (law of contract) </w:t>
      </w:r>
    </w:p>
    <w:p w:rsidR="00075FAC" w:rsidRPr="00801DC6" w:rsidRDefault="004A527D" w:rsidP="00CA1795">
      <w:pPr>
        <w:numPr>
          <w:ilvl w:val="0"/>
          <w:numId w:val="70"/>
        </w:numPr>
        <w:spacing w:line="360" w:lineRule="auto"/>
        <w:jc w:val="both"/>
        <w:rPr>
          <w:rFonts w:ascii="Perpetua" w:hAnsi="Perpetua"/>
          <w:sz w:val="18"/>
          <w:szCs w:val="18"/>
        </w:rPr>
      </w:pPr>
      <w:r w:rsidRPr="00801DC6">
        <w:rPr>
          <w:rFonts w:ascii="Perpetua" w:hAnsi="Perpetua"/>
          <w:sz w:val="18"/>
          <w:szCs w:val="18"/>
        </w:rPr>
        <w:t>That if any term or condition in the agreement shall be found invalid and unenforceable this does not invalidate all the agreement, the rest of the terms and conditions of the agreement shall be valid and enforceable to the fullest extent permitted by law. In such a case you do a variation of that clause by a further agreement which is to be annexed to the original agreement.</w:t>
      </w:r>
    </w:p>
    <w:p w:rsidR="004A527D" w:rsidRPr="00801DC6" w:rsidRDefault="004A527D" w:rsidP="004A527D">
      <w:pPr>
        <w:spacing w:line="360" w:lineRule="auto"/>
        <w:jc w:val="both"/>
        <w:rPr>
          <w:rFonts w:ascii="Perpetua" w:hAnsi="Perpetua"/>
          <w:sz w:val="18"/>
          <w:szCs w:val="18"/>
        </w:rPr>
      </w:pPr>
    </w:p>
    <w:p w:rsidR="00075FAC" w:rsidRPr="00801DC6" w:rsidRDefault="00075FAC" w:rsidP="00075FAC">
      <w:pPr>
        <w:keepNext/>
        <w:spacing w:line="360" w:lineRule="auto"/>
        <w:jc w:val="both"/>
        <w:outlineLvl w:val="6"/>
        <w:rPr>
          <w:rFonts w:ascii="Perpetua" w:hAnsi="Perpetua" w:cs="Arial"/>
          <w:b/>
          <w:bCs/>
          <w:sz w:val="18"/>
          <w:szCs w:val="18"/>
        </w:rPr>
      </w:pPr>
      <w:r w:rsidRPr="00801DC6">
        <w:rPr>
          <w:rFonts w:ascii="Perpetua" w:hAnsi="Perpetua" w:cs="Arial"/>
          <w:b/>
          <w:bCs/>
          <w:sz w:val="18"/>
          <w:szCs w:val="18"/>
        </w:rPr>
        <w:t>Execution</w:t>
      </w:r>
    </w:p>
    <w:p w:rsidR="00ED298C" w:rsidRPr="00801DC6" w:rsidRDefault="00075FAC" w:rsidP="00075FAC">
      <w:pPr>
        <w:spacing w:line="360" w:lineRule="auto"/>
        <w:jc w:val="both"/>
        <w:rPr>
          <w:rFonts w:ascii="Perpetua" w:hAnsi="Perpetua" w:cs="Arial"/>
          <w:sz w:val="18"/>
          <w:szCs w:val="18"/>
        </w:rPr>
      </w:pPr>
      <w:r w:rsidRPr="00801DC6">
        <w:rPr>
          <w:rFonts w:ascii="Perpetua" w:hAnsi="Perpetua" w:cs="Arial"/>
          <w:sz w:val="18"/>
          <w:szCs w:val="18"/>
        </w:rPr>
        <w:t>This is the affixation of one’s mark on the document. It may be by way of signature, thumb print or a duly appointed attorney of a company or by a common seal. The parties have to authenticate the document. One must state the capacity in which the parties are executing the document.</w:t>
      </w:r>
    </w:p>
    <w:p w:rsidR="007767D7" w:rsidRPr="00801DC6" w:rsidRDefault="007767D7" w:rsidP="00075FAC">
      <w:pPr>
        <w:spacing w:line="360" w:lineRule="auto"/>
        <w:jc w:val="both"/>
        <w:rPr>
          <w:rFonts w:ascii="Perpetua" w:hAnsi="Perpetua" w:cs="Arial"/>
          <w:sz w:val="18"/>
          <w:szCs w:val="18"/>
        </w:rPr>
      </w:pPr>
    </w:p>
    <w:p w:rsidR="007767D7" w:rsidRPr="00801DC6" w:rsidRDefault="007767D7" w:rsidP="007767D7">
      <w:pPr>
        <w:pStyle w:val="Title"/>
        <w:tabs>
          <w:tab w:val="left" w:pos="720"/>
        </w:tabs>
        <w:rPr>
          <w:rFonts w:ascii="Perpetua" w:hAnsi="Perpetua"/>
          <w:sz w:val="18"/>
          <w:szCs w:val="18"/>
        </w:rPr>
      </w:pPr>
      <w:r w:rsidRPr="00801DC6">
        <w:rPr>
          <w:rFonts w:ascii="Perpetua" w:hAnsi="Perpetua"/>
          <w:sz w:val="18"/>
          <w:szCs w:val="18"/>
        </w:rPr>
        <w:t>SALE AND PURCHASE OF LAND</w:t>
      </w:r>
    </w:p>
    <w:p w:rsidR="007767D7" w:rsidRPr="00801DC6" w:rsidRDefault="007767D7" w:rsidP="00E96402">
      <w:pPr>
        <w:pStyle w:val="Title"/>
        <w:tabs>
          <w:tab w:val="left" w:pos="720"/>
        </w:tabs>
        <w:rPr>
          <w:rFonts w:ascii="Perpetua" w:hAnsi="Perpetua"/>
          <w:sz w:val="18"/>
          <w:szCs w:val="18"/>
        </w:rPr>
      </w:pPr>
      <w:r w:rsidRPr="00801DC6">
        <w:rPr>
          <w:rFonts w:ascii="Perpetua" w:hAnsi="Perpetua"/>
          <w:sz w:val="18"/>
          <w:szCs w:val="18"/>
        </w:rPr>
        <w:t>STEPS COMMONLY TO BE TAKEN BY SELLER’S ADVOCATE</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1.</w:t>
      </w:r>
      <w:r w:rsidRPr="00801DC6">
        <w:rPr>
          <w:rFonts w:ascii="Perpetua" w:hAnsi="Perpetua"/>
          <w:sz w:val="18"/>
          <w:szCs w:val="18"/>
        </w:rPr>
        <w:tab/>
        <w:t>Take instructions from Seller.</w:t>
      </w:r>
    </w:p>
    <w:p w:rsidR="007767D7" w:rsidRPr="00801DC6" w:rsidRDefault="007767D7" w:rsidP="00CA1795">
      <w:pPr>
        <w:numPr>
          <w:ilvl w:val="0"/>
          <w:numId w:val="71"/>
        </w:numPr>
        <w:tabs>
          <w:tab w:val="left" w:pos="720"/>
        </w:tabs>
        <w:spacing w:line="360" w:lineRule="auto"/>
        <w:jc w:val="both"/>
        <w:rPr>
          <w:rFonts w:ascii="Perpetua" w:hAnsi="Perpetua"/>
          <w:sz w:val="18"/>
          <w:szCs w:val="18"/>
        </w:rPr>
      </w:pPr>
      <w:r w:rsidRPr="00801DC6">
        <w:rPr>
          <w:rFonts w:ascii="Perpetua" w:hAnsi="Perpetua"/>
          <w:sz w:val="18"/>
          <w:szCs w:val="18"/>
        </w:rPr>
        <w:t>Take Sellers instructions including details of proposed, of related purchase, authorization to disclose details in chain transaction, replies to pre contract inquiries etc.</w:t>
      </w:r>
    </w:p>
    <w:p w:rsidR="007767D7" w:rsidRPr="00801DC6" w:rsidRDefault="007767D7" w:rsidP="00CA1795">
      <w:pPr>
        <w:numPr>
          <w:ilvl w:val="0"/>
          <w:numId w:val="71"/>
        </w:numPr>
        <w:tabs>
          <w:tab w:val="left" w:pos="720"/>
        </w:tabs>
        <w:spacing w:line="360" w:lineRule="auto"/>
        <w:jc w:val="both"/>
        <w:rPr>
          <w:rFonts w:ascii="Perpetua" w:hAnsi="Perpetua"/>
          <w:sz w:val="18"/>
          <w:szCs w:val="18"/>
        </w:rPr>
      </w:pPr>
      <w:r w:rsidRPr="00801DC6">
        <w:rPr>
          <w:rFonts w:ascii="Perpetua" w:hAnsi="Perpetua"/>
          <w:sz w:val="18"/>
          <w:szCs w:val="18"/>
        </w:rPr>
        <w:t>Check conflict of interest issue.</w:t>
      </w:r>
    </w:p>
    <w:p w:rsidR="007767D7" w:rsidRPr="00801DC6" w:rsidRDefault="007767D7" w:rsidP="00CA1795">
      <w:pPr>
        <w:numPr>
          <w:ilvl w:val="0"/>
          <w:numId w:val="71"/>
        </w:numPr>
        <w:tabs>
          <w:tab w:val="left" w:pos="720"/>
        </w:tabs>
        <w:spacing w:line="360" w:lineRule="auto"/>
        <w:jc w:val="both"/>
        <w:rPr>
          <w:rFonts w:ascii="Perpetua" w:hAnsi="Perpetua"/>
          <w:sz w:val="18"/>
          <w:szCs w:val="18"/>
        </w:rPr>
      </w:pPr>
      <w:r w:rsidRPr="00801DC6">
        <w:rPr>
          <w:rFonts w:ascii="Perpetua" w:hAnsi="Perpetua"/>
          <w:sz w:val="18"/>
          <w:szCs w:val="18"/>
        </w:rPr>
        <w:t>Discuss fees, disbursements, taxation matters and confirm instructions.</w:t>
      </w:r>
    </w:p>
    <w:p w:rsidR="007767D7" w:rsidRPr="00801DC6" w:rsidRDefault="007767D7" w:rsidP="00CA1795">
      <w:pPr>
        <w:numPr>
          <w:ilvl w:val="0"/>
          <w:numId w:val="71"/>
        </w:numPr>
        <w:tabs>
          <w:tab w:val="left" w:pos="720"/>
        </w:tabs>
        <w:spacing w:line="360" w:lineRule="auto"/>
        <w:jc w:val="both"/>
        <w:rPr>
          <w:rFonts w:ascii="Perpetua" w:hAnsi="Perpetua"/>
          <w:sz w:val="18"/>
          <w:szCs w:val="18"/>
        </w:rPr>
      </w:pPr>
      <w:r w:rsidRPr="00801DC6">
        <w:rPr>
          <w:rFonts w:ascii="Perpetua" w:hAnsi="Perpetua"/>
          <w:sz w:val="18"/>
          <w:szCs w:val="18"/>
        </w:rPr>
        <w:lastRenderedPageBreak/>
        <w:t>Check and confirm that proceeds will clear any encumbrances.</w:t>
      </w:r>
    </w:p>
    <w:p w:rsidR="007767D7" w:rsidRPr="00801DC6" w:rsidRDefault="007767D7" w:rsidP="007767D7">
      <w:pPr>
        <w:tabs>
          <w:tab w:val="left" w:pos="720"/>
        </w:tabs>
        <w:spacing w:line="360" w:lineRule="auto"/>
        <w:jc w:val="both"/>
        <w:rPr>
          <w:rFonts w:ascii="Perpetua" w:hAnsi="Perpetua"/>
          <w:sz w:val="18"/>
          <w:szCs w:val="18"/>
        </w:rPr>
      </w:pP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2.</w:t>
      </w:r>
      <w:r w:rsidRPr="00801DC6">
        <w:rPr>
          <w:rFonts w:ascii="Perpetua" w:hAnsi="Perpetua"/>
          <w:sz w:val="18"/>
          <w:szCs w:val="18"/>
        </w:rPr>
        <w:tab/>
        <w:t>Draft initial letters</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ab/>
        <w:t>To agents, to client, to Buyers Advocate etc.</w:t>
      </w:r>
    </w:p>
    <w:p w:rsidR="007767D7" w:rsidRPr="00801DC6" w:rsidRDefault="007767D7" w:rsidP="007767D7">
      <w:pPr>
        <w:tabs>
          <w:tab w:val="left" w:pos="720"/>
        </w:tabs>
        <w:spacing w:line="360" w:lineRule="auto"/>
        <w:ind w:left="720" w:hanging="720"/>
        <w:jc w:val="both"/>
        <w:rPr>
          <w:rFonts w:ascii="Perpetua" w:hAnsi="Perpetua"/>
          <w:sz w:val="18"/>
          <w:szCs w:val="18"/>
        </w:rPr>
      </w:pPr>
    </w:p>
    <w:p w:rsidR="007767D7" w:rsidRPr="00801DC6" w:rsidRDefault="007767D7" w:rsidP="007767D7">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3.</w:t>
      </w:r>
      <w:r w:rsidRPr="00801DC6">
        <w:rPr>
          <w:rFonts w:ascii="Perpetua" w:hAnsi="Perpetua"/>
          <w:sz w:val="18"/>
          <w:szCs w:val="18"/>
        </w:rPr>
        <w:tab/>
        <w:t xml:space="preserve">Obtain Title Deeds from Seller and other documents necessary for purposes of sale which are available immediately.  </w:t>
      </w:r>
      <w:r w:rsidRPr="00801DC6">
        <w:rPr>
          <w:rFonts w:ascii="Perpetua" w:hAnsi="Perpetua"/>
          <w:sz w:val="18"/>
          <w:szCs w:val="18"/>
        </w:rPr>
        <w:tab/>
        <w:t>If property is leasehold address following issues:</w:t>
      </w:r>
    </w:p>
    <w:p w:rsidR="007767D7" w:rsidRPr="00801DC6" w:rsidRDefault="007767D7" w:rsidP="00CA1795">
      <w:pPr>
        <w:numPr>
          <w:ilvl w:val="0"/>
          <w:numId w:val="71"/>
        </w:numPr>
        <w:tabs>
          <w:tab w:val="left" w:pos="720"/>
        </w:tabs>
        <w:spacing w:line="360" w:lineRule="auto"/>
        <w:jc w:val="both"/>
        <w:rPr>
          <w:rFonts w:ascii="Perpetua" w:hAnsi="Perpetua"/>
          <w:sz w:val="18"/>
          <w:szCs w:val="18"/>
        </w:rPr>
      </w:pPr>
      <w:r w:rsidRPr="00801DC6">
        <w:rPr>
          <w:rFonts w:ascii="Perpetua" w:hAnsi="Perpetua"/>
          <w:sz w:val="18"/>
          <w:szCs w:val="18"/>
        </w:rPr>
        <w:t>is consent required?  From who?</w:t>
      </w:r>
    </w:p>
    <w:p w:rsidR="007767D7" w:rsidRPr="00801DC6" w:rsidRDefault="007767D7" w:rsidP="00CA1795">
      <w:pPr>
        <w:numPr>
          <w:ilvl w:val="0"/>
          <w:numId w:val="71"/>
        </w:numPr>
        <w:tabs>
          <w:tab w:val="left" w:pos="720"/>
        </w:tabs>
        <w:spacing w:line="360" w:lineRule="auto"/>
        <w:jc w:val="both"/>
        <w:rPr>
          <w:rFonts w:ascii="Perpetua" w:hAnsi="Perpetua"/>
          <w:sz w:val="18"/>
          <w:szCs w:val="18"/>
        </w:rPr>
      </w:pPr>
      <w:r w:rsidRPr="00801DC6">
        <w:rPr>
          <w:rFonts w:ascii="Perpetua" w:hAnsi="Perpetua"/>
          <w:sz w:val="18"/>
          <w:szCs w:val="18"/>
        </w:rPr>
        <w:t>What are the outstanding outgoings?</w:t>
      </w:r>
    </w:p>
    <w:p w:rsidR="007767D7" w:rsidRPr="00801DC6" w:rsidRDefault="007767D7" w:rsidP="00CA1795">
      <w:pPr>
        <w:numPr>
          <w:ilvl w:val="0"/>
          <w:numId w:val="71"/>
        </w:numPr>
        <w:tabs>
          <w:tab w:val="left" w:pos="720"/>
        </w:tabs>
        <w:spacing w:line="360" w:lineRule="auto"/>
        <w:jc w:val="both"/>
        <w:rPr>
          <w:rFonts w:ascii="Perpetua" w:hAnsi="Perpetua"/>
          <w:sz w:val="18"/>
          <w:szCs w:val="18"/>
        </w:rPr>
      </w:pPr>
      <w:r w:rsidRPr="00801DC6">
        <w:rPr>
          <w:rFonts w:ascii="Perpetua" w:hAnsi="Perpetua"/>
          <w:sz w:val="18"/>
          <w:szCs w:val="18"/>
        </w:rPr>
        <w:t>Will the freehold or leasehold be deduced?</w:t>
      </w:r>
    </w:p>
    <w:p w:rsidR="007767D7" w:rsidRPr="00801DC6" w:rsidRDefault="007767D7" w:rsidP="007767D7">
      <w:pPr>
        <w:tabs>
          <w:tab w:val="left" w:pos="720"/>
        </w:tabs>
        <w:spacing w:line="360" w:lineRule="auto"/>
        <w:jc w:val="both"/>
        <w:rPr>
          <w:rFonts w:ascii="Perpetua" w:hAnsi="Perpetua"/>
          <w:sz w:val="18"/>
          <w:szCs w:val="18"/>
        </w:rPr>
      </w:pP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4.</w:t>
      </w:r>
      <w:r w:rsidRPr="00801DC6">
        <w:rPr>
          <w:rFonts w:ascii="Perpetua" w:hAnsi="Perpetua"/>
          <w:sz w:val="18"/>
          <w:szCs w:val="18"/>
        </w:rPr>
        <w:tab/>
        <w:t>Draft and reconfirm with Seller  answers to pre contract inquiries.</w:t>
      </w:r>
    </w:p>
    <w:p w:rsidR="007767D7" w:rsidRPr="00801DC6" w:rsidRDefault="007767D7" w:rsidP="007767D7">
      <w:pPr>
        <w:tabs>
          <w:tab w:val="left" w:pos="720"/>
        </w:tabs>
        <w:spacing w:line="360" w:lineRule="auto"/>
        <w:jc w:val="both"/>
        <w:rPr>
          <w:rFonts w:ascii="Perpetua" w:hAnsi="Perpetua"/>
          <w:sz w:val="18"/>
          <w:szCs w:val="18"/>
        </w:rPr>
      </w:pP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5.</w:t>
      </w:r>
      <w:r w:rsidRPr="00801DC6">
        <w:rPr>
          <w:rFonts w:ascii="Perpetua" w:hAnsi="Perpetua"/>
          <w:sz w:val="18"/>
          <w:szCs w:val="18"/>
        </w:rPr>
        <w:tab/>
        <w:t>Draft the Contract and dispatch to Buyer’s Lawyer with copy to Seller for approval.</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ab/>
        <w:t xml:space="preserve">Send also to Buyer’s Advocate  </w:t>
      </w:r>
      <w:r w:rsidRPr="00801DC6">
        <w:rPr>
          <w:rFonts w:ascii="Perpetua" w:hAnsi="Perpetua"/>
          <w:sz w:val="18"/>
          <w:szCs w:val="18"/>
        </w:rPr>
        <w:tab/>
      </w:r>
    </w:p>
    <w:p w:rsidR="007767D7" w:rsidRPr="00801DC6" w:rsidRDefault="007767D7" w:rsidP="007767D7">
      <w:pPr>
        <w:tabs>
          <w:tab w:val="left" w:pos="720"/>
        </w:tabs>
        <w:spacing w:line="360" w:lineRule="auto"/>
        <w:ind w:firstLine="720"/>
        <w:jc w:val="both"/>
        <w:rPr>
          <w:rFonts w:ascii="Perpetua" w:hAnsi="Perpetua"/>
          <w:sz w:val="18"/>
          <w:szCs w:val="18"/>
        </w:rPr>
      </w:pPr>
      <w:r w:rsidRPr="00801DC6">
        <w:rPr>
          <w:rFonts w:ascii="Perpetua" w:hAnsi="Perpetua"/>
          <w:sz w:val="18"/>
          <w:szCs w:val="18"/>
        </w:rPr>
        <w:t>-</w:t>
      </w:r>
      <w:r w:rsidRPr="00801DC6">
        <w:rPr>
          <w:rFonts w:ascii="Perpetua" w:hAnsi="Perpetua"/>
          <w:sz w:val="18"/>
          <w:szCs w:val="18"/>
        </w:rPr>
        <w:tab/>
        <w:t>copy or abstract of the Title</w:t>
      </w:r>
    </w:p>
    <w:p w:rsidR="007767D7" w:rsidRPr="00801DC6" w:rsidRDefault="007767D7" w:rsidP="00CA1795">
      <w:pPr>
        <w:numPr>
          <w:ilvl w:val="0"/>
          <w:numId w:val="71"/>
        </w:numPr>
        <w:tabs>
          <w:tab w:val="left" w:pos="720"/>
        </w:tabs>
        <w:spacing w:line="360" w:lineRule="auto"/>
        <w:jc w:val="both"/>
        <w:rPr>
          <w:rFonts w:ascii="Perpetua" w:hAnsi="Perpetua"/>
          <w:sz w:val="18"/>
          <w:szCs w:val="18"/>
        </w:rPr>
      </w:pPr>
      <w:r w:rsidRPr="00801DC6">
        <w:rPr>
          <w:rFonts w:ascii="Perpetua" w:hAnsi="Perpetua"/>
          <w:sz w:val="18"/>
          <w:szCs w:val="18"/>
        </w:rPr>
        <w:t>reply to pre-contract inquiries</w:t>
      </w:r>
    </w:p>
    <w:p w:rsidR="007767D7" w:rsidRPr="00801DC6" w:rsidRDefault="007767D7" w:rsidP="00CA1795">
      <w:pPr>
        <w:numPr>
          <w:ilvl w:val="0"/>
          <w:numId w:val="71"/>
        </w:numPr>
        <w:tabs>
          <w:tab w:val="left" w:pos="720"/>
        </w:tabs>
        <w:spacing w:line="360" w:lineRule="auto"/>
        <w:jc w:val="both"/>
        <w:rPr>
          <w:rFonts w:ascii="Perpetua" w:hAnsi="Perpetua"/>
          <w:sz w:val="18"/>
          <w:szCs w:val="18"/>
        </w:rPr>
      </w:pPr>
      <w:r w:rsidRPr="00801DC6">
        <w:rPr>
          <w:rFonts w:ascii="Perpetua" w:hAnsi="Perpetua"/>
          <w:sz w:val="18"/>
          <w:szCs w:val="18"/>
        </w:rPr>
        <w:t>copies of relevant planning consents, covenants, easements, licences, insurance certificates  etc.</w:t>
      </w:r>
    </w:p>
    <w:p w:rsidR="007767D7" w:rsidRPr="00801DC6" w:rsidRDefault="007767D7" w:rsidP="007767D7">
      <w:pPr>
        <w:tabs>
          <w:tab w:val="left" w:pos="720"/>
        </w:tabs>
        <w:spacing w:line="360" w:lineRule="auto"/>
        <w:ind w:left="2160" w:hanging="2160"/>
        <w:jc w:val="both"/>
        <w:rPr>
          <w:rFonts w:ascii="Perpetua" w:hAnsi="Perpetua"/>
          <w:sz w:val="18"/>
          <w:szCs w:val="18"/>
        </w:rPr>
      </w:pPr>
    </w:p>
    <w:p w:rsidR="007767D7" w:rsidRPr="00801DC6" w:rsidRDefault="007767D7" w:rsidP="00DE70FF">
      <w:pPr>
        <w:pStyle w:val="BodyTextIndent"/>
        <w:spacing w:line="360" w:lineRule="auto"/>
        <w:rPr>
          <w:rFonts w:ascii="Perpetua" w:hAnsi="Perpetua"/>
          <w:sz w:val="18"/>
          <w:szCs w:val="18"/>
        </w:rPr>
      </w:pPr>
      <w:r w:rsidRPr="00801DC6">
        <w:rPr>
          <w:rFonts w:ascii="Perpetua" w:hAnsi="Perpetua"/>
          <w:sz w:val="18"/>
          <w:szCs w:val="18"/>
        </w:rPr>
        <w:t xml:space="preserve">6.         </w:t>
      </w:r>
      <w:r w:rsidRPr="00801DC6">
        <w:rPr>
          <w:rFonts w:ascii="Perpetua" w:hAnsi="Perpetua"/>
          <w:sz w:val="18"/>
          <w:szCs w:val="18"/>
        </w:rPr>
        <w:tab/>
        <w:t xml:space="preserve">Engross the Contract (Sale Agreement) on receipt from Buyer.   </w:t>
      </w:r>
      <w:r w:rsidRPr="00801DC6">
        <w:rPr>
          <w:rFonts w:ascii="Perpetua" w:hAnsi="Perpetua"/>
          <w:sz w:val="18"/>
          <w:szCs w:val="18"/>
        </w:rPr>
        <w:tab/>
        <w:t>If amendments proposed then consult with Seller before engrossing.</w:t>
      </w:r>
    </w:p>
    <w:p w:rsidR="007767D7" w:rsidRPr="00801DC6" w:rsidRDefault="007767D7" w:rsidP="00DE70FF">
      <w:pPr>
        <w:tabs>
          <w:tab w:val="left" w:pos="720"/>
        </w:tabs>
        <w:spacing w:line="360" w:lineRule="auto"/>
        <w:ind w:left="2160" w:hanging="2160"/>
        <w:jc w:val="both"/>
        <w:rPr>
          <w:rFonts w:ascii="Perpetua" w:hAnsi="Perpetua"/>
          <w:sz w:val="18"/>
          <w:szCs w:val="18"/>
        </w:rPr>
      </w:pPr>
      <w:r w:rsidRPr="00801DC6">
        <w:rPr>
          <w:rFonts w:ascii="Perpetua" w:hAnsi="Perpetua"/>
          <w:sz w:val="18"/>
          <w:szCs w:val="18"/>
        </w:rPr>
        <w:t>7.</w:t>
      </w:r>
      <w:r w:rsidRPr="00801DC6">
        <w:rPr>
          <w:rFonts w:ascii="Perpetua" w:hAnsi="Perpetua"/>
          <w:sz w:val="18"/>
          <w:szCs w:val="18"/>
        </w:rPr>
        <w:tab/>
        <w:t xml:space="preserve"> Return Contract to Buyer for execution or signature.1</w:t>
      </w:r>
    </w:p>
    <w:p w:rsidR="007767D7" w:rsidRPr="00801DC6" w:rsidRDefault="007767D7" w:rsidP="007767D7">
      <w:pPr>
        <w:tabs>
          <w:tab w:val="left" w:pos="720"/>
        </w:tabs>
        <w:spacing w:line="360" w:lineRule="auto"/>
        <w:ind w:left="2160" w:hanging="2160"/>
        <w:jc w:val="both"/>
        <w:rPr>
          <w:rFonts w:ascii="Perpetua" w:hAnsi="Perpetua"/>
          <w:sz w:val="18"/>
          <w:szCs w:val="18"/>
        </w:rPr>
      </w:pPr>
      <w:r w:rsidRPr="00801DC6">
        <w:rPr>
          <w:rFonts w:ascii="Perpetua" w:hAnsi="Perpetua"/>
          <w:sz w:val="18"/>
          <w:szCs w:val="18"/>
        </w:rPr>
        <w:t>8.</w:t>
      </w:r>
      <w:r w:rsidRPr="00801DC6">
        <w:rPr>
          <w:rFonts w:ascii="Perpetua" w:hAnsi="Perpetua"/>
          <w:sz w:val="18"/>
          <w:szCs w:val="18"/>
        </w:rPr>
        <w:tab/>
        <w:t>Receipt  and deposit in the client account any deposit payable.</w:t>
      </w:r>
    </w:p>
    <w:p w:rsidR="007767D7" w:rsidRPr="00801DC6" w:rsidRDefault="007767D7" w:rsidP="007767D7">
      <w:pPr>
        <w:tabs>
          <w:tab w:val="left" w:pos="720"/>
        </w:tabs>
        <w:spacing w:line="360" w:lineRule="auto"/>
        <w:ind w:left="2160" w:hanging="2160"/>
        <w:jc w:val="both"/>
        <w:rPr>
          <w:rFonts w:ascii="Perpetua" w:hAnsi="Perpetua"/>
          <w:sz w:val="18"/>
          <w:szCs w:val="18"/>
        </w:rPr>
      </w:pPr>
    </w:p>
    <w:p w:rsidR="007767D7" w:rsidRPr="00801DC6" w:rsidRDefault="007767D7" w:rsidP="00DE70FF">
      <w:pPr>
        <w:tabs>
          <w:tab w:val="left" w:pos="720"/>
        </w:tabs>
        <w:spacing w:line="360" w:lineRule="auto"/>
        <w:ind w:left="2160" w:hanging="2160"/>
        <w:jc w:val="both"/>
        <w:rPr>
          <w:rFonts w:ascii="Perpetua" w:hAnsi="Perpetua"/>
          <w:sz w:val="18"/>
          <w:szCs w:val="18"/>
        </w:rPr>
      </w:pPr>
      <w:r w:rsidRPr="00801DC6">
        <w:rPr>
          <w:rFonts w:ascii="Perpetua" w:hAnsi="Perpetua"/>
          <w:sz w:val="18"/>
          <w:szCs w:val="18"/>
        </w:rPr>
        <w:t>9.</w:t>
      </w:r>
      <w:r w:rsidRPr="00801DC6">
        <w:rPr>
          <w:rFonts w:ascii="Perpetua" w:hAnsi="Perpetua"/>
          <w:sz w:val="18"/>
          <w:szCs w:val="18"/>
        </w:rPr>
        <w:tab/>
        <w:t>Confirm deposit cheque has been honoured and ask Seller to execute Contract.</w:t>
      </w:r>
    </w:p>
    <w:p w:rsidR="007767D7" w:rsidRPr="00801DC6" w:rsidRDefault="007767D7" w:rsidP="00DE70FF">
      <w:pPr>
        <w:tabs>
          <w:tab w:val="left" w:pos="720"/>
        </w:tabs>
        <w:spacing w:line="360" w:lineRule="auto"/>
        <w:ind w:left="2160" w:hanging="2160"/>
        <w:jc w:val="both"/>
        <w:rPr>
          <w:rFonts w:ascii="Perpetua" w:hAnsi="Perpetua"/>
          <w:sz w:val="18"/>
          <w:szCs w:val="18"/>
        </w:rPr>
      </w:pPr>
      <w:r w:rsidRPr="00801DC6">
        <w:rPr>
          <w:rFonts w:ascii="Perpetua" w:hAnsi="Perpetua"/>
          <w:sz w:val="18"/>
          <w:szCs w:val="18"/>
        </w:rPr>
        <w:t>10.</w:t>
      </w:r>
      <w:r w:rsidRPr="00801DC6">
        <w:rPr>
          <w:rFonts w:ascii="Perpetua" w:hAnsi="Perpetua"/>
          <w:sz w:val="18"/>
          <w:szCs w:val="18"/>
        </w:rPr>
        <w:tab/>
        <w:t>Return counterpart copy of the Contract to Buyer’s Advocate.</w:t>
      </w:r>
    </w:p>
    <w:p w:rsidR="007767D7" w:rsidRPr="00801DC6" w:rsidRDefault="007767D7" w:rsidP="00DE70FF">
      <w:pPr>
        <w:pStyle w:val="BodyTextIndent"/>
        <w:spacing w:after="0" w:line="360" w:lineRule="auto"/>
        <w:ind w:left="0"/>
        <w:jc w:val="both"/>
        <w:rPr>
          <w:rFonts w:ascii="Perpetua" w:hAnsi="Perpetua"/>
          <w:sz w:val="18"/>
          <w:szCs w:val="18"/>
        </w:rPr>
      </w:pPr>
      <w:r w:rsidRPr="00801DC6">
        <w:rPr>
          <w:rFonts w:ascii="Perpetua" w:hAnsi="Perpetua"/>
          <w:sz w:val="18"/>
          <w:szCs w:val="18"/>
        </w:rPr>
        <w:t>11.</w:t>
      </w:r>
      <w:r w:rsidRPr="00801DC6">
        <w:rPr>
          <w:rFonts w:ascii="Perpetua" w:hAnsi="Perpetua"/>
          <w:sz w:val="18"/>
          <w:szCs w:val="18"/>
        </w:rPr>
        <w:tab/>
        <w:t>Advise Seller that he had a continuing duty of care towards the property and should take reasonable care to ensure that the property remains in the state in which it was at the date of the Contract.</w:t>
      </w:r>
    </w:p>
    <w:p w:rsidR="007767D7" w:rsidRPr="00801DC6" w:rsidRDefault="007767D7" w:rsidP="007767D7">
      <w:pPr>
        <w:tabs>
          <w:tab w:val="left" w:pos="720"/>
        </w:tabs>
        <w:spacing w:line="360" w:lineRule="auto"/>
        <w:ind w:left="720" w:hanging="720"/>
        <w:jc w:val="both"/>
        <w:rPr>
          <w:rFonts w:ascii="Perpetua" w:hAnsi="Perpetua"/>
          <w:sz w:val="18"/>
          <w:szCs w:val="18"/>
        </w:rPr>
      </w:pPr>
    </w:p>
    <w:p w:rsidR="007767D7" w:rsidRPr="00801DC6" w:rsidRDefault="007767D7" w:rsidP="00DE70FF">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12.</w:t>
      </w:r>
      <w:r w:rsidRPr="00801DC6">
        <w:rPr>
          <w:rFonts w:ascii="Perpetua" w:hAnsi="Perpetua"/>
          <w:sz w:val="18"/>
          <w:szCs w:val="18"/>
        </w:rPr>
        <w:tab/>
        <w:t>Reply to any requisitions on title.  Attend to specific queries or objections raised by Buyer.</w:t>
      </w:r>
    </w:p>
    <w:p w:rsidR="007767D7" w:rsidRPr="00801DC6" w:rsidRDefault="007767D7" w:rsidP="00DE70FF">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13.</w:t>
      </w:r>
      <w:r w:rsidRPr="00801DC6">
        <w:rPr>
          <w:rFonts w:ascii="Perpetua" w:hAnsi="Perpetua"/>
          <w:sz w:val="18"/>
          <w:szCs w:val="18"/>
        </w:rPr>
        <w:tab/>
        <w:t>Peruse and approve the Draft Conveyance and return the approved or revised Conveyance.</w:t>
      </w:r>
    </w:p>
    <w:p w:rsidR="007767D7" w:rsidRPr="00801DC6" w:rsidRDefault="007767D7" w:rsidP="007767D7">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14.</w:t>
      </w:r>
      <w:r w:rsidRPr="00801DC6">
        <w:rPr>
          <w:rFonts w:ascii="Perpetua" w:hAnsi="Perpetua"/>
          <w:sz w:val="18"/>
          <w:szCs w:val="18"/>
        </w:rPr>
        <w:tab/>
        <w:t>Prepare for the redemption of any Mortgage(s).  Contact Mortgagee and send Discharge with undertaking.</w:t>
      </w:r>
    </w:p>
    <w:p w:rsidR="007767D7" w:rsidRPr="00801DC6" w:rsidRDefault="007767D7" w:rsidP="007767D7">
      <w:pPr>
        <w:tabs>
          <w:tab w:val="left" w:pos="720"/>
        </w:tabs>
        <w:spacing w:line="360" w:lineRule="auto"/>
        <w:ind w:left="720" w:hanging="720"/>
        <w:jc w:val="both"/>
        <w:rPr>
          <w:rFonts w:ascii="Perpetua" w:hAnsi="Perpetua"/>
          <w:sz w:val="18"/>
          <w:szCs w:val="18"/>
        </w:rPr>
      </w:pPr>
    </w:p>
    <w:p w:rsidR="007767D7" w:rsidRPr="00801DC6" w:rsidRDefault="007767D7" w:rsidP="00DE70FF">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15.</w:t>
      </w:r>
      <w:r w:rsidRPr="00801DC6">
        <w:rPr>
          <w:rFonts w:ascii="Perpetua" w:hAnsi="Perpetua"/>
          <w:sz w:val="18"/>
          <w:szCs w:val="18"/>
        </w:rPr>
        <w:tab/>
        <w:t xml:space="preserve">Prepare a Completion Statement.Purchase price </w:t>
      </w:r>
      <w:r w:rsidRPr="00801DC6">
        <w:rPr>
          <w:rFonts w:ascii="Perpetua" w:hAnsi="Perpetua"/>
          <w:b/>
          <w:bCs/>
          <w:sz w:val="18"/>
          <w:szCs w:val="18"/>
        </w:rPr>
        <w:t>less</w:t>
      </w:r>
      <w:r w:rsidRPr="00801DC6">
        <w:rPr>
          <w:rFonts w:ascii="Perpetua" w:hAnsi="Perpetua"/>
          <w:sz w:val="18"/>
          <w:szCs w:val="18"/>
        </w:rPr>
        <w:t xml:space="preserve"> deposit paid  </w:t>
      </w:r>
      <w:r w:rsidRPr="00801DC6">
        <w:rPr>
          <w:rFonts w:ascii="Perpetua" w:hAnsi="Perpetua"/>
          <w:b/>
          <w:bCs/>
          <w:sz w:val="18"/>
          <w:szCs w:val="18"/>
        </w:rPr>
        <w:t>add</w:t>
      </w:r>
      <w:r w:rsidRPr="00801DC6">
        <w:rPr>
          <w:rFonts w:ascii="Perpetua" w:hAnsi="Perpetua"/>
          <w:sz w:val="18"/>
          <w:szCs w:val="18"/>
        </w:rPr>
        <w:t xml:space="preserve"> apportionments (and interest?).</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16.</w:t>
      </w:r>
      <w:r w:rsidRPr="00801DC6">
        <w:rPr>
          <w:rFonts w:ascii="Perpetua" w:hAnsi="Perpetua"/>
          <w:sz w:val="18"/>
          <w:szCs w:val="18"/>
        </w:rPr>
        <w:tab/>
        <w:t>Arrange f</w:t>
      </w:r>
      <w:r w:rsidR="00DE70FF" w:rsidRPr="00801DC6">
        <w:rPr>
          <w:rFonts w:ascii="Perpetua" w:hAnsi="Perpetua"/>
          <w:sz w:val="18"/>
          <w:szCs w:val="18"/>
        </w:rPr>
        <w:t>or execution of the Conveyance.</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17.</w:t>
      </w:r>
      <w:r w:rsidRPr="00801DC6">
        <w:rPr>
          <w:rFonts w:ascii="Perpetua" w:hAnsi="Perpetua"/>
          <w:sz w:val="18"/>
          <w:szCs w:val="18"/>
        </w:rPr>
        <w:tab/>
        <w:t>Arrange for and host completion meeting.</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18.</w:t>
      </w:r>
      <w:r w:rsidRPr="00801DC6">
        <w:rPr>
          <w:rFonts w:ascii="Perpetua" w:hAnsi="Perpetua"/>
          <w:sz w:val="18"/>
          <w:szCs w:val="18"/>
        </w:rPr>
        <w:tab/>
        <w:t>Report completion to Seller and Estate Agent and authorize release of keys to Buyer.</w:t>
      </w:r>
    </w:p>
    <w:p w:rsidR="007767D7" w:rsidRPr="00801DC6" w:rsidRDefault="007767D7" w:rsidP="007767D7">
      <w:pPr>
        <w:tabs>
          <w:tab w:val="left" w:pos="720"/>
        </w:tabs>
        <w:spacing w:line="360" w:lineRule="auto"/>
        <w:jc w:val="both"/>
        <w:rPr>
          <w:rFonts w:ascii="Perpetua" w:hAnsi="Perpetua"/>
          <w:sz w:val="18"/>
          <w:szCs w:val="18"/>
        </w:rPr>
      </w:pP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19.</w:t>
      </w:r>
      <w:r w:rsidRPr="00801DC6">
        <w:rPr>
          <w:rFonts w:ascii="Perpetua" w:hAnsi="Perpetua"/>
          <w:sz w:val="18"/>
          <w:szCs w:val="18"/>
        </w:rPr>
        <w:tab/>
        <w:t>Redeem Mortgage(s)</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ab/>
        <w:t>Comply with and satisfy undertakings and ob</w:t>
      </w:r>
      <w:r w:rsidR="00DE70FF" w:rsidRPr="00801DC6">
        <w:rPr>
          <w:rFonts w:ascii="Perpetua" w:hAnsi="Perpetua"/>
          <w:sz w:val="18"/>
          <w:szCs w:val="18"/>
        </w:rPr>
        <w:t>tain release from undertakings.</w:t>
      </w:r>
    </w:p>
    <w:p w:rsidR="007767D7" w:rsidRPr="00801DC6" w:rsidRDefault="007767D7" w:rsidP="00DE70FF">
      <w:pPr>
        <w:tabs>
          <w:tab w:val="left" w:pos="720"/>
        </w:tabs>
        <w:spacing w:line="360" w:lineRule="auto"/>
        <w:jc w:val="both"/>
        <w:rPr>
          <w:rFonts w:ascii="Perpetua" w:hAnsi="Perpetua"/>
          <w:sz w:val="18"/>
          <w:szCs w:val="18"/>
        </w:rPr>
      </w:pPr>
      <w:r w:rsidRPr="00801DC6">
        <w:rPr>
          <w:rFonts w:ascii="Perpetua" w:hAnsi="Perpetua"/>
          <w:sz w:val="18"/>
          <w:szCs w:val="18"/>
        </w:rPr>
        <w:lastRenderedPageBreak/>
        <w:t>20.</w:t>
      </w:r>
      <w:r w:rsidRPr="00801DC6">
        <w:rPr>
          <w:rFonts w:ascii="Perpetua" w:hAnsi="Perpetua"/>
          <w:sz w:val="18"/>
          <w:szCs w:val="18"/>
        </w:rPr>
        <w:tab/>
        <w:t xml:space="preserve">Account to client for proceeds of sale.Full purchase price </w:t>
      </w:r>
      <w:r w:rsidRPr="00801DC6">
        <w:rPr>
          <w:rFonts w:ascii="Perpetua" w:hAnsi="Perpetua"/>
          <w:b/>
          <w:bCs/>
          <w:sz w:val="18"/>
          <w:szCs w:val="18"/>
          <w:u w:val="single"/>
        </w:rPr>
        <w:t xml:space="preserve">less </w:t>
      </w:r>
      <w:r w:rsidRPr="00801DC6">
        <w:rPr>
          <w:rFonts w:ascii="Perpetua" w:hAnsi="Perpetua"/>
          <w:sz w:val="18"/>
          <w:szCs w:val="18"/>
        </w:rPr>
        <w:t xml:space="preserve">Mortgage redemption </w:t>
      </w:r>
      <w:r w:rsidRPr="00801DC6">
        <w:rPr>
          <w:rFonts w:ascii="Perpetua" w:hAnsi="Perpetua"/>
          <w:b/>
          <w:bCs/>
          <w:sz w:val="18"/>
          <w:szCs w:val="18"/>
          <w:u w:val="single"/>
        </w:rPr>
        <w:t>Less</w:t>
      </w:r>
      <w:r w:rsidRPr="00801DC6">
        <w:rPr>
          <w:rFonts w:ascii="Perpetua" w:hAnsi="Perpetua"/>
          <w:sz w:val="18"/>
          <w:szCs w:val="18"/>
        </w:rPr>
        <w:t xml:space="preserve"> commissions to Estate Agent </w:t>
      </w:r>
      <w:r w:rsidRPr="00801DC6">
        <w:rPr>
          <w:rFonts w:ascii="Perpetua" w:hAnsi="Perpetua"/>
          <w:sz w:val="18"/>
          <w:szCs w:val="18"/>
        </w:rPr>
        <w:tab/>
      </w:r>
      <w:r w:rsidRPr="00801DC6">
        <w:rPr>
          <w:rFonts w:ascii="Perpetua" w:hAnsi="Perpetua"/>
          <w:b/>
          <w:bCs/>
          <w:sz w:val="18"/>
          <w:szCs w:val="18"/>
          <w:u w:val="single"/>
        </w:rPr>
        <w:t>Add</w:t>
      </w:r>
      <w:r w:rsidRPr="00801DC6">
        <w:rPr>
          <w:rFonts w:ascii="Perpetua" w:hAnsi="Perpetua"/>
          <w:sz w:val="18"/>
          <w:szCs w:val="18"/>
        </w:rPr>
        <w:t xml:space="preserve"> apportionment (and interest?)  </w:t>
      </w:r>
      <w:r w:rsidRPr="00801DC6">
        <w:rPr>
          <w:rFonts w:ascii="Perpetua" w:hAnsi="Perpetua"/>
          <w:sz w:val="18"/>
          <w:szCs w:val="18"/>
        </w:rPr>
        <w:tab/>
      </w:r>
      <w:r w:rsidRPr="00801DC6">
        <w:rPr>
          <w:rFonts w:ascii="Perpetua" w:hAnsi="Perpetua"/>
          <w:b/>
          <w:bCs/>
          <w:sz w:val="18"/>
          <w:szCs w:val="18"/>
          <w:u w:val="single"/>
        </w:rPr>
        <w:t>Less</w:t>
      </w:r>
      <w:r w:rsidRPr="00801DC6">
        <w:rPr>
          <w:rFonts w:ascii="Perpetua" w:hAnsi="Perpetua"/>
          <w:sz w:val="18"/>
          <w:szCs w:val="18"/>
        </w:rPr>
        <w:t xml:space="preserve"> Advocates fees.  Pay net to Seller.</w:t>
      </w:r>
    </w:p>
    <w:p w:rsidR="007767D7" w:rsidRPr="00801DC6" w:rsidRDefault="007767D7" w:rsidP="00DE70FF">
      <w:pPr>
        <w:tabs>
          <w:tab w:val="left" w:pos="720"/>
        </w:tabs>
        <w:spacing w:line="360" w:lineRule="auto"/>
        <w:ind w:left="720" w:hanging="720"/>
        <w:jc w:val="right"/>
        <w:rPr>
          <w:rFonts w:ascii="Perpetua" w:hAnsi="Perpetua"/>
          <w:sz w:val="18"/>
          <w:szCs w:val="18"/>
        </w:rPr>
      </w:pPr>
      <w:r w:rsidRPr="00801DC6">
        <w:rPr>
          <w:rFonts w:ascii="Perpetua" w:hAnsi="Perpetua"/>
          <w:sz w:val="18"/>
          <w:szCs w:val="18"/>
        </w:rPr>
        <w:t>2</w:t>
      </w:r>
    </w:p>
    <w:p w:rsidR="007767D7" w:rsidRPr="00801DC6" w:rsidRDefault="007767D7" w:rsidP="007767D7">
      <w:pPr>
        <w:tabs>
          <w:tab w:val="left" w:pos="720"/>
        </w:tabs>
        <w:spacing w:line="360" w:lineRule="auto"/>
        <w:rPr>
          <w:rFonts w:ascii="Perpetua" w:hAnsi="Perpetua"/>
          <w:b/>
          <w:bCs/>
          <w:sz w:val="18"/>
          <w:szCs w:val="18"/>
        </w:rPr>
      </w:pPr>
      <w:r w:rsidRPr="00801DC6">
        <w:rPr>
          <w:rFonts w:ascii="Perpetua" w:hAnsi="Perpetua"/>
          <w:sz w:val="18"/>
          <w:szCs w:val="18"/>
        </w:rPr>
        <w:tab/>
      </w:r>
      <w:r w:rsidRPr="00801DC6">
        <w:rPr>
          <w:rFonts w:ascii="Perpetua" w:hAnsi="Perpetua"/>
          <w:sz w:val="18"/>
          <w:szCs w:val="18"/>
        </w:rPr>
        <w:tab/>
      </w:r>
      <w:r w:rsidRPr="00801DC6">
        <w:rPr>
          <w:rFonts w:ascii="Perpetua" w:hAnsi="Perpetua"/>
          <w:b/>
          <w:bCs/>
          <w:sz w:val="18"/>
          <w:szCs w:val="18"/>
        </w:rPr>
        <w:t>STEPS COMMONLY TO BE TAKEN BY BUYER’S ADVOCATE</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1</w:t>
      </w:r>
      <w:r w:rsidR="00E96402" w:rsidRPr="00801DC6">
        <w:rPr>
          <w:rFonts w:ascii="Perpetua" w:hAnsi="Perpetua"/>
          <w:sz w:val="18"/>
          <w:szCs w:val="18"/>
        </w:rPr>
        <w:t>.</w:t>
      </w:r>
      <w:r w:rsidR="00E96402" w:rsidRPr="00801DC6">
        <w:rPr>
          <w:rFonts w:ascii="Perpetua" w:hAnsi="Perpetua"/>
          <w:sz w:val="18"/>
          <w:szCs w:val="18"/>
        </w:rPr>
        <w:tab/>
        <w:t>Take instructions from Buyer.</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2.</w:t>
      </w:r>
      <w:r w:rsidR="00E96402" w:rsidRPr="00801DC6">
        <w:rPr>
          <w:rFonts w:ascii="Perpetua" w:hAnsi="Perpetua"/>
          <w:sz w:val="18"/>
          <w:szCs w:val="18"/>
        </w:rPr>
        <w:tab/>
        <w:t>Consider conflict of interest.</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3.</w:t>
      </w:r>
      <w:r w:rsidRPr="00801DC6">
        <w:rPr>
          <w:rFonts w:ascii="Perpetua" w:hAnsi="Perpetua"/>
          <w:sz w:val="18"/>
          <w:szCs w:val="18"/>
        </w:rPr>
        <w:tab/>
        <w:t>Discuss and agree on fees.</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4.</w:t>
      </w:r>
      <w:r w:rsidRPr="00801DC6">
        <w:rPr>
          <w:rFonts w:ascii="Perpetua" w:hAnsi="Perpetua"/>
          <w:sz w:val="18"/>
          <w:szCs w:val="18"/>
        </w:rPr>
        <w:tab/>
        <w:t>Receive and deposit the Deposit in the client account.</w:t>
      </w:r>
    </w:p>
    <w:p w:rsidR="007767D7" w:rsidRPr="00801DC6" w:rsidRDefault="007767D7" w:rsidP="00E96402">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5.</w:t>
      </w:r>
      <w:r w:rsidRPr="00801DC6">
        <w:rPr>
          <w:rFonts w:ascii="Perpetua" w:hAnsi="Perpetua"/>
          <w:sz w:val="18"/>
          <w:szCs w:val="18"/>
        </w:rPr>
        <w:tab/>
        <w:t>Liaise with Buyer as to his financial arrangements and send a letter to Buyer on desirability of having a survey and/or physical inspection of property and determine appropriate completion period.</w:t>
      </w:r>
    </w:p>
    <w:p w:rsidR="007767D7" w:rsidRPr="00801DC6" w:rsidRDefault="007767D7" w:rsidP="00E96402">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6.</w:t>
      </w:r>
      <w:r w:rsidRPr="00801DC6">
        <w:rPr>
          <w:rFonts w:ascii="Perpetua" w:hAnsi="Perpetua"/>
          <w:sz w:val="18"/>
          <w:szCs w:val="18"/>
        </w:rPr>
        <w:tab/>
        <w:t>Advise Buyer on taxation matters i.e. rent, rates, V.A.T and stamp duty implication on the transactions.</w:t>
      </w:r>
      <w:r w:rsidRPr="00801DC6">
        <w:rPr>
          <w:rFonts w:ascii="Perpetua" w:hAnsi="Perpetua"/>
          <w:sz w:val="18"/>
          <w:szCs w:val="18"/>
        </w:rPr>
        <w:tab/>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7.</w:t>
      </w:r>
      <w:r w:rsidRPr="00801DC6">
        <w:rPr>
          <w:rFonts w:ascii="Perpetua" w:hAnsi="Perpetua"/>
          <w:sz w:val="18"/>
          <w:szCs w:val="18"/>
        </w:rPr>
        <w:tab/>
        <w:t>Conside</w:t>
      </w:r>
      <w:r w:rsidR="00E96402" w:rsidRPr="00801DC6">
        <w:rPr>
          <w:rFonts w:ascii="Perpetua" w:hAnsi="Perpetua"/>
          <w:sz w:val="18"/>
          <w:szCs w:val="18"/>
        </w:rPr>
        <w:t>r Surveyors or Valuer’s Report.</w:t>
      </w:r>
    </w:p>
    <w:p w:rsidR="007767D7" w:rsidRPr="00801DC6" w:rsidRDefault="00E96402" w:rsidP="007767D7">
      <w:pPr>
        <w:tabs>
          <w:tab w:val="left" w:pos="720"/>
        </w:tabs>
        <w:spacing w:line="360" w:lineRule="auto"/>
        <w:jc w:val="both"/>
        <w:rPr>
          <w:rFonts w:ascii="Perpetua" w:hAnsi="Perpetua"/>
          <w:sz w:val="18"/>
          <w:szCs w:val="18"/>
        </w:rPr>
      </w:pPr>
      <w:r w:rsidRPr="00801DC6">
        <w:rPr>
          <w:rFonts w:ascii="Perpetua" w:hAnsi="Perpetua"/>
          <w:sz w:val="18"/>
          <w:szCs w:val="18"/>
        </w:rPr>
        <w:t>8.</w:t>
      </w:r>
      <w:r w:rsidRPr="00801DC6">
        <w:rPr>
          <w:rFonts w:ascii="Perpetua" w:hAnsi="Perpetua"/>
          <w:sz w:val="18"/>
          <w:szCs w:val="18"/>
        </w:rPr>
        <w:tab/>
        <w:t>Deal with planning matters.</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9.</w:t>
      </w:r>
      <w:r w:rsidRPr="00801DC6">
        <w:rPr>
          <w:rFonts w:ascii="Perpetua" w:hAnsi="Perpetua"/>
          <w:sz w:val="18"/>
          <w:szCs w:val="18"/>
        </w:rPr>
        <w:tab/>
        <w:t>Make pre-c</w:t>
      </w:r>
      <w:r w:rsidR="00E96402" w:rsidRPr="00801DC6">
        <w:rPr>
          <w:rFonts w:ascii="Perpetua" w:hAnsi="Perpetua"/>
          <w:sz w:val="18"/>
          <w:szCs w:val="18"/>
        </w:rPr>
        <w:t>ontract searches and enquiries.</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10.</w:t>
      </w:r>
      <w:r w:rsidRPr="00801DC6">
        <w:rPr>
          <w:rFonts w:ascii="Perpetua" w:hAnsi="Perpetua"/>
          <w:sz w:val="18"/>
          <w:szCs w:val="18"/>
        </w:rPr>
        <w:tab/>
        <w:t>Consider the draft Contract and raise pre co</w:t>
      </w:r>
      <w:r w:rsidR="00E96402" w:rsidRPr="00801DC6">
        <w:rPr>
          <w:rFonts w:ascii="Perpetua" w:hAnsi="Perpetua"/>
          <w:sz w:val="18"/>
          <w:szCs w:val="18"/>
        </w:rPr>
        <w:t>ntract enquires of the Seller.</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11.</w:t>
      </w:r>
      <w:r w:rsidRPr="00801DC6">
        <w:rPr>
          <w:rFonts w:ascii="Perpetua" w:hAnsi="Perpetua"/>
          <w:sz w:val="18"/>
          <w:szCs w:val="18"/>
        </w:rPr>
        <w:tab/>
        <w:t>Investigat</w:t>
      </w:r>
      <w:r w:rsidR="00E96402" w:rsidRPr="00801DC6">
        <w:rPr>
          <w:rFonts w:ascii="Perpetua" w:hAnsi="Perpetua"/>
          <w:sz w:val="18"/>
          <w:szCs w:val="18"/>
        </w:rPr>
        <w:t>e Title and raise requisitions.</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12.</w:t>
      </w:r>
      <w:r w:rsidRPr="00801DC6">
        <w:rPr>
          <w:rFonts w:ascii="Perpetua" w:hAnsi="Perpetua"/>
          <w:sz w:val="18"/>
          <w:szCs w:val="18"/>
        </w:rPr>
        <w:tab/>
        <w:t>Consider Seller’s replies to pre contract enquiries and requisition</w:t>
      </w:r>
      <w:r w:rsidR="00E96402" w:rsidRPr="00801DC6">
        <w:rPr>
          <w:rFonts w:ascii="Perpetua" w:hAnsi="Perpetua"/>
          <w:sz w:val="18"/>
          <w:szCs w:val="18"/>
        </w:rPr>
        <w:t>.   Consult on same with Buyer.</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13.</w:t>
      </w:r>
      <w:r w:rsidRPr="00801DC6">
        <w:rPr>
          <w:rFonts w:ascii="Perpetua" w:hAnsi="Perpetua"/>
          <w:sz w:val="18"/>
          <w:szCs w:val="18"/>
        </w:rPr>
        <w:tab/>
        <w:t>Amend draft Contract as necessary and return to Seller.</w:t>
      </w:r>
    </w:p>
    <w:p w:rsidR="007767D7" w:rsidRPr="00801DC6" w:rsidRDefault="007767D7" w:rsidP="00E96402">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14.</w:t>
      </w:r>
      <w:r w:rsidRPr="00801DC6">
        <w:rPr>
          <w:rFonts w:ascii="Perpetua" w:hAnsi="Perpetua"/>
          <w:sz w:val="18"/>
          <w:szCs w:val="18"/>
        </w:rPr>
        <w:tab/>
        <w:t>Make preparations for the Mortgage Facility if Lender is separately represented and advise Buyer on terms of Mortgage.</w:t>
      </w:r>
      <w:r w:rsidRPr="00801DC6">
        <w:rPr>
          <w:rFonts w:ascii="Perpetua" w:hAnsi="Perpetua"/>
          <w:sz w:val="18"/>
          <w:szCs w:val="18"/>
        </w:rPr>
        <w:tab/>
      </w:r>
    </w:p>
    <w:p w:rsidR="007767D7" w:rsidRPr="00801DC6" w:rsidRDefault="007767D7" w:rsidP="00E96402">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15.</w:t>
      </w:r>
      <w:r w:rsidRPr="00801DC6">
        <w:rPr>
          <w:rFonts w:ascii="Perpetua" w:hAnsi="Perpetua"/>
          <w:sz w:val="18"/>
          <w:szCs w:val="18"/>
        </w:rPr>
        <w:tab/>
        <w:t>Engross or receive engrossment of Contract.</w:t>
      </w:r>
    </w:p>
    <w:p w:rsidR="007767D7" w:rsidRPr="00801DC6" w:rsidRDefault="007767D7" w:rsidP="00E96402">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16.</w:t>
      </w:r>
      <w:r w:rsidRPr="00801DC6">
        <w:rPr>
          <w:rFonts w:ascii="Perpetua" w:hAnsi="Perpetua"/>
          <w:sz w:val="18"/>
          <w:szCs w:val="18"/>
        </w:rPr>
        <w:tab/>
        <w:t>Arrange for execution of Contract.</w:t>
      </w:r>
    </w:p>
    <w:p w:rsidR="007767D7" w:rsidRPr="00801DC6" w:rsidRDefault="007767D7" w:rsidP="00E96402">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17.</w:t>
      </w:r>
      <w:r w:rsidRPr="00801DC6">
        <w:rPr>
          <w:rFonts w:ascii="Perpetua" w:hAnsi="Perpetua"/>
          <w:sz w:val="18"/>
          <w:szCs w:val="18"/>
        </w:rPr>
        <w:tab/>
        <w:t>Return engrossed and executed Contract together with deposit cheque to the Seller’s Advocate.</w:t>
      </w:r>
    </w:p>
    <w:p w:rsidR="007767D7" w:rsidRPr="00801DC6" w:rsidRDefault="007767D7" w:rsidP="00E96402">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18.</w:t>
      </w:r>
      <w:r w:rsidRPr="00801DC6">
        <w:rPr>
          <w:rFonts w:ascii="Perpetua" w:hAnsi="Perpetua"/>
          <w:sz w:val="18"/>
          <w:szCs w:val="18"/>
        </w:rPr>
        <w:tab/>
        <w:t>Receive counterpart Contract signed by Seller.</w:t>
      </w:r>
    </w:p>
    <w:p w:rsidR="007767D7" w:rsidRPr="00801DC6" w:rsidRDefault="007767D7" w:rsidP="00E96402">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19.</w:t>
      </w:r>
      <w:r w:rsidRPr="00801DC6">
        <w:rPr>
          <w:rFonts w:ascii="Perpetua" w:hAnsi="Perpetua"/>
          <w:sz w:val="18"/>
          <w:szCs w:val="18"/>
        </w:rPr>
        <w:tab/>
        <w:t xml:space="preserve">Draft Conveyance </w:t>
      </w:r>
      <w:r w:rsidR="00E96402" w:rsidRPr="00801DC6">
        <w:rPr>
          <w:rFonts w:ascii="Perpetua" w:hAnsi="Perpetua"/>
          <w:sz w:val="18"/>
          <w:szCs w:val="18"/>
        </w:rPr>
        <w:t>and send</w:t>
      </w:r>
      <w:r w:rsidRPr="00801DC6">
        <w:rPr>
          <w:rFonts w:ascii="Perpetua" w:hAnsi="Perpetua"/>
          <w:sz w:val="18"/>
          <w:szCs w:val="18"/>
        </w:rPr>
        <w:t xml:space="preserve"> for approval and upon its return engross same.</w:t>
      </w:r>
    </w:p>
    <w:p w:rsidR="00E96402" w:rsidRPr="00801DC6" w:rsidRDefault="007767D7" w:rsidP="00E96402">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20.</w:t>
      </w:r>
      <w:r w:rsidRPr="00801DC6">
        <w:rPr>
          <w:rFonts w:ascii="Perpetua" w:hAnsi="Perpetua"/>
          <w:sz w:val="18"/>
          <w:szCs w:val="18"/>
        </w:rPr>
        <w:tab/>
        <w:t>Make pre completion searches.</w:t>
      </w:r>
    </w:p>
    <w:p w:rsidR="00E96402" w:rsidRPr="00801DC6" w:rsidRDefault="007767D7" w:rsidP="00E96402">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21.</w:t>
      </w:r>
      <w:r w:rsidRPr="00801DC6">
        <w:rPr>
          <w:rFonts w:ascii="Perpetua" w:hAnsi="Perpetua"/>
          <w:sz w:val="18"/>
          <w:szCs w:val="18"/>
        </w:rPr>
        <w:tab/>
        <w:t>Make further preparations for grant of Mortgage and ensure this is in place.</w:t>
      </w:r>
    </w:p>
    <w:p w:rsidR="007767D7" w:rsidRPr="00801DC6" w:rsidRDefault="007767D7" w:rsidP="007767D7">
      <w:pPr>
        <w:tabs>
          <w:tab w:val="left" w:pos="720"/>
        </w:tabs>
        <w:spacing w:line="360" w:lineRule="auto"/>
        <w:ind w:left="720" w:hanging="720"/>
        <w:jc w:val="both"/>
        <w:rPr>
          <w:rFonts w:ascii="Perpetua" w:hAnsi="Perpetua"/>
          <w:sz w:val="18"/>
          <w:szCs w:val="18"/>
        </w:rPr>
      </w:pPr>
      <w:r w:rsidRPr="00801DC6">
        <w:rPr>
          <w:rFonts w:ascii="Perpetua" w:hAnsi="Perpetua"/>
          <w:sz w:val="18"/>
          <w:szCs w:val="18"/>
        </w:rPr>
        <w:t>22.</w:t>
      </w:r>
      <w:r w:rsidRPr="00801DC6">
        <w:rPr>
          <w:rFonts w:ascii="Perpetua" w:hAnsi="Perpetua"/>
          <w:sz w:val="18"/>
          <w:szCs w:val="18"/>
        </w:rPr>
        <w:tab/>
        <w:t xml:space="preserve">Arrange for execution by Buyer of </w:t>
      </w:r>
    </w:p>
    <w:p w:rsidR="007767D7" w:rsidRPr="00801DC6" w:rsidRDefault="007767D7" w:rsidP="00CA1795">
      <w:pPr>
        <w:numPr>
          <w:ilvl w:val="0"/>
          <w:numId w:val="71"/>
        </w:numPr>
        <w:tabs>
          <w:tab w:val="left" w:pos="720"/>
        </w:tabs>
        <w:spacing w:line="360" w:lineRule="auto"/>
        <w:jc w:val="both"/>
        <w:rPr>
          <w:rFonts w:ascii="Perpetua" w:hAnsi="Perpetua"/>
          <w:sz w:val="18"/>
          <w:szCs w:val="18"/>
        </w:rPr>
      </w:pPr>
      <w:r w:rsidRPr="00801DC6">
        <w:rPr>
          <w:rFonts w:ascii="Perpetua" w:hAnsi="Perpetua"/>
          <w:sz w:val="18"/>
          <w:szCs w:val="18"/>
        </w:rPr>
        <w:t>Mortgage</w:t>
      </w:r>
    </w:p>
    <w:p w:rsidR="007767D7" w:rsidRPr="00801DC6" w:rsidRDefault="007767D7" w:rsidP="00CA1795">
      <w:pPr>
        <w:numPr>
          <w:ilvl w:val="0"/>
          <w:numId w:val="71"/>
        </w:numPr>
        <w:tabs>
          <w:tab w:val="left" w:pos="720"/>
        </w:tabs>
        <w:spacing w:line="360" w:lineRule="auto"/>
        <w:jc w:val="both"/>
        <w:rPr>
          <w:rFonts w:ascii="Perpetua" w:hAnsi="Perpetua"/>
          <w:sz w:val="18"/>
          <w:szCs w:val="18"/>
        </w:rPr>
      </w:pPr>
      <w:r w:rsidRPr="00801DC6">
        <w:rPr>
          <w:rFonts w:ascii="Perpetua" w:hAnsi="Perpetua"/>
          <w:sz w:val="18"/>
          <w:szCs w:val="18"/>
        </w:rPr>
        <w:t>Conveyance and attestation of both.</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23.</w:t>
      </w:r>
      <w:r w:rsidRPr="00801DC6">
        <w:rPr>
          <w:rFonts w:ascii="Perpetua" w:hAnsi="Perpetua"/>
          <w:sz w:val="18"/>
          <w:szCs w:val="18"/>
        </w:rPr>
        <w:tab/>
        <w:t>Receive all monies (disbursements, fees, balance of purchase price and apportionments).</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24.</w:t>
      </w:r>
      <w:r w:rsidRPr="00801DC6">
        <w:rPr>
          <w:rFonts w:ascii="Perpetua" w:hAnsi="Perpetua"/>
          <w:sz w:val="18"/>
          <w:szCs w:val="18"/>
        </w:rPr>
        <w:tab/>
        <w:t>Attend c</w:t>
      </w:r>
      <w:r w:rsidR="00E96402" w:rsidRPr="00801DC6">
        <w:rPr>
          <w:rFonts w:ascii="Perpetua" w:hAnsi="Perpetua"/>
          <w:sz w:val="18"/>
          <w:szCs w:val="18"/>
        </w:rPr>
        <w:t>ompletion and report to client.</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25.</w:t>
      </w:r>
      <w:r w:rsidRPr="00801DC6">
        <w:rPr>
          <w:rFonts w:ascii="Perpetua" w:hAnsi="Perpetua"/>
          <w:sz w:val="18"/>
          <w:szCs w:val="18"/>
        </w:rPr>
        <w:tab/>
        <w:t>Stamp Conveyance &amp; Mortgage.  Get Conveyance endorsed with assessed value.</w:t>
      </w:r>
    </w:p>
    <w:p w:rsidR="007767D7" w:rsidRPr="00801DC6" w:rsidRDefault="00E96402" w:rsidP="007767D7">
      <w:pPr>
        <w:tabs>
          <w:tab w:val="left" w:pos="720"/>
        </w:tabs>
        <w:spacing w:line="360" w:lineRule="auto"/>
        <w:jc w:val="both"/>
        <w:rPr>
          <w:rFonts w:ascii="Perpetua" w:hAnsi="Perpetua"/>
          <w:sz w:val="18"/>
          <w:szCs w:val="18"/>
        </w:rPr>
      </w:pPr>
      <w:r w:rsidRPr="00801DC6">
        <w:rPr>
          <w:rFonts w:ascii="Perpetua" w:hAnsi="Perpetua"/>
          <w:sz w:val="18"/>
          <w:szCs w:val="18"/>
        </w:rPr>
        <w:t>26.</w:t>
      </w:r>
      <w:r w:rsidRPr="00801DC6">
        <w:rPr>
          <w:rFonts w:ascii="Perpetua" w:hAnsi="Perpetua"/>
          <w:sz w:val="18"/>
          <w:szCs w:val="18"/>
        </w:rPr>
        <w:tab/>
        <w:t>Give notice to tenants.</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27.</w:t>
      </w:r>
      <w:r w:rsidRPr="00801DC6">
        <w:rPr>
          <w:rFonts w:ascii="Perpetua" w:hAnsi="Perpetua"/>
          <w:sz w:val="18"/>
          <w:szCs w:val="18"/>
        </w:rPr>
        <w:tab/>
        <w:t>Simultaneously with 26, lod</w:t>
      </w:r>
      <w:r w:rsidR="00E96402" w:rsidRPr="00801DC6">
        <w:rPr>
          <w:rFonts w:ascii="Perpetua" w:hAnsi="Perpetua"/>
          <w:sz w:val="18"/>
          <w:szCs w:val="18"/>
        </w:rPr>
        <w:t>ge Conveyance for Registration.</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28.</w:t>
      </w:r>
      <w:r w:rsidRPr="00801DC6">
        <w:rPr>
          <w:rFonts w:ascii="Perpetua" w:hAnsi="Perpetua"/>
          <w:sz w:val="18"/>
          <w:szCs w:val="18"/>
        </w:rPr>
        <w:tab/>
        <w:t xml:space="preserve">Make post completion searches. </w:t>
      </w:r>
    </w:p>
    <w:p w:rsidR="007767D7" w:rsidRPr="00801DC6" w:rsidRDefault="007767D7" w:rsidP="00E96402">
      <w:pPr>
        <w:tabs>
          <w:tab w:val="left" w:pos="720"/>
        </w:tabs>
        <w:spacing w:line="360" w:lineRule="auto"/>
        <w:jc w:val="both"/>
        <w:rPr>
          <w:rFonts w:ascii="Perpetua" w:hAnsi="Perpetua"/>
          <w:sz w:val="18"/>
          <w:szCs w:val="18"/>
        </w:rPr>
      </w:pPr>
      <w:r w:rsidRPr="00801DC6">
        <w:rPr>
          <w:rFonts w:ascii="Perpetua" w:hAnsi="Perpetua"/>
          <w:sz w:val="18"/>
          <w:szCs w:val="18"/>
        </w:rPr>
        <w:t>29.</w:t>
      </w:r>
      <w:r w:rsidRPr="00801DC6">
        <w:rPr>
          <w:rFonts w:ascii="Perpetua" w:hAnsi="Perpetua"/>
          <w:sz w:val="18"/>
          <w:szCs w:val="18"/>
        </w:rPr>
        <w:tab/>
        <w:t>Account to client and release title documents to client.</w:t>
      </w:r>
    </w:p>
    <w:p w:rsidR="007767D7" w:rsidRPr="00801DC6" w:rsidRDefault="007767D7" w:rsidP="00E96402">
      <w:pPr>
        <w:tabs>
          <w:tab w:val="left" w:pos="720"/>
        </w:tabs>
        <w:spacing w:line="360" w:lineRule="auto"/>
        <w:rPr>
          <w:rFonts w:ascii="Perpetua" w:hAnsi="Perpetua"/>
          <w:sz w:val="18"/>
          <w:szCs w:val="18"/>
        </w:rPr>
        <w:sectPr w:rsidR="007767D7" w:rsidRPr="00801DC6">
          <w:footerReference w:type="even" r:id="rId11"/>
          <w:footerReference w:type="default" r:id="rId12"/>
          <w:pgSz w:w="12240" w:h="15840"/>
          <w:pgMar w:top="1440" w:right="1440" w:bottom="1440" w:left="1440" w:header="720" w:footer="720" w:gutter="0"/>
          <w:cols w:space="720"/>
          <w:docGrid w:linePitch="360"/>
        </w:sectPr>
      </w:pPr>
      <w:r w:rsidRPr="00801DC6">
        <w:rPr>
          <w:rFonts w:ascii="Perpetua" w:hAnsi="Perpetua"/>
          <w:sz w:val="18"/>
          <w:szCs w:val="18"/>
        </w:rPr>
        <w:t>30.</w:t>
      </w:r>
      <w:r w:rsidRPr="00801DC6">
        <w:rPr>
          <w:rFonts w:ascii="Perpetua" w:hAnsi="Perpetua"/>
          <w:sz w:val="18"/>
          <w:szCs w:val="18"/>
        </w:rPr>
        <w:tab/>
        <w:t xml:space="preserve">Dispose of any other documents as instructed. </w:t>
      </w:r>
    </w:p>
    <w:p w:rsidR="00E96402" w:rsidRPr="00801DC6" w:rsidRDefault="00E96402" w:rsidP="00E96402">
      <w:pPr>
        <w:tabs>
          <w:tab w:val="left" w:pos="720"/>
        </w:tabs>
        <w:spacing w:line="360" w:lineRule="auto"/>
        <w:rPr>
          <w:rFonts w:ascii="Perpetua" w:hAnsi="Perpetua"/>
          <w:b/>
          <w:bCs/>
          <w:sz w:val="18"/>
          <w:szCs w:val="18"/>
        </w:rPr>
      </w:pPr>
    </w:p>
    <w:p w:rsidR="007767D7" w:rsidRPr="00801DC6" w:rsidRDefault="007767D7" w:rsidP="007767D7">
      <w:pPr>
        <w:tabs>
          <w:tab w:val="left" w:pos="720"/>
        </w:tabs>
        <w:spacing w:line="360" w:lineRule="auto"/>
        <w:jc w:val="center"/>
        <w:rPr>
          <w:rFonts w:ascii="Perpetua" w:hAnsi="Perpetua"/>
          <w:b/>
          <w:bCs/>
          <w:sz w:val="18"/>
          <w:szCs w:val="18"/>
        </w:rPr>
      </w:pPr>
      <w:r w:rsidRPr="00801DC6">
        <w:rPr>
          <w:rFonts w:ascii="Perpetua" w:hAnsi="Perpetua"/>
          <w:b/>
          <w:bCs/>
          <w:sz w:val="18"/>
          <w:szCs w:val="18"/>
        </w:rPr>
        <w:t xml:space="preserve">SALE AND PURCHASE OF LAND </w:t>
      </w:r>
    </w:p>
    <w:p w:rsidR="007767D7" w:rsidRPr="00801DC6" w:rsidRDefault="007767D7" w:rsidP="00E96402">
      <w:pPr>
        <w:tabs>
          <w:tab w:val="left" w:pos="720"/>
        </w:tabs>
        <w:spacing w:line="360" w:lineRule="auto"/>
        <w:jc w:val="center"/>
        <w:rPr>
          <w:rFonts w:ascii="Perpetua" w:hAnsi="Perpetua"/>
          <w:b/>
          <w:bCs/>
          <w:sz w:val="18"/>
          <w:szCs w:val="18"/>
        </w:rPr>
      </w:pPr>
      <w:r w:rsidRPr="00801DC6">
        <w:rPr>
          <w:rFonts w:ascii="Perpetua" w:hAnsi="Perpetua"/>
          <w:b/>
          <w:bCs/>
          <w:sz w:val="18"/>
          <w:szCs w:val="18"/>
        </w:rPr>
        <w:t>CHECKLIST – ACTING FOR PURCHASER</w:t>
      </w:r>
    </w:p>
    <w:p w:rsidR="007767D7" w:rsidRPr="00801DC6" w:rsidRDefault="007767D7" w:rsidP="00CA1795">
      <w:pPr>
        <w:numPr>
          <w:ilvl w:val="0"/>
          <w:numId w:val="72"/>
        </w:numPr>
        <w:tabs>
          <w:tab w:val="left" w:pos="720"/>
        </w:tabs>
        <w:spacing w:line="360" w:lineRule="auto"/>
        <w:jc w:val="both"/>
        <w:rPr>
          <w:rFonts w:ascii="Perpetua" w:hAnsi="Perpetua"/>
          <w:sz w:val="18"/>
          <w:szCs w:val="18"/>
        </w:rPr>
      </w:pPr>
      <w:r w:rsidRPr="00801DC6">
        <w:rPr>
          <w:rFonts w:ascii="Perpetua" w:hAnsi="Perpetua"/>
          <w:sz w:val="18"/>
          <w:szCs w:val="18"/>
        </w:rPr>
        <w:t xml:space="preserve">Full name(s) and address(es) of </w:t>
      </w:r>
    </w:p>
    <w:p w:rsidR="007767D7" w:rsidRPr="00801DC6" w:rsidRDefault="007767D7" w:rsidP="007767D7">
      <w:pPr>
        <w:tabs>
          <w:tab w:val="left" w:pos="720"/>
        </w:tabs>
        <w:spacing w:line="360" w:lineRule="auto"/>
        <w:ind w:left="360"/>
        <w:jc w:val="both"/>
        <w:rPr>
          <w:rFonts w:ascii="Perpetua" w:hAnsi="Perpetua"/>
          <w:sz w:val="18"/>
          <w:szCs w:val="18"/>
        </w:rPr>
      </w:pPr>
      <w:r w:rsidRPr="00801DC6">
        <w:rPr>
          <w:rFonts w:ascii="Perpetua" w:hAnsi="Perpetua"/>
          <w:sz w:val="18"/>
          <w:szCs w:val="18"/>
        </w:rPr>
        <w:tab/>
        <w:t>Purchaser(s)…..………………………………………………………………………………………………</w:t>
      </w:r>
    </w:p>
    <w:p w:rsidR="007767D7" w:rsidRPr="00801DC6" w:rsidRDefault="007767D7" w:rsidP="00CA1795">
      <w:pPr>
        <w:numPr>
          <w:ilvl w:val="0"/>
          <w:numId w:val="72"/>
        </w:numPr>
        <w:tabs>
          <w:tab w:val="left" w:pos="720"/>
        </w:tabs>
        <w:spacing w:line="360" w:lineRule="auto"/>
        <w:jc w:val="both"/>
        <w:rPr>
          <w:rFonts w:ascii="Perpetua" w:hAnsi="Perpetua"/>
          <w:sz w:val="18"/>
          <w:szCs w:val="18"/>
        </w:rPr>
      </w:pPr>
      <w:r w:rsidRPr="00801DC6">
        <w:rPr>
          <w:rFonts w:ascii="Perpetua" w:hAnsi="Perpetua"/>
          <w:sz w:val="18"/>
          <w:szCs w:val="18"/>
        </w:rPr>
        <w:t>PIN No(s) …………………………………………………………………………………………………….</w:t>
      </w:r>
    </w:p>
    <w:p w:rsidR="007767D7" w:rsidRPr="00801DC6" w:rsidRDefault="007767D7" w:rsidP="00CA1795">
      <w:pPr>
        <w:numPr>
          <w:ilvl w:val="0"/>
          <w:numId w:val="72"/>
        </w:numPr>
        <w:tabs>
          <w:tab w:val="left" w:pos="720"/>
        </w:tabs>
        <w:spacing w:line="360" w:lineRule="auto"/>
        <w:jc w:val="both"/>
        <w:rPr>
          <w:rFonts w:ascii="Perpetua" w:hAnsi="Perpetua"/>
          <w:sz w:val="18"/>
          <w:szCs w:val="18"/>
        </w:rPr>
      </w:pPr>
      <w:r w:rsidRPr="00801DC6">
        <w:rPr>
          <w:rFonts w:ascii="Perpetua" w:hAnsi="Perpetua"/>
          <w:sz w:val="18"/>
          <w:szCs w:val="18"/>
        </w:rPr>
        <w:t>Telephone No(s)……………………………………………………………………………………………..</w:t>
      </w:r>
    </w:p>
    <w:p w:rsidR="007767D7" w:rsidRPr="00801DC6" w:rsidRDefault="007767D7" w:rsidP="00CA1795">
      <w:pPr>
        <w:numPr>
          <w:ilvl w:val="0"/>
          <w:numId w:val="72"/>
        </w:numPr>
        <w:tabs>
          <w:tab w:val="left" w:pos="720"/>
        </w:tabs>
        <w:spacing w:line="360" w:lineRule="auto"/>
        <w:jc w:val="both"/>
        <w:rPr>
          <w:rFonts w:ascii="Perpetua" w:hAnsi="Perpetua"/>
          <w:sz w:val="18"/>
          <w:szCs w:val="18"/>
        </w:rPr>
      </w:pPr>
      <w:r w:rsidRPr="00801DC6">
        <w:rPr>
          <w:rFonts w:ascii="Perpetua" w:hAnsi="Perpetua"/>
          <w:sz w:val="18"/>
          <w:szCs w:val="18"/>
        </w:rPr>
        <w:t>Is time to be of the essence?  ……………………………………………………………………………….</w:t>
      </w:r>
    </w:p>
    <w:p w:rsidR="007767D7" w:rsidRPr="00801DC6" w:rsidRDefault="007767D7" w:rsidP="00CA1795">
      <w:pPr>
        <w:numPr>
          <w:ilvl w:val="0"/>
          <w:numId w:val="72"/>
        </w:numPr>
        <w:tabs>
          <w:tab w:val="left" w:pos="720"/>
        </w:tabs>
        <w:spacing w:line="360" w:lineRule="auto"/>
        <w:jc w:val="both"/>
        <w:rPr>
          <w:rFonts w:ascii="Perpetua" w:hAnsi="Perpetua"/>
          <w:sz w:val="18"/>
          <w:szCs w:val="18"/>
        </w:rPr>
      </w:pPr>
      <w:r w:rsidRPr="00801DC6">
        <w:rPr>
          <w:rFonts w:ascii="Perpetua" w:hAnsi="Perpetua"/>
          <w:sz w:val="18"/>
          <w:szCs w:val="18"/>
        </w:rPr>
        <w:t>Does Purchaser want Vendor to point out beacons? …………………………………………………….</w:t>
      </w:r>
    </w:p>
    <w:p w:rsidR="007767D7" w:rsidRPr="00801DC6" w:rsidRDefault="007767D7" w:rsidP="00CA1795">
      <w:pPr>
        <w:numPr>
          <w:ilvl w:val="0"/>
          <w:numId w:val="72"/>
        </w:numPr>
        <w:tabs>
          <w:tab w:val="left" w:pos="720"/>
        </w:tabs>
        <w:spacing w:line="360" w:lineRule="auto"/>
        <w:jc w:val="both"/>
        <w:rPr>
          <w:rFonts w:ascii="Perpetua" w:hAnsi="Perpetua"/>
          <w:sz w:val="18"/>
          <w:szCs w:val="18"/>
        </w:rPr>
      </w:pPr>
      <w:r w:rsidRPr="00801DC6">
        <w:rPr>
          <w:rFonts w:ascii="Perpetua" w:hAnsi="Perpetua"/>
          <w:sz w:val="18"/>
          <w:szCs w:val="18"/>
        </w:rPr>
        <w:t>Does property have access?  ……………………………………………………………………………….</w:t>
      </w:r>
    </w:p>
    <w:p w:rsidR="007767D7" w:rsidRPr="00801DC6" w:rsidRDefault="007767D7" w:rsidP="007767D7">
      <w:pPr>
        <w:tabs>
          <w:tab w:val="left" w:pos="720"/>
        </w:tabs>
        <w:spacing w:line="360" w:lineRule="auto"/>
        <w:ind w:left="360"/>
        <w:jc w:val="both"/>
        <w:rPr>
          <w:rFonts w:ascii="Perpetua" w:hAnsi="Perpetua"/>
          <w:sz w:val="18"/>
          <w:szCs w:val="18"/>
        </w:rPr>
      </w:pPr>
      <w:r w:rsidRPr="00801DC6">
        <w:rPr>
          <w:rFonts w:ascii="Perpetua" w:hAnsi="Perpetua"/>
          <w:sz w:val="18"/>
          <w:szCs w:val="18"/>
        </w:rPr>
        <w:t>(vii)Are there any shares in a water or management</w:t>
      </w:r>
    </w:p>
    <w:p w:rsidR="007767D7" w:rsidRPr="00801DC6" w:rsidRDefault="007767D7" w:rsidP="007767D7">
      <w:pPr>
        <w:pBdr>
          <w:bottom w:val="single" w:sz="12" w:space="1" w:color="auto"/>
        </w:pBdr>
        <w:tabs>
          <w:tab w:val="left" w:pos="720"/>
        </w:tabs>
        <w:spacing w:line="360" w:lineRule="auto"/>
        <w:ind w:left="360"/>
        <w:jc w:val="both"/>
        <w:rPr>
          <w:rFonts w:ascii="Perpetua" w:hAnsi="Perpetua"/>
          <w:sz w:val="18"/>
          <w:szCs w:val="18"/>
        </w:rPr>
      </w:pPr>
      <w:r w:rsidRPr="00801DC6">
        <w:rPr>
          <w:rFonts w:ascii="Perpetua" w:hAnsi="Perpetua"/>
          <w:sz w:val="18"/>
          <w:szCs w:val="18"/>
        </w:rPr>
        <w:tab/>
        <w:t>company to be transferred? ………………………………………………………………………………...</w:t>
      </w:r>
    </w:p>
    <w:p w:rsidR="007767D7" w:rsidRPr="00801DC6" w:rsidRDefault="007767D7" w:rsidP="007767D7">
      <w:pPr>
        <w:tabs>
          <w:tab w:val="left" w:pos="720"/>
        </w:tabs>
        <w:spacing w:line="360" w:lineRule="auto"/>
        <w:ind w:left="360"/>
        <w:jc w:val="both"/>
        <w:rPr>
          <w:rFonts w:ascii="Perpetua" w:hAnsi="Perpetua"/>
          <w:b/>
          <w:bCs/>
          <w:sz w:val="18"/>
          <w:szCs w:val="18"/>
        </w:rPr>
      </w:pP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b/>
          <w:bCs/>
          <w:sz w:val="18"/>
          <w:szCs w:val="18"/>
        </w:rPr>
        <w:t>Obtained</w:t>
      </w:r>
      <w:r w:rsidRPr="00801DC6">
        <w:rPr>
          <w:rFonts w:ascii="Perpetua" w:hAnsi="Perpetua"/>
          <w:b/>
          <w:bCs/>
          <w:sz w:val="18"/>
          <w:szCs w:val="18"/>
        </w:rPr>
        <w:tab/>
        <w:t>Pending</w:t>
      </w:r>
      <w:r w:rsidRPr="00801DC6">
        <w:rPr>
          <w:rFonts w:ascii="Perpetua" w:hAnsi="Perpetua"/>
          <w:b/>
          <w:bCs/>
          <w:sz w:val="18"/>
          <w:szCs w:val="18"/>
        </w:rPr>
        <w:tab/>
        <w:t>Comment</w:t>
      </w:r>
    </w:p>
    <w:p w:rsidR="007767D7" w:rsidRPr="00801DC6" w:rsidRDefault="007767D7" w:rsidP="007767D7">
      <w:pPr>
        <w:tabs>
          <w:tab w:val="left" w:pos="720"/>
        </w:tabs>
        <w:ind w:left="360"/>
        <w:jc w:val="both"/>
        <w:rPr>
          <w:rFonts w:ascii="Perpetua" w:hAnsi="Perpetua"/>
          <w:sz w:val="18"/>
          <w:szCs w:val="18"/>
        </w:rPr>
      </w:pPr>
      <w:r w:rsidRPr="00801DC6">
        <w:rPr>
          <w:rFonts w:ascii="Perpetua" w:hAnsi="Perpetua"/>
          <w:sz w:val="18"/>
          <w:szCs w:val="18"/>
        </w:rPr>
        <w:t xml:space="preserve">1.   Obtain </w:t>
      </w:r>
      <w:r w:rsidRPr="00801DC6">
        <w:rPr>
          <w:rFonts w:ascii="Perpetua" w:hAnsi="Perpetua"/>
          <w:b/>
          <w:bCs/>
          <w:i/>
          <w:iCs/>
          <w:sz w:val="18"/>
          <w:szCs w:val="18"/>
        </w:rPr>
        <w:t>copy</w:t>
      </w:r>
      <w:r w:rsidRPr="00801DC6">
        <w:rPr>
          <w:rFonts w:ascii="Perpetua" w:hAnsi="Perpetua"/>
          <w:sz w:val="18"/>
          <w:szCs w:val="18"/>
        </w:rPr>
        <w:t xml:space="preserve"> title deeds</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           …………………...……………..…</w:t>
      </w:r>
    </w:p>
    <w:p w:rsidR="007767D7" w:rsidRPr="00801DC6" w:rsidRDefault="007767D7" w:rsidP="007767D7">
      <w:pPr>
        <w:tabs>
          <w:tab w:val="left" w:pos="720"/>
        </w:tabs>
        <w:ind w:left="360"/>
        <w:jc w:val="both"/>
        <w:rPr>
          <w:rFonts w:ascii="Perpetua" w:hAnsi="Perpetua"/>
          <w:sz w:val="18"/>
          <w:szCs w:val="18"/>
        </w:rPr>
      </w:pPr>
      <w:r w:rsidRPr="00801DC6">
        <w:rPr>
          <w:rFonts w:ascii="Perpetua" w:hAnsi="Perpetua"/>
          <w:sz w:val="18"/>
          <w:szCs w:val="18"/>
        </w:rPr>
        <w:t>2.   Search the title</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ind w:left="360"/>
        <w:jc w:val="both"/>
        <w:rPr>
          <w:rFonts w:ascii="Perpetua" w:hAnsi="Perpetua"/>
          <w:sz w:val="18"/>
          <w:szCs w:val="18"/>
        </w:rPr>
      </w:pPr>
      <w:r w:rsidRPr="00801DC6">
        <w:rPr>
          <w:rFonts w:ascii="Perpetua" w:hAnsi="Perpetua"/>
          <w:sz w:val="18"/>
          <w:szCs w:val="18"/>
        </w:rPr>
        <w:t>3.   Is Land Control consent required?</w:t>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ind w:left="360"/>
        <w:jc w:val="both"/>
        <w:rPr>
          <w:rFonts w:ascii="Perpetua" w:hAnsi="Perpetua"/>
          <w:b/>
          <w:bCs/>
          <w:sz w:val="18"/>
          <w:szCs w:val="18"/>
        </w:rPr>
      </w:pPr>
      <w:r w:rsidRPr="00801DC6">
        <w:rPr>
          <w:rFonts w:ascii="Perpetua" w:hAnsi="Perpetua"/>
          <w:b/>
          <w:bCs/>
          <w:sz w:val="18"/>
          <w:szCs w:val="18"/>
        </w:rPr>
        <w:t xml:space="preserve">      (To be obtained by vendor)</w:t>
      </w:r>
    </w:p>
    <w:p w:rsidR="007767D7" w:rsidRPr="00801DC6" w:rsidRDefault="007767D7" w:rsidP="00CA1795">
      <w:pPr>
        <w:numPr>
          <w:ilvl w:val="0"/>
          <w:numId w:val="73"/>
        </w:numPr>
        <w:jc w:val="both"/>
        <w:rPr>
          <w:rFonts w:ascii="Perpetua" w:hAnsi="Perpetua"/>
          <w:sz w:val="18"/>
          <w:szCs w:val="18"/>
        </w:rPr>
      </w:pPr>
      <w:r w:rsidRPr="00801DC6">
        <w:rPr>
          <w:rFonts w:ascii="Perpetua" w:hAnsi="Perpetua"/>
          <w:sz w:val="18"/>
          <w:szCs w:val="18"/>
        </w:rPr>
        <w:t>Is Commissioner of lands consent</w:t>
      </w:r>
    </w:p>
    <w:p w:rsidR="007767D7" w:rsidRPr="00801DC6" w:rsidRDefault="007767D7" w:rsidP="007767D7">
      <w:pPr>
        <w:tabs>
          <w:tab w:val="left" w:pos="720"/>
        </w:tabs>
        <w:ind w:left="720"/>
        <w:jc w:val="both"/>
        <w:rPr>
          <w:rFonts w:ascii="Perpetua" w:hAnsi="Perpetua"/>
          <w:sz w:val="18"/>
          <w:szCs w:val="18"/>
        </w:rPr>
      </w:pPr>
      <w:r w:rsidRPr="00801DC6">
        <w:rPr>
          <w:rFonts w:ascii="Perpetua" w:hAnsi="Perpetua"/>
          <w:sz w:val="18"/>
          <w:szCs w:val="18"/>
        </w:rPr>
        <w:t xml:space="preserve">required? </w:t>
      </w:r>
      <w:r w:rsidRPr="00801DC6">
        <w:rPr>
          <w:rFonts w:ascii="Perpetua" w:hAnsi="Perpetua"/>
          <w:b/>
          <w:bCs/>
          <w:sz w:val="18"/>
          <w:szCs w:val="18"/>
        </w:rPr>
        <w:t>(vendor to obtain)</w:t>
      </w:r>
      <w:r w:rsidRPr="00801DC6">
        <w:rPr>
          <w:rFonts w:ascii="Perpetua" w:hAnsi="Perpetua"/>
          <w:b/>
          <w:bCs/>
          <w:sz w:val="18"/>
          <w:szCs w:val="18"/>
        </w:rPr>
        <w:tab/>
      </w:r>
      <w:r w:rsidRPr="00801DC6">
        <w:rPr>
          <w:rFonts w:ascii="Perpetua" w:hAnsi="Perpetua"/>
          <w:b/>
          <w:bCs/>
          <w:sz w:val="18"/>
          <w:szCs w:val="18"/>
        </w:rPr>
        <w:tab/>
      </w:r>
      <w:r w:rsidRPr="00801DC6">
        <w:rPr>
          <w:rFonts w:ascii="Perpetua" w:hAnsi="Perpetua"/>
          <w:sz w:val="18"/>
          <w:szCs w:val="18"/>
        </w:rPr>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CA1795">
      <w:pPr>
        <w:numPr>
          <w:ilvl w:val="0"/>
          <w:numId w:val="73"/>
        </w:numPr>
        <w:jc w:val="both"/>
        <w:rPr>
          <w:rFonts w:ascii="Perpetua" w:hAnsi="Perpetua"/>
          <w:sz w:val="18"/>
          <w:szCs w:val="18"/>
        </w:rPr>
      </w:pPr>
      <w:r w:rsidRPr="00801DC6">
        <w:rPr>
          <w:rFonts w:ascii="Perpetua" w:hAnsi="Perpetua"/>
          <w:sz w:val="18"/>
          <w:szCs w:val="18"/>
        </w:rPr>
        <w:t>Is any other form of consent</w:t>
      </w:r>
    </w:p>
    <w:p w:rsidR="007767D7" w:rsidRPr="00801DC6" w:rsidRDefault="007767D7" w:rsidP="007767D7">
      <w:pPr>
        <w:tabs>
          <w:tab w:val="left" w:pos="720"/>
        </w:tabs>
        <w:ind w:left="720"/>
        <w:jc w:val="both"/>
        <w:rPr>
          <w:rFonts w:ascii="Perpetua" w:hAnsi="Perpetua"/>
          <w:sz w:val="18"/>
          <w:szCs w:val="18"/>
        </w:rPr>
      </w:pPr>
      <w:r w:rsidRPr="00801DC6">
        <w:rPr>
          <w:rFonts w:ascii="Perpetua" w:hAnsi="Perpetua"/>
          <w:sz w:val="18"/>
          <w:szCs w:val="18"/>
        </w:rPr>
        <w:t xml:space="preserve">required?  </w:t>
      </w:r>
      <w:r w:rsidRPr="00801DC6">
        <w:rPr>
          <w:rFonts w:ascii="Perpetua" w:hAnsi="Perpetua"/>
          <w:b/>
          <w:bCs/>
          <w:sz w:val="18"/>
          <w:szCs w:val="18"/>
        </w:rPr>
        <w:t>(vendor to obtain)</w:t>
      </w:r>
      <w:r w:rsidRPr="00801DC6">
        <w:rPr>
          <w:rFonts w:ascii="Perpetua" w:hAnsi="Perpetua"/>
          <w:b/>
          <w:bCs/>
          <w:sz w:val="18"/>
          <w:szCs w:val="18"/>
        </w:rPr>
        <w:tab/>
      </w:r>
      <w:r w:rsidRPr="00801DC6">
        <w:rPr>
          <w:rFonts w:ascii="Perpetua" w:hAnsi="Perpetua"/>
          <w:b/>
          <w:bCs/>
          <w:sz w:val="18"/>
          <w:szCs w:val="18"/>
        </w:rPr>
        <w:tab/>
      </w:r>
      <w:r w:rsidRPr="00801DC6">
        <w:rPr>
          <w:rFonts w:ascii="Perpetua" w:hAnsi="Perpetua"/>
          <w:sz w:val="18"/>
          <w:szCs w:val="18"/>
        </w:rPr>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CA1795">
      <w:pPr>
        <w:numPr>
          <w:ilvl w:val="0"/>
          <w:numId w:val="73"/>
        </w:numPr>
        <w:jc w:val="both"/>
        <w:rPr>
          <w:rFonts w:ascii="Perpetua" w:hAnsi="Perpetua"/>
          <w:sz w:val="18"/>
          <w:szCs w:val="18"/>
        </w:rPr>
      </w:pPr>
      <w:r w:rsidRPr="00801DC6">
        <w:rPr>
          <w:rFonts w:ascii="Perpetua" w:hAnsi="Perpetua"/>
          <w:sz w:val="18"/>
          <w:szCs w:val="18"/>
        </w:rPr>
        <w:t>Does client have deposit?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CA1795">
      <w:pPr>
        <w:numPr>
          <w:ilvl w:val="0"/>
          <w:numId w:val="73"/>
        </w:numPr>
        <w:jc w:val="both"/>
        <w:rPr>
          <w:rFonts w:ascii="Perpetua" w:hAnsi="Perpetua"/>
          <w:sz w:val="18"/>
          <w:szCs w:val="18"/>
        </w:rPr>
      </w:pPr>
      <w:r w:rsidRPr="00801DC6">
        <w:rPr>
          <w:rFonts w:ascii="Perpetua" w:hAnsi="Perpetua"/>
          <w:sz w:val="18"/>
          <w:szCs w:val="18"/>
        </w:rPr>
        <w:t>Is vacant possession going to</w:t>
      </w:r>
    </w:p>
    <w:p w:rsidR="007767D7" w:rsidRPr="00801DC6" w:rsidRDefault="007767D7" w:rsidP="007767D7">
      <w:pPr>
        <w:ind w:left="720"/>
        <w:jc w:val="both"/>
        <w:rPr>
          <w:rFonts w:ascii="Perpetua" w:hAnsi="Perpetua"/>
          <w:sz w:val="18"/>
          <w:szCs w:val="18"/>
        </w:rPr>
      </w:pPr>
      <w:r w:rsidRPr="00801DC6">
        <w:rPr>
          <w:rFonts w:ascii="Perpetua" w:hAnsi="Perpetua"/>
          <w:sz w:val="18"/>
          <w:szCs w:val="18"/>
        </w:rPr>
        <w:t>be granted on completion?  If</w:t>
      </w:r>
    </w:p>
    <w:p w:rsidR="007767D7" w:rsidRPr="00801DC6" w:rsidRDefault="007767D7" w:rsidP="007767D7">
      <w:pPr>
        <w:ind w:left="720"/>
        <w:jc w:val="both"/>
        <w:rPr>
          <w:rFonts w:ascii="Perpetua" w:hAnsi="Perpetua"/>
          <w:sz w:val="18"/>
          <w:szCs w:val="18"/>
        </w:rPr>
      </w:pPr>
      <w:r w:rsidRPr="00801DC6">
        <w:rPr>
          <w:rFonts w:ascii="Perpetua" w:hAnsi="Perpetua"/>
          <w:sz w:val="18"/>
          <w:szCs w:val="18"/>
        </w:rPr>
        <w:t>earlier, on what conditions?</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CA1795">
      <w:pPr>
        <w:numPr>
          <w:ilvl w:val="0"/>
          <w:numId w:val="73"/>
        </w:numPr>
        <w:jc w:val="both"/>
        <w:rPr>
          <w:rFonts w:ascii="Perpetua" w:hAnsi="Perpetua"/>
          <w:sz w:val="18"/>
          <w:szCs w:val="18"/>
        </w:rPr>
      </w:pPr>
      <w:r w:rsidRPr="00801DC6">
        <w:rPr>
          <w:rFonts w:ascii="Perpetua" w:hAnsi="Perpetua"/>
          <w:sz w:val="18"/>
          <w:szCs w:val="18"/>
        </w:rPr>
        <w:t>Are there any tenancies?</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CA1795">
      <w:pPr>
        <w:numPr>
          <w:ilvl w:val="0"/>
          <w:numId w:val="73"/>
        </w:numPr>
        <w:jc w:val="both"/>
        <w:rPr>
          <w:rFonts w:ascii="Perpetua" w:hAnsi="Perpetua"/>
          <w:sz w:val="18"/>
          <w:szCs w:val="18"/>
        </w:rPr>
      </w:pPr>
      <w:r w:rsidRPr="00801DC6">
        <w:rPr>
          <w:rFonts w:ascii="Perpetua" w:hAnsi="Perpetua"/>
          <w:sz w:val="18"/>
          <w:szCs w:val="18"/>
        </w:rPr>
        <w:t>Is the Transfer document prepared?</w:t>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CA1795">
      <w:pPr>
        <w:numPr>
          <w:ilvl w:val="0"/>
          <w:numId w:val="73"/>
        </w:numPr>
        <w:jc w:val="both"/>
        <w:rPr>
          <w:rFonts w:ascii="Perpetua" w:hAnsi="Perpetua"/>
          <w:sz w:val="18"/>
          <w:szCs w:val="18"/>
        </w:rPr>
      </w:pPr>
      <w:r w:rsidRPr="00801DC6">
        <w:rPr>
          <w:rFonts w:ascii="Perpetua" w:hAnsi="Perpetua"/>
          <w:sz w:val="18"/>
          <w:szCs w:val="18"/>
        </w:rPr>
        <w:t>Joint tenants or tenants in common?</w:t>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CA1795">
      <w:pPr>
        <w:numPr>
          <w:ilvl w:val="0"/>
          <w:numId w:val="73"/>
        </w:numPr>
        <w:jc w:val="both"/>
        <w:rPr>
          <w:rFonts w:ascii="Perpetua" w:hAnsi="Perpetua"/>
          <w:sz w:val="18"/>
          <w:szCs w:val="18"/>
        </w:rPr>
      </w:pPr>
      <w:r w:rsidRPr="00801DC6">
        <w:rPr>
          <w:rFonts w:ascii="Perpetua" w:hAnsi="Perpetua"/>
          <w:sz w:val="18"/>
          <w:szCs w:val="18"/>
        </w:rPr>
        <w:t>Have we collected Stamp Duty</w:t>
      </w:r>
    </w:p>
    <w:p w:rsidR="007767D7" w:rsidRPr="00801DC6" w:rsidRDefault="007767D7" w:rsidP="007767D7">
      <w:pPr>
        <w:ind w:left="720"/>
        <w:jc w:val="both"/>
        <w:rPr>
          <w:rFonts w:ascii="Perpetua" w:hAnsi="Perpetua"/>
          <w:sz w:val="18"/>
          <w:szCs w:val="18"/>
        </w:rPr>
      </w:pPr>
      <w:r w:rsidRPr="00801DC6">
        <w:rPr>
          <w:rFonts w:ascii="Perpetua" w:hAnsi="Perpetua"/>
          <w:sz w:val="18"/>
          <w:szCs w:val="18"/>
        </w:rPr>
        <w:t>and fees from client?</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CA1795">
      <w:pPr>
        <w:numPr>
          <w:ilvl w:val="0"/>
          <w:numId w:val="73"/>
        </w:numPr>
        <w:jc w:val="both"/>
        <w:rPr>
          <w:rFonts w:ascii="Perpetua" w:hAnsi="Perpetua"/>
          <w:sz w:val="18"/>
          <w:szCs w:val="18"/>
        </w:rPr>
      </w:pPr>
      <w:r w:rsidRPr="00801DC6">
        <w:rPr>
          <w:rFonts w:ascii="Perpetua" w:hAnsi="Perpetua"/>
          <w:sz w:val="18"/>
          <w:szCs w:val="18"/>
        </w:rPr>
        <w:t>Have all completion documents</w:t>
      </w:r>
    </w:p>
    <w:p w:rsidR="007767D7" w:rsidRPr="00801DC6" w:rsidRDefault="007767D7" w:rsidP="007767D7">
      <w:pPr>
        <w:ind w:left="720"/>
        <w:jc w:val="both"/>
        <w:rPr>
          <w:rFonts w:ascii="Perpetua" w:hAnsi="Perpetua"/>
          <w:sz w:val="18"/>
          <w:szCs w:val="18"/>
        </w:rPr>
      </w:pPr>
      <w:r w:rsidRPr="00801DC6">
        <w:rPr>
          <w:rFonts w:ascii="Perpetua" w:hAnsi="Perpetua"/>
          <w:sz w:val="18"/>
          <w:szCs w:val="18"/>
        </w:rPr>
        <w:t>been received?  Rates Certificate?</w:t>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jc w:val="both"/>
        <w:rPr>
          <w:rFonts w:ascii="Perpetua" w:hAnsi="Perpetua"/>
          <w:sz w:val="18"/>
          <w:szCs w:val="18"/>
        </w:rPr>
      </w:pPr>
      <w:r w:rsidRPr="00801DC6">
        <w:rPr>
          <w:rFonts w:ascii="Perpetua" w:hAnsi="Perpetua"/>
          <w:sz w:val="18"/>
          <w:szCs w:val="18"/>
        </w:rPr>
        <w:t xml:space="preserve">        13. </w:t>
      </w:r>
      <w:r w:rsidRPr="00801DC6">
        <w:rPr>
          <w:rFonts w:ascii="Perpetua" w:hAnsi="Perpetua"/>
          <w:sz w:val="18"/>
          <w:szCs w:val="18"/>
        </w:rPr>
        <w:tab/>
        <w:t>Has stamp duty been paid?</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CA1795">
      <w:pPr>
        <w:numPr>
          <w:ilvl w:val="0"/>
          <w:numId w:val="74"/>
        </w:numPr>
        <w:jc w:val="both"/>
        <w:rPr>
          <w:rFonts w:ascii="Perpetua" w:hAnsi="Perpetua"/>
          <w:sz w:val="18"/>
          <w:szCs w:val="18"/>
        </w:rPr>
      </w:pPr>
      <w:r w:rsidRPr="00801DC6">
        <w:rPr>
          <w:rFonts w:ascii="Perpetua" w:hAnsi="Perpetua"/>
          <w:sz w:val="18"/>
          <w:szCs w:val="18"/>
        </w:rPr>
        <w:t>Has a valuation been carried out</w:t>
      </w:r>
    </w:p>
    <w:p w:rsidR="007767D7" w:rsidRPr="00801DC6" w:rsidRDefault="007767D7" w:rsidP="007767D7">
      <w:pPr>
        <w:ind w:left="720"/>
        <w:jc w:val="both"/>
        <w:rPr>
          <w:rFonts w:ascii="Perpetua" w:hAnsi="Perpetua"/>
          <w:sz w:val="18"/>
          <w:szCs w:val="18"/>
        </w:rPr>
      </w:pPr>
      <w:r w:rsidRPr="00801DC6">
        <w:rPr>
          <w:rFonts w:ascii="Perpetua" w:hAnsi="Perpetua"/>
          <w:sz w:val="18"/>
          <w:szCs w:val="18"/>
        </w:rPr>
        <w:t>by Government Valuer?</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CA1795">
      <w:pPr>
        <w:numPr>
          <w:ilvl w:val="0"/>
          <w:numId w:val="74"/>
        </w:numPr>
        <w:jc w:val="both"/>
        <w:rPr>
          <w:rFonts w:ascii="Perpetua" w:hAnsi="Perpetua"/>
          <w:sz w:val="18"/>
          <w:szCs w:val="18"/>
        </w:rPr>
      </w:pPr>
      <w:r w:rsidRPr="00801DC6">
        <w:rPr>
          <w:rFonts w:ascii="Perpetua" w:hAnsi="Perpetua"/>
          <w:sz w:val="18"/>
          <w:szCs w:val="18"/>
        </w:rPr>
        <w:t>Has document been endorsed by</w:t>
      </w:r>
    </w:p>
    <w:p w:rsidR="007767D7" w:rsidRPr="00801DC6" w:rsidRDefault="007767D7" w:rsidP="007767D7">
      <w:pPr>
        <w:ind w:left="720"/>
        <w:jc w:val="both"/>
        <w:rPr>
          <w:rFonts w:ascii="Perpetua" w:hAnsi="Perpetua"/>
          <w:sz w:val="18"/>
          <w:szCs w:val="18"/>
        </w:rPr>
      </w:pPr>
      <w:r w:rsidRPr="00801DC6">
        <w:rPr>
          <w:rFonts w:ascii="Perpetua" w:hAnsi="Perpetua"/>
          <w:sz w:val="18"/>
          <w:szCs w:val="18"/>
        </w:rPr>
        <w:t>the Collector?</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CA1795">
      <w:pPr>
        <w:numPr>
          <w:ilvl w:val="0"/>
          <w:numId w:val="74"/>
        </w:numPr>
        <w:jc w:val="both"/>
        <w:rPr>
          <w:rFonts w:ascii="Perpetua" w:hAnsi="Perpetua"/>
          <w:sz w:val="18"/>
          <w:szCs w:val="18"/>
        </w:rPr>
      </w:pPr>
      <w:r w:rsidRPr="00801DC6">
        <w:rPr>
          <w:rFonts w:ascii="Perpetua" w:hAnsi="Perpetua"/>
          <w:sz w:val="18"/>
          <w:szCs w:val="18"/>
        </w:rPr>
        <w:t>Are there any new encumbrances</w:t>
      </w:r>
    </w:p>
    <w:p w:rsidR="007767D7" w:rsidRPr="00801DC6" w:rsidRDefault="007767D7" w:rsidP="007767D7">
      <w:pPr>
        <w:ind w:left="720"/>
        <w:jc w:val="both"/>
        <w:rPr>
          <w:rFonts w:ascii="Perpetua" w:hAnsi="Perpetua"/>
          <w:sz w:val="18"/>
          <w:szCs w:val="18"/>
        </w:rPr>
      </w:pPr>
      <w:r w:rsidRPr="00801DC6">
        <w:rPr>
          <w:rFonts w:ascii="Perpetua" w:hAnsi="Perpetua"/>
          <w:sz w:val="18"/>
          <w:szCs w:val="18"/>
        </w:rPr>
        <w:t>On title?</w:t>
      </w:r>
      <w:r w:rsidRPr="00801DC6">
        <w:rPr>
          <w:rFonts w:ascii="Perpetua" w:hAnsi="Perpetua"/>
          <w:b/>
          <w:bCs/>
          <w:sz w:val="18"/>
          <w:szCs w:val="18"/>
        </w:rPr>
        <w:t>(Do a further search)</w:t>
      </w:r>
      <w:r w:rsidRPr="00801DC6">
        <w:rPr>
          <w:rFonts w:ascii="Perpetua" w:hAnsi="Perpetua"/>
          <w:b/>
          <w:bCs/>
          <w:sz w:val="18"/>
          <w:szCs w:val="18"/>
        </w:rPr>
        <w:tab/>
      </w:r>
      <w:r w:rsidRPr="00801DC6">
        <w:rPr>
          <w:rFonts w:ascii="Perpetua" w:hAnsi="Perpetua"/>
          <w:b/>
          <w:bCs/>
          <w:sz w:val="18"/>
          <w:szCs w:val="18"/>
        </w:rPr>
        <w:tab/>
      </w:r>
      <w:r w:rsidRPr="00801DC6">
        <w:rPr>
          <w:rFonts w:ascii="Perpetua" w:hAnsi="Perpetua"/>
          <w:sz w:val="18"/>
          <w:szCs w:val="18"/>
        </w:rPr>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CA1795">
      <w:pPr>
        <w:numPr>
          <w:ilvl w:val="0"/>
          <w:numId w:val="74"/>
        </w:numPr>
        <w:jc w:val="both"/>
        <w:rPr>
          <w:rFonts w:ascii="Perpetua" w:hAnsi="Perpetua"/>
          <w:sz w:val="18"/>
          <w:szCs w:val="18"/>
        </w:rPr>
      </w:pPr>
      <w:r w:rsidRPr="00801DC6">
        <w:rPr>
          <w:rFonts w:ascii="Perpetua" w:hAnsi="Perpetua"/>
          <w:sz w:val="18"/>
          <w:szCs w:val="18"/>
        </w:rPr>
        <w:t>Is registration complete?</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CA1795">
      <w:pPr>
        <w:numPr>
          <w:ilvl w:val="0"/>
          <w:numId w:val="74"/>
        </w:numPr>
        <w:jc w:val="both"/>
        <w:rPr>
          <w:rFonts w:ascii="Perpetua" w:hAnsi="Perpetua"/>
          <w:sz w:val="18"/>
          <w:szCs w:val="18"/>
        </w:rPr>
      </w:pPr>
      <w:r w:rsidRPr="00801DC6">
        <w:rPr>
          <w:rFonts w:ascii="Perpetua" w:hAnsi="Perpetua"/>
          <w:sz w:val="18"/>
          <w:szCs w:val="18"/>
        </w:rPr>
        <w:t xml:space="preserve">Has client’s title been </w:t>
      </w:r>
    </w:p>
    <w:p w:rsidR="007767D7" w:rsidRPr="00801DC6" w:rsidRDefault="007767D7" w:rsidP="007767D7">
      <w:pPr>
        <w:ind w:left="720"/>
        <w:jc w:val="both"/>
        <w:rPr>
          <w:rFonts w:ascii="Perpetua" w:hAnsi="Perpetua"/>
          <w:sz w:val="18"/>
          <w:szCs w:val="18"/>
        </w:rPr>
      </w:pPr>
      <w:r w:rsidRPr="00801DC6">
        <w:rPr>
          <w:rFonts w:ascii="Perpetua" w:hAnsi="Perpetua"/>
          <w:sz w:val="18"/>
          <w:szCs w:val="18"/>
        </w:rPr>
        <w:t>entered on the register?</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ind w:left="720"/>
        <w:jc w:val="both"/>
        <w:rPr>
          <w:rFonts w:ascii="Perpetua" w:hAnsi="Perpetua"/>
          <w:b/>
          <w:bCs/>
          <w:sz w:val="18"/>
          <w:szCs w:val="18"/>
        </w:rPr>
      </w:pPr>
      <w:r w:rsidRPr="00801DC6">
        <w:rPr>
          <w:rFonts w:ascii="Perpetua" w:hAnsi="Perpetua"/>
          <w:b/>
          <w:bCs/>
          <w:sz w:val="18"/>
          <w:szCs w:val="18"/>
        </w:rPr>
        <w:t>(Do a further search)</w:t>
      </w:r>
    </w:p>
    <w:p w:rsidR="007767D7" w:rsidRPr="00801DC6" w:rsidRDefault="007767D7" w:rsidP="00CA1795">
      <w:pPr>
        <w:numPr>
          <w:ilvl w:val="0"/>
          <w:numId w:val="74"/>
        </w:numPr>
        <w:jc w:val="both"/>
        <w:rPr>
          <w:rFonts w:ascii="Perpetua" w:hAnsi="Perpetua"/>
          <w:sz w:val="18"/>
          <w:szCs w:val="18"/>
        </w:rPr>
      </w:pPr>
      <w:r w:rsidRPr="00801DC6">
        <w:rPr>
          <w:rFonts w:ascii="Perpetua" w:hAnsi="Perpetua"/>
          <w:sz w:val="18"/>
          <w:szCs w:val="18"/>
        </w:rPr>
        <w:t>Has the completion statement and</w:t>
      </w:r>
    </w:p>
    <w:p w:rsidR="007767D7" w:rsidRPr="00801DC6" w:rsidRDefault="007767D7" w:rsidP="007767D7">
      <w:pPr>
        <w:ind w:left="720"/>
        <w:jc w:val="both"/>
        <w:rPr>
          <w:rFonts w:ascii="Perpetua" w:hAnsi="Perpetua"/>
          <w:sz w:val="18"/>
          <w:szCs w:val="18"/>
        </w:rPr>
      </w:pPr>
      <w:r w:rsidRPr="00801DC6">
        <w:rPr>
          <w:rFonts w:ascii="Perpetua" w:hAnsi="Perpetua"/>
          <w:sz w:val="18"/>
          <w:szCs w:val="18"/>
        </w:rPr>
        <w:t>and fee note been prepared?</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r>
    </w:p>
    <w:p w:rsidR="007767D7" w:rsidRPr="00801DC6" w:rsidRDefault="007767D7" w:rsidP="007767D7">
      <w:pPr>
        <w:spacing w:line="360" w:lineRule="auto"/>
        <w:ind w:left="720"/>
        <w:jc w:val="both"/>
        <w:rPr>
          <w:rFonts w:ascii="Perpetua" w:hAnsi="Perpetua"/>
          <w:sz w:val="18"/>
          <w:szCs w:val="18"/>
        </w:rPr>
      </w:pPr>
    </w:p>
    <w:p w:rsidR="00E96402" w:rsidRDefault="00E96402" w:rsidP="007767D7">
      <w:pPr>
        <w:spacing w:line="360" w:lineRule="auto"/>
        <w:ind w:left="720"/>
        <w:jc w:val="both"/>
        <w:rPr>
          <w:rFonts w:ascii="Perpetua" w:hAnsi="Perpetua"/>
          <w:sz w:val="18"/>
          <w:szCs w:val="18"/>
        </w:rPr>
      </w:pPr>
    </w:p>
    <w:p w:rsidR="003919F1" w:rsidRPr="00801DC6" w:rsidRDefault="003919F1" w:rsidP="007767D7">
      <w:pPr>
        <w:spacing w:line="360" w:lineRule="auto"/>
        <w:ind w:left="720"/>
        <w:jc w:val="both"/>
        <w:rPr>
          <w:rFonts w:ascii="Perpetua" w:hAnsi="Perpetua"/>
          <w:sz w:val="18"/>
          <w:szCs w:val="18"/>
        </w:rPr>
      </w:pPr>
    </w:p>
    <w:p w:rsidR="007767D7" w:rsidRPr="00801DC6" w:rsidRDefault="007767D7" w:rsidP="00E96402">
      <w:pPr>
        <w:pStyle w:val="Heading1"/>
        <w:jc w:val="center"/>
        <w:rPr>
          <w:rFonts w:ascii="Perpetua" w:hAnsi="Perpetua"/>
          <w:sz w:val="18"/>
          <w:szCs w:val="18"/>
        </w:rPr>
      </w:pPr>
      <w:r w:rsidRPr="00801DC6">
        <w:rPr>
          <w:rFonts w:ascii="Perpetua" w:hAnsi="Perpetua"/>
          <w:sz w:val="18"/>
          <w:szCs w:val="18"/>
        </w:rPr>
        <w:lastRenderedPageBreak/>
        <w:t>SALE AND PURCHASE OF LAND</w:t>
      </w:r>
    </w:p>
    <w:p w:rsidR="007767D7" w:rsidRPr="00801DC6" w:rsidRDefault="007767D7" w:rsidP="00E96402">
      <w:pPr>
        <w:tabs>
          <w:tab w:val="left" w:pos="720"/>
        </w:tabs>
        <w:spacing w:line="360" w:lineRule="auto"/>
        <w:ind w:left="360"/>
        <w:jc w:val="center"/>
        <w:rPr>
          <w:rFonts w:ascii="Perpetua" w:hAnsi="Perpetua"/>
          <w:b/>
          <w:bCs/>
          <w:sz w:val="18"/>
          <w:szCs w:val="18"/>
        </w:rPr>
      </w:pPr>
      <w:r w:rsidRPr="00801DC6">
        <w:rPr>
          <w:rFonts w:ascii="Perpetua" w:hAnsi="Perpetua"/>
          <w:b/>
          <w:bCs/>
          <w:sz w:val="18"/>
          <w:szCs w:val="18"/>
        </w:rPr>
        <w:t>CHECKLIST – ACTING FOR VENDOR</w:t>
      </w:r>
    </w:p>
    <w:p w:rsidR="007767D7" w:rsidRPr="00801DC6" w:rsidRDefault="007767D7" w:rsidP="007767D7">
      <w:pPr>
        <w:tabs>
          <w:tab w:val="left" w:pos="720"/>
        </w:tabs>
        <w:spacing w:line="360" w:lineRule="auto"/>
        <w:ind w:left="360"/>
        <w:jc w:val="both"/>
        <w:rPr>
          <w:rFonts w:ascii="Perpetua" w:hAnsi="Perpetua"/>
          <w:sz w:val="18"/>
          <w:szCs w:val="18"/>
        </w:rPr>
      </w:pPr>
    </w:p>
    <w:p w:rsidR="007767D7" w:rsidRPr="00801DC6" w:rsidRDefault="007767D7" w:rsidP="007767D7">
      <w:pPr>
        <w:tabs>
          <w:tab w:val="left" w:pos="720"/>
        </w:tabs>
        <w:spacing w:line="360" w:lineRule="auto"/>
        <w:ind w:left="360"/>
        <w:jc w:val="both"/>
        <w:rPr>
          <w:rFonts w:ascii="Perpetua" w:hAnsi="Perpetua"/>
          <w:b/>
          <w:bCs/>
          <w:sz w:val="18"/>
          <w:szCs w:val="18"/>
        </w:rPr>
      </w:pP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r>
      <w:r w:rsidRPr="00801DC6">
        <w:rPr>
          <w:rFonts w:ascii="Perpetua" w:hAnsi="Perpetua"/>
          <w:b/>
          <w:bCs/>
          <w:sz w:val="18"/>
          <w:szCs w:val="18"/>
        </w:rPr>
        <w:t>Obtained</w:t>
      </w:r>
      <w:r w:rsidRPr="00801DC6">
        <w:rPr>
          <w:rFonts w:ascii="Perpetua" w:hAnsi="Perpetua"/>
          <w:b/>
          <w:bCs/>
          <w:sz w:val="18"/>
          <w:szCs w:val="18"/>
        </w:rPr>
        <w:tab/>
        <w:t>Pending</w:t>
      </w:r>
      <w:r w:rsidRPr="00801DC6">
        <w:rPr>
          <w:rFonts w:ascii="Perpetua" w:hAnsi="Perpetua"/>
          <w:b/>
          <w:bCs/>
          <w:sz w:val="18"/>
          <w:szCs w:val="18"/>
        </w:rPr>
        <w:tab/>
        <w:t>Comment</w:t>
      </w:r>
    </w:p>
    <w:p w:rsidR="007767D7" w:rsidRPr="00801DC6" w:rsidRDefault="007767D7" w:rsidP="007767D7">
      <w:pPr>
        <w:tabs>
          <w:tab w:val="left" w:pos="720"/>
        </w:tabs>
        <w:spacing w:line="360" w:lineRule="auto"/>
        <w:ind w:left="360"/>
        <w:jc w:val="both"/>
        <w:rPr>
          <w:rFonts w:ascii="Perpetua" w:hAnsi="Perpetua"/>
          <w:b/>
          <w:bCs/>
          <w:sz w:val="18"/>
          <w:szCs w:val="18"/>
        </w:rPr>
      </w:pPr>
    </w:p>
    <w:p w:rsidR="007767D7" w:rsidRPr="00801DC6" w:rsidRDefault="007767D7" w:rsidP="007767D7">
      <w:pPr>
        <w:tabs>
          <w:tab w:val="left" w:pos="720"/>
        </w:tabs>
        <w:spacing w:line="360" w:lineRule="auto"/>
        <w:ind w:left="360"/>
        <w:jc w:val="both"/>
        <w:rPr>
          <w:rFonts w:ascii="Perpetua" w:hAnsi="Perpetua"/>
          <w:sz w:val="18"/>
          <w:szCs w:val="18"/>
        </w:rPr>
      </w:pPr>
      <w:r w:rsidRPr="00801DC6">
        <w:rPr>
          <w:rFonts w:ascii="Perpetua" w:hAnsi="Perpetua"/>
          <w:b/>
          <w:bCs/>
          <w:sz w:val="18"/>
          <w:szCs w:val="18"/>
        </w:rPr>
        <w:tab/>
      </w:r>
      <w:r w:rsidRPr="00801DC6">
        <w:rPr>
          <w:rFonts w:ascii="Perpetua" w:hAnsi="Perpetua"/>
          <w:b/>
          <w:bCs/>
          <w:sz w:val="18"/>
          <w:szCs w:val="18"/>
        </w:rPr>
        <w:tab/>
      </w:r>
      <w:r w:rsidRPr="00801DC6">
        <w:rPr>
          <w:rFonts w:ascii="Perpetua" w:hAnsi="Perpetua"/>
          <w:b/>
          <w:bCs/>
          <w:sz w:val="18"/>
          <w:szCs w:val="18"/>
        </w:rPr>
        <w:tab/>
      </w:r>
      <w:r w:rsidRPr="00801DC6">
        <w:rPr>
          <w:rFonts w:ascii="Perpetua" w:hAnsi="Perpetua"/>
          <w:b/>
          <w:bCs/>
          <w:sz w:val="18"/>
          <w:szCs w:val="18"/>
        </w:rPr>
        <w:tab/>
      </w:r>
      <w:r w:rsidRPr="00801DC6">
        <w:rPr>
          <w:rFonts w:ascii="Perpetua" w:hAnsi="Perpetua"/>
          <w:b/>
          <w:bCs/>
          <w:sz w:val="18"/>
          <w:szCs w:val="18"/>
        </w:rPr>
        <w:tab/>
      </w:r>
      <w:r w:rsidRPr="00801DC6">
        <w:rPr>
          <w:rFonts w:ascii="Perpetua" w:hAnsi="Perpetua"/>
          <w:sz w:val="18"/>
          <w:szCs w:val="18"/>
        </w:rPr>
        <w:t>Tick or Cross where appropriate</w:t>
      </w:r>
    </w:p>
    <w:p w:rsidR="007767D7" w:rsidRPr="00801DC6" w:rsidRDefault="007767D7" w:rsidP="007767D7">
      <w:pPr>
        <w:tabs>
          <w:tab w:val="left" w:pos="720"/>
        </w:tabs>
        <w:spacing w:line="360" w:lineRule="auto"/>
        <w:jc w:val="both"/>
        <w:rPr>
          <w:rFonts w:ascii="Perpetua" w:hAnsi="Perpetua"/>
          <w:sz w:val="18"/>
          <w:szCs w:val="18"/>
        </w:rPr>
      </w:pP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1.</w:t>
      </w:r>
      <w:r w:rsidRPr="00801DC6">
        <w:rPr>
          <w:rFonts w:ascii="Perpetua" w:hAnsi="Perpetua"/>
          <w:sz w:val="18"/>
          <w:szCs w:val="18"/>
        </w:rPr>
        <w:tab/>
        <w:t>Obtain title deeds</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2.</w:t>
      </w:r>
      <w:r w:rsidRPr="00801DC6">
        <w:rPr>
          <w:rFonts w:ascii="Perpetua" w:hAnsi="Perpetua"/>
          <w:sz w:val="18"/>
          <w:szCs w:val="18"/>
        </w:rPr>
        <w:tab/>
        <w:t>Investigate the title</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3.</w:t>
      </w:r>
      <w:r w:rsidRPr="00801DC6">
        <w:rPr>
          <w:rFonts w:ascii="Perpetua" w:hAnsi="Perpetua"/>
          <w:sz w:val="18"/>
          <w:szCs w:val="18"/>
        </w:rPr>
        <w:tab/>
        <w:t>Is vacant possession going to</w:t>
      </w: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ab/>
        <w:t>be granted on completion?</w:t>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spacing w:line="360" w:lineRule="auto"/>
        <w:jc w:val="both"/>
        <w:rPr>
          <w:rFonts w:ascii="Perpetua" w:hAnsi="Perpetua"/>
          <w:sz w:val="18"/>
          <w:szCs w:val="18"/>
        </w:rPr>
      </w:pP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4.</w:t>
      </w:r>
      <w:r w:rsidRPr="00801DC6">
        <w:rPr>
          <w:rFonts w:ascii="Perpetua" w:hAnsi="Perpetua"/>
          <w:sz w:val="18"/>
          <w:szCs w:val="18"/>
        </w:rPr>
        <w:tab/>
        <w:t>Are there any tenancies?</w:t>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5.</w:t>
      </w:r>
      <w:r w:rsidRPr="00801DC6">
        <w:rPr>
          <w:rFonts w:ascii="Perpetua" w:hAnsi="Perpetua"/>
          <w:sz w:val="18"/>
          <w:szCs w:val="18"/>
        </w:rPr>
        <w:tab/>
        <w:t>Has Purchaser paid deposit?</w:t>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6.</w:t>
      </w:r>
      <w:r w:rsidRPr="00801DC6">
        <w:rPr>
          <w:rFonts w:ascii="Perpetua" w:hAnsi="Perpetua"/>
          <w:sz w:val="18"/>
          <w:szCs w:val="18"/>
        </w:rPr>
        <w:tab/>
        <w:t>Prepare Agreement for Sale</w:t>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7.</w:t>
      </w:r>
      <w:r w:rsidRPr="00801DC6">
        <w:rPr>
          <w:rFonts w:ascii="Perpetua" w:hAnsi="Perpetua"/>
          <w:sz w:val="18"/>
          <w:szCs w:val="18"/>
        </w:rPr>
        <w:tab/>
        <w:t xml:space="preserve">Is Land Control consent </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ab/>
        <w:t>required?</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8.</w:t>
      </w:r>
      <w:r w:rsidRPr="00801DC6">
        <w:rPr>
          <w:rFonts w:ascii="Perpetua" w:hAnsi="Perpetua"/>
          <w:sz w:val="18"/>
          <w:szCs w:val="18"/>
        </w:rPr>
        <w:tab/>
        <w:t>Is Commissioner of Lands</w:t>
      </w:r>
    </w:p>
    <w:p w:rsidR="007767D7" w:rsidRPr="00801DC6" w:rsidRDefault="007767D7" w:rsidP="007767D7">
      <w:pPr>
        <w:tabs>
          <w:tab w:val="left" w:pos="720"/>
        </w:tabs>
        <w:spacing w:line="360" w:lineRule="auto"/>
        <w:jc w:val="both"/>
        <w:rPr>
          <w:rFonts w:ascii="Perpetua" w:hAnsi="Perpetua"/>
          <w:sz w:val="18"/>
          <w:szCs w:val="18"/>
        </w:rPr>
      </w:pPr>
      <w:r w:rsidRPr="00801DC6">
        <w:rPr>
          <w:rFonts w:ascii="Perpetua" w:hAnsi="Perpetua"/>
          <w:sz w:val="18"/>
          <w:szCs w:val="18"/>
        </w:rPr>
        <w:tab/>
        <w:t>consent required?</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9.</w:t>
      </w:r>
      <w:r w:rsidRPr="00801DC6">
        <w:rPr>
          <w:rFonts w:ascii="Perpetua" w:hAnsi="Perpetua"/>
          <w:sz w:val="18"/>
          <w:szCs w:val="18"/>
        </w:rPr>
        <w:tab/>
        <w:t>Is any other form of</w:t>
      </w: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ab/>
        <w:t>Consent required?</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jc w:val="both"/>
        <w:rPr>
          <w:rFonts w:ascii="Perpetua" w:hAnsi="Perpetua"/>
          <w:sz w:val="18"/>
          <w:szCs w:val="18"/>
        </w:rPr>
      </w:pP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10.</w:t>
      </w:r>
      <w:r w:rsidRPr="00801DC6">
        <w:rPr>
          <w:rFonts w:ascii="Perpetua" w:hAnsi="Perpetua"/>
          <w:sz w:val="18"/>
          <w:szCs w:val="18"/>
        </w:rPr>
        <w:tab/>
        <w:t>Does notice to vacate to</w:t>
      </w: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ab/>
        <w:t>occupants of property need to</w:t>
      </w: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ab/>
        <w:t>be served?</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jc w:val="both"/>
        <w:rPr>
          <w:rFonts w:ascii="Perpetua" w:hAnsi="Perpetua"/>
          <w:sz w:val="18"/>
          <w:szCs w:val="18"/>
        </w:rPr>
      </w:pP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11.</w:t>
      </w:r>
      <w:r w:rsidRPr="00801DC6">
        <w:rPr>
          <w:rFonts w:ascii="Perpetua" w:hAnsi="Perpetua"/>
          <w:sz w:val="18"/>
          <w:szCs w:val="18"/>
        </w:rPr>
        <w:tab/>
        <w:t>Has Rates Clearance Certificate</w:t>
      </w: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ab/>
        <w:t>been obtained?</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jc w:val="both"/>
        <w:rPr>
          <w:rFonts w:ascii="Perpetua" w:hAnsi="Perpetua"/>
          <w:sz w:val="18"/>
          <w:szCs w:val="18"/>
        </w:rPr>
      </w:pP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12.</w:t>
      </w:r>
      <w:r w:rsidRPr="00801DC6">
        <w:rPr>
          <w:rFonts w:ascii="Perpetua" w:hAnsi="Perpetua"/>
          <w:sz w:val="18"/>
          <w:szCs w:val="18"/>
        </w:rPr>
        <w:tab/>
        <w:t xml:space="preserve">Has Stamp Duty Valuation </w:t>
      </w: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ab/>
        <w:t>Form been prepared?</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jc w:val="both"/>
        <w:rPr>
          <w:rFonts w:ascii="Perpetua" w:hAnsi="Perpetua"/>
          <w:sz w:val="18"/>
          <w:szCs w:val="18"/>
        </w:rPr>
      </w:pP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13.</w:t>
      </w:r>
      <w:r w:rsidRPr="00801DC6">
        <w:rPr>
          <w:rFonts w:ascii="Perpetua" w:hAnsi="Perpetua"/>
          <w:sz w:val="18"/>
          <w:szCs w:val="18"/>
        </w:rPr>
        <w:tab/>
        <w:t>Has draft Transfer been</w:t>
      </w: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ab/>
        <w:t>received?</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jc w:val="both"/>
        <w:rPr>
          <w:rFonts w:ascii="Perpetua" w:hAnsi="Perpetua"/>
          <w:sz w:val="18"/>
          <w:szCs w:val="18"/>
        </w:rPr>
      </w:pP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14.</w:t>
      </w:r>
      <w:r w:rsidRPr="00801DC6">
        <w:rPr>
          <w:rFonts w:ascii="Perpetua" w:hAnsi="Perpetua"/>
          <w:sz w:val="18"/>
          <w:szCs w:val="18"/>
        </w:rPr>
        <w:tab/>
        <w:t>Has Transfer been received?</w:t>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jc w:val="both"/>
        <w:rPr>
          <w:rFonts w:ascii="Perpetua" w:hAnsi="Perpetua"/>
          <w:sz w:val="18"/>
          <w:szCs w:val="18"/>
        </w:rPr>
      </w:pP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15.</w:t>
      </w:r>
      <w:r w:rsidRPr="00801DC6">
        <w:rPr>
          <w:rFonts w:ascii="Perpetua" w:hAnsi="Perpetua"/>
          <w:sz w:val="18"/>
          <w:szCs w:val="18"/>
        </w:rPr>
        <w:tab/>
        <w:t>Undertaking required?</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jc w:val="both"/>
        <w:rPr>
          <w:rFonts w:ascii="Perpetua" w:hAnsi="Perpetua"/>
          <w:sz w:val="18"/>
          <w:szCs w:val="18"/>
        </w:rPr>
      </w:pP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16.</w:t>
      </w:r>
      <w:r w:rsidRPr="00801DC6">
        <w:rPr>
          <w:rFonts w:ascii="Perpetua" w:hAnsi="Perpetua"/>
          <w:sz w:val="18"/>
          <w:szCs w:val="18"/>
        </w:rPr>
        <w:tab/>
        <w:t>Has registration been</w:t>
      </w: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ab/>
        <w:t>completed?</w:t>
      </w:r>
      <w:r w:rsidRPr="00801DC6">
        <w:rPr>
          <w:rFonts w:ascii="Perpetua" w:hAnsi="Perpetua"/>
          <w:sz w:val="18"/>
          <w:szCs w:val="18"/>
        </w:rPr>
        <w:tab/>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jc w:val="both"/>
        <w:rPr>
          <w:rFonts w:ascii="Perpetua" w:hAnsi="Perpetua"/>
          <w:sz w:val="18"/>
          <w:szCs w:val="18"/>
        </w:rPr>
      </w:pP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17.</w:t>
      </w:r>
      <w:r w:rsidRPr="00801DC6">
        <w:rPr>
          <w:rFonts w:ascii="Perpetua" w:hAnsi="Perpetua"/>
          <w:sz w:val="18"/>
          <w:szCs w:val="18"/>
        </w:rPr>
        <w:tab/>
        <w:t>Received counterpart copy</w:t>
      </w: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ab/>
        <w:t>of duly registered transfer?</w:t>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7767D7" w:rsidRPr="00801DC6" w:rsidRDefault="007767D7" w:rsidP="007767D7">
      <w:pPr>
        <w:tabs>
          <w:tab w:val="left" w:pos="720"/>
        </w:tabs>
        <w:jc w:val="both"/>
        <w:rPr>
          <w:rFonts w:ascii="Perpetua" w:hAnsi="Perpetua"/>
          <w:sz w:val="18"/>
          <w:szCs w:val="18"/>
        </w:rPr>
      </w:pP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18.</w:t>
      </w:r>
      <w:r w:rsidRPr="00801DC6">
        <w:rPr>
          <w:rFonts w:ascii="Perpetua" w:hAnsi="Perpetua"/>
          <w:sz w:val="18"/>
          <w:szCs w:val="18"/>
        </w:rPr>
        <w:tab/>
        <w:t>Has the completion statement</w:t>
      </w:r>
    </w:p>
    <w:p w:rsidR="007767D7" w:rsidRPr="00801DC6" w:rsidRDefault="007767D7" w:rsidP="007767D7">
      <w:pPr>
        <w:tabs>
          <w:tab w:val="left" w:pos="720"/>
        </w:tabs>
        <w:jc w:val="both"/>
        <w:rPr>
          <w:rFonts w:ascii="Perpetua" w:hAnsi="Perpetua"/>
          <w:sz w:val="18"/>
          <w:szCs w:val="18"/>
        </w:rPr>
      </w:pPr>
      <w:r w:rsidRPr="00801DC6">
        <w:rPr>
          <w:rFonts w:ascii="Perpetua" w:hAnsi="Perpetua"/>
          <w:sz w:val="18"/>
          <w:szCs w:val="18"/>
        </w:rPr>
        <w:tab/>
        <w:t>and fee note been prepared?</w:t>
      </w:r>
      <w:r w:rsidRPr="00801DC6">
        <w:rPr>
          <w:rFonts w:ascii="Perpetua" w:hAnsi="Perpetua"/>
          <w:sz w:val="18"/>
          <w:szCs w:val="18"/>
        </w:rPr>
        <w:tab/>
        <w:t>……….</w:t>
      </w:r>
      <w:r w:rsidRPr="00801DC6">
        <w:rPr>
          <w:rFonts w:ascii="Perpetua" w:hAnsi="Perpetua"/>
          <w:sz w:val="18"/>
          <w:szCs w:val="18"/>
        </w:rPr>
        <w:tab/>
      </w:r>
      <w:r w:rsidRPr="00801DC6">
        <w:rPr>
          <w:rFonts w:ascii="Perpetua" w:hAnsi="Perpetua"/>
          <w:sz w:val="18"/>
          <w:szCs w:val="18"/>
        </w:rPr>
        <w:tab/>
        <w:t>………….</w:t>
      </w:r>
      <w:r w:rsidRPr="00801DC6">
        <w:rPr>
          <w:rFonts w:ascii="Perpetua" w:hAnsi="Perpetua"/>
          <w:sz w:val="18"/>
          <w:szCs w:val="18"/>
        </w:rPr>
        <w:tab/>
        <w:t>………………………………………………</w:t>
      </w:r>
    </w:p>
    <w:p w:rsidR="00A435B5" w:rsidRPr="00801DC6" w:rsidRDefault="00A435B5" w:rsidP="007767D7">
      <w:pPr>
        <w:tabs>
          <w:tab w:val="left" w:pos="720"/>
        </w:tabs>
        <w:jc w:val="both"/>
        <w:rPr>
          <w:rFonts w:ascii="Perpetua" w:hAnsi="Perpetua"/>
          <w:sz w:val="18"/>
          <w:szCs w:val="18"/>
        </w:rPr>
      </w:pPr>
    </w:p>
    <w:p w:rsidR="0078609E" w:rsidRPr="00801DC6" w:rsidRDefault="0078609E" w:rsidP="0078609E">
      <w:pPr>
        <w:autoSpaceDE w:val="0"/>
        <w:autoSpaceDN w:val="0"/>
        <w:adjustRightInd w:val="0"/>
        <w:spacing w:line="360" w:lineRule="auto"/>
        <w:jc w:val="both"/>
        <w:rPr>
          <w:rFonts w:ascii="Perpetua" w:hAnsi="Perpetua" w:cs="Calibri"/>
          <w:b/>
          <w:kern w:val="24"/>
          <w:sz w:val="18"/>
          <w:szCs w:val="18"/>
          <w:lang w:val="en-GB"/>
        </w:rPr>
      </w:pPr>
      <w:r w:rsidRPr="00801DC6">
        <w:rPr>
          <w:rFonts w:ascii="Perpetua" w:hAnsi="Perpetua" w:cs="Calibri"/>
          <w:b/>
          <w:kern w:val="24"/>
          <w:sz w:val="18"/>
          <w:szCs w:val="18"/>
          <w:lang w:val="en-GB"/>
        </w:rPr>
        <w:t>PROFESSIONAL UNDERTAKINGS</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Common practice in banking and conveyancing transactions</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b/>
          <w:bCs/>
          <w:kern w:val="24"/>
          <w:sz w:val="18"/>
          <w:szCs w:val="18"/>
          <w:lang w:val="en-GB"/>
        </w:rPr>
        <w:lastRenderedPageBreak/>
        <w:t>What is a PU?</w:t>
      </w:r>
      <w:r w:rsidRPr="00801DC6">
        <w:rPr>
          <w:rFonts w:ascii="Perpetua" w:hAnsi="Perpetua" w:cs="Calibri"/>
          <w:kern w:val="24"/>
          <w:sz w:val="18"/>
          <w:szCs w:val="18"/>
          <w:lang w:val="en-GB"/>
        </w:rPr>
        <w:t>- Encyclopaedia of Forms and precedents “any unequivocal declaration of intention addressed to someone who reasonably places reliance on it and made by...a solicitor in the course of his practice, either personally or by a member of his staff under which the solicitor becomes personally bound”</w:t>
      </w:r>
    </w:p>
    <w:p w:rsidR="0078609E" w:rsidRPr="00801DC6" w:rsidRDefault="0078609E" w:rsidP="0078609E">
      <w:pPr>
        <w:autoSpaceDE w:val="0"/>
        <w:autoSpaceDN w:val="0"/>
        <w:adjustRightInd w:val="0"/>
        <w:spacing w:line="360" w:lineRule="auto"/>
        <w:ind w:left="540"/>
        <w:jc w:val="both"/>
        <w:rPr>
          <w:rFonts w:ascii="Perpetua" w:hAnsi="Perpetua" w:cs="Calibri"/>
          <w:b/>
          <w:kern w:val="24"/>
          <w:sz w:val="18"/>
          <w:szCs w:val="18"/>
          <w:lang w:val="en-GB"/>
        </w:rPr>
      </w:pPr>
      <w:r w:rsidRPr="00801DC6">
        <w:rPr>
          <w:rFonts w:ascii="Perpetua" w:hAnsi="Perpetua" w:cs="Calibri"/>
          <w:b/>
          <w:kern w:val="24"/>
          <w:sz w:val="18"/>
          <w:szCs w:val="18"/>
          <w:lang w:val="en-GB"/>
        </w:rPr>
        <w:t>Ingredients:</w:t>
      </w:r>
    </w:p>
    <w:p w:rsidR="0078609E" w:rsidRPr="00801DC6" w:rsidRDefault="0078609E" w:rsidP="00306C24">
      <w:pPr>
        <w:pStyle w:val="ListParagraph"/>
        <w:numPr>
          <w:ilvl w:val="0"/>
          <w:numId w:val="91"/>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Unequivocal declaration of intention by an advocate</w:t>
      </w:r>
    </w:p>
    <w:p w:rsidR="0078609E" w:rsidRPr="00801DC6" w:rsidRDefault="0078609E" w:rsidP="00306C24">
      <w:pPr>
        <w:pStyle w:val="ListParagraph"/>
        <w:numPr>
          <w:ilvl w:val="0"/>
          <w:numId w:val="91"/>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Addressed to someone</w:t>
      </w:r>
    </w:p>
    <w:p w:rsidR="0078609E" w:rsidRPr="00801DC6" w:rsidRDefault="0078609E" w:rsidP="00306C24">
      <w:pPr>
        <w:pStyle w:val="ListParagraph"/>
        <w:numPr>
          <w:ilvl w:val="0"/>
          <w:numId w:val="91"/>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Places reliance on it</w:t>
      </w:r>
    </w:p>
    <w:p w:rsidR="0078609E" w:rsidRPr="00801DC6" w:rsidRDefault="0078609E" w:rsidP="00306C24">
      <w:pPr>
        <w:pStyle w:val="ListParagraph"/>
        <w:numPr>
          <w:ilvl w:val="0"/>
          <w:numId w:val="91"/>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Made personally by an advocate in the course of practice or as an advocate or by a member of staff</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It is simply a promise made by a solicitor or on his behalf by a member of his staff to do or refrain from doing something. It is one of the ways of completing a sale transaction.</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p>
    <w:p w:rsidR="0078609E" w:rsidRPr="00801DC6" w:rsidRDefault="0078609E" w:rsidP="0078609E">
      <w:pPr>
        <w:autoSpaceDE w:val="0"/>
        <w:autoSpaceDN w:val="0"/>
        <w:adjustRightInd w:val="0"/>
        <w:spacing w:line="360" w:lineRule="auto"/>
        <w:jc w:val="both"/>
        <w:rPr>
          <w:rFonts w:ascii="Perpetua" w:hAnsi="Perpetua" w:cs="Calibri"/>
          <w:b/>
          <w:bCs/>
          <w:kern w:val="24"/>
          <w:sz w:val="18"/>
          <w:szCs w:val="18"/>
          <w:lang w:val="en-GB"/>
        </w:rPr>
      </w:pPr>
      <w:r w:rsidRPr="00801DC6">
        <w:rPr>
          <w:rFonts w:ascii="Perpetua" w:hAnsi="Perpetua" w:cs="Calibri"/>
          <w:b/>
          <w:bCs/>
          <w:kern w:val="24"/>
          <w:sz w:val="18"/>
          <w:szCs w:val="18"/>
          <w:lang w:val="en-GB"/>
        </w:rPr>
        <w:t>WHY?</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Given by lawyers to smoothen and hasten the process of transactions. They create bridges without which a transaction may never be completed banks would not release funds without registration of transfer or mortgage. The Vendor on the other hand faces the risk of losing his property to a purchaser who may fail to release the purchase price after registration.</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p>
    <w:p w:rsidR="0078609E" w:rsidRPr="00801DC6" w:rsidRDefault="0078609E" w:rsidP="0078609E">
      <w:pPr>
        <w:autoSpaceDE w:val="0"/>
        <w:autoSpaceDN w:val="0"/>
        <w:adjustRightInd w:val="0"/>
        <w:spacing w:line="360" w:lineRule="auto"/>
        <w:jc w:val="both"/>
        <w:rPr>
          <w:rFonts w:ascii="Perpetua" w:hAnsi="Perpetua" w:cs="Calibri"/>
          <w:b/>
          <w:bCs/>
          <w:kern w:val="24"/>
          <w:sz w:val="18"/>
          <w:szCs w:val="18"/>
        </w:rPr>
      </w:pPr>
      <w:r w:rsidRPr="00801DC6">
        <w:rPr>
          <w:rFonts w:ascii="Perpetua" w:hAnsi="Perpetua" w:cs="Calibri"/>
          <w:b/>
          <w:bCs/>
          <w:kern w:val="24"/>
          <w:sz w:val="18"/>
          <w:szCs w:val="18"/>
        </w:rPr>
        <w:t>INSTANCES</w:t>
      </w:r>
    </w:p>
    <w:p w:rsidR="0078609E" w:rsidRPr="00801DC6" w:rsidRDefault="0078609E" w:rsidP="00306C24">
      <w:pPr>
        <w:pStyle w:val="ListParagraph"/>
        <w:numPr>
          <w:ilvl w:val="0"/>
          <w:numId w:val="92"/>
        </w:numPr>
        <w:autoSpaceDE w:val="0"/>
        <w:autoSpaceDN w:val="0"/>
        <w:adjustRightInd w:val="0"/>
        <w:spacing w:line="360" w:lineRule="auto"/>
        <w:contextualSpacing/>
        <w:jc w:val="both"/>
        <w:rPr>
          <w:rFonts w:ascii="Perpetua" w:hAnsi="Perpetua" w:cs="Calibri"/>
          <w:kern w:val="24"/>
          <w:sz w:val="18"/>
          <w:szCs w:val="18"/>
        </w:rPr>
      </w:pPr>
      <w:r w:rsidRPr="00801DC6">
        <w:rPr>
          <w:rFonts w:ascii="Perpetua" w:hAnsi="Perpetua" w:cs="Calibri"/>
          <w:kern w:val="24"/>
          <w:sz w:val="18"/>
          <w:szCs w:val="18"/>
        </w:rPr>
        <w:t>Vendor’s Advocates undertaking not to release the purchase price to Vendor pending actual registration of the Transfer.</w:t>
      </w:r>
    </w:p>
    <w:p w:rsidR="0078609E" w:rsidRPr="00801DC6" w:rsidRDefault="0078609E" w:rsidP="00306C24">
      <w:pPr>
        <w:pStyle w:val="ListParagraph"/>
        <w:numPr>
          <w:ilvl w:val="0"/>
          <w:numId w:val="92"/>
        </w:numPr>
        <w:autoSpaceDE w:val="0"/>
        <w:autoSpaceDN w:val="0"/>
        <w:adjustRightInd w:val="0"/>
        <w:spacing w:line="360" w:lineRule="auto"/>
        <w:contextualSpacing/>
        <w:jc w:val="both"/>
        <w:rPr>
          <w:rFonts w:ascii="Perpetua" w:hAnsi="Perpetua" w:cs="Calibri"/>
          <w:kern w:val="24"/>
          <w:sz w:val="18"/>
          <w:szCs w:val="18"/>
        </w:rPr>
      </w:pPr>
      <w:r w:rsidRPr="00801DC6">
        <w:rPr>
          <w:rFonts w:ascii="Perpetua" w:hAnsi="Perpetua" w:cs="Calibri"/>
          <w:kern w:val="24"/>
          <w:sz w:val="18"/>
          <w:szCs w:val="18"/>
        </w:rPr>
        <w:t>Purchaser’s Advocate undertaking to hold completion documents to Vendor’s order pending payment of the purchase price.</w:t>
      </w:r>
    </w:p>
    <w:p w:rsidR="0078609E" w:rsidRPr="00801DC6" w:rsidRDefault="0078609E" w:rsidP="00306C24">
      <w:pPr>
        <w:pStyle w:val="ListParagraph"/>
        <w:numPr>
          <w:ilvl w:val="0"/>
          <w:numId w:val="92"/>
        </w:numPr>
        <w:autoSpaceDE w:val="0"/>
        <w:autoSpaceDN w:val="0"/>
        <w:adjustRightInd w:val="0"/>
        <w:spacing w:line="360" w:lineRule="auto"/>
        <w:contextualSpacing/>
        <w:jc w:val="both"/>
        <w:rPr>
          <w:rFonts w:ascii="Perpetua" w:hAnsi="Perpetua" w:cs="Calibri"/>
          <w:kern w:val="24"/>
          <w:sz w:val="18"/>
          <w:szCs w:val="18"/>
        </w:rPr>
      </w:pPr>
      <w:r w:rsidRPr="00801DC6">
        <w:rPr>
          <w:rFonts w:ascii="Perpetua" w:hAnsi="Perpetua" w:cs="Calibri"/>
          <w:kern w:val="24"/>
          <w:sz w:val="18"/>
          <w:szCs w:val="18"/>
        </w:rPr>
        <w:t>Mortgagee’s Advocate undertaking to pay the loan proceeds upon registration of the Charge plus/or transfer simultaneously.</w:t>
      </w:r>
    </w:p>
    <w:p w:rsidR="0078609E" w:rsidRPr="00801DC6" w:rsidRDefault="0078609E" w:rsidP="00306C24">
      <w:pPr>
        <w:pStyle w:val="ListParagraph"/>
        <w:numPr>
          <w:ilvl w:val="0"/>
          <w:numId w:val="92"/>
        </w:numPr>
        <w:autoSpaceDE w:val="0"/>
        <w:autoSpaceDN w:val="0"/>
        <w:adjustRightInd w:val="0"/>
        <w:spacing w:line="360" w:lineRule="auto"/>
        <w:contextualSpacing/>
        <w:jc w:val="both"/>
        <w:rPr>
          <w:rFonts w:ascii="Perpetua" w:hAnsi="Perpetua" w:cs="Calibri"/>
          <w:kern w:val="24"/>
          <w:sz w:val="18"/>
          <w:szCs w:val="18"/>
        </w:rPr>
      </w:pPr>
      <w:r w:rsidRPr="00801DC6">
        <w:rPr>
          <w:rFonts w:ascii="Perpetua" w:hAnsi="Perpetua" w:cs="Calibri"/>
          <w:kern w:val="24"/>
          <w:sz w:val="18"/>
          <w:szCs w:val="18"/>
        </w:rPr>
        <w:t>Mortgagor’s Advocate undertaking to pay the redemption amounts upon registration of the discharge.</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b/>
          <w:kern w:val="24"/>
          <w:sz w:val="18"/>
          <w:szCs w:val="18"/>
          <w:lang w:val="en-GB"/>
        </w:rPr>
      </w:pPr>
      <w:r w:rsidRPr="00801DC6">
        <w:rPr>
          <w:rFonts w:ascii="Perpetua" w:hAnsi="Perpetua" w:cs="Calibri"/>
          <w:b/>
          <w:kern w:val="24"/>
          <w:sz w:val="18"/>
          <w:szCs w:val="18"/>
          <w:lang w:val="en-GB"/>
        </w:rPr>
        <w:t>BRIDGING OF COMPETING INTERESTS</w:t>
      </w:r>
    </w:p>
    <w:p w:rsidR="0078609E" w:rsidRPr="00801DC6" w:rsidRDefault="0078609E" w:rsidP="0078609E">
      <w:pPr>
        <w:autoSpaceDE w:val="0"/>
        <w:autoSpaceDN w:val="0"/>
        <w:adjustRightInd w:val="0"/>
        <w:spacing w:line="360" w:lineRule="auto"/>
        <w:jc w:val="both"/>
        <w:rPr>
          <w:rFonts w:ascii="Perpetua" w:hAnsi="Perpetua" w:cs="Calibri"/>
          <w:b/>
          <w:kern w:val="24"/>
          <w:sz w:val="18"/>
          <w:szCs w:val="18"/>
          <w:lang w:val="en-GB"/>
        </w:rPr>
      </w:pPr>
    </w:p>
    <w:p w:rsidR="0078609E" w:rsidRPr="00801DC6" w:rsidRDefault="0078609E" w:rsidP="0078609E">
      <w:pPr>
        <w:autoSpaceDE w:val="0"/>
        <w:autoSpaceDN w:val="0"/>
        <w:adjustRightInd w:val="0"/>
        <w:spacing w:line="360" w:lineRule="auto"/>
        <w:ind w:left="540" w:hanging="540"/>
        <w:jc w:val="center"/>
        <w:rPr>
          <w:rFonts w:ascii="Perpetua" w:hAnsi="Perpetua" w:cs="Calibri"/>
          <w:kern w:val="24"/>
          <w:sz w:val="18"/>
          <w:szCs w:val="18"/>
          <w:lang w:val="en-GB"/>
        </w:rPr>
      </w:pPr>
      <w:r w:rsidRPr="00801DC6">
        <w:rPr>
          <w:rFonts w:ascii="Perpetua" w:hAnsi="Perpetua" w:cs="Calibri"/>
          <w:noProof/>
          <w:kern w:val="24"/>
          <w:sz w:val="18"/>
          <w:szCs w:val="18"/>
        </w:rPr>
        <w:drawing>
          <wp:inline distT="0" distB="0" distL="0" distR="0">
            <wp:extent cx="866775" cy="2228850"/>
            <wp:effectExtent l="0" t="0" r="0" b="0"/>
            <wp:docPr id="5"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64096" cy="2232248"/>
                      <a:chOff x="4716016" y="2708920"/>
                      <a:chExt cx="864096" cy="2232248"/>
                    </a:xfrm>
                  </a:grpSpPr>
                  <a:sp>
                    <a:nvSpPr>
                      <a:cNvPr id="5" name="Curved Right Arrow 4"/>
                      <a:cNvSpPr/>
                    </a:nvSpPr>
                    <a:spPr>
                      <a:xfrm>
                        <a:off x="4716016" y="2708920"/>
                        <a:ext cx="864096" cy="2232248"/>
                      </a:xfrm>
                      <a:prstGeom prst="curvedRightArrow">
                        <a:avLst>
                          <a:gd name="adj1" fmla="val 25000"/>
                          <a:gd name="adj2" fmla="val 50000"/>
                          <a:gd name="adj3" fmla="val 25000"/>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GB" dirty="0" smtClean="0">
                              <a:solidFill>
                                <a:schemeClr val="tx1"/>
                              </a:solidFill>
                            </a:rPr>
                            <a:t>Vendor</a:t>
                          </a:r>
                          <a:endParaRPr lang="en-GB"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r w:rsidRPr="00801DC6">
        <w:rPr>
          <w:rFonts w:ascii="Perpetua" w:hAnsi="Perpetua" w:cs="Calibri"/>
          <w:noProof/>
          <w:kern w:val="24"/>
          <w:sz w:val="18"/>
          <w:szCs w:val="18"/>
        </w:rPr>
        <w:drawing>
          <wp:inline distT="0" distB="0" distL="0" distR="0">
            <wp:extent cx="2524125" cy="1943100"/>
            <wp:effectExtent l="0" t="0" r="0" b="0"/>
            <wp:docPr id="6"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520280" cy="1944216"/>
                      <a:chOff x="5580112" y="2924944"/>
                      <a:chExt cx="2520280" cy="1944216"/>
                    </a:xfrm>
                  </a:grpSpPr>
                  <a:sp>
                    <a:nvSpPr>
                      <a:cNvPr id="7" name="Rectangle 6"/>
                      <a:cNvSpPr/>
                    </a:nvSpPr>
                    <a:spPr>
                      <a:xfrm>
                        <a:off x="5580112" y="2924944"/>
                        <a:ext cx="2520280" cy="1944216"/>
                      </a:xfrm>
                      <a:prstGeom prst="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GB" dirty="0" smtClean="0"/>
                            <a:t>Lawyer’s Professional undertaking</a:t>
                          </a:r>
                          <a:endParaRPr lang="en-GB" dirty="0"/>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r w:rsidRPr="00801DC6">
        <w:rPr>
          <w:rFonts w:ascii="Perpetua" w:hAnsi="Perpetua" w:cs="Calibri"/>
          <w:noProof/>
          <w:kern w:val="24"/>
          <w:sz w:val="18"/>
          <w:szCs w:val="18"/>
        </w:rPr>
        <w:drawing>
          <wp:inline distT="0" distB="0" distL="0" distR="0">
            <wp:extent cx="723900" cy="2228850"/>
            <wp:effectExtent l="0" t="0" r="0" b="0"/>
            <wp:docPr id="7"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20080" cy="2232248"/>
                      <a:chOff x="8028384" y="2708920"/>
                      <a:chExt cx="720080" cy="2232248"/>
                    </a:xfrm>
                  </a:grpSpPr>
                  <a:sp>
                    <a:nvSpPr>
                      <a:cNvPr id="6" name="Curved Left Arrow 5"/>
                      <a:cNvSpPr/>
                    </a:nvSpPr>
                    <a:spPr>
                      <a:xfrm>
                        <a:off x="8028384" y="2708920"/>
                        <a:ext cx="720080" cy="2232248"/>
                      </a:xfrm>
                      <a:prstGeom prst="curvedLeftArrow">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GB" dirty="0" smtClean="0">
                              <a:solidFill>
                                <a:schemeClr val="tx1"/>
                              </a:solidFill>
                            </a:rPr>
                            <a:t>Purchaser/Bank</a:t>
                          </a:r>
                          <a:endParaRPr lang="en-GB"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lang w:val="en-GB"/>
        </w:rPr>
      </w:pPr>
    </w:p>
    <w:p w:rsidR="0078609E" w:rsidRPr="00801DC6" w:rsidRDefault="0078609E" w:rsidP="0078609E">
      <w:pPr>
        <w:autoSpaceDE w:val="0"/>
        <w:autoSpaceDN w:val="0"/>
        <w:adjustRightInd w:val="0"/>
        <w:spacing w:line="360" w:lineRule="auto"/>
        <w:ind w:left="540" w:hanging="540"/>
        <w:jc w:val="both"/>
        <w:rPr>
          <w:rFonts w:ascii="Perpetua" w:hAnsi="Perpetua" w:cs="Calibri"/>
          <w:b/>
          <w:kern w:val="24"/>
          <w:sz w:val="18"/>
          <w:szCs w:val="18"/>
          <w:lang w:val="en-GB"/>
        </w:rPr>
      </w:pPr>
    </w:p>
    <w:p w:rsidR="0078609E" w:rsidRPr="00801DC6" w:rsidRDefault="0078609E" w:rsidP="0078609E">
      <w:pPr>
        <w:autoSpaceDE w:val="0"/>
        <w:autoSpaceDN w:val="0"/>
        <w:adjustRightInd w:val="0"/>
        <w:spacing w:line="360" w:lineRule="auto"/>
        <w:jc w:val="both"/>
        <w:rPr>
          <w:rFonts w:ascii="Perpetua" w:hAnsi="Perpetua" w:cs="Calibri"/>
          <w:b/>
          <w:kern w:val="24"/>
          <w:sz w:val="18"/>
          <w:szCs w:val="18"/>
        </w:rPr>
      </w:pPr>
      <w:r w:rsidRPr="00801DC6">
        <w:rPr>
          <w:rFonts w:ascii="Perpetua" w:hAnsi="Perpetua" w:cs="Calibri"/>
          <w:b/>
          <w:kern w:val="24"/>
          <w:sz w:val="18"/>
          <w:szCs w:val="18"/>
          <w:lang w:val="en-GB"/>
        </w:rPr>
        <w:lastRenderedPageBreak/>
        <w:t xml:space="preserve">PUs involve arrangements for settlement such as </w:t>
      </w:r>
    </w:p>
    <w:p w:rsidR="0078609E" w:rsidRPr="00801DC6" w:rsidRDefault="0078609E" w:rsidP="00306C24">
      <w:pPr>
        <w:pStyle w:val="ListParagraph"/>
        <w:numPr>
          <w:ilvl w:val="0"/>
          <w:numId w:val="93"/>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Payment of purchase monies</w:t>
      </w:r>
    </w:p>
    <w:p w:rsidR="0078609E" w:rsidRPr="00801DC6" w:rsidRDefault="0078609E" w:rsidP="00306C24">
      <w:pPr>
        <w:pStyle w:val="ListParagraph"/>
        <w:numPr>
          <w:ilvl w:val="0"/>
          <w:numId w:val="93"/>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Loan funds</w:t>
      </w:r>
    </w:p>
    <w:p w:rsidR="0078609E" w:rsidRPr="00801DC6" w:rsidRDefault="0078609E" w:rsidP="00306C24">
      <w:pPr>
        <w:pStyle w:val="ListParagraph"/>
        <w:numPr>
          <w:ilvl w:val="0"/>
          <w:numId w:val="93"/>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Discharge of obligations</w:t>
      </w:r>
    </w:p>
    <w:p w:rsidR="0078609E" w:rsidRPr="00801DC6" w:rsidRDefault="0078609E" w:rsidP="00306C24">
      <w:pPr>
        <w:pStyle w:val="ListParagraph"/>
        <w:numPr>
          <w:ilvl w:val="0"/>
          <w:numId w:val="93"/>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Accounting to the other party for documents in return</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An undertaking by an advocate is subject to supervision by the Court, the breach of which amounts to professional misconduct which is enforceable in Court for breach of contract. Professional Undertakings are based on mutual trust. The concept of implied undertakings as known in common law also applies e.g. to return documents held should registration fail. Care should be taken in responding to requisitions such that sufficient particulars of the specific charges or mortgages the subject of a PU should be given e.g. avoid statements like “an undertaking will be given as to how outstanding mortgages will be dealt with”- what if some mortgage not the identified before emerges after a search?</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p>
    <w:p w:rsidR="0078609E" w:rsidRPr="00801DC6" w:rsidRDefault="0078609E" w:rsidP="0078609E">
      <w:pPr>
        <w:autoSpaceDE w:val="0"/>
        <w:autoSpaceDN w:val="0"/>
        <w:adjustRightInd w:val="0"/>
        <w:spacing w:line="360" w:lineRule="auto"/>
        <w:jc w:val="both"/>
        <w:rPr>
          <w:rFonts w:ascii="Perpetua" w:hAnsi="Perpetua" w:cs="Calibri"/>
          <w:b/>
          <w:i/>
          <w:kern w:val="24"/>
          <w:sz w:val="18"/>
          <w:szCs w:val="18"/>
          <w:lang w:val="en-GB"/>
        </w:rPr>
      </w:pPr>
      <w:r w:rsidRPr="00801DC6">
        <w:rPr>
          <w:rFonts w:ascii="Perpetua" w:hAnsi="Perpetua" w:cs="Calibri"/>
          <w:kern w:val="24"/>
          <w:sz w:val="18"/>
          <w:szCs w:val="18"/>
          <w:lang w:val="en-GB"/>
        </w:rPr>
        <w:t>PUs ought to be given to professionals not to laymen. They ought to be in writing although no law bars oral undertakings. The giver and recipient don’t have to be in an advocate/client relationship (</w:t>
      </w:r>
      <w:r w:rsidRPr="00801DC6">
        <w:rPr>
          <w:rFonts w:ascii="Perpetua" w:hAnsi="Perpetua" w:cs="Calibri"/>
          <w:b/>
          <w:i/>
          <w:kern w:val="24"/>
          <w:sz w:val="18"/>
          <w:szCs w:val="18"/>
          <w:lang w:val="en-GB"/>
        </w:rPr>
        <w:t>See Bridge up Containers Services vs. GichanaBw’omwando t/a GichanaBw’omwando&amp; Co. Advocates, Misc. Civ. App. 386 of 2006).</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Law Society of Kenya “Digest of Professional Conduct and Etiquette” provides that an undertaking shall be in a form which is clear and once accepted by an Advocate shall bind him or his firm to the undertaking and any breach thereof shall constitute professional misconduct”</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b/>
          <w:i/>
          <w:kern w:val="24"/>
          <w:sz w:val="18"/>
          <w:szCs w:val="18"/>
          <w:lang w:val="en-GB"/>
        </w:rPr>
        <w:t xml:space="preserve">Naphtali Radier vs. D Njogu &amp; Co. Advs - </w:t>
      </w:r>
      <w:r w:rsidRPr="00801DC6">
        <w:rPr>
          <w:rFonts w:ascii="Perpetua" w:hAnsi="Perpetua" w:cs="Calibri"/>
          <w:kern w:val="24"/>
          <w:sz w:val="18"/>
          <w:szCs w:val="18"/>
          <w:lang w:val="en-GB"/>
        </w:rPr>
        <w:t>An advocate is obliged by law as an officer of the Court to honour his professional undertaking. Failure to honour= professional misconduct. In the UK- Advocates cannot give uninsured undertakings. In Kenya advocates are faced with the dilemma of losing a client (e.g. banks) or issue a non funded PU.</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p>
    <w:p w:rsidR="0078609E" w:rsidRPr="00801DC6" w:rsidRDefault="0078609E" w:rsidP="0078609E">
      <w:pPr>
        <w:autoSpaceDE w:val="0"/>
        <w:autoSpaceDN w:val="0"/>
        <w:adjustRightInd w:val="0"/>
        <w:spacing w:line="360" w:lineRule="auto"/>
        <w:jc w:val="both"/>
        <w:rPr>
          <w:rFonts w:ascii="Perpetua" w:hAnsi="Perpetua" w:cs="Calibri"/>
          <w:b/>
          <w:bCs/>
          <w:kern w:val="24"/>
          <w:sz w:val="18"/>
          <w:szCs w:val="18"/>
          <w:lang w:val="en-GB"/>
        </w:rPr>
      </w:pPr>
      <w:r w:rsidRPr="00801DC6">
        <w:rPr>
          <w:rFonts w:ascii="Perpetua" w:hAnsi="Perpetua" w:cs="Calibri"/>
          <w:b/>
          <w:bCs/>
          <w:kern w:val="24"/>
          <w:sz w:val="18"/>
          <w:szCs w:val="18"/>
          <w:lang w:val="en-GB"/>
        </w:rPr>
        <w:t xml:space="preserve">IS IT A CONTRACT? </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 xml:space="preserve">It places both a legal and ethical obligation on the giver. In </w:t>
      </w:r>
      <w:r w:rsidRPr="00801DC6">
        <w:rPr>
          <w:rFonts w:ascii="Perpetua" w:hAnsi="Perpetua" w:cs="Calibri"/>
          <w:b/>
          <w:i/>
          <w:kern w:val="24"/>
          <w:sz w:val="18"/>
          <w:szCs w:val="18"/>
          <w:lang w:val="en-GB"/>
        </w:rPr>
        <w:t>Peter Ng’ang’aMuiruri vs. Credit Bank &amp; Charles Nyachae  t/a Nyachae&amp; Co. Advocates  (Civil Appeal No. 263 of 1998-Court of Appeal Nairobi</w:t>
      </w:r>
      <w:r w:rsidRPr="00801DC6">
        <w:rPr>
          <w:rFonts w:ascii="Perpetua" w:hAnsi="Perpetua" w:cs="Calibri"/>
          <w:b/>
          <w:kern w:val="24"/>
          <w:sz w:val="18"/>
          <w:szCs w:val="18"/>
          <w:lang w:val="en-GB"/>
        </w:rPr>
        <w:t xml:space="preserve">)- </w:t>
      </w:r>
      <w:r w:rsidRPr="00801DC6">
        <w:rPr>
          <w:rFonts w:ascii="Perpetua" w:hAnsi="Perpetua" w:cs="Calibri"/>
          <w:kern w:val="24"/>
          <w:sz w:val="18"/>
          <w:szCs w:val="18"/>
          <w:lang w:val="en-GB"/>
        </w:rPr>
        <w:t>the Court held that an undertaking is a solemn thing, in enforcing it the Court is not guided by considerations of contract but the Court aims at securing the honesty of its officers.</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An undertaking must be clear, unambiguous and certain and without conditions precedents</w:t>
      </w:r>
    </w:p>
    <w:p w:rsidR="0078609E" w:rsidRPr="00801DC6" w:rsidRDefault="0078609E" w:rsidP="00306C24">
      <w:pPr>
        <w:pStyle w:val="ListParagraph"/>
        <w:numPr>
          <w:ilvl w:val="0"/>
          <w:numId w:val="94"/>
        </w:numPr>
        <w:autoSpaceDE w:val="0"/>
        <w:autoSpaceDN w:val="0"/>
        <w:adjustRightInd w:val="0"/>
        <w:spacing w:line="360" w:lineRule="auto"/>
        <w:jc w:val="both"/>
        <w:rPr>
          <w:rFonts w:ascii="Perpetua" w:hAnsi="Perpetua" w:cs="Calibri"/>
          <w:b/>
          <w:i/>
          <w:kern w:val="24"/>
          <w:sz w:val="18"/>
          <w:szCs w:val="18"/>
          <w:lang w:val="en-GB"/>
        </w:rPr>
      </w:pPr>
      <w:r w:rsidRPr="00801DC6">
        <w:rPr>
          <w:rFonts w:ascii="Perpetua" w:hAnsi="Perpetua" w:cs="Calibri"/>
          <w:b/>
          <w:i/>
          <w:kern w:val="24"/>
          <w:sz w:val="18"/>
          <w:szCs w:val="18"/>
          <w:lang w:val="en-GB"/>
        </w:rPr>
        <w:t>see Kenya Re V MugukuMuriu t/a MugukuMuriu&amp; Co. Advocates (Civil Appeal No. 48 of 1994)</w:t>
      </w:r>
    </w:p>
    <w:p w:rsidR="0078609E" w:rsidRPr="00801DC6" w:rsidRDefault="0078609E" w:rsidP="00306C24">
      <w:pPr>
        <w:pStyle w:val="ListParagraph"/>
        <w:numPr>
          <w:ilvl w:val="0"/>
          <w:numId w:val="94"/>
        </w:num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i/>
          <w:kern w:val="24"/>
          <w:sz w:val="18"/>
          <w:szCs w:val="18"/>
          <w:lang w:val="en-GB"/>
        </w:rPr>
        <w:t xml:space="preserve">See </w:t>
      </w:r>
      <w:r w:rsidRPr="00801DC6">
        <w:rPr>
          <w:rFonts w:ascii="Perpetua" w:hAnsi="Perpetua" w:cs="Calibri"/>
          <w:b/>
          <w:i/>
          <w:kern w:val="24"/>
          <w:sz w:val="18"/>
          <w:szCs w:val="18"/>
          <w:lang w:val="en-GB"/>
        </w:rPr>
        <w:t>Kimaru J’s ruling in Pyrethrum Processing Co. Ltd vs. Rogers Shako Adv. HCC 148 of 2004-</w:t>
      </w:r>
      <w:r w:rsidRPr="00801DC6">
        <w:rPr>
          <w:rFonts w:ascii="Perpetua" w:hAnsi="Perpetua" w:cs="Calibri"/>
          <w:kern w:val="24"/>
          <w:sz w:val="18"/>
          <w:szCs w:val="18"/>
          <w:lang w:val="en-GB"/>
        </w:rPr>
        <w:t xml:space="preserve"> an undertaking is a form of trusteeship</w:t>
      </w:r>
    </w:p>
    <w:p w:rsidR="0078609E" w:rsidRPr="00801DC6" w:rsidRDefault="0078609E" w:rsidP="00306C24">
      <w:pPr>
        <w:pStyle w:val="ListParagraph"/>
        <w:numPr>
          <w:ilvl w:val="0"/>
          <w:numId w:val="94"/>
        </w:num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 xml:space="preserve">See Onyancha J’s ruling in </w:t>
      </w:r>
      <w:r w:rsidRPr="00801DC6">
        <w:rPr>
          <w:rFonts w:ascii="Perpetua" w:hAnsi="Perpetua" w:cs="Calibri"/>
          <w:b/>
          <w:i/>
          <w:kern w:val="24"/>
          <w:sz w:val="18"/>
          <w:szCs w:val="18"/>
          <w:lang w:val="en-GB"/>
        </w:rPr>
        <w:t>David Muema vs. Victor Mulee (eKLR 2007)</w:t>
      </w:r>
      <w:r w:rsidRPr="00801DC6">
        <w:rPr>
          <w:rFonts w:ascii="Perpetua" w:hAnsi="Perpetua" w:cs="Calibri"/>
          <w:kern w:val="24"/>
          <w:sz w:val="18"/>
          <w:szCs w:val="18"/>
          <w:lang w:val="en-GB"/>
        </w:rPr>
        <w:t>- undertakings should be looked at from an ethical point of view</w:t>
      </w:r>
    </w:p>
    <w:p w:rsidR="0078609E" w:rsidRPr="00801DC6" w:rsidRDefault="0078609E" w:rsidP="00306C24">
      <w:pPr>
        <w:pStyle w:val="ListParagraph"/>
        <w:numPr>
          <w:ilvl w:val="0"/>
          <w:numId w:val="94"/>
        </w:num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 xml:space="preserve">See </w:t>
      </w:r>
      <w:r w:rsidRPr="00801DC6">
        <w:rPr>
          <w:rFonts w:ascii="Perpetua" w:hAnsi="Perpetua" w:cs="Calibri"/>
          <w:b/>
          <w:i/>
          <w:kern w:val="24"/>
          <w:sz w:val="18"/>
          <w:szCs w:val="18"/>
          <w:lang w:val="en-GB"/>
        </w:rPr>
        <w:t>DK Thou &amp; Co. Advs vs. NjagiWaweru&amp; Co. Adv. HCC No. 209 of 2008</w:t>
      </w:r>
      <w:r w:rsidRPr="00801DC6">
        <w:rPr>
          <w:rFonts w:ascii="Perpetua" w:hAnsi="Perpetua" w:cs="Calibri"/>
          <w:kern w:val="24"/>
          <w:sz w:val="18"/>
          <w:szCs w:val="18"/>
          <w:lang w:val="en-GB"/>
        </w:rPr>
        <w:t>- Justice Njagi refused the Advocates’ arguments that he was entitled to a lien over the funds.</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p>
    <w:p w:rsidR="0078609E" w:rsidRPr="00801DC6" w:rsidRDefault="0078609E" w:rsidP="0078609E">
      <w:pPr>
        <w:autoSpaceDE w:val="0"/>
        <w:autoSpaceDN w:val="0"/>
        <w:adjustRightInd w:val="0"/>
        <w:spacing w:line="360" w:lineRule="auto"/>
        <w:jc w:val="both"/>
        <w:rPr>
          <w:rFonts w:ascii="Perpetua" w:hAnsi="Perpetua" w:cs="Calibri"/>
          <w:b/>
          <w:kern w:val="24"/>
          <w:sz w:val="18"/>
          <w:szCs w:val="18"/>
          <w:lang w:val="en-GB"/>
        </w:rPr>
      </w:pPr>
      <w:r w:rsidRPr="00801DC6">
        <w:rPr>
          <w:rFonts w:ascii="Perpetua" w:hAnsi="Perpetua" w:cs="Calibri"/>
          <w:b/>
          <w:kern w:val="24"/>
          <w:sz w:val="18"/>
          <w:szCs w:val="18"/>
          <w:lang w:val="en-GB"/>
        </w:rPr>
        <w:t>TYPES</w:t>
      </w:r>
    </w:p>
    <w:p w:rsidR="0078609E" w:rsidRPr="00801DC6" w:rsidRDefault="0078609E" w:rsidP="00306C24">
      <w:pPr>
        <w:pStyle w:val="ListParagraph"/>
        <w:numPr>
          <w:ilvl w:val="0"/>
          <w:numId w:val="95"/>
        </w:num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 xml:space="preserve">The granting advocate is able to personally fulfil the stated obligations e.g. “...to hold the documents to your order returnable on demand.....” </w:t>
      </w:r>
    </w:p>
    <w:p w:rsidR="0078609E" w:rsidRPr="00801DC6" w:rsidRDefault="0078609E" w:rsidP="00306C24">
      <w:pPr>
        <w:pStyle w:val="ListParagraph"/>
        <w:numPr>
          <w:ilvl w:val="0"/>
          <w:numId w:val="95"/>
        </w:num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The granting advocate’s promise can only be fulfilled by the lawyer’s client (see the case of HaritSheth t/a HaritSheth Advocates vs. K.H.Osmond t/a Osmond Advocates Civil Appeal No. 276 of 2001 CA NBI)</w:t>
      </w:r>
    </w:p>
    <w:p w:rsidR="0078609E" w:rsidRDefault="0078609E" w:rsidP="0078609E">
      <w:pPr>
        <w:autoSpaceDE w:val="0"/>
        <w:autoSpaceDN w:val="0"/>
        <w:adjustRightInd w:val="0"/>
        <w:spacing w:line="360" w:lineRule="auto"/>
        <w:jc w:val="both"/>
        <w:rPr>
          <w:rFonts w:ascii="Perpetua" w:hAnsi="Perpetua" w:cs="Calibri"/>
          <w:kern w:val="24"/>
          <w:sz w:val="18"/>
          <w:szCs w:val="18"/>
          <w:lang w:val="en-GB"/>
        </w:rPr>
      </w:pPr>
    </w:p>
    <w:p w:rsidR="003919F1" w:rsidRPr="00801DC6" w:rsidRDefault="003919F1" w:rsidP="0078609E">
      <w:pPr>
        <w:autoSpaceDE w:val="0"/>
        <w:autoSpaceDN w:val="0"/>
        <w:adjustRightInd w:val="0"/>
        <w:spacing w:line="360" w:lineRule="auto"/>
        <w:jc w:val="both"/>
        <w:rPr>
          <w:rFonts w:ascii="Perpetua" w:hAnsi="Perpetua" w:cs="Calibri"/>
          <w:kern w:val="24"/>
          <w:sz w:val="18"/>
          <w:szCs w:val="18"/>
          <w:lang w:val="en-GB"/>
        </w:rPr>
      </w:pPr>
    </w:p>
    <w:p w:rsidR="0078609E" w:rsidRPr="00801DC6" w:rsidRDefault="0078609E" w:rsidP="0078609E">
      <w:pPr>
        <w:autoSpaceDE w:val="0"/>
        <w:autoSpaceDN w:val="0"/>
        <w:adjustRightInd w:val="0"/>
        <w:spacing w:line="360" w:lineRule="auto"/>
        <w:jc w:val="both"/>
        <w:rPr>
          <w:rFonts w:ascii="Perpetua" w:hAnsi="Perpetua" w:cs="Calibri"/>
          <w:b/>
          <w:kern w:val="24"/>
          <w:sz w:val="18"/>
          <w:szCs w:val="18"/>
          <w:lang w:val="en-GB"/>
        </w:rPr>
      </w:pPr>
      <w:r w:rsidRPr="00801DC6">
        <w:rPr>
          <w:rFonts w:ascii="Perpetua" w:hAnsi="Perpetua" w:cs="Calibri"/>
          <w:b/>
          <w:kern w:val="24"/>
          <w:sz w:val="18"/>
          <w:szCs w:val="18"/>
          <w:lang w:val="en-GB"/>
        </w:rPr>
        <w:lastRenderedPageBreak/>
        <w:t>ENFORCEMENT OF PUS</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Once it is determined that an undertaking exists and the same has been breached the recipient has the following options jointly and severally;</w:t>
      </w:r>
    </w:p>
    <w:p w:rsidR="0078609E" w:rsidRPr="00801DC6" w:rsidRDefault="0078609E" w:rsidP="00306C24">
      <w:pPr>
        <w:pStyle w:val="ListParagraph"/>
        <w:numPr>
          <w:ilvl w:val="0"/>
          <w:numId w:val="96"/>
        </w:num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 xml:space="preserve">Co-operation with the undertaking party e.g. extending time </w:t>
      </w:r>
    </w:p>
    <w:p w:rsidR="0078609E" w:rsidRPr="00801DC6" w:rsidRDefault="0078609E" w:rsidP="00306C24">
      <w:pPr>
        <w:pStyle w:val="ListParagraph"/>
        <w:numPr>
          <w:ilvl w:val="0"/>
          <w:numId w:val="96"/>
        </w:num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Demanding compliance in writing</w:t>
      </w:r>
    </w:p>
    <w:p w:rsidR="0078609E" w:rsidRPr="00801DC6" w:rsidRDefault="0078609E" w:rsidP="00306C24">
      <w:pPr>
        <w:pStyle w:val="ListParagraph"/>
        <w:numPr>
          <w:ilvl w:val="0"/>
          <w:numId w:val="96"/>
        </w:num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Seeking enforceability through Court action –O 52 of CPR through an Originating Summons</w:t>
      </w:r>
    </w:p>
    <w:p w:rsidR="0078609E" w:rsidRPr="00801DC6" w:rsidRDefault="0078609E" w:rsidP="00306C24">
      <w:pPr>
        <w:pStyle w:val="ListParagraph"/>
        <w:numPr>
          <w:ilvl w:val="0"/>
          <w:numId w:val="96"/>
        </w:num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Reporting the matter to LSK for disciplinary action</w:t>
      </w:r>
    </w:p>
    <w:p w:rsidR="0078609E" w:rsidRPr="00801DC6" w:rsidRDefault="0078609E" w:rsidP="00306C24">
      <w:pPr>
        <w:pStyle w:val="ListParagraph"/>
        <w:numPr>
          <w:ilvl w:val="0"/>
          <w:numId w:val="96"/>
        </w:num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Undertakings can be enforced even if one is not the recipient-KCB V Mohammed MuigaiAdv (HCC757 of 2003)</w:t>
      </w:r>
    </w:p>
    <w:p w:rsidR="0078609E" w:rsidRPr="00801DC6" w:rsidRDefault="0078609E" w:rsidP="0078609E">
      <w:pPr>
        <w:autoSpaceDE w:val="0"/>
        <w:autoSpaceDN w:val="0"/>
        <w:adjustRightInd w:val="0"/>
        <w:spacing w:line="360" w:lineRule="auto"/>
        <w:jc w:val="both"/>
        <w:rPr>
          <w:rFonts w:ascii="Perpetua" w:hAnsi="Perpetua" w:cs="BookAntiqua"/>
          <w:sz w:val="18"/>
          <w:szCs w:val="18"/>
        </w:rPr>
      </w:pPr>
      <w:r w:rsidRPr="00801DC6">
        <w:rPr>
          <w:rFonts w:ascii="Perpetua" w:hAnsi="Perpetua" w:cs="BookAntiqua"/>
          <w:sz w:val="18"/>
          <w:szCs w:val="18"/>
        </w:rPr>
        <w:t>Thirteen principles, which are generally applicable to all undertakings, are set out below. It is hoped that the principles as presented are clear and informative.</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lang w:val="en-GB"/>
        </w:rPr>
      </w:pPr>
    </w:p>
    <w:p w:rsidR="0078609E" w:rsidRPr="00801DC6" w:rsidRDefault="0078609E" w:rsidP="0078609E">
      <w:pPr>
        <w:autoSpaceDE w:val="0"/>
        <w:autoSpaceDN w:val="0"/>
        <w:adjustRightInd w:val="0"/>
        <w:spacing w:line="360" w:lineRule="auto"/>
        <w:jc w:val="both"/>
        <w:rPr>
          <w:rFonts w:ascii="Perpetua" w:hAnsi="Perpetua" w:cs="Calibri"/>
          <w:b/>
          <w:kern w:val="24"/>
          <w:sz w:val="18"/>
          <w:szCs w:val="18"/>
          <w:lang w:val="en-GB"/>
        </w:rPr>
      </w:pPr>
      <w:r w:rsidRPr="00801DC6">
        <w:rPr>
          <w:rFonts w:ascii="Perpetua" w:hAnsi="Perpetua" w:cs="Calibri"/>
          <w:b/>
          <w:kern w:val="24"/>
          <w:sz w:val="18"/>
          <w:szCs w:val="18"/>
          <w:lang w:val="en-GB"/>
        </w:rPr>
        <w:t>PRINCIPLES</w:t>
      </w:r>
    </w:p>
    <w:p w:rsidR="0078609E" w:rsidRPr="00801DC6" w:rsidRDefault="0078609E" w:rsidP="0078609E">
      <w:pPr>
        <w:autoSpaceDE w:val="0"/>
        <w:autoSpaceDN w:val="0"/>
        <w:adjustRightInd w:val="0"/>
        <w:spacing w:line="360" w:lineRule="auto"/>
        <w:jc w:val="both"/>
        <w:rPr>
          <w:rFonts w:ascii="Perpetua" w:hAnsi="Perpetua" w:cs="Calibri"/>
          <w:b/>
          <w:bCs/>
          <w:kern w:val="24"/>
          <w:sz w:val="18"/>
          <w:szCs w:val="18"/>
        </w:rPr>
      </w:pPr>
      <w:r w:rsidRPr="00801DC6">
        <w:rPr>
          <w:rFonts w:ascii="Perpetua" w:hAnsi="Perpetua" w:cs="Calibri"/>
          <w:b/>
          <w:bCs/>
          <w:kern w:val="24"/>
          <w:sz w:val="18"/>
          <w:szCs w:val="18"/>
        </w:rPr>
        <w:t>1. An undertaking is any unequivocal declaration of intention addressed to someone who reasonably places reliance on it and made by a Advocate in the course of his practice, either personally or by a member of the Advocate’s staff whereby the Advocate (or in the case a member of his staff, his employer) becomes personally bound.</w:t>
      </w:r>
    </w:p>
    <w:p w:rsidR="0078609E" w:rsidRPr="00801DC6" w:rsidRDefault="0078609E" w:rsidP="0078609E">
      <w:pPr>
        <w:autoSpaceDE w:val="0"/>
        <w:autoSpaceDN w:val="0"/>
        <w:adjustRightInd w:val="0"/>
        <w:spacing w:line="360" w:lineRule="auto"/>
        <w:ind w:left="720"/>
        <w:jc w:val="both"/>
        <w:rPr>
          <w:rFonts w:ascii="Perpetua" w:hAnsi="Perpetua" w:cs="Calibri"/>
          <w:kern w:val="24"/>
          <w:sz w:val="18"/>
          <w:szCs w:val="18"/>
        </w:rPr>
      </w:pPr>
      <w:r w:rsidRPr="00801DC6">
        <w:rPr>
          <w:rFonts w:ascii="Perpetua" w:hAnsi="Perpetua" w:cs="Calibri"/>
          <w:kern w:val="24"/>
          <w:sz w:val="18"/>
          <w:szCs w:val="18"/>
        </w:rPr>
        <w:t>1.1. There is no obligation on an Advocate either to give or accept an undertaking, nor can an Advocate be required to stand guarantor for a client by way of an undertaking.</w:t>
      </w:r>
    </w:p>
    <w:p w:rsidR="0078609E" w:rsidRPr="00801DC6" w:rsidRDefault="0078609E" w:rsidP="0078609E">
      <w:pPr>
        <w:autoSpaceDE w:val="0"/>
        <w:autoSpaceDN w:val="0"/>
        <w:adjustRightInd w:val="0"/>
        <w:spacing w:line="360" w:lineRule="auto"/>
        <w:ind w:left="720"/>
        <w:jc w:val="both"/>
        <w:rPr>
          <w:rFonts w:ascii="Perpetua" w:hAnsi="Perpetua" w:cs="Calibri"/>
          <w:kern w:val="24"/>
          <w:sz w:val="18"/>
          <w:szCs w:val="18"/>
        </w:rPr>
      </w:pPr>
      <w:r w:rsidRPr="00801DC6">
        <w:rPr>
          <w:rFonts w:ascii="Perpetua" w:hAnsi="Perpetua" w:cs="Calibri"/>
          <w:kern w:val="24"/>
          <w:sz w:val="18"/>
          <w:szCs w:val="18"/>
        </w:rPr>
        <w:t>1.2. The Society does not recommend the giving or accepting of oral undertakings. Oral undertakings can lead to uncertainty as to the nature and extent of the undertaking. Evidential problems may arise. When oral undertakings are given, the lack of formality detracts from the gravity which should be attendant on the giving of any undertaking.  The Society recognizes that an oral undertaking given by one person to another may be enforceable at law, but the Society will not render assistance to a party seeking to enforce that undertaking as a matter of conduct.</w:t>
      </w:r>
    </w:p>
    <w:p w:rsidR="0078609E" w:rsidRPr="00801DC6" w:rsidRDefault="0078609E" w:rsidP="0078609E">
      <w:pPr>
        <w:autoSpaceDE w:val="0"/>
        <w:autoSpaceDN w:val="0"/>
        <w:adjustRightInd w:val="0"/>
        <w:spacing w:line="360" w:lineRule="auto"/>
        <w:ind w:left="720"/>
        <w:jc w:val="both"/>
        <w:rPr>
          <w:rFonts w:ascii="Perpetua" w:hAnsi="Perpetua" w:cs="Calibri"/>
          <w:kern w:val="24"/>
          <w:sz w:val="18"/>
          <w:szCs w:val="18"/>
          <w:lang w:val="en-GB"/>
        </w:rPr>
      </w:pPr>
      <w:r w:rsidRPr="00801DC6">
        <w:rPr>
          <w:rFonts w:ascii="Perpetua" w:hAnsi="Perpetua" w:cs="Calibri"/>
          <w:kern w:val="24"/>
          <w:sz w:val="18"/>
          <w:szCs w:val="18"/>
        </w:rPr>
        <w:t>1.3. Undertakings can be given even to lay persons. (</w:t>
      </w:r>
      <w:r w:rsidRPr="00801DC6">
        <w:rPr>
          <w:rFonts w:ascii="Perpetua" w:hAnsi="Perpetua" w:cs="Calibri"/>
          <w:b/>
          <w:i/>
          <w:kern w:val="24"/>
          <w:sz w:val="18"/>
          <w:szCs w:val="18"/>
        </w:rPr>
        <w:t>See KCB Limited vs. Adala 1983 KLR 467)</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b/>
          <w:bCs/>
          <w:kern w:val="24"/>
          <w:sz w:val="18"/>
          <w:szCs w:val="18"/>
        </w:rPr>
      </w:pPr>
      <w:r w:rsidRPr="00801DC6">
        <w:rPr>
          <w:rFonts w:ascii="Perpetua" w:hAnsi="Perpetua" w:cs="Calibri"/>
          <w:b/>
          <w:bCs/>
          <w:kern w:val="24"/>
          <w:sz w:val="18"/>
          <w:szCs w:val="18"/>
        </w:rPr>
        <w:t>2. Failure by an Advocate to honour the terms of a professional undertaking is a prima facie evidence of professional misconduct.  Consequently, the Society will require its implementation as a matter of conduct.</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r w:rsidRPr="00801DC6">
        <w:rPr>
          <w:rFonts w:ascii="Perpetua" w:hAnsi="Perpetua" w:cs="Calibri"/>
          <w:b/>
          <w:bCs/>
          <w:kern w:val="24"/>
          <w:sz w:val="18"/>
          <w:szCs w:val="18"/>
        </w:rPr>
        <w:tab/>
      </w:r>
      <w:r w:rsidRPr="00801DC6">
        <w:rPr>
          <w:rFonts w:ascii="Perpetua" w:hAnsi="Perpetua" w:cs="Calibri"/>
          <w:kern w:val="24"/>
          <w:sz w:val="18"/>
          <w:szCs w:val="18"/>
        </w:rPr>
        <w:t>2.1The Society has no power to order payment of compensation or to procure the specified performance of an undertaking if an Advocate declines to implement it. The Society will proceed by way of disciplinary action for failure to honour the undertaking.</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r w:rsidRPr="00801DC6">
        <w:rPr>
          <w:rFonts w:ascii="Perpetua" w:hAnsi="Perpetua" w:cs="Calibri"/>
          <w:kern w:val="24"/>
          <w:sz w:val="18"/>
          <w:szCs w:val="18"/>
        </w:rPr>
        <w:tab/>
        <w:t>2.2.The Society will require an undertaking to be honoured by Advocates for so long as their names remain on the roll and regardless of whether they hold current practicing certificates or not.</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r w:rsidRPr="00801DC6">
        <w:rPr>
          <w:rFonts w:ascii="Perpetua" w:hAnsi="Perpetua" w:cs="Calibri"/>
          <w:kern w:val="24"/>
          <w:sz w:val="18"/>
          <w:szCs w:val="18"/>
        </w:rPr>
        <w:tab/>
        <w:t>2.3. The Society has no power to order the release of an Advocate from the terms of an undertaking.  This is a matter for the court, or the person entitled to the benefit of the undertaking.</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r w:rsidRPr="00801DC6">
        <w:rPr>
          <w:rFonts w:ascii="Perpetua" w:hAnsi="Perpetua" w:cs="Calibri"/>
          <w:kern w:val="24"/>
          <w:sz w:val="18"/>
          <w:szCs w:val="18"/>
        </w:rPr>
        <w:t> </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r w:rsidRPr="00801DC6">
        <w:rPr>
          <w:rFonts w:ascii="Perpetua" w:hAnsi="Perpetua" w:cs="Calibri"/>
          <w:kern w:val="24"/>
          <w:sz w:val="18"/>
          <w:szCs w:val="18"/>
        </w:rPr>
        <w:t>3.</w:t>
      </w:r>
      <w:r w:rsidRPr="00801DC6">
        <w:rPr>
          <w:rFonts w:ascii="Perpetua" w:hAnsi="Perpetua" w:cs="Calibri"/>
          <w:b/>
          <w:bCs/>
          <w:kern w:val="24"/>
          <w:sz w:val="18"/>
          <w:szCs w:val="18"/>
        </w:rPr>
        <w:t xml:space="preserve"> An undertaking will normally be required to be honoured only as between the giver and the recipient.</w:t>
      </w:r>
    </w:p>
    <w:p w:rsidR="0078609E" w:rsidRPr="00801DC6" w:rsidRDefault="0078609E" w:rsidP="0078609E">
      <w:pPr>
        <w:autoSpaceDE w:val="0"/>
        <w:autoSpaceDN w:val="0"/>
        <w:adjustRightInd w:val="0"/>
        <w:spacing w:line="360" w:lineRule="auto"/>
        <w:ind w:left="1170" w:hanging="450"/>
        <w:jc w:val="both"/>
        <w:rPr>
          <w:rFonts w:ascii="Perpetua" w:hAnsi="Perpetua" w:cs="Calibri"/>
          <w:kern w:val="24"/>
          <w:sz w:val="18"/>
          <w:szCs w:val="18"/>
        </w:rPr>
      </w:pPr>
      <w:r w:rsidRPr="00801DC6">
        <w:rPr>
          <w:rFonts w:ascii="Perpetua" w:hAnsi="Perpetua" w:cs="Calibri"/>
          <w:kern w:val="24"/>
          <w:sz w:val="18"/>
          <w:szCs w:val="18"/>
        </w:rPr>
        <w:t>3.1The Society will normally require compliance with an undertaking only at the instance of a recipient.</w:t>
      </w:r>
    </w:p>
    <w:p w:rsidR="0078609E" w:rsidRPr="00801DC6" w:rsidRDefault="0078609E" w:rsidP="0078609E">
      <w:pPr>
        <w:autoSpaceDE w:val="0"/>
        <w:autoSpaceDN w:val="0"/>
        <w:adjustRightInd w:val="0"/>
        <w:spacing w:line="360" w:lineRule="auto"/>
        <w:ind w:left="1170" w:hanging="450"/>
        <w:jc w:val="both"/>
        <w:rPr>
          <w:rFonts w:ascii="Perpetua" w:hAnsi="Perpetua" w:cs="Calibri"/>
          <w:kern w:val="24"/>
          <w:sz w:val="18"/>
          <w:szCs w:val="18"/>
        </w:rPr>
      </w:pPr>
      <w:r w:rsidRPr="00801DC6">
        <w:rPr>
          <w:rFonts w:ascii="Perpetua" w:hAnsi="Perpetua" w:cs="Calibri"/>
          <w:kern w:val="24"/>
          <w:sz w:val="18"/>
          <w:szCs w:val="18"/>
        </w:rPr>
        <w:t xml:space="preserve">3.2. An Advocate cannot assign the burden of an undertaking (and thus claim to be released from its terms) without </w:t>
      </w:r>
      <w:r w:rsidRPr="00801DC6">
        <w:rPr>
          <w:rFonts w:ascii="Perpetua" w:hAnsi="Perpetua" w:cs="Calibri"/>
          <w:kern w:val="24"/>
          <w:sz w:val="18"/>
          <w:szCs w:val="18"/>
        </w:rPr>
        <w:tab/>
        <w:t>the express approval of the recipient. ROA Otieno Vs AGN Kamau &amp; Co 134/03</w:t>
      </w:r>
    </w:p>
    <w:p w:rsidR="0078609E" w:rsidRPr="00801DC6" w:rsidRDefault="0078609E" w:rsidP="0078609E">
      <w:pPr>
        <w:autoSpaceDE w:val="0"/>
        <w:autoSpaceDN w:val="0"/>
        <w:adjustRightInd w:val="0"/>
        <w:spacing w:line="360" w:lineRule="auto"/>
        <w:ind w:left="1170" w:hanging="450"/>
        <w:jc w:val="both"/>
        <w:rPr>
          <w:rFonts w:ascii="Perpetua" w:hAnsi="Perpetua" w:cs="Calibri"/>
          <w:kern w:val="24"/>
          <w:sz w:val="18"/>
          <w:szCs w:val="18"/>
        </w:rPr>
      </w:pPr>
      <w:r w:rsidRPr="00801DC6">
        <w:rPr>
          <w:rFonts w:ascii="Perpetua" w:hAnsi="Perpetua" w:cs="Calibri"/>
          <w:kern w:val="24"/>
          <w:sz w:val="18"/>
          <w:szCs w:val="18"/>
        </w:rPr>
        <w:t xml:space="preserve">3.3. The court will however not hesitate to enforce an undertaking on an application by the recipient’s client.  See:  </w:t>
      </w:r>
      <w:r w:rsidRPr="00801DC6">
        <w:rPr>
          <w:rFonts w:ascii="Perpetua" w:hAnsi="Perpetua" w:cs="Calibri"/>
          <w:b/>
          <w:i/>
          <w:kern w:val="24"/>
          <w:sz w:val="18"/>
          <w:szCs w:val="18"/>
        </w:rPr>
        <w:t xml:space="preserve">NaphtallyRadier vs. David Njogu t/a D. Njogu &amp; Co. Advocates HCCC No. 582 of 2003 (Nrb), Kenya Commercial Bank Limited vs. Mohammed Muigai Advocates HCCC No. 757 of 2003 </w:t>
      </w:r>
      <w:r w:rsidRPr="00801DC6">
        <w:rPr>
          <w:rFonts w:ascii="Perpetua" w:hAnsi="Perpetua" w:cs="Calibri"/>
          <w:kern w:val="24"/>
          <w:sz w:val="18"/>
          <w:szCs w:val="18"/>
        </w:rPr>
        <w:t>where the court held that undertakings are not just given at the behest of clients but the recipient’s client takes the benefit of the same and can enforce the same.</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r w:rsidRPr="00801DC6">
        <w:rPr>
          <w:rFonts w:ascii="Perpetua" w:hAnsi="Perpetua" w:cs="Calibri"/>
          <w:b/>
          <w:bCs/>
          <w:kern w:val="24"/>
          <w:sz w:val="18"/>
          <w:szCs w:val="18"/>
        </w:rPr>
        <w:lastRenderedPageBreak/>
        <w:t>4. An ambiguous undertaking is generally construed in favour of the recipient.</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r w:rsidRPr="00801DC6">
        <w:rPr>
          <w:rFonts w:ascii="Perpetua" w:hAnsi="Perpetua" w:cs="Calibri"/>
          <w:kern w:val="24"/>
          <w:sz w:val="18"/>
          <w:szCs w:val="18"/>
        </w:rPr>
        <w:tab/>
        <w:t>4.1. Wording of the undertaking is very important.  It has to be clear.</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r w:rsidRPr="00801DC6">
        <w:rPr>
          <w:rFonts w:ascii="Perpetua" w:hAnsi="Perpetua" w:cs="Calibri"/>
          <w:kern w:val="24"/>
          <w:sz w:val="18"/>
          <w:szCs w:val="18"/>
        </w:rPr>
        <w:tab/>
        <w:t>4.2. In interpreting an undertaking the court will not invite extraneous evidence or terms implied.</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r w:rsidRPr="00801DC6">
        <w:rPr>
          <w:rFonts w:ascii="Perpetua" w:hAnsi="Perpetua" w:cs="Calibri"/>
          <w:b/>
          <w:bCs/>
          <w:kern w:val="24"/>
          <w:sz w:val="18"/>
          <w:szCs w:val="18"/>
        </w:rPr>
        <w:t>5. An undertaking does not have to constitute a legal contract to be enforceable in conduct.</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r w:rsidRPr="00801DC6">
        <w:rPr>
          <w:rFonts w:ascii="Perpetua" w:hAnsi="Perpetua" w:cs="Calibri"/>
          <w:kern w:val="24"/>
          <w:sz w:val="18"/>
          <w:szCs w:val="18"/>
        </w:rPr>
        <w:tab/>
        <w:t>5.1. No consideration is necessary for an undertaking to be enforceable in conduct.</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r w:rsidRPr="00801DC6">
        <w:rPr>
          <w:rFonts w:ascii="Perpetua" w:hAnsi="Perpetua" w:cs="Calibri"/>
          <w:b/>
          <w:bCs/>
          <w:kern w:val="24"/>
          <w:sz w:val="18"/>
          <w:szCs w:val="18"/>
        </w:rPr>
        <w:t>6. An undertaking is still binding even if it is to do something outside the Advocate’s control.</w:t>
      </w:r>
      <w:r w:rsidRPr="00801DC6">
        <w:rPr>
          <w:rFonts w:ascii="Perpetua" w:hAnsi="Perpetua" w:cs="Calibri"/>
          <w:kern w:val="24"/>
          <w:sz w:val="18"/>
          <w:szCs w:val="18"/>
        </w:rPr>
        <w:tab/>
      </w:r>
    </w:p>
    <w:p w:rsidR="0078609E" w:rsidRPr="00801DC6" w:rsidRDefault="0078609E" w:rsidP="0078609E">
      <w:pPr>
        <w:autoSpaceDE w:val="0"/>
        <w:autoSpaceDN w:val="0"/>
        <w:adjustRightInd w:val="0"/>
        <w:spacing w:line="360" w:lineRule="auto"/>
        <w:ind w:left="1170" w:hanging="450"/>
        <w:jc w:val="both"/>
        <w:rPr>
          <w:rFonts w:ascii="Perpetua" w:hAnsi="Perpetua" w:cs="Calibri"/>
          <w:kern w:val="24"/>
          <w:sz w:val="18"/>
          <w:szCs w:val="18"/>
        </w:rPr>
      </w:pPr>
      <w:r w:rsidRPr="00801DC6">
        <w:rPr>
          <w:rFonts w:ascii="Perpetua" w:hAnsi="Perpetua" w:cs="Calibri"/>
          <w:kern w:val="24"/>
          <w:sz w:val="18"/>
          <w:szCs w:val="18"/>
        </w:rPr>
        <w:t>6.1. Before giving an undertaking an Advocate must carefully consider whether it will be possible to implement it.  It is no defence to a complaint of professional misconduct that the undertaking was to do something outside the Advocate’s control</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r w:rsidRPr="00801DC6">
        <w:rPr>
          <w:rFonts w:ascii="Perpetua" w:hAnsi="Perpetua" w:cs="Calibri"/>
          <w:b/>
          <w:bCs/>
          <w:kern w:val="24"/>
          <w:sz w:val="18"/>
          <w:szCs w:val="18"/>
        </w:rPr>
        <w:t>7. An Advocate is responsible for honouring an undertaking given by a member of the Advocate’s staff, whether admitted to the Roll of Advocates or not.</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r w:rsidRPr="00801DC6">
        <w:rPr>
          <w:rFonts w:ascii="Perpetua" w:hAnsi="Perpetua" w:cs="Calibri"/>
          <w:kern w:val="24"/>
          <w:sz w:val="18"/>
          <w:szCs w:val="18"/>
        </w:rPr>
        <w:tab/>
        <w:t>7.1. Where an assistant gives an undertaking, the conduct of the assistant may also be called into question by the Society.</w:t>
      </w:r>
    </w:p>
    <w:p w:rsidR="0078609E" w:rsidRPr="00801DC6" w:rsidRDefault="0078609E" w:rsidP="0078609E">
      <w:pPr>
        <w:autoSpaceDE w:val="0"/>
        <w:autoSpaceDN w:val="0"/>
        <w:adjustRightInd w:val="0"/>
        <w:spacing w:line="360" w:lineRule="auto"/>
        <w:ind w:left="540" w:hanging="540"/>
        <w:jc w:val="both"/>
        <w:rPr>
          <w:rFonts w:ascii="Perpetua" w:hAnsi="Perpetua" w:cs="Calibri"/>
          <w:b/>
          <w:bCs/>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r w:rsidRPr="00801DC6">
        <w:rPr>
          <w:rFonts w:ascii="Perpetua" w:hAnsi="Perpetua" w:cs="Calibri"/>
          <w:b/>
          <w:bCs/>
          <w:kern w:val="24"/>
          <w:sz w:val="18"/>
          <w:szCs w:val="18"/>
        </w:rPr>
        <w:t>8. Where an Advocate in partnership gives an undertaking as an Advocate in the course of practice, all partners are responsible for its performance.</w:t>
      </w:r>
    </w:p>
    <w:p w:rsidR="0078609E" w:rsidRPr="00801DC6" w:rsidRDefault="0078609E" w:rsidP="0078609E">
      <w:pPr>
        <w:autoSpaceDE w:val="0"/>
        <w:autoSpaceDN w:val="0"/>
        <w:adjustRightInd w:val="0"/>
        <w:spacing w:line="360" w:lineRule="auto"/>
        <w:ind w:left="540" w:hanging="540"/>
        <w:jc w:val="both"/>
        <w:rPr>
          <w:rFonts w:ascii="Perpetua" w:hAnsi="Perpetua" w:cs="Calibri"/>
          <w:kern w:val="24"/>
          <w:sz w:val="18"/>
          <w:szCs w:val="18"/>
        </w:rPr>
      </w:pPr>
      <w:r w:rsidRPr="00801DC6">
        <w:rPr>
          <w:rFonts w:ascii="Perpetua" w:hAnsi="Perpetua" w:cs="Calibri"/>
          <w:b/>
          <w:bCs/>
          <w:kern w:val="24"/>
          <w:sz w:val="18"/>
          <w:szCs w:val="18"/>
        </w:rPr>
        <w:t xml:space="preserve">            </w:t>
      </w:r>
      <w:r w:rsidRPr="00801DC6">
        <w:rPr>
          <w:rFonts w:ascii="Perpetua" w:hAnsi="Perpetua" w:cs="Calibri"/>
          <w:kern w:val="24"/>
          <w:sz w:val="18"/>
          <w:szCs w:val="18"/>
        </w:rPr>
        <w:t>8.1. A partner remains responsible for the firm’s undertakings even after that Advocate leaves the firm or the partnership is dissolved.</w:t>
      </w:r>
    </w:p>
    <w:p w:rsidR="0078609E" w:rsidRPr="00801DC6" w:rsidRDefault="0078609E" w:rsidP="0078609E">
      <w:pPr>
        <w:autoSpaceDE w:val="0"/>
        <w:autoSpaceDN w:val="0"/>
        <w:adjustRightInd w:val="0"/>
        <w:spacing w:line="360" w:lineRule="auto"/>
        <w:ind w:left="540" w:hanging="540"/>
        <w:jc w:val="both"/>
        <w:rPr>
          <w:rFonts w:ascii="Perpetua" w:hAnsi="Perpetua" w:cs="Calibri"/>
          <w:b/>
          <w:bCs/>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r w:rsidRPr="00801DC6">
        <w:rPr>
          <w:rFonts w:ascii="Perpetua" w:hAnsi="Perpetua" w:cs="Calibri"/>
          <w:b/>
          <w:bCs/>
          <w:kern w:val="24"/>
          <w:sz w:val="18"/>
          <w:szCs w:val="18"/>
        </w:rPr>
        <w:t>9. An Advocate cannot avoid liability on an undertaking by pleading that to honour it would be a breach of duty owed to the client.</w:t>
      </w:r>
    </w:p>
    <w:p w:rsidR="0078609E" w:rsidRPr="00801DC6" w:rsidRDefault="0078609E" w:rsidP="0078609E">
      <w:pPr>
        <w:autoSpaceDE w:val="0"/>
        <w:autoSpaceDN w:val="0"/>
        <w:adjustRightInd w:val="0"/>
        <w:spacing w:line="360" w:lineRule="auto"/>
        <w:ind w:left="1530" w:hanging="810"/>
        <w:jc w:val="both"/>
        <w:rPr>
          <w:rFonts w:ascii="Perpetua" w:hAnsi="Perpetua" w:cs="Calibri"/>
          <w:kern w:val="24"/>
          <w:sz w:val="18"/>
          <w:szCs w:val="18"/>
        </w:rPr>
      </w:pPr>
      <w:r w:rsidRPr="00801DC6">
        <w:rPr>
          <w:rFonts w:ascii="Perpetua" w:hAnsi="Perpetua" w:cs="Calibri"/>
          <w:kern w:val="24"/>
          <w:sz w:val="18"/>
          <w:szCs w:val="18"/>
        </w:rPr>
        <w:t xml:space="preserve">9.1. </w:t>
      </w:r>
      <w:r w:rsidRPr="00801DC6">
        <w:rPr>
          <w:rFonts w:ascii="Perpetua" w:hAnsi="Perpetua" w:cs="Calibri"/>
          <w:kern w:val="24"/>
          <w:sz w:val="18"/>
          <w:szCs w:val="18"/>
        </w:rPr>
        <w:tab/>
        <w:t>Since an Advocate will be personally bound to honour his undertakings, it is essential for the Advocate’s protection that the client’s authority to do so is given before the undertaking is furnished. See the case of Kenya Reinsurance Corp. –vs- V. E. Muguku&amp; Co. Advocates (1995-98) 1 EA 107.</w:t>
      </w:r>
    </w:p>
    <w:p w:rsidR="0078609E" w:rsidRPr="00801DC6" w:rsidRDefault="0078609E" w:rsidP="0078609E">
      <w:pPr>
        <w:autoSpaceDE w:val="0"/>
        <w:autoSpaceDN w:val="0"/>
        <w:adjustRightInd w:val="0"/>
        <w:spacing w:line="360" w:lineRule="auto"/>
        <w:ind w:left="1260" w:hanging="540"/>
        <w:jc w:val="both"/>
        <w:rPr>
          <w:rFonts w:ascii="Perpetua" w:hAnsi="Perpetua" w:cs="Calibri"/>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b/>
          <w:bCs/>
          <w:kern w:val="24"/>
          <w:sz w:val="18"/>
          <w:szCs w:val="18"/>
        </w:rPr>
      </w:pPr>
      <w:r w:rsidRPr="00801DC6">
        <w:rPr>
          <w:rFonts w:ascii="Perpetua" w:hAnsi="Perpetua" w:cs="Calibri"/>
          <w:b/>
          <w:bCs/>
          <w:kern w:val="24"/>
          <w:sz w:val="18"/>
          <w:szCs w:val="18"/>
        </w:rPr>
        <w:t>10. An Advocate who gives an undertaking which is expressed to be dependent upon the happening of a future event must notify the recipient immediately if it becomes clear that the event will not occur.</w:t>
      </w:r>
    </w:p>
    <w:p w:rsidR="0078609E" w:rsidRPr="00801DC6" w:rsidRDefault="0078609E" w:rsidP="0078609E">
      <w:pPr>
        <w:autoSpaceDE w:val="0"/>
        <w:autoSpaceDN w:val="0"/>
        <w:adjustRightInd w:val="0"/>
        <w:spacing w:line="360" w:lineRule="auto"/>
        <w:jc w:val="both"/>
        <w:rPr>
          <w:rFonts w:ascii="Perpetua" w:hAnsi="Perpetua" w:cs="Calibri"/>
          <w:b/>
          <w:bCs/>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r w:rsidRPr="00801DC6">
        <w:rPr>
          <w:rFonts w:ascii="Perpetua" w:hAnsi="Perpetua" w:cs="Calibri"/>
          <w:b/>
          <w:bCs/>
          <w:kern w:val="24"/>
          <w:sz w:val="18"/>
          <w:szCs w:val="18"/>
        </w:rPr>
        <w:t>11. In addition to the Society’s power to enforce undertakings as a matter of conduct, the court, by virtue of its inherent jurisdiction over its own officers, has power of enforcement in respect of undertakings.</w:t>
      </w:r>
    </w:p>
    <w:p w:rsidR="0078609E" w:rsidRPr="00801DC6" w:rsidRDefault="0078609E" w:rsidP="0078609E">
      <w:pPr>
        <w:autoSpaceDE w:val="0"/>
        <w:autoSpaceDN w:val="0"/>
        <w:adjustRightInd w:val="0"/>
        <w:spacing w:line="360" w:lineRule="auto"/>
        <w:ind w:left="1260" w:hanging="540"/>
        <w:jc w:val="both"/>
        <w:rPr>
          <w:rFonts w:ascii="Perpetua" w:hAnsi="Perpetua" w:cs="Calibri"/>
          <w:kern w:val="24"/>
          <w:sz w:val="18"/>
          <w:szCs w:val="18"/>
        </w:rPr>
      </w:pPr>
      <w:r w:rsidRPr="00801DC6">
        <w:rPr>
          <w:rFonts w:ascii="Perpetua" w:hAnsi="Perpetua" w:cs="Calibri"/>
          <w:bCs/>
          <w:kern w:val="24"/>
          <w:sz w:val="18"/>
          <w:szCs w:val="18"/>
        </w:rPr>
        <w:t>11.1</w:t>
      </w:r>
      <w:r w:rsidRPr="00801DC6">
        <w:rPr>
          <w:rFonts w:ascii="Perpetua" w:hAnsi="Perpetua" w:cs="Calibri"/>
          <w:kern w:val="24"/>
          <w:sz w:val="18"/>
          <w:szCs w:val="18"/>
        </w:rPr>
        <w:t>Where undertakings are given by Advocates to court, the Society takes the view that enforcement is a matter for the court; for this reason the Society will not normally intervene.</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r w:rsidRPr="00801DC6">
        <w:rPr>
          <w:rFonts w:ascii="Perpetua" w:hAnsi="Perpetua" w:cs="Calibri"/>
          <w:b/>
          <w:bCs/>
          <w:kern w:val="24"/>
          <w:sz w:val="18"/>
          <w:szCs w:val="18"/>
        </w:rPr>
        <w:t>12. An undertaking should not be given by an Advocate as an inducement to a client to secure that client’s business</w:t>
      </w:r>
      <w:r w:rsidRPr="00801DC6">
        <w:rPr>
          <w:rFonts w:ascii="Perpetua" w:hAnsi="Perpetua" w:cs="Calibri"/>
          <w:kern w:val="24"/>
          <w:sz w:val="18"/>
          <w:szCs w:val="18"/>
        </w:rPr>
        <w:t>.</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p>
    <w:p w:rsidR="0078609E" w:rsidRPr="00801DC6" w:rsidRDefault="0078609E" w:rsidP="0078609E">
      <w:pPr>
        <w:autoSpaceDE w:val="0"/>
        <w:autoSpaceDN w:val="0"/>
        <w:adjustRightInd w:val="0"/>
        <w:spacing w:line="360" w:lineRule="auto"/>
        <w:jc w:val="both"/>
        <w:rPr>
          <w:rFonts w:ascii="Perpetua" w:hAnsi="Perpetua" w:cs="Calibri"/>
          <w:b/>
          <w:bCs/>
          <w:kern w:val="24"/>
          <w:sz w:val="18"/>
          <w:szCs w:val="18"/>
        </w:rPr>
      </w:pPr>
      <w:r w:rsidRPr="00801DC6">
        <w:rPr>
          <w:rFonts w:ascii="Perpetua" w:hAnsi="Perpetua" w:cs="Calibri"/>
          <w:b/>
          <w:bCs/>
          <w:kern w:val="24"/>
          <w:sz w:val="18"/>
          <w:szCs w:val="18"/>
        </w:rPr>
        <w:t>13.The seeking by an Advocate of an  undertaking from another Advocate which the first Advocate knows, or ought to know, should not be given, may be deemed to be professional misconduct.</w:t>
      </w:r>
    </w:p>
    <w:p w:rsidR="0078609E" w:rsidRPr="00801DC6" w:rsidRDefault="0078609E" w:rsidP="0078609E">
      <w:pPr>
        <w:autoSpaceDE w:val="0"/>
        <w:autoSpaceDN w:val="0"/>
        <w:adjustRightInd w:val="0"/>
        <w:spacing w:line="360" w:lineRule="auto"/>
        <w:ind w:left="720"/>
        <w:jc w:val="both"/>
        <w:rPr>
          <w:rFonts w:ascii="Perpetua" w:hAnsi="Perpetua" w:cs="BookAntiqua"/>
          <w:sz w:val="18"/>
          <w:szCs w:val="18"/>
        </w:rPr>
      </w:pPr>
      <w:r w:rsidRPr="00801DC6">
        <w:rPr>
          <w:rFonts w:ascii="Perpetua" w:hAnsi="Perpetua" w:cs="BookAntiqua"/>
          <w:sz w:val="18"/>
          <w:szCs w:val="18"/>
        </w:rPr>
        <w:t>13.01 Self explanatory.</w:t>
      </w:r>
    </w:p>
    <w:p w:rsidR="0078609E" w:rsidRPr="00801DC6" w:rsidRDefault="0078609E" w:rsidP="0078609E">
      <w:pPr>
        <w:autoSpaceDE w:val="0"/>
        <w:autoSpaceDN w:val="0"/>
        <w:adjustRightInd w:val="0"/>
        <w:spacing w:line="360" w:lineRule="auto"/>
        <w:ind w:left="720"/>
        <w:jc w:val="both"/>
        <w:rPr>
          <w:rFonts w:ascii="Perpetua" w:hAnsi="Perpetua" w:cs="BookAntiqua"/>
          <w:sz w:val="18"/>
          <w:szCs w:val="18"/>
        </w:rPr>
      </w:pPr>
      <w:r w:rsidRPr="00801DC6">
        <w:rPr>
          <w:rFonts w:ascii="Perpetua" w:hAnsi="Perpetua" w:cs="BookAntiqua"/>
          <w:sz w:val="18"/>
          <w:szCs w:val="18"/>
        </w:rPr>
        <w:t>13.02 Illegal undertakings intended for example to perpetrate a fraud should not be sought or given.</w:t>
      </w:r>
    </w:p>
    <w:p w:rsidR="0078609E" w:rsidRDefault="0078609E" w:rsidP="0078609E">
      <w:pPr>
        <w:autoSpaceDE w:val="0"/>
        <w:autoSpaceDN w:val="0"/>
        <w:adjustRightInd w:val="0"/>
        <w:spacing w:line="360" w:lineRule="auto"/>
        <w:ind w:left="720"/>
        <w:jc w:val="both"/>
        <w:rPr>
          <w:rFonts w:ascii="Perpetua" w:hAnsi="Perpetua" w:cs="BookAntiqua"/>
          <w:sz w:val="18"/>
          <w:szCs w:val="18"/>
        </w:rPr>
      </w:pPr>
    </w:p>
    <w:p w:rsidR="003919F1" w:rsidRDefault="003919F1" w:rsidP="0078609E">
      <w:pPr>
        <w:autoSpaceDE w:val="0"/>
        <w:autoSpaceDN w:val="0"/>
        <w:adjustRightInd w:val="0"/>
        <w:spacing w:line="360" w:lineRule="auto"/>
        <w:ind w:left="720"/>
        <w:jc w:val="both"/>
        <w:rPr>
          <w:rFonts w:ascii="Perpetua" w:hAnsi="Perpetua" w:cs="BookAntiqua"/>
          <w:sz w:val="18"/>
          <w:szCs w:val="18"/>
        </w:rPr>
      </w:pPr>
    </w:p>
    <w:p w:rsidR="003919F1" w:rsidRPr="00801DC6" w:rsidRDefault="003919F1" w:rsidP="0078609E">
      <w:pPr>
        <w:autoSpaceDE w:val="0"/>
        <w:autoSpaceDN w:val="0"/>
        <w:adjustRightInd w:val="0"/>
        <w:spacing w:line="360" w:lineRule="auto"/>
        <w:ind w:left="720"/>
        <w:jc w:val="both"/>
        <w:rPr>
          <w:rFonts w:ascii="Perpetua" w:hAnsi="Perpetua" w:cs="BookAntiqua"/>
          <w:sz w:val="18"/>
          <w:szCs w:val="18"/>
        </w:rPr>
      </w:pPr>
    </w:p>
    <w:p w:rsidR="0078609E" w:rsidRPr="00801DC6" w:rsidRDefault="0078609E" w:rsidP="0078609E">
      <w:pPr>
        <w:spacing w:line="360" w:lineRule="auto"/>
        <w:jc w:val="both"/>
        <w:rPr>
          <w:rFonts w:ascii="Perpetua" w:hAnsi="Perpetua"/>
          <w:b/>
          <w:sz w:val="18"/>
          <w:szCs w:val="18"/>
        </w:rPr>
      </w:pPr>
      <w:r w:rsidRPr="00801DC6">
        <w:rPr>
          <w:rFonts w:ascii="Perpetua" w:hAnsi="Perpetua"/>
          <w:b/>
          <w:sz w:val="18"/>
          <w:szCs w:val="18"/>
        </w:rPr>
        <w:lastRenderedPageBreak/>
        <w:t>ADDITIONAL NOTES</w:t>
      </w:r>
    </w:p>
    <w:p w:rsidR="0078609E" w:rsidRPr="00801DC6" w:rsidRDefault="0078609E" w:rsidP="0078609E">
      <w:pPr>
        <w:spacing w:line="360" w:lineRule="auto"/>
        <w:jc w:val="both"/>
        <w:rPr>
          <w:rFonts w:ascii="Perpetua" w:hAnsi="Perpetua"/>
          <w:b/>
          <w:sz w:val="18"/>
          <w:szCs w:val="18"/>
        </w:rPr>
      </w:pPr>
      <w:r w:rsidRPr="00801DC6">
        <w:rPr>
          <w:rFonts w:ascii="Perpetua" w:hAnsi="Perpetua"/>
          <w:b/>
          <w:sz w:val="18"/>
          <w:szCs w:val="18"/>
        </w:rPr>
        <w:t>What is a completion notice?</w:t>
      </w:r>
    </w:p>
    <w:p w:rsidR="0078609E" w:rsidRPr="00801DC6" w:rsidRDefault="0078609E" w:rsidP="0078609E">
      <w:pPr>
        <w:pStyle w:val="BodyText"/>
        <w:rPr>
          <w:rFonts w:ascii="Perpetua" w:hAnsi="Perpetua"/>
          <w:sz w:val="18"/>
          <w:szCs w:val="18"/>
        </w:rPr>
      </w:pPr>
      <w:r w:rsidRPr="00801DC6">
        <w:rPr>
          <w:rFonts w:ascii="Perpetua" w:hAnsi="Perpetua"/>
          <w:sz w:val="18"/>
          <w:szCs w:val="18"/>
        </w:rPr>
        <w:t>The vendor has to ensure registration of the documents of conveyancing (even though the prime obligation rests upon the purchaser) because it is only after registration that he can get paid. Therefore he must follow the process through to ensure he is paid on time.</w:t>
      </w:r>
    </w:p>
    <w:p w:rsidR="0078609E" w:rsidRPr="00801DC6" w:rsidRDefault="0078609E" w:rsidP="0078609E">
      <w:pPr>
        <w:spacing w:line="360" w:lineRule="auto"/>
        <w:jc w:val="both"/>
        <w:rPr>
          <w:rFonts w:ascii="Perpetua" w:hAnsi="Perpetua"/>
          <w:sz w:val="18"/>
          <w:szCs w:val="18"/>
        </w:rPr>
      </w:pPr>
    </w:p>
    <w:p w:rsidR="0078609E" w:rsidRPr="00801DC6" w:rsidRDefault="0078609E" w:rsidP="0078609E">
      <w:pPr>
        <w:pStyle w:val="Heading1"/>
        <w:rPr>
          <w:rFonts w:ascii="Perpetua" w:hAnsi="Perpetua"/>
          <w:sz w:val="18"/>
          <w:szCs w:val="18"/>
        </w:rPr>
      </w:pPr>
      <w:r w:rsidRPr="00801DC6">
        <w:rPr>
          <w:rFonts w:ascii="Perpetua" w:hAnsi="Perpetua"/>
          <w:sz w:val="18"/>
          <w:szCs w:val="18"/>
        </w:rPr>
        <w:t>N.B ‘Completion’ doesn’t include/involve registration</w:t>
      </w:r>
    </w:p>
    <w:p w:rsidR="0078609E" w:rsidRPr="00801DC6" w:rsidRDefault="0078609E" w:rsidP="0078609E">
      <w:pPr>
        <w:pStyle w:val="BodyText"/>
        <w:rPr>
          <w:rFonts w:ascii="Perpetua" w:hAnsi="Perpetua"/>
          <w:sz w:val="18"/>
          <w:szCs w:val="18"/>
        </w:rPr>
      </w:pPr>
      <w:r w:rsidRPr="00801DC6">
        <w:rPr>
          <w:rFonts w:ascii="Perpetua" w:hAnsi="Perpetua"/>
          <w:sz w:val="18"/>
          <w:szCs w:val="18"/>
        </w:rPr>
        <w:t>What are land rates? What law empowers the municipal authority to charge land rates?</w:t>
      </w:r>
    </w:p>
    <w:p w:rsidR="0078609E" w:rsidRPr="00801DC6" w:rsidRDefault="0078609E" w:rsidP="0078609E">
      <w:pPr>
        <w:pStyle w:val="BodyText"/>
        <w:numPr>
          <w:ilvl w:val="0"/>
          <w:numId w:val="78"/>
        </w:numPr>
        <w:rPr>
          <w:rFonts w:ascii="Perpetua" w:hAnsi="Perpetua"/>
          <w:sz w:val="18"/>
          <w:szCs w:val="18"/>
        </w:rPr>
      </w:pPr>
      <w:r w:rsidRPr="00801DC6">
        <w:rPr>
          <w:rFonts w:ascii="Perpetua" w:hAnsi="Perpetua"/>
          <w:sz w:val="18"/>
          <w:szCs w:val="18"/>
        </w:rPr>
        <w:t>Local Government Act</w:t>
      </w:r>
    </w:p>
    <w:p w:rsidR="0078609E" w:rsidRPr="00801DC6" w:rsidRDefault="0078609E" w:rsidP="0078609E">
      <w:pPr>
        <w:pStyle w:val="BodyText"/>
        <w:numPr>
          <w:ilvl w:val="0"/>
          <w:numId w:val="78"/>
        </w:numPr>
        <w:rPr>
          <w:rFonts w:ascii="Perpetua" w:hAnsi="Perpetua"/>
          <w:sz w:val="18"/>
          <w:szCs w:val="18"/>
        </w:rPr>
      </w:pPr>
      <w:r w:rsidRPr="00801DC6">
        <w:rPr>
          <w:rFonts w:ascii="Perpetua" w:hAnsi="Perpetua"/>
          <w:sz w:val="18"/>
          <w:szCs w:val="18"/>
        </w:rPr>
        <w:t>Rating Act</w:t>
      </w:r>
    </w:p>
    <w:p w:rsidR="0078609E" w:rsidRPr="00801DC6" w:rsidRDefault="0078609E" w:rsidP="0078609E">
      <w:pPr>
        <w:pStyle w:val="BodyText"/>
        <w:numPr>
          <w:ilvl w:val="0"/>
          <w:numId w:val="78"/>
        </w:numPr>
        <w:rPr>
          <w:rFonts w:ascii="Perpetua" w:hAnsi="Perpetua"/>
          <w:sz w:val="18"/>
          <w:szCs w:val="18"/>
        </w:rPr>
      </w:pPr>
      <w:r w:rsidRPr="00801DC6">
        <w:rPr>
          <w:rFonts w:ascii="Perpetua" w:hAnsi="Perpetua"/>
          <w:sz w:val="18"/>
          <w:szCs w:val="18"/>
        </w:rPr>
        <w:t>Land rent-payable to the Government</w:t>
      </w:r>
    </w:p>
    <w:p w:rsidR="0078609E" w:rsidRPr="00801DC6" w:rsidRDefault="0078609E" w:rsidP="0078609E">
      <w:pPr>
        <w:pStyle w:val="BodyText"/>
        <w:numPr>
          <w:ilvl w:val="0"/>
          <w:numId w:val="78"/>
        </w:numPr>
        <w:rPr>
          <w:rFonts w:ascii="Perpetua" w:hAnsi="Perpetua"/>
          <w:sz w:val="18"/>
          <w:szCs w:val="18"/>
        </w:rPr>
      </w:pPr>
      <w:r w:rsidRPr="00801DC6">
        <w:rPr>
          <w:rFonts w:ascii="Perpetua" w:hAnsi="Perpetua"/>
          <w:sz w:val="18"/>
          <w:szCs w:val="18"/>
        </w:rPr>
        <w:t>Land Rates-payable to Municipal Authority</w:t>
      </w:r>
    </w:p>
    <w:p w:rsidR="0078609E" w:rsidRPr="00801DC6" w:rsidRDefault="0078609E" w:rsidP="0078609E">
      <w:pPr>
        <w:spacing w:line="360" w:lineRule="auto"/>
        <w:jc w:val="both"/>
        <w:rPr>
          <w:rFonts w:ascii="Perpetua" w:hAnsi="Perpetua"/>
          <w:sz w:val="18"/>
          <w:szCs w:val="18"/>
        </w:rPr>
      </w:pPr>
      <w:r w:rsidRPr="00801DC6">
        <w:rPr>
          <w:rFonts w:ascii="Perpetua" w:hAnsi="Perpetua"/>
          <w:sz w:val="18"/>
          <w:szCs w:val="18"/>
        </w:rPr>
        <w:t xml:space="preserve">What is apportionment? This is the process of apportioning the rates and rent payable in case property is sold midway through a particular year. So for example if rent charges or rate charges were </w:t>
      </w:r>
      <w:r w:rsidRPr="00801DC6">
        <w:rPr>
          <w:rFonts w:ascii="Perpetua" w:hAnsi="Perpetua"/>
          <w:b/>
          <w:bCs/>
          <w:sz w:val="18"/>
          <w:szCs w:val="18"/>
        </w:rPr>
        <w:t>Kshs 1000</w:t>
      </w:r>
      <w:r w:rsidRPr="00801DC6">
        <w:rPr>
          <w:rFonts w:ascii="Perpetua" w:hAnsi="Perpetua"/>
          <w:sz w:val="18"/>
          <w:szCs w:val="18"/>
        </w:rPr>
        <w:t xml:space="preserve"> for every year, then if the property is sold midway through that year then rent/ rates due will be </w:t>
      </w:r>
      <w:r w:rsidRPr="00801DC6">
        <w:rPr>
          <w:rFonts w:ascii="Perpetua" w:hAnsi="Perpetua"/>
          <w:b/>
          <w:bCs/>
          <w:sz w:val="18"/>
          <w:szCs w:val="18"/>
        </w:rPr>
        <w:t>Kshs 600</w:t>
      </w:r>
      <w:r w:rsidRPr="00801DC6">
        <w:rPr>
          <w:rFonts w:ascii="Perpetua" w:hAnsi="Perpetua"/>
          <w:sz w:val="18"/>
          <w:szCs w:val="18"/>
        </w:rPr>
        <w:t>. This is the process referred to as apportionment.</w:t>
      </w:r>
    </w:p>
    <w:p w:rsidR="0078609E" w:rsidRPr="00801DC6" w:rsidRDefault="0078609E" w:rsidP="0078609E">
      <w:pPr>
        <w:spacing w:line="360" w:lineRule="auto"/>
        <w:jc w:val="both"/>
        <w:rPr>
          <w:rFonts w:ascii="Perpetua" w:hAnsi="Perpetua"/>
          <w:sz w:val="18"/>
          <w:szCs w:val="18"/>
        </w:rPr>
      </w:pPr>
    </w:p>
    <w:p w:rsidR="0078609E" w:rsidRPr="00801DC6" w:rsidRDefault="0078609E" w:rsidP="0078609E">
      <w:pPr>
        <w:spacing w:line="360" w:lineRule="auto"/>
        <w:jc w:val="both"/>
        <w:rPr>
          <w:rFonts w:ascii="Perpetua" w:hAnsi="Perpetua"/>
          <w:sz w:val="18"/>
          <w:szCs w:val="18"/>
        </w:rPr>
      </w:pPr>
      <w:r w:rsidRPr="00801DC6">
        <w:rPr>
          <w:rFonts w:ascii="Perpetua" w:hAnsi="Perpetua"/>
          <w:sz w:val="18"/>
          <w:szCs w:val="18"/>
        </w:rPr>
        <w:t>Interest chargeable on late payments accrues from the date of completion. Such interest should not be punitive i.e. it should not be higher than the interest recommended by the Central Bank of Kenya as the base lending rate.</w:t>
      </w:r>
    </w:p>
    <w:p w:rsidR="0078609E" w:rsidRPr="00801DC6" w:rsidRDefault="0078609E" w:rsidP="0078609E">
      <w:pPr>
        <w:spacing w:line="360" w:lineRule="auto"/>
        <w:jc w:val="both"/>
        <w:rPr>
          <w:rFonts w:ascii="Perpetua" w:hAnsi="Perpetua"/>
          <w:sz w:val="18"/>
          <w:szCs w:val="18"/>
        </w:rPr>
      </w:pPr>
    </w:p>
    <w:p w:rsidR="0078609E" w:rsidRPr="00801DC6" w:rsidRDefault="0078609E" w:rsidP="0078609E">
      <w:pPr>
        <w:spacing w:line="360" w:lineRule="auto"/>
        <w:jc w:val="both"/>
        <w:rPr>
          <w:rFonts w:ascii="Perpetua" w:hAnsi="Perpetua"/>
          <w:sz w:val="18"/>
          <w:szCs w:val="18"/>
        </w:rPr>
      </w:pPr>
      <w:r w:rsidRPr="00801DC6">
        <w:rPr>
          <w:rFonts w:ascii="Perpetua" w:hAnsi="Perpetua"/>
          <w:b/>
          <w:sz w:val="18"/>
          <w:szCs w:val="18"/>
        </w:rPr>
        <w:t>Exam Focus:</w:t>
      </w:r>
      <w:r w:rsidRPr="00801DC6">
        <w:rPr>
          <w:rFonts w:ascii="Perpetua" w:hAnsi="Perpetua"/>
          <w:sz w:val="18"/>
          <w:szCs w:val="18"/>
        </w:rPr>
        <w:t xml:space="preserve"> List 5 or 6 Completion documents. These should be prioritized in the following order</w:t>
      </w:r>
    </w:p>
    <w:p w:rsidR="0078609E" w:rsidRPr="00801DC6" w:rsidRDefault="0078609E" w:rsidP="0078609E">
      <w:pPr>
        <w:spacing w:line="360" w:lineRule="auto"/>
        <w:jc w:val="both"/>
        <w:rPr>
          <w:rFonts w:ascii="Perpetua" w:hAnsi="Perpetua"/>
          <w:sz w:val="18"/>
          <w:szCs w:val="18"/>
        </w:rPr>
      </w:pPr>
    </w:p>
    <w:p w:rsidR="0078609E" w:rsidRPr="00801DC6" w:rsidRDefault="0078609E" w:rsidP="0078609E">
      <w:pPr>
        <w:spacing w:line="360" w:lineRule="auto"/>
        <w:jc w:val="both"/>
        <w:rPr>
          <w:rFonts w:ascii="Perpetua" w:hAnsi="Perpetua"/>
          <w:b/>
          <w:sz w:val="18"/>
          <w:szCs w:val="18"/>
        </w:rPr>
      </w:pPr>
      <w:r w:rsidRPr="00801DC6">
        <w:rPr>
          <w:rFonts w:ascii="Perpetua" w:hAnsi="Perpetua"/>
          <w:b/>
          <w:sz w:val="18"/>
          <w:szCs w:val="18"/>
        </w:rPr>
        <w:t>Original Title Documents</w:t>
      </w:r>
    </w:p>
    <w:p w:rsidR="0078609E" w:rsidRPr="00801DC6" w:rsidRDefault="0078609E" w:rsidP="0078609E">
      <w:pPr>
        <w:spacing w:line="360" w:lineRule="auto"/>
        <w:jc w:val="both"/>
        <w:rPr>
          <w:rFonts w:ascii="Perpetua" w:hAnsi="Perpetua"/>
          <w:sz w:val="18"/>
          <w:szCs w:val="18"/>
        </w:rPr>
      </w:pPr>
      <w:r w:rsidRPr="00801DC6">
        <w:rPr>
          <w:rFonts w:ascii="Perpetua" w:hAnsi="Perpetua"/>
          <w:sz w:val="18"/>
          <w:szCs w:val="18"/>
        </w:rPr>
        <w:t xml:space="preserve">Clearance Certificates-These should also include:  demand notes from the local municipal authority for payment of land rates, bank cheques showing that you have actually paid monies due, receipts evidencing payment of rates/rent. </w:t>
      </w:r>
    </w:p>
    <w:p w:rsidR="0078609E" w:rsidRPr="00801DC6" w:rsidRDefault="0078609E" w:rsidP="0078609E">
      <w:pPr>
        <w:spacing w:line="360" w:lineRule="auto"/>
        <w:jc w:val="both"/>
        <w:rPr>
          <w:rFonts w:ascii="Perpetua" w:hAnsi="Perpetua"/>
          <w:b/>
          <w:sz w:val="18"/>
          <w:szCs w:val="18"/>
        </w:rPr>
      </w:pPr>
      <w:r w:rsidRPr="00801DC6">
        <w:rPr>
          <w:rFonts w:ascii="Perpetua" w:hAnsi="Perpetua"/>
          <w:b/>
          <w:sz w:val="18"/>
          <w:szCs w:val="18"/>
        </w:rPr>
        <w:t>Consents</w:t>
      </w:r>
    </w:p>
    <w:p w:rsidR="0078609E" w:rsidRPr="00801DC6" w:rsidRDefault="0078609E" w:rsidP="0078609E">
      <w:pPr>
        <w:spacing w:line="360" w:lineRule="auto"/>
        <w:jc w:val="both"/>
        <w:rPr>
          <w:rFonts w:ascii="Perpetua" w:hAnsi="Perpetua"/>
          <w:b/>
          <w:sz w:val="18"/>
          <w:szCs w:val="18"/>
        </w:rPr>
      </w:pPr>
      <w:r w:rsidRPr="00801DC6">
        <w:rPr>
          <w:rFonts w:ascii="Perpetua" w:hAnsi="Perpetua"/>
          <w:b/>
          <w:sz w:val="18"/>
          <w:szCs w:val="18"/>
        </w:rPr>
        <w:t>Transfer Documents (In Triplicate)</w:t>
      </w:r>
    </w:p>
    <w:p w:rsidR="0078609E" w:rsidRPr="00801DC6" w:rsidRDefault="0078609E" w:rsidP="0078609E">
      <w:pPr>
        <w:spacing w:line="360" w:lineRule="auto"/>
        <w:jc w:val="both"/>
        <w:rPr>
          <w:rFonts w:ascii="Perpetua" w:hAnsi="Perpetua"/>
          <w:b/>
          <w:sz w:val="18"/>
          <w:szCs w:val="18"/>
        </w:rPr>
      </w:pPr>
    </w:p>
    <w:p w:rsidR="0078609E" w:rsidRPr="00801DC6" w:rsidRDefault="0078609E" w:rsidP="0078609E">
      <w:pPr>
        <w:spacing w:line="360" w:lineRule="auto"/>
        <w:jc w:val="both"/>
        <w:rPr>
          <w:rFonts w:ascii="Perpetua" w:hAnsi="Perpetua"/>
          <w:sz w:val="18"/>
          <w:szCs w:val="18"/>
        </w:rPr>
      </w:pPr>
      <w:r w:rsidRPr="00801DC6">
        <w:rPr>
          <w:rFonts w:ascii="Perpetua" w:hAnsi="Perpetua"/>
          <w:sz w:val="18"/>
          <w:szCs w:val="18"/>
        </w:rPr>
        <w:t>Requisitions are enquiries raised by the purchaser after a Search.</w:t>
      </w:r>
    </w:p>
    <w:p w:rsidR="0078609E" w:rsidRPr="00801DC6" w:rsidRDefault="0078609E" w:rsidP="0078609E">
      <w:pPr>
        <w:spacing w:line="360" w:lineRule="auto"/>
        <w:jc w:val="both"/>
        <w:rPr>
          <w:rFonts w:ascii="Perpetua" w:hAnsi="Perpetua"/>
          <w:sz w:val="18"/>
          <w:szCs w:val="18"/>
        </w:rPr>
      </w:pPr>
      <w:r w:rsidRPr="00801DC6">
        <w:rPr>
          <w:rFonts w:ascii="Perpetua" w:hAnsi="Perpetua"/>
          <w:b/>
          <w:sz w:val="18"/>
          <w:szCs w:val="18"/>
        </w:rPr>
        <w:t xml:space="preserve">Exam Focus: </w:t>
      </w:r>
      <w:r w:rsidRPr="00801DC6">
        <w:rPr>
          <w:rFonts w:ascii="Perpetua" w:hAnsi="Perpetua"/>
          <w:sz w:val="18"/>
          <w:szCs w:val="18"/>
        </w:rPr>
        <w:t>List down and explain 3 conditions found in a contract of sale agreement.</w:t>
      </w:r>
    </w:p>
    <w:p w:rsidR="0078609E" w:rsidRPr="00801DC6" w:rsidRDefault="0078609E" w:rsidP="0078609E">
      <w:pPr>
        <w:autoSpaceDE w:val="0"/>
        <w:autoSpaceDN w:val="0"/>
        <w:adjustRightInd w:val="0"/>
        <w:spacing w:line="360" w:lineRule="auto"/>
        <w:jc w:val="both"/>
        <w:rPr>
          <w:rFonts w:ascii="Perpetua" w:hAnsi="Perpetua" w:cs="Calibri"/>
          <w:kern w:val="24"/>
          <w:sz w:val="18"/>
          <w:szCs w:val="18"/>
        </w:rPr>
      </w:pPr>
    </w:p>
    <w:p w:rsidR="00A435B5" w:rsidRPr="00801DC6" w:rsidRDefault="00A435B5" w:rsidP="00961B10">
      <w:pPr>
        <w:pStyle w:val="Title"/>
        <w:jc w:val="both"/>
        <w:rPr>
          <w:rFonts w:ascii="Perpetua" w:hAnsi="Perpetua"/>
          <w:sz w:val="18"/>
          <w:szCs w:val="18"/>
        </w:rPr>
      </w:pPr>
      <w:r w:rsidRPr="00801DC6">
        <w:rPr>
          <w:rFonts w:ascii="Perpetua" w:hAnsi="Perpetua"/>
          <w:sz w:val="18"/>
          <w:szCs w:val="18"/>
        </w:rPr>
        <w:t>DEPOSITS</w:t>
      </w:r>
    </w:p>
    <w:p w:rsidR="00A435B5" w:rsidRPr="00801DC6" w:rsidRDefault="00A435B5" w:rsidP="00A435B5">
      <w:pPr>
        <w:pStyle w:val="BodyText"/>
        <w:rPr>
          <w:rFonts w:ascii="Perpetua" w:hAnsi="Perpetua"/>
          <w:sz w:val="18"/>
          <w:szCs w:val="18"/>
        </w:rPr>
      </w:pPr>
      <w:r w:rsidRPr="00801DC6">
        <w:rPr>
          <w:rFonts w:ascii="Perpetua" w:hAnsi="Perpetua"/>
          <w:sz w:val="18"/>
          <w:szCs w:val="18"/>
        </w:rPr>
        <w:t>It is usual for a contract to provide for the payment of a deposit by the Purchaser upon or before execution of a contract.  A deposit is part of the agreed purchase price.  There is however no common law provision entitling the Vendor to demand or require the Purchaser to pay a deposit. Indeed Section 55 of the ITPA provides for the purchase amount to be delivered on completion. Therefore a special condition to this effect must be inserted in the contract.  This customary requirement has however seen the Law Society of Kenya Conditions of Sale provide expressly for the same at Condition 3, effectively meaning that even if not expressly provided for as a special condition it will be implied unless expressly excluded.  The Law Society of Kenya Conditions at the interpretation part has also adopted the customary “10% of the purchase price”.  Thus a “deposit” is defined as:</w:t>
      </w:r>
    </w:p>
    <w:p w:rsidR="00746665" w:rsidRPr="00801DC6" w:rsidRDefault="00746665" w:rsidP="00A435B5">
      <w:pPr>
        <w:pStyle w:val="BodyText"/>
        <w:rPr>
          <w:rFonts w:ascii="Perpetua" w:hAnsi="Perpetua"/>
          <w:sz w:val="18"/>
          <w:szCs w:val="18"/>
        </w:rPr>
      </w:pPr>
    </w:p>
    <w:p w:rsidR="00A435B5" w:rsidRPr="00801DC6" w:rsidRDefault="00A435B5" w:rsidP="00746665">
      <w:pPr>
        <w:pStyle w:val="BlockText"/>
        <w:rPr>
          <w:rFonts w:ascii="Perpetua" w:hAnsi="Perpetua"/>
          <w:i/>
          <w:iCs/>
          <w:sz w:val="18"/>
          <w:szCs w:val="18"/>
        </w:rPr>
      </w:pPr>
      <w:r w:rsidRPr="00801DC6">
        <w:rPr>
          <w:rFonts w:ascii="Perpetua" w:hAnsi="Perpetua"/>
          <w:i/>
          <w:iCs/>
          <w:sz w:val="18"/>
          <w:szCs w:val="18"/>
        </w:rPr>
        <w:t>“ten (10) per centum of the purchase money excluding the price of movables, livestock, chattels, fittings and other separate items  Law Society Conditions of Sale.”</w:t>
      </w:r>
    </w:p>
    <w:p w:rsidR="00A435B5" w:rsidRPr="00801DC6" w:rsidRDefault="00A435B5" w:rsidP="00746665">
      <w:pPr>
        <w:pStyle w:val="BlockText"/>
        <w:ind w:left="1440"/>
        <w:rPr>
          <w:rFonts w:ascii="Perpetua" w:hAnsi="Perpetua"/>
          <w:i/>
          <w:iCs/>
          <w:sz w:val="18"/>
          <w:szCs w:val="18"/>
        </w:rPr>
      </w:pPr>
    </w:p>
    <w:p w:rsidR="00A435B5" w:rsidRPr="00801DC6" w:rsidRDefault="00A435B5" w:rsidP="00A435B5">
      <w:pPr>
        <w:pStyle w:val="BodyText"/>
        <w:rPr>
          <w:rFonts w:ascii="Perpetua" w:hAnsi="Perpetua"/>
          <w:sz w:val="18"/>
          <w:szCs w:val="18"/>
        </w:rPr>
      </w:pPr>
      <w:r w:rsidRPr="00801DC6">
        <w:rPr>
          <w:rFonts w:ascii="Perpetua" w:hAnsi="Perpetua"/>
          <w:sz w:val="18"/>
          <w:szCs w:val="18"/>
        </w:rPr>
        <w:lastRenderedPageBreak/>
        <w:t>It is thus basically implied in each contract in Kenya.  You can however contract out of it by way of a special condition and this is often done especially where the Purchaser is being fully financed.</w:t>
      </w:r>
    </w:p>
    <w:p w:rsidR="00A435B5" w:rsidRPr="00801DC6" w:rsidRDefault="00A435B5" w:rsidP="00A435B5">
      <w:pPr>
        <w:spacing w:line="360" w:lineRule="auto"/>
        <w:jc w:val="both"/>
        <w:rPr>
          <w:rFonts w:ascii="Perpetua" w:hAnsi="Perpetua"/>
          <w:sz w:val="18"/>
          <w:szCs w:val="18"/>
        </w:rPr>
      </w:pPr>
    </w:p>
    <w:p w:rsidR="00A435B5" w:rsidRPr="00801DC6" w:rsidRDefault="00A435B5" w:rsidP="00A435B5">
      <w:pPr>
        <w:pStyle w:val="BodyText"/>
        <w:rPr>
          <w:rFonts w:ascii="Perpetua" w:hAnsi="Perpetua"/>
          <w:sz w:val="18"/>
          <w:szCs w:val="18"/>
        </w:rPr>
      </w:pPr>
      <w:r w:rsidRPr="00801DC6">
        <w:rPr>
          <w:rFonts w:ascii="Perpetua" w:hAnsi="Perpetua"/>
          <w:sz w:val="18"/>
          <w:szCs w:val="18"/>
        </w:rPr>
        <w:t>The amount of deposit (i.e. the customary 10%) can also be varied but care is to be taken not to accept anything less once the variation is effected.  Thus if you agree on 20%, as the Vendor’s Advocate you should not take 10% otherwise liability for any losses on your client may befall you.</w:t>
      </w:r>
    </w:p>
    <w:p w:rsidR="00A435B5" w:rsidRPr="00801DC6" w:rsidRDefault="00A435B5" w:rsidP="00A435B5">
      <w:pPr>
        <w:spacing w:line="360" w:lineRule="auto"/>
        <w:jc w:val="both"/>
        <w:rPr>
          <w:rFonts w:ascii="Perpetua" w:hAnsi="Perpetua"/>
          <w:sz w:val="18"/>
          <w:szCs w:val="18"/>
        </w:rPr>
      </w:pPr>
    </w:p>
    <w:p w:rsidR="00A435B5" w:rsidRPr="00801DC6" w:rsidRDefault="00A435B5" w:rsidP="00A435B5">
      <w:pPr>
        <w:spacing w:line="360" w:lineRule="auto"/>
        <w:jc w:val="both"/>
        <w:rPr>
          <w:rFonts w:ascii="Perpetua" w:hAnsi="Perpetua"/>
          <w:sz w:val="18"/>
          <w:szCs w:val="18"/>
        </w:rPr>
      </w:pPr>
      <w:r w:rsidRPr="00801DC6">
        <w:rPr>
          <w:rFonts w:ascii="Perpetua" w:hAnsi="Perpetua"/>
          <w:sz w:val="18"/>
          <w:szCs w:val="18"/>
        </w:rPr>
        <w:t xml:space="preserve">Payment is ordinarily made to the Vendor’s Advocate or to the Estate Agent who introduced the Purchaser.  The Law Society of Kenya Conditions require payment to be made by bankers draft but it is now perfectly acceptable to take a client account cheque and it is to be banked in the client account too.  From </w:t>
      </w:r>
      <w:r w:rsidR="008A4DDA" w:rsidRPr="00801DC6">
        <w:rPr>
          <w:rFonts w:ascii="Perpetua" w:hAnsi="Perpetua"/>
          <w:sz w:val="18"/>
          <w:szCs w:val="18"/>
        </w:rPr>
        <w:t>client account</w:t>
      </w:r>
      <w:r w:rsidRPr="00801DC6">
        <w:rPr>
          <w:rFonts w:ascii="Perpetua" w:hAnsi="Perpetua"/>
          <w:sz w:val="18"/>
          <w:szCs w:val="18"/>
        </w:rPr>
        <w:t xml:space="preserve"> to client account.   Where the deposit amount exceeds Kshs. 1,000,000/= payment is to be effected by way of electronic transfer or RTGS. Often this payment has been varied to be made to the Vendor and this may be pretty risky.  There is need to provide very carefully in such situations; like in estate covenyancing or sales by developers.</w:t>
      </w:r>
    </w:p>
    <w:p w:rsidR="00A435B5" w:rsidRPr="00801DC6" w:rsidRDefault="00A435B5" w:rsidP="00A435B5">
      <w:pPr>
        <w:spacing w:line="360" w:lineRule="auto"/>
        <w:jc w:val="both"/>
        <w:rPr>
          <w:rFonts w:ascii="Perpetua" w:hAnsi="Perpetua"/>
          <w:sz w:val="18"/>
          <w:szCs w:val="18"/>
        </w:rPr>
      </w:pPr>
      <w:r w:rsidRPr="00801DC6">
        <w:rPr>
          <w:rFonts w:ascii="Perpetua" w:hAnsi="Perpetua"/>
          <w:sz w:val="18"/>
          <w:szCs w:val="18"/>
        </w:rPr>
        <w:t>None payment means that the contract if already signed is repudiated upon notice.  It is however always paid before the Vendor signs the contract and care needs to be taken to ensure that the cheque is cleared upon presentment.</w:t>
      </w:r>
    </w:p>
    <w:p w:rsidR="00A435B5" w:rsidRPr="00801DC6" w:rsidRDefault="00A435B5" w:rsidP="00A435B5">
      <w:pPr>
        <w:spacing w:line="360" w:lineRule="auto"/>
        <w:jc w:val="both"/>
        <w:rPr>
          <w:rFonts w:ascii="Perpetua" w:hAnsi="Perpetua"/>
          <w:sz w:val="18"/>
          <w:szCs w:val="18"/>
        </w:rPr>
      </w:pPr>
    </w:p>
    <w:p w:rsidR="00A435B5" w:rsidRPr="00801DC6" w:rsidRDefault="00A435B5" w:rsidP="00A435B5">
      <w:pPr>
        <w:pStyle w:val="Heading1"/>
        <w:rPr>
          <w:rFonts w:ascii="Perpetua" w:hAnsi="Perpetua"/>
          <w:sz w:val="18"/>
          <w:szCs w:val="18"/>
        </w:rPr>
      </w:pPr>
      <w:r w:rsidRPr="00801DC6">
        <w:rPr>
          <w:rFonts w:ascii="Perpetua" w:hAnsi="Perpetua"/>
          <w:sz w:val="18"/>
          <w:szCs w:val="18"/>
        </w:rPr>
        <w:t>NATURE</w:t>
      </w:r>
    </w:p>
    <w:p w:rsidR="00A435B5" w:rsidRPr="00801DC6" w:rsidRDefault="00A435B5" w:rsidP="00A435B5">
      <w:pPr>
        <w:spacing w:line="360" w:lineRule="auto"/>
        <w:jc w:val="both"/>
        <w:rPr>
          <w:rFonts w:ascii="Perpetua" w:hAnsi="Perpetua"/>
          <w:sz w:val="18"/>
          <w:szCs w:val="18"/>
        </w:rPr>
      </w:pPr>
      <w:r w:rsidRPr="00801DC6">
        <w:rPr>
          <w:rFonts w:ascii="Perpetua" w:hAnsi="Perpetua"/>
          <w:sz w:val="18"/>
          <w:szCs w:val="18"/>
        </w:rPr>
        <w:t>A deposit is security for completion.  It is an earnest to bind the bargain and the fear of its forfeiture creates a motive on the part of the Purchaser to complete.  The Purchaser will not capriciously change his mind.  It sort of guarantees performance. It thus helps in assuring all that its forfeiture in the event of a default is not a penalty but rather an agreed loss.</w:t>
      </w:r>
    </w:p>
    <w:p w:rsidR="00A435B5" w:rsidRPr="00801DC6" w:rsidRDefault="00A435B5" w:rsidP="00A435B5">
      <w:pPr>
        <w:spacing w:line="360" w:lineRule="auto"/>
        <w:jc w:val="both"/>
        <w:rPr>
          <w:rFonts w:ascii="Perpetua" w:hAnsi="Perpetua"/>
          <w:sz w:val="18"/>
          <w:szCs w:val="18"/>
        </w:rPr>
      </w:pPr>
      <w:r w:rsidRPr="00801DC6">
        <w:rPr>
          <w:rFonts w:ascii="Perpetua" w:hAnsi="Perpetua"/>
          <w:sz w:val="18"/>
          <w:szCs w:val="18"/>
        </w:rPr>
        <w:t>Non-payment of a deposit as agreed means there is fundamental breach of the contract on the part of the Purchaser and the Vendor is entitled to rescind the contract.  Under the Law Society of Kenya Condition 3</w:t>
      </w:r>
    </w:p>
    <w:p w:rsidR="00A435B5" w:rsidRPr="00801DC6" w:rsidRDefault="00A435B5" w:rsidP="008A4DDA">
      <w:pPr>
        <w:spacing w:line="360" w:lineRule="auto"/>
        <w:jc w:val="both"/>
        <w:rPr>
          <w:rFonts w:ascii="Perpetua" w:hAnsi="Perpetua"/>
          <w:sz w:val="18"/>
          <w:szCs w:val="18"/>
        </w:rPr>
      </w:pPr>
      <w:r w:rsidRPr="00801DC6">
        <w:rPr>
          <w:rFonts w:ascii="Perpetua" w:hAnsi="Perpetua"/>
          <w:sz w:val="18"/>
          <w:szCs w:val="18"/>
        </w:rPr>
        <w:t>rescission will only take place after notice to the Purchaser. A deposit also counts as part of the purchase price on completion. The Purchaser’s advocate is at completion expected to formally authorize the release of the deposit to the Vendor. Deposits also help create the symbiotic relationship between the Purchaser and the Vendor. It helps to entitle the Purchaser to a lien enforceable by the courts over the property.</w:t>
      </w:r>
    </w:p>
    <w:p w:rsidR="008A4DDA" w:rsidRPr="00801DC6" w:rsidRDefault="008A4DDA" w:rsidP="008A4DDA">
      <w:pPr>
        <w:spacing w:line="360" w:lineRule="auto"/>
        <w:jc w:val="both"/>
        <w:rPr>
          <w:rFonts w:ascii="Perpetua" w:hAnsi="Perpetua"/>
          <w:sz w:val="18"/>
          <w:szCs w:val="18"/>
        </w:rPr>
      </w:pPr>
    </w:p>
    <w:p w:rsidR="00A435B5" w:rsidRPr="00801DC6" w:rsidRDefault="00A435B5" w:rsidP="00A435B5">
      <w:pPr>
        <w:pStyle w:val="Heading1"/>
        <w:rPr>
          <w:rFonts w:ascii="Perpetua" w:hAnsi="Perpetua"/>
          <w:sz w:val="18"/>
          <w:szCs w:val="18"/>
        </w:rPr>
      </w:pPr>
      <w:r w:rsidRPr="00801DC6">
        <w:rPr>
          <w:rFonts w:ascii="Perpetua" w:hAnsi="Perpetua"/>
          <w:sz w:val="18"/>
          <w:szCs w:val="18"/>
        </w:rPr>
        <w:t>CAPACITY OF HOLDER</w:t>
      </w:r>
    </w:p>
    <w:p w:rsidR="00A435B5" w:rsidRPr="00801DC6" w:rsidRDefault="00A435B5" w:rsidP="00A435B5">
      <w:pPr>
        <w:spacing w:line="360" w:lineRule="auto"/>
        <w:jc w:val="both"/>
        <w:rPr>
          <w:rFonts w:ascii="Perpetua" w:hAnsi="Perpetua"/>
          <w:sz w:val="18"/>
          <w:szCs w:val="18"/>
        </w:rPr>
      </w:pPr>
      <w:r w:rsidRPr="00801DC6">
        <w:rPr>
          <w:rFonts w:ascii="Perpetua" w:hAnsi="Perpetua"/>
          <w:sz w:val="18"/>
          <w:szCs w:val="18"/>
        </w:rPr>
        <w:t xml:space="preserve">Under the general conditions (LSK Cond. 3), the holder of the deposit whether Estate Agent or Advocate always holds the same as a </w:t>
      </w:r>
      <w:r w:rsidRPr="00801DC6">
        <w:rPr>
          <w:rFonts w:ascii="Perpetua" w:hAnsi="Perpetua"/>
          <w:b/>
          <w:bCs/>
          <w:sz w:val="18"/>
          <w:szCs w:val="18"/>
          <w:u w:val="single"/>
        </w:rPr>
        <w:t>stakeholder</w:t>
      </w:r>
      <w:r w:rsidRPr="00801DC6">
        <w:rPr>
          <w:rFonts w:ascii="Perpetua" w:hAnsi="Perpetua"/>
          <w:sz w:val="18"/>
          <w:szCs w:val="18"/>
        </w:rPr>
        <w:t xml:space="preserve">.   The agreement can however provide that you hold as </w:t>
      </w:r>
      <w:r w:rsidRPr="00801DC6">
        <w:rPr>
          <w:rFonts w:ascii="Perpetua" w:hAnsi="Perpetua"/>
          <w:b/>
          <w:bCs/>
          <w:sz w:val="18"/>
          <w:szCs w:val="18"/>
          <w:u w:val="single"/>
        </w:rPr>
        <w:t>agent</w:t>
      </w:r>
      <w:r w:rsidRPr="00801DC6">
        <w:rPr>
          <w:rFonts w:ascii="Perpetua" w:hAnsi="Perpetua"/>
          <w:sz w:val="18"/>
          <w:szCs w:val="18"/>
        </w:rPr>
        <w:t xml:space="preserve"> for the Vendor.As an Agent, you hold the money to the order of the Vendor whether you are acting for the Purchaser or the Vendor himself and the Vendor in such a case has a proprietary interest in the funds.  Upon his demand you have to release to him unless the agreement specifies otherwise.  In such cases the funds may be utilized to his benefit i.e. clear outgoings without necessarily asking for provision.</w:t>
      </w:r>
    </w:p>
    <w:p w:rsidR="00A435B5" w:rsidRPr="00801DC6" w:rsidRDefault="00A435B5" w:rsidP="00A435B5">
      <w:pPr>
        <w:spacing w:line="360" w:lineRule="auto"/>
        <w:jc w:val="both"/>
        <w:rPr>
          <w:rFonts w:ascii="Perpetua" w:hAnsi="Perpetua"/>
          <w:sz w:val="18"/>
          <w:szCs w:val="18"/>
        </w:rPr>
      </w:pPr>
    </w:p>
    <w:p w:rsidR="00A435B5" w:rsidRPr="00801DC6" w:rsidRDefault="00A435B5" w:rsidP="00A435B5">
      <w:pPr>
        <w:spacing w:line="360" w:lineRule="auto"/>
        <w:jc w:val="both"/>
        <w:rPr>
          <w:rFonts w:ascii="Perpetua" w:hAnsi="Perpetua"/>
          <w:sz w:val="18"/>
          <w:szCs w:val="18"/>
        </w:rPr>
      </w:pPr>
      <w:r w:rsidRPr="00801DC6">
        <w:rPr>
          <w:rFonts w:ascii="Perpetua" w:hAnsi="Perpetua"/>
          <w:sz w:val="18"/>
          <w:szCs w:val="18"/>
        </w:rPr>
        <w:t xml:space="preserve">A Stakeholder holds the deposit to the order of both parties.  He holds the same in trust to ultimately deal with it in different ways in different contingencies.  Pay to the Vendor if the sale is completed.  Pay to the Vendor if the Purchaser defaults. Return to the Purchaser if the Vendor defaults.  Safety is the Stakeholder’s responsibility.  You mishandle the same you pay it.  You deposit it in a “collapsing” bank you pay.  Deposit it in a client account unless urged to do otherwise by the parties.   As neither the Purchaser nor the Vendor has any proprietary claim any interest earned can actually be kept by the Stakeholder (as reward for holding the stake?)  </w:t>
      </w:r>
      <w:r w:rsidR="00D440F8" w:rsidRPr="00801DC6">
        <w:rPr>
          <w:rFonts w:ascii="Perpetua" w:hAnsi="Perpetua"/>
          <w:sz w:val="18"/>
          <w:szCs w:val="18"/>
        </w:rPr>
        <w:t>Unless</w:t>
      </w:r>
      <w:r w:rsidRPr="00801DC6">
        <w:rPr>
          <w:rFonts w:ascii="Perpetua" w:hAnsi="Perpetua"/>
          <w:sz w:val="18"/>
          <w:szCs w:val="18"/>
        </w:rPr>
        <w:t xml:space="preserve"> the contract states otherwise.As a stakeholder </w:t>
      </w:r>
      <w:r w:rsidR="00D440F8" w:rsidRPr="00801DC6">
        <w:rPr>
          <w:rFonts w:ascii="Perpetua" w:hAnsi="Perpetua"/>
          <w:sz w:val="18"/>
          <w:szCs w:val="18"/>
        </w:rPr>
        <w:t>if the</w:t>
      </w:r>
      <w:r w:rsidRPr="00801DC6">
        <w:rPr>
          <w:rFonts w:ascii="Perpetua" w:hAnsi="Perpetua"/>
          <w:sz w:val="18"/>
          <w:szCs w:val="18"/>
        </w:rPr>
        <w:t xml:space="preserve"> Purchaser consents you may use it as another “earnest” for the purchase of another property.  In the event of insolvency of holder various difficulties may arise.  Who bears the loss?  The Vendor or the Purchaser?  It there is a binding contract the Vendor bears the loss as he “who nominates the principal accepts the risk”.  If it is insolvency of the Vendor</w:t>
      </w:r>
      <w:r w:rsidR="00D440F8" w:rsidRPr="00801DC6">
        <w:rPr>
          <w:rFonts w:ascii="Perpetua" w:hAnsi="Perpetua"/>
          <w:sz w:val="18"/>
          <w:szCs w:val="18"/>
        </w:rPr>
        <w:t>, the</w:t>
      </w:r>
      <w:r w:rsidRPr="00801DC6">
        <w:rPr>
          <w:rFonts w:ascii="Perpetua" w:hAnsi="Perpetua"/>
          <w:sz w:val="18"/>
          <w:szCs w:val="18"/>
        </w:rPr>
        <w:t xml:space="preserve"> Stakeholder must refund the Purchaser.  If there is insolvency of the vendor and the deposit is held by an Agent then the Purchaser loses out as the money was, strictly speaking</w:t>
      </w:r>
      <w:r w:rsidR="00D440F8" w:rsidRPr="00801DC6">
        <w:rPr>
          <w:rFonts w:ascii="Perpetua" w:hAnsi="Perpetua"/>
          <w:sz w:val="18"/>
          <w:szCs w:val="18"/>
        </w:rPr>
        <w:t>, the</w:t>
      </w:r>
      <w:r w:rsidRPr="00801DC6">
        <w:rPr>
          <w:rFonts w:ascii="Perpetua" w:hAnsi="Perpetua"/>
          <w:sz w:val="18"/>
          <w:szCs w:val="18"/>
        </w:rPr>
        <w:t xml:space="preserve"> Vendor’s.</w:t>
      </w:r>
    </w:p>
    <w:p w:rsidR="00A435B5" w:rsidRPr="00801DC6" w:rsidRDefault="00A435B5" w:rsidP="00A435B5">
      <w:pPr>
        <w:pStyle w:val="Heading1"/>
        <w:rPr>
          <w:rFonts w:ascii="Perpetua" w:hAnsi="Perpetua"/>
          <w:sz w:val="18"/>
          <w:szCs w:val="18"/>
        </w:rPr>
      </w:pPr>
    </w:p>
    <w:p w:rsidR="00A435B5" w:rsidRPr="00801DC6" w:rsidRDefault="00A435B5" w:rsidP="00A435B5">
      <w:pPr>
        <w:pStyle w:val="Heading1"/>
        <w:rPr>
          <w:rFonts w:ascii="Perpetua" w:hAnsi="Perpetua"/>
          <w:sz w:val="18"/>
          <w:szCs w:val="18"/>
        </w:rPr>
      </w:pPr>
      <w:r w:rsidRPr="00801DC6">
        <w:rPr>
          <w:rFonts w:ascii="Perpetua" w:hAnsi="Perpetua"/>
          <w:sz w:val="18"/>
          <w:szCs w:val="18"/>
        </w:rPr>
        <w:t>FORFEITURE</w:t>
      </w:r>
    </w:p>
    <w:p w:rsidR="00A435B5" w:rsidRPr="00801DC6" w:rsidRDefault="00A435B5" w:rsidP="00714C1D">
      <w:pPr>
        <w:pStyle w:val="BodyText"/>
        <w:rPr>
          <w:rFonts w:ascii="Perpetua" w:hAnsi="Perpetua"/>
          <w:sz w:val="18"/>
          <w:szCs w:val="18"/>
        </w:rPr>
      </w:pPr>
      <w:r w:rsidRPr="00801DC6">
        <w:rPr>
          <w:rFonts w:ascii="Perpetua" w:hAnsi="Perpetua"/>
          <w:sz w:val="18"/>
          <w:szCs w:val="18"/>
        </w:rPr>
        <w:t xml:space="preserve">If the Purchaser is in breach of the contract and is unable to complete the contract, the deposit is forfeited to the Vendor even if held by a Stakeholder.  The Vendor is also discharged from the contract.  The Vendor may however opt for specific performance in which case the deposit will still count as part of the purchase price, although the Vendor will ask for damages too. Forfeiture however does not apply where the purchase price is paid rather by way of installments and there is no deposit (especially in estate conveyancing) but you may however provide </w:t>
      </w:r>
      <w:r w:rsidR="00D440F8" w:rsidRPr="00801DC6">
        <w:rPr>
          <w:rFonts w:ascii="Perpetua" w:hAnsi="Perpetua"/>
          <w:sz w:val="18"/>
          <w:szCs w:val="18"/>
        </w:rPr>
        <w:t>for part</w:t>
      </w:r>
      <w:r w:rsidRPr="00801DC6">
        <w:rPr>
          <w:rFonts w:ascii="Perpetua" w:hAnsi="Perpetua"/>
          <w:sz w:val="18"/>
          <w:szCs w:val="18"/>
        </w:rPr>
        <w:t xml:space="preserve"> forfeiture.Courts will ordinarily not intervene unless the deposit was more than the customary 10%.</w:t>
      </w:r>
    </w:p>
    <w:p w:rsidR="00746665" w:rsidRPr="00801DC6" w:rsidRDefault="00746665" w:rsidP="00714C1D">
      <w:pPr>
        <w:pStyle w:val="BodyText"/>
        <w:rPr>
          <w:rFonts w:ascii="Perpetua" w:hAnsi="Perpetua"/>
          <w:sz w:val="18"/>
          <w:szCs w:val="18"/>
        </w:rPr>
      </w:pPr>
    </w:p>
    <w:p w:rsidR="00746665" w:rsidRPr="00801DC6" w:rsidRDefault="00746665" w:rsidP="00746665">
      <w:pPr>
        <w:autoSpaceDE w:val="0"/>
        <w:autoSpaceDN w:val="0"/>
        <w:adjustRightInd w:val="0"/>
        <w:spacing w:line="360" w:lineRule="auto"/>
        <w:jc w:val="both"/>
        <w:rPr>
          <w:rFonts w:ascii="Perpetua" w:hAnsi="Perpetua" w:cs="Calibri"/>
          <w:b/>
          <w:kern w:val="24"/>
          <w:sz w:val="18"/>
          <w:szCs w:val="18"/>
        </w:rPr>
      </w:pPr>
      <w:r w:rsidRPr="00801DC6">
        <w:rPr>
          <w:rFonts w:ascii="Perpetua" w:hAnsi="Perpetua" w:cs="Calibri"/>
          <w:b/>
          <w:kern w:val="24"/>
          <w:sz w:val="18"/>
          <w:szCs w:val="18"/>
        </w:rPr>
        <w:t>IMPORTANCE OF DEPOSITS</w:t>
      </w:r>
    </w:p>
    <w:p w:rsidR="00746665" w:rsidRPr="00801DC6" w:rsidRDefault="00746665" w:rsidP="00306C24">
      <w:pPr>
        <w:pStyle w:val="ListParagraph"/>
        <w:numPr>
          <w:ilvl w:val="0"/>
          <w:numId w:val="105"/>
        </w:numPr>
        <w:autoSpaceDE w:val="0"/>
        <w:autoSpaceDN w:val="0"/>
        <w:adjustRightInd w:val="0"/>
        <w:spacing w:line="360" w:lineRule="auto"/>
        <w:jc w:val="both"/>
        <w:rPr>
          <w:rFonts w:ascii="Perpetua" w:hAnsi="Perpetua" w:cs="Calibri"/>
          <w:kern w:val="24"/>
          <w:sz w:val="18"/>
          <w:szCs w:val="18"/>
        </w:rPr>
      </w:pPr>
      <w:r w:rsidRPr="00801DC6">
        <w:rPr>
          <w:rFonts w:ascii="Perpetua" w:hAnsi="Perpetua" w:cs="Calibri"/>
          <w:kern w:val="24"/>
          <w:sz w:val="18"/>
          <w:szCs w:val="18"/>
        </w:rPr>
        <w:t>Deposit acts a security for completion, fear of forfeiture makes the purchaser complete</w:t>
      </w:r>
    </w:p>
    <w:p w:rsidR="00746665" w:rsidRPr="00801DC6" w:rsidRDefault="00746665" w:rsidP="00306C24">
      <w:pPr>
        <w:pStyle w:val="ListParagraph"/>
        <w:numPr>
          <w:ilvl w:val="0"/>
          <w:numId w:val="105"/>
        </w:numPr>
        <w:autoSpaceDE w:val="0"/>
        <w:autoSpaceDN w:val="0"/>
        <w:adjustRightInd w:val="0"/>
        <w:spacing w:line="360" w:lineRule="auto"/>
        <w:jc w:val="both"/>
        <w:rPr>
          <w:rFonts w:ascii="Perpetua" w:hAnsi="Perpetua" w:cs="Calibri"/>
          <w:kern w:val="24"/>
          <w:sz w:val="18"/>
          <w:szCs w:val="18"/>
        </w:rPr>
      </w:pPr>
      <w:r w:rsidRPr="00801DC6">
        <w:rPr>
          <w:rFonts w:ascii="Perpetua" w:hAnsi="Perpetua" w:cs="Calibri"/>
          <w:kern w:val="24"/>
          <w:sz w:val="18"/>
          <w:szCs w:val="18"/>
        </w:rPr>
        <w:t>Reduces the purchaser’s burden of paying the full purchase price at a go. It is part of purchase price and the purchaser’s advocate is expected to authorize its release to the vendor on completion.</w:t>
      </w:r>
    </w:p>
    <w:p w:rsidR="00746665" w:rsidRPr="00801DC6" w:rsidRDefault="00746665" w:rsidP="00306C24">
      <w:pPr>
        <w:pStyle w:val="ListParagraph"/>
        <w:numPr>
          <w:ilvl w:val="0"/>
          <w:numId w:val="105"/>
        </w:numPr>
        <w:autoSpaceDE w:val="0"/>
        <w:autoSpaceDN w:val="0"/>
        <w:adjustRightInd w:val="0"/>
        <w:spacing w:line="360" w:lineRule="auto"/>
        <w:jc w:val="both"/>
        <w:rPr>
          <w:rFonts w:ascii="Perpetua" w:hAnsi="Perpetua" w:cs="Calibri"/>
          <w:kern w:val="24"/>
          <w:sz w:val="18"/>
          <w:szCs w:val="18"/>
        </w:rPr>
      </w:pPr>
      <w:r w:rsidRPr="00801DC6">
        <w:rPr>
          <w:rFonts w:ascii="Perpetua" w:hAnsi="Perpetua" w:cs="Calibri"/>
          <w:kern w:val="24"/>
          <w:sz w:val="18"/>
          <w:szCs w:val="18"/>
        </w:rPr>
        <w:t>Gives the purchaser the right over a lien on the property enforceable in Court.</w:t>
      </w:r>
    </w:p>
    <w:p w:rsidR="00746665" w:rsidRPr="00801DC6" w:rsidRDefault="00746665" w:rsidP="00306C24">
      <w:pPr>
        <w:pStyle w:val="ListParagraph"/>
        <w:numPr>
          <w:ilvl w:val="0"/>
          <w:numId w:val="105"/>
        </w:numPr>
        <w:autoSpaceDE w:val="0"/>
        <w:autoSpaceDN w:val="0"/>
        <w:adjustRightInd w:val="0"/>
        <w:spacing w:line="360" w:lineRule="auto"/>
        <w:jc w:val="both"/>
        <w:rPr>
          <w:rFonts w:ascii="Perpetua" w:hAnsi="Perpetua" w:cs="Calibri"/>
          <w:kern w:val="24"/>
          <w:sz w:val="18"/>
          <w:szCs w:val="18"/>
        </w:rPr>
      </w:pPr>
      <w:r w:rsidRPr="00801DC6">
        <w:rPr>
          <w:rFonts w:ascii="Perpetua" w:hAnsi="Perpetua" w:cs="Calibri"/>
          <w:kern w:val="24"/>
          <w:sz w:val="18"/>
          <w:szCs w:val="18"/>
        </w:rPr>
        <w:t>Creates a symbiotic relationship with the vendor</w:t>
      </w:r>
    </w:p>
    <w:p w:rsidR="00746665" w:rsidRPr="00801DC6" w:rsidRDefault="00746665" w:rsidP="00746665">
      <w:pPr>
        <w:autoSpaceDE w:val="0"/>
        <w:autoSpaceDN w:val="0"/>
        <w:adjustRightInd w:val="0"/>
        <w:spacing w:line="360" w:lineRule="auto"/>
        <w:jc w:val="both"/>
        <w:rPr>
          <w:rFonts w:ascii="Perpetua" w:hAnsi="Perpetua" w:cs="Calibri"/>
          <w:kern w:val="24"/>
          <w:sz w:val="18"/>
          <w:szCs w:val="18"/>
        </w:rPr>
      </w:pPr>
    </w:p>
    <w:p w:rsidR="00746665" w:rsidRPr="00801DC6" w:rsidRDefault="00746665" w:rsidP="00746665">
      <w:pPr>
        <w:autoSpaceDE w:val="0"/>
        <w:autoSpaceDN w:val="0"/>
        <w:adjustRightInd w:val="0"/>
        <w:spacing w:line="360" w:lineRule="auto"/>
        <w:jc w:val="both"/>
        <w:rPr>
          <w:rFonts w:ascii="Perpetua" w:hAnsi="Perpetua" w:cs="Calibri"/>
          <w:b/>
          <w:kern w:val="24"/>
          <w:sz w:val="18"/>
          <w:szCs w:val="18"/>
        </w:rPr>
      </w:pPr>
      <w:r w:rsidRPr="00801DC6">
        <w:rPr>
          <w:rFonts w:ascii="Perpetua" w:hAnsi="Perpetua" w:cs="Calibri"/>
          <w:b/>
          <w:kern w:val="24"/>
          <w:sz w:val="18"/>
          <w:szCs w:val="18"/>
        </w:rPr>
        <w:t>HOW IS DEPOSIT HELD?</w:t>
      </w:r>
    </w:p>
    <w:p w:rsidR="00746665" w:rsidRPr="00801DC6" w:rsidRDefault="00746665" w:rsidP="00306C24">
      <w:pPr>
        <w:pStyle w:val="ListParagraph"/>
        <w:numPr>
          <w:ilvl w:val="0"/>
          <w:numId w:val="106"/>
        </w:numPr>
        <w:autoSpaceDE w:val="0"/>
        <w:autoSpaceDN w:val="0"/>
        <w:adjustRightInd w:val="0"/>
        <w:spacing w:line="360" w:lineRule="auto"/>
        <w:contextualSpacing/>
        <w:jc w:val="both"/>
        <w:rPr>
          <w:rFonts w:ascii="Perpetua" w:hAnsi="Perpetua" w:cs="Calibri"/>
          <w:kern w:val="24"/>
          <w:sz w:val="18"/>
          <w:szCs w:val="18"/>
        </w:rPr>
      </w:pPr>
      <w:r w:rsidRPr="00801DC6">
        <w:rPr>
          <w:rFonts w:ascii="Perpetua" w:hAnsi="Perpetua" w:cs="Calibri"/>
          <w:kern w:val="24"/>
          <w:sz w:val="18"/>
          <w:szCs w:val="18"/>
        </w:rPr>
        <w:t>Under condition 3- it is held by advocate or estate agent as stakeholder or as agent</w:t>
      </w:r>
    </w:p>
    <w:p w:rsidR="00746665" w:rsidRPr="00801DC6" w:rsidRDefault="00746665" w:rsidP="00306C24">
      <w:pPr>
        <w:pStyle w:val="ListParagraph"/>
        <w:numPr>
          <w:ilvl w:val="0"/>
          <w:numId w:val="106"/>
        </w:numPr>
        <w:autoSpaceDE w:val="0"/>
        <w:autoSpaceDN w:val="0"/>
        <w:adjustRightInd w:val="0"/>
        <w:spacing w:line="360" w:lineRule="auto"/>
        <w:contextualSpacing/>
        <w:jc w:val="both"/>
        <w:rPr>
          <w:rFonts w:ascii="Perpetua" w:hAnsi="Perpetua" w:cs="Calibri"/>
          <w:kern w:val="24"/>
          <w:sz w:val="18"/>
          <w:szCs w:val="18"/>
        </w:rPr>
      </w:pPr>
      <w:r w:rsidRPr="00801DC6">
        <w:rPr>
          <w:rFonts w:ascii="Perpetua" w:hAnsi="Perpetua" w:cs="Calibri"/>
          <w:kern w:val="24"/>
          <w:sz w:val="18"/>
          <w:szCs w:val="18"/>
        </w:rPr>
        <w:t>As stakeholder-held in trust to the order of both parties. The ultimate goal is to have it released to the vendor upon completion r when forfeited in case of breach by purchaser, return to the purchaser if the vendor defaults</w:t>
      </w:r>
    </w:p>
    <w:p w:rsidR="00746665" w:rsidRPr="00801DC6" w:rsidRDefault="00746665" w:rsidP="00306C24">
      <w:pPr>
        <w:pStyle w:val="ListParagraph"/>
        <w:numPr>
          <w:ilvl w:val="0"/>
          <w:numId w:val="106"/>
        </w:numPr>
        <w:autoSpaceDE w:val="0"/>
        <w:autoSpaceDN w:val="0"/>
        <w:adjustRightInd w:val="0"/>
        <w:spacing w:line="360" w:lineRule="auto"/>
        <w:contextualSpacing/>
        <w:jc w:val="both"/>
        <w:rPr>
          <w:rFonts w:ascii="Perpetua" w:hAnsi="Perpetua" w:cs="Calibri"/>
          <w:kern w:val="24"/>
          <w:sz w:val="18"/>
          <w:szCs w:val="18"/>
        </w:rPr>
      </w:pPr>
      <w:r w:rsidRPr="00801DC6">
        <w:rPr>
          <w:rFonts w:ascii="Perpetua" w:hAnsi="Perpetua" w:cs="Calibri"/>
          <w:kern w:val="24"/>
          <w:sz w:val="18"/>
          <w:szCs w:val="18"/>
        </w:rPr>
        <w:t>As agent the money is held to the order of the vendor, to be released upon his demand, the funds are used to the vendor’s benefit to clear outgoings etc.</w:t>
      </w:r>
    </w:p>
    <w:p w:rsidR="00746665" w:rsidRPr="00801DC6" w:rsidRDefault="00746665" w:rsidP="00306C24">
      <w:pPr>
        <w:pStyle w:val="ListParagraph"/>
        <w:numPr>
          <w:ilvl w:val="0"/>
          <w:numId w:val="106"/>
        </w:numPr>
        <w:autoSpaceDE w:val="0"/>
        <w:autoSpaceDN w:val="0"/>
        <w:adjustRightInd w:val="0"/>
        <w:spacing w:line="360" w:lineRule="auto"/>
        <w:contextualSpacing/>
        <w:jc w:val="both"/>
        <w:rPr>
          <w:rFonts w:ascii="Perpetua" w:hAnsi="Perpetua" w:cs="Calibri"/>
          <w:kern w:val="24"/>
          <w:sz w:val="18"/>
          <w:szCs w:val="18"/>
        </w:rPr>
      </w:pPr>
      <w:r w:rsidRPr="00801DC6">
        <w:rPr>
          <w:rFonts w:ascii="Perpetua" w:hAnsi="Perpetua" w:cs="Calibri"/>
          <w:kern w:val="24"/>
          <w:sz w:val="18"/>
          <w:szCs w:val="18"/>
        </w:rPr>
        <w:t>Care must be taken in handling client’s money- consider which bank to deposit it in. It is deposited in the client account unless agreement states otherwise.</w:t>
      </w:r>
    </w:p>
    <w:p w:rsidR="00746665" w:rsidRPr="00801DC6" w:rsidRDefault="00746665" w:rsidP="00306C24">
      <w:pPr>
        <w:pStyle w:val="ListParagraph"/>
        <w:numPr>
          <w:ilvl w:val="0"/>
          <w:numId w:val="106"/>
        </w:numPr>
        <w:autoSpaceDE w:val="0"/>
        <w:autoSpaceDN w:val="0"/>
        <w:adjustRightInd w:val="0"/>
        <w:spacing w:line="360" w:lineRule="auto"/>
        <w:contextualSpacing/>
        <w:jc w:val="both"/>
        <w:rPr>
          <w:rFonts w:ascii="Perpetua" w:hAnsi="Perpetua" w:cs="Calibri"/>
          <w:kern w:val="24"/>
          <w:sz w:val="18"/>
          <w:szCs w:val="18"/>
        </w:rPr>
      </w:pPr>
      <w:r w:rsidRPr="00801DC6">
        <w:rPr>
          <w:rFonts w:ascii="Perpetua" w:hAnsi="Perpetua" w:cs="Calibri"/>
          <w:kern w:val="24"/>
          <w:sz w:val="18"/>
          <w:szCs w:val="18"/>
        </w:rPr>
        <w:t>Since both parties have no proprietary right over the deposit held as stakeholder, the interest earned can be for the stakeholder</w:t>
      </w:r>
    </w:p>
    <w:p w:rsidR="00A435B5" w:rsidRPr="00801DC6" w:rsidRDefault="00A435B5" w:rsidP="00A435B5">
      <w:pPr>
        <w:spacing w:line="360" w:lineRule="auto"/>
        <w:jc w:val="both"/>
        <w:rPr>
          <w:rFonts w:ascii="Perpetua" w:hAnsi="Perpetua"/>
          <w:sz w:val="18"/>
          <w:szCs w:val="18"/>
        </w:rPr>
      </w:pPr>
      <w:r w:rsidRPr="00801DC6">
        <w:rPr>
          <w:rFonts w:ascii="Perpetua" w:hAnsi="Perpetua"/>
          <w:sz w:val="18"/>
          <w:szCs w:val="18"/>
        </w:rPr>
        <w:t>[Reflection: what reforms would you propose to the issue of Deposits in sale transactions if any?]</w:t>
      </w:r>
    </w:p>
    <w:p w:rsidR="00ED298C" w:rsidRPr="00801DC6" w:rsidRDefault="00ED298C" w:rsidP="00A435B5">
      <w:pPr>
        <w:spacing w:line="360" w:lineRule="auto"/>
        <w:jc w:val="both"/>
        <w:rPr>
          <w:rFonts w:ascii="Perpetua" w:hAnsi="Perpetua"/>
          <w:sz w:val="18"/>
          <w:szCs w:val="18"/>
        </w:rPr>
      </w:pPr>
    </w:p>
    <w:p w:rsidR="00ED298C" w:rsidRPr="00801DC6" w:rsidRDefault="00ED298C" w:rsidP="00ED298C">
      <w:pPr>
        <w:spacing w:line="360" w:lineRule="auto"/>
        <w:jc w:val="both"/>
        <w:rPr>
          <w:rFonts w:ascii="Perpetua" w:hAnsi="Perpetua"/>
          <w:b/>
          <w:sz w:val="18"/>
          <w:szCs w:val="18"/>
          <w:lang w:val="en-GB"/>
        </w:rPr>
      </w:pPr>
      <w:r w:rsidRPr="00801DC6">
        <w:rPr>
          <w:rFonts w:ascii="Perpetua" w:hAnsi="Perpetua"/>
          <w:b/>
          <w:sz w:val="18"/>
          <w:szCs w:val="18"/>
          <w:lang w:val="en-GB"/>
        </w:rPr>
        <w:t>LAND REGISTRATION ACT</w:t>
      </w:r>
    </w:p>
    <w:p w:rsidR="00ED298C" w:rsidRPr="00801DC6" w:rsidRDefault="00ED298C" w:rsidP="00ED298C">
      <w:pPr>
        <w:spacing w:line="360" w:lineRule="auto"/>
        <w:jc w:val="both"/>
        <w:rPr>
          <w:rFonts w:ascii="Perpetua" w:hAnsi="Perpetua"/>
          <w:b/>
          <w:sz w:val="18"/>
          <w:szCs w:val="18"/>
        </w:rPr>
      </w:pPr>
      <w:r w:rsidRPr="00801DC6">
        <w:rPr>
          <w:rFonts w:ascii="Perpetua" w:hAnsi="Perpetua"/>
          <w:b/>
          <w:sz w:val="18"/>
          <w:szCs w:val="18"/>
          <w:lang w:val="en-GB"/>
        </w:rPr>
        <w:t>Definitions S 2</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Dealing-disposition &amp; transmission</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Legal incapacity- unsound mind or under 18 years</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Disposition-sale, charge, transfer, grant, partition, exchange etc. It also means the agreement to undertake the disposition</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Transfer-the passing of land from one party to another and not by operation of law. It also means the instrument by which such passing is effected</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S34 Searches- one can obtain official search and certified copies of any document</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S36(a)- allows contracts by correspondence, compare this with S38 of Land Act(contracts have to be in writing, signed by all parties and signature witnessed). Is there a contradiction?</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S36(b)- allows for LSK Conditions of Sale</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S38(1) no registration without a statement that rates for the last 12 months have been paid if property is within a rating authority</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 xml:space="preserve">S39 (1)-no registration without payment of rent. </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S39(2)- No registration without consents</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S42- No part transfers. One has to subdivide first</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lastRenderedPageBreak/>
        <w:t>S43- every instrument has to be in the prescribed form and be registered, this excludes contracts</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S44-execution of instruments- by all parties, if by a body corporate, association of co-operative society it should be executed in the presence of an advocate, magistrate, notary public or judge. Also provides for execution of documents outside the country.</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S45-Verification and attestation</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S46-stamping</w:t>
      </w:r>
    </w:p>
    <w:p w:rsidR="00ED298C" w:rsidRPr="00801DC6" w:rsidRDefault="00ED298C" w:rsidP="00306C24">
      <w:pPr>
        <w:pStyle w:val="ListParagraph"/>
        <w:numPr>
          <w:ilvl w:val="1"/>
          <w:numId w:val="84"/>
        </w:numPr>
        <w:spacing w:line="360" w:lineRule="auto"/>
        <w:ind w:left="720"/>
        <w:jc w:val="both"/>
        <w:rPr>
          <w:rFonts w:ascii="Perpetua" w:hAnsi="Perpetua"/>
          <w:sz w:val="18"/>
          <w:szCs w:val="18"/>
        </w:rPr>
      </w:pPr>
      <w:r w:rsidRPr="00801DC6">
        <w:rPr>
          <w:rFonts w:ascii="Perpetua" w:hAnsi="Perpetua"/>
          <w:sz w:val="18"/>
          <w:szCs w:val="18"/>
          <w:lang w:val="en-GB"/>
        </w:rPr>
        <w:t>S47 &amp; 48- capacity- minors(registration through a guardian) Agents(through power of attorney) and persons with disability(through guardians)</w:t>
      </w:r>
    </w:p>
    <w:p w:rsidR="00ED298C" w:rsidRPr="00801DC6" w:rsidRDefault="00ED298C" w:rsidP="00ED298C">
      <w:pPr>
        <w:spacing w:line="360" w:lineRule="auto"/>
        <w:jc w:val="both"/>
        <w:rPr>
          <w:rFonts w:ascii="Perpetua" w:hAnsi="Perpetua"/>
          <w:sz w:val="18"/>
          <w:szCs w:val="18"/>
        </w:rPr>
      </w:pPr>
    </w:p>
    <w:p w:rsidR="00ED298C" w:rsidRPr="00801DC6" w:rsidRDefault="00ED298C" w:rsidP="00ED298C">
      <w:pPr>
        <w:pStyle w:val="Heading7"/>
        <w:spacing w:before="0" w:line="360" w:lineRule="auto"/>
        <w:jc w:val="both"/>
        <w:rPr>
          <w:rFonts w:ascii="Perpetua" w:hAnsi="Perpetua"/>
          <w:b/>
          <w:i w:val="0"/>
          <w:color w:val="auto"/>
          <w:sz w:val="18"/>
          <w:szCs w:val="18"/>
        </w:rPr>
      </w:pPr>
      <w:r w:rsidRPr="00801DC6">
        <w:rPr>
          <w:rFonts w:ascii="Perpetua" w:hAnsi="Perpetua"/>
          <w:b/>
          <w:i w:val="0"/>
          <w:color w:val="auto"/>
          <w:sz w:val="18"/>
          <w:szCs w:val="18"/>
        </w:rPr>
        <w:t>OTHER FORMS OF DISPOSITION OF PROPERTY</w:t>
      </w:r>
    </w:p>
    <w:p w:rsidR="00ED298C" w:rsidRPr="00801DC6" w:rsidRDefault="00ED298C" w:rsidP="00ED298C">
      <w:pPr>
        <w:rPr>
          <w:rFonts w:ascii="Perpetua" w:hAnsi="Perpetua"/>
          <w:b/>
          <w:sz w:val="18"/>
          <w:szCs w:val="18"/>
        </w:rPr>
      </w:pPr>
      <w:r w:rsidRPr="00801DC6">
        <w:rPr>
          <w:rFonts w:ascii="Perpetua" w:hAnsi="Perpetua"/>
          <w:b/>
          <w:sz w:val="18"/>
          <w:szCs w:val="18"/>
        </w:rPr>
        <w:t xml:space="preserve">Other than conventional contracts </w:t>
      </w:r>
    </w:p>
    <w:p w:rsidR="00ED298C" w:rsidRPr="00801DC6" w:rsidRDefault="00ED298C" w:rsidP="00ED298C">
      <w:pPr>
        <w:rPr>
          <w:rFonts w:ascii="Perpetua" w:hAnsi="Perpetua"/>
          <w:b/>
          <w:sz w:val="18"/>
          <w:szCs w:val="18"/>
        </w:rPr>
      </w:pPr>
    </w:p>
    <w:p w:rsidR="00ED298C" w:rsidRPr="00801DC6" w:rsidRDefault="00ED298C" w:rsidP="00ED298C">
      <w:pPr>
        <w:pStyle w:val="Heading7"/>
        <w:numPr>
          <w:ilvl w:val="1"/>
          <w:numId w:val="56"/>
        </w:numPr>
        <w:spacing w:before="0" w:line="360" w:lineRule="auto"/>
        <w:jc w:val="both"/>
        <w:rPr>
          <w:rFonts w:ascii="Perpetua" w:hAnsi="Perpetua"/>
          <w:b/>
          <w:i w:val="0"/>
          <w:color w:val="auto"/>
          <w:sz w:val="18"/>
          <w:szCs w:val="18"/>
        </w:rPr>
      </w:pPr>
      <w:r w:rsidRPr="00801DC6">
        <w:rPr>
          <w:rFonts w:ascii="Perpetua" w:hAnsi="Perpetua"/>
          <w:b/>
          <w:i w:val="0"/>
          <w:color w:val="auto"/>
          <w:sz w:val="18"/>
          <w:szCs w:val="18"/>
        </w:rPr>
        <w:t>AUCTIONS</w:t>
      </w:r>
    </w:p>
    <w:p w:rsidR="00ED298C" w:rsidRPr="00801DC6" w:rsidRDefault="00ED298C" w:rsidP="00ED298C">
      <w:pPr>
        <w:pStyle w:val="BodyText2"/>
        <w:rPr>
          <w:rFonts w:ascii="Perpetua" w:hAnsi="Perpetua" w:cs="Arial"/>
          <w:b w:val="0"/>
          <w:sz w:val="18"/>
          <w:szCs w:val="18"/>
        </w:rPr>
      </w:pPr>
      <w:r w:rsidRPr="00801DC6">
        <w:rPr>
          <w:rFonts w:ascii="Perpetua" w:hAnsi="Perpetua"/>
          <w:b w:val="0"/>
          <w:sz w:val="18"/>
          <w:szCs w:val="18"/>
        </w:rPr>
        <w:t xml:space="preserve">They could be private or public. In private auction, only a limited group of people are invited to buy the property. </w:t>
      </w:r>
      <w:r w:rsidRPr="00801DC6">
        <w:rPr>
          <w:rFonts w:ascii="Perpetua" w:hAnsi="Perpetua" w:cs="Arial"/>
          <w:b w:val="0"/>
          <w:sz w:val="18"/>
          <w:szCs w:val="18"/>
        </w:rPr>
        <w:t>The bid given does not amount to a contract until it is accepted by the knocking down of the hammer. S.3 of the Law of Contract Act does not apply</w:t>
      </w:r>
      <w:r w:rsidRPr="00801DC6">
        <w:rPr>
          <w:rFonts w:ascii="Perpetua" w:hAnsi="Perpetua"/>
          <w:b w:val="0"/>
          <w:sz w:val="18"/>
          <w:szCs w:val="18"/>
        </w:rPr>
        <w:t xml:space="preserve">. </w:t>
      </w:r>
      <w:r w:rsidRPr="00801DC6">
        <w:rPr>
          <w:rFonts w:ascii="Perpetua" w:hAnsi="Perpetua" w:cs="Arial"/>
          <w:b w:val="0"/>
          <w:sz w:val="18"/>
          <w:szCs w:val="18"/>
        </w:rPr>
        <w:t xml:space="preserve">The issue of bona fides applies i.e. seller under an obligation to fetch the highest price possible. Ss. 12 &amp; 11 of the </w:t>
      </w:r>
      <w:r w:rsidRPr="00801DC6">
        <w:rPr>
          <w:rFonts w:ascii="Perpetua" w:hAnsi="Perpetua" w:cs="Arial"/>
          <w:b w:val="0"/>
          <w:bCs w:val="0"/>
          <w:sz w:val="18"/>
          <w:szCs w:val="18"/>
        </w:rPr>
        <w:t>Restrictive Trade Practices &amp; Monopolies Act</w:t>
      </w:r>
      <w:r w:rsidRPr="00801DC6">
        <w:rPr>
          <w:rFonts w:ascii="Perpetua" w:hAnsi="Perpetua" w:cs="Arial"/>
          <w:b w:val="0"/>
          <w:sz w:val="18"/>
          <w:szCs w:val="18"/>
        </w:rPr>
        <w:t xml:space="preserve"> prohibits bid rigging.</w:t>
      </w:r>
    </w:p>
    <w:p w:rsidR="00ED298C" w:rsidRPr="00801DC6" w:rsidRDefault="00ED298C" w:rsidP="00ED298C">
      <w:pPr>
        <w:pStyle w:val="BodyText"/>
        <w:rPr>
          <w:rFonts w:ascii="Perpetua" w:hAnsi="Perpetua"/>
          <w:sz w:val="18"/>
          <w:szCs w:val="18"/>
        </w:rPr>
      </w:pPr>
      <w:r w:rsidRPr="00801DC6">
        <w:rPr>
          <w:rFonts w:ascii="Perpetua" w:hAnsi="Perpetua"/>
          <w:sz w:val="18"/>
          <w:szCs w:val="18"/>
        </w:rPr>
        <w:t>Sale is of land is usually by private treaty or public auction usually to the highest bidder at the fall of the hammer. This can be done in two ways:</w:t>
      </w:r>
    </w:p>
    <w:p w:rsidR="00ED298C" w:rsidRPr="00801DC6" w:rsidRDefault="00ED298C" w:rsidP="00ED298C">
      <w:pPr>
        <w:pStyle w:val="BodyText"/>
        <w:numPr>
          <w:ilvl w:val="0"/>
          <w:numId w:val="79"/>
        </w:numPr>
        <w:tabs>
          <w:tab w:val="left" w:pos="2863"/>
        </w:tabs>
        <w:spacing w:line="240" w:lineRule="auto"/>
        <w:rPr>
          <w:rFonts w:ascii="Perpetua" w:hAnsi="Perpetua"/>
          <w:sz w:val="18"/>
          <w:szCs w:val="18"/>
        </w:rPr>
      </w:pPr>
      <w:r w:rsidRPr="00801DC6">
        <w:rPr>
          <w:rFonts w:ascii="Perpetua" w:hAnsi="Perpetua"/>
          <w:sz w:val="18"/>
          <w:szCs w:val="18"/>
        </w:rPr>
        <w:t>Execution of a court order</w:t>
      </w:r>
    </w:p>
    <w:p w:rsidR="00ED298C" w:rsidRPr="00801DC6" w:rsidRDefault="00ED298C" w:rsidP="00ED298C">
      <w:pPr>
        <w:pStyle w:val="BodyText"/>
        <w:numPr>
          <w:ilvl w:val="0"/>
          <w:numId w:val="79"/>
        </w:numPr>
        <w:tabs>
          <w:tab w:val="left" w:pos="2863"/>
        </w:tabs>
        <w:spacing w:line="240" w:lineRule="auto"/>
        <w:rPr>
          <w:rFonts w:ascii="Perpetua" w:hAnsi="Perpetua"/>
          <w:sz w:val="18"/>
          <w:szCs w:val="18"/>
        </w:rPr>
      </w:pPr>
      <w:r w:rsidRPr="00801DC6">
        <w:rPr>
          <w:rFonts w:ascii="Perpetua" w:hAnsi="Perpetua"/>
          <w:sz w:val="18"/>
          <w:szCs w:val="18"/>
        </w:rPr>
        <w:t>Pursuant to a statutory power of sale.</w:t>
      </w:r>
    </w:p>
    <w:p w:rsidR="00ED298C" w:rsidRPr="00801DC6" w:rsidRDefault="00ED298C" w:rsidP="00ED298C">
      <w:pPr>
        <w:pStyle w:val="BodyText"/>
        <w:rPr>
          <w:rFonts w:ascii="Perpetua" w:hAnsi="Perpetua"/>
          <w:sz w:val="18"/>
          <w:szCs w:val="18"/>
        </w:rPr>
      </w:pPr>
    </w:p>
    <w:p w:rsidR="00ED298C" w:rsidRPr="00801DC6" w:rsidRDefault="00ED298C" w:rsidP="00ED298C">
      <w:pPr>
        <w:pStyle w:val="BodyText"/>
        <w:rPr>
          <w:rFonts w:ascii="Perpetua" w:hAnsi="Perpetua"/>
          <w:sz w:val="18"/>
          <w:szCs w:val="18"/>
        </w:rPr>
      </w:pPr>
      <w:r w:rsidRPr="00801DC6">
        <w:rPr>
          <w:rFonts w:ascii="Perpetua" w:hAnsi="Perpetua"/>
          <w:sz w:val="18"/>
          <w:szCs w:val="18"/>
        </w:rPr>
        <w:t>Look at Auctioneers Act 1996 and rules there under, Civil Procedure Act (execution of decrees), (sale by chargee). Requirement of Cap 23, (Law of Contract Act) section 3(3) relating to execution of contracts for the sale of land does not apply since the contract is formed at the fall of the hammer.</w:t>
      </w:r>
    </w:p>
    <w:p w:rsidR="00ED298C" w:rsidRPr="00801DC6" w:rsidRDefault="00ED298C" w:rsidP="00ED298C">
      <w:pPr>
        <w:pStyle w:val="BodyText"/>
        <w:rPr>
          <w:rFonts w:ascii="Perpetua" w:hAnsi="Perpetua"/>
          <w:sz w:val="18"/>
          <w:szCs w:val="18"/>
        </w:rPr>
      </w:pPr>
    </w:p>
    <w:p w:rsidR="00ED298C" w:rsidRPr="00801DC6" w:rsidRDefault="00ED298C" w:rsidP="00ED298C">
      <w:pPr>
        <w:pStyle w:val="BodyText"/>
        <w:rPr>
          <w:rFonts w:ascii="Perpetua" w:hAnsi="Perpetua"/>
          <w:sz w:val="18"/>
          <w:szCs w:val="18"/>
        </w:rPr>
      </w:pPr>
      <w:r w:rsidRPr="00801DC6">
        <w:rPr>
          <w:rFonts w:ascii="Perpetua" w:hAnsi="Perpetua"/>
          <w:sz w:val="18"/>
          <w:szCs w:val="18"/>
        </w:rPr>
        <w:t>The bid is merely an offer. It can be withdrawn or rescinded at any time and until acceptance, the bid is susceptible to challenge, especially where the bidder doesn’t meet the reserve price. Reserve price is the value of the property as at the time of the auction. In auction sales the seller is under duty to act in utmost good faith. If he sells the property at a value other than the mortgage debt, he must account to the mortgagor. The auctioneer is at liberty to reject a bid that doesn’t meet the reserve price. If no bid meets the reserve price the auction will be withdrawn.</w:t>
      </w:r>
    </w:p>
    <w:p w:rsidR="00ED298C" w:rsidRPr="00801DC6" w:rsidRDefault="00ED298C" w:rsidP="00ED298C">
      <w:pPr>
        <w:pStyle w:val="BodyText"/>
        <w:rPr>
          <w:rFonts w:ascii="Perpetua" w:hAnsi="Perpetua"/>
          <w:sz w:val="18"/>
          <w:szCs w:val="18"/>
        </w:rPr>
      </w:pPr>
    </w:p>
    <w:p w:rsidR="00ED298C" w:rsidRPr="00801DC6" w:rsidRDefault="00ED298C" w:rsidP="00ED298C">
      <w:pPr>
        <w:pStyle w:val="BodyText"/>
        <w:rPr>
          <w:rFonts w:ascii="Perpetua" w:hAnsi="Perpetua"/>
          <w:sz w:val="18"/>
          <w:szCs w:val="18"/>
        </w:rPr>
      </w:pPr>
      <w:r w:rsidRPr="00801DC6">
        <w:rPr>
          <w:rFonts w:ascii="Perpetua" w:hAnsi="Perpetua"/>
          <w:sz w:val="18"/>
          <w:szCs w:val="18"/>
        </w:rPr>
        <w:t>The terms of the auction sale are in most cases pre-set. The auctioneers have already set the amount that they want to raise. There are no negotiations. If property is being sold pursuant to a court decree, the court will set the terms e.g. provision of the reserve terms.</w:t>
      </w:r>
    </w:p>
    <w:p w:rsidR="00ED298C" w:rsidRPr="00801DC6" w:rsidRDefault="00ED298C" w:rsidP="00ED298C">
      <w:pPr>
        <w:pStyle w:val="BodyText"/>
        <w:rPr>
          <w:rFonts w:ascii="Perpetua" w:hAnsi="Perpetua"/>
          <w:sz w:val="18"/>
          <w:szCs w:val="18"/>
        </w:rPr>
      </w:pPr>
    </w:p>
    <w:p w:rsidR="00ED298C" w:rsidRPr="00801DC6" w:rsidRDefault="00ED298C" w:rsidP="00ED298C">
      <w:pPr>
        <w:pStyle w:val="BodyText"/>
        <w:rPr>
          <w:rFonts w:ascii="Perpetua" w:hAnsi="Perpetua"/>
          <w:sz w:val="18"/>
          <w:szCs w:val="18"/>
        </w:rPr>
      </w:pPr>
      <w:r w:rsidRPr="00801DC6">
        <w:rPr>
          <w:rFonts w:ascii="Perpetua" w:hAnsi="Perpetua"/>
          <w:sz w:val="18"/>
          <w:szCs w:val="18"/>
        </w:rPr>
        <w:t>Who may bid at the auction?</w:t>
      </w:r>
    </w:p>
    <w:p w:rsidR="00ED298C" w:rsidRPr="00801DC6" w:rsidRDefault="00ED298C" w:rsidP="00ED298C">
      <w:pPr>
        <w:pStyle w:val="BodyText"/>
        <w:numPr>
          <w:ilvl w:val="0"/>
          <w:numId w:val="80"/>
        </w:numPr>
        <w:tabs>
          <w:tab w:val="left" w:pos="2863"/>
        </w:tabs>
        <w:rPr>
          <w:rFonts w:ascii="Perpetua" w:hAnsi="Perpetua"/>
          <w:sz w:val="18"/>
          <w:szCs w:val="18"/>
        </w:rPr>
      </w:pPr>
      <w:r w:rsidRPr="00801DC6">
        <w:rPr>
          <w:rFonts w:ascii="Perpetua" w:hAnsi="Perpetua"/>
          <w:sz w:val="18"/>
          <w:szCs w:val="18"/>
        </w:rPr>
        <w:t>chargee and their agents</w:t>
      </w:r>
    </w:p>
    <w:p w:rsidR="00ED298C" w:rsidRPr="00801DC6" w:rsidRDefault="00ED298C" w:rsidP="00ED298C">
      <w:pPr>
        <w:pStyle w:val="BodyText"/>
        <w:numPr>
          <w:ilvl w:val="0"/>
          <w:numId w:val="80"/>
        </w:numPr>
        <w:tabs>
          <w:tab w:val="left" w:pos="2863"/>
        </w:tabs>
        <w:rPr>
          <w:rFonts w:ascii="Perpetua" w:hAnsi="Perpetua"/>
          <w:sz w:val="18"/>
          <w:szCs w:val="18"/>
        </w:rPr>
      </w:pPr>
      <w:r w:rsidRPr="00801DC6">
        <w:rPr>
          <w:rFonts w:ascii="Perpetua" w:hAnsi="Perpetua"/>
          <w:sz w:val="18"/>
          <w:szCs w:val="18"/>
        </w:rPr>
        <w:t>Owner of the property</w:t>
      </w:r>
    </w:p>
    <w:p w:rsidR="00ED298C" w:rsidRPr="00801DC6" w:rsidRDefault="00ED298C" w:rsidP="00ED298C">
      <w:pPr>
        <w:pStyle w:val="BodyText"/>
        <w:numPr>
          <w:ilvl w:val="0"/>
          <w:numId w:val="80"/>
        </w:numPr>
        <w:tabs>
          <w:tab w:val="left" w:pos="2863"/>
        </w:tabs>
        <w:rPr>
          <w:rFonts w:ascii="Perpetua" w:hAnsi="Perpetua"/>
          <w:sz w:val="18"/>
          <w:szCs w:val="18"/>
        </w:rPr>
      </w:pPr>
      <w:r w:rsidRPr="00801DC6">
        <w:rPr>
          <w:rFonts w:ascii="Perpetua" w:hAnsi="Perpetua"/>
          <w:sz w:val="18"/>
          <w:szCs w:val="18"/>
        </w:rPr>
        <w:t>Any person desirous of owning the property.</w:t>
      </w:r>
    </w:p>
    <w:p w:rsidR="00ED298C" w:rsidRPr="00801DC6" w:rsidRDefault="00ED298C" w:rsidP="00ED298C">
      <w:pPr>
        <w:pStyle w:val="BodyText"/>
        <w:tabs>
          <w:tab w:val="left" w:pos="2863"/>
        </w:tabs>
        <w:rPr>
          <w:rFonts w:ascii="Perpetua" w:hAnsi="Perpetua"/>
          <w:sz w:val="18"/>
          <w:szCs w:val="18"/>
        </w:rPr>
      </w:pPr>
    </w:p>
    <w:p w:rsidR="00ED298C" w:rsidRPr="00801DC6" w:rsidRDefault="00ED298C" w:rsidP="00ED298C">
      <w:pPr>
        <w:pStyle w:val="BodyText"/>
        <w:rPr>
          <w:rFonts w:ascii="Perpetua" w:hAnsi="Perpetua"/>
          <w:b/>
          <w:sz w:val="18"/>
          <w:szCs w:val="18"/>
        </w:rPr>
      </w:pPr>
      <w:r w:rsidRPr="00801DC6">
        <w:rPr>
          <w:rFonts w:ascii="Perpetua" w:hAnsi="Perpetua"/>
          <w:b/>
          <w:sz w:val="18"/>
          <w:szCs w:val="18"/>
        </w:rPr>
        <w:t>DUTIES OF ADVOCATE FOR PROSPECTIVE PURCHASER IN AUCTION SALE</w:t>
      </w:r>
    </w:p>
    <w:p w:rsidR="00ED298C" w:rsidRPr="00801DC6" w:rsidRDefault="00ED298C" w:rsidP="00ED298C">
      <w:pPr>
        <w:pStyle w:val="BodyText"/>
        <w:numPr>
          <w:ilvl w:val="0"/>
          <w:numId w:val="81"/>
        </w:numPr>
        <w:tabs>
          <w:tab w:val="left" w:pos="2863"/>
        </w:tabs>
        <w:rPr>
          <w:rFonts w:ascii="Perpetua" w:hAnsi="Perpetua"/>
          <w:sz w:val="18"/>
          <w:szCs w:val="18"/>
        </w:rPr>
      </w:pPr>
      <w:r w:rsidRPr="00801DC6">
        <w:rPr>
          <w:rFonts w:ascii="Perpetua" w:hAnsi="Perpetua"/>
          <w:sz w:val="18"/>
          <w:szCs w:val="18"/>
        </w:rPr>
        <w:t>Search: because of caveat emptor doctrine. Most auctioneers are quite secretive; an advocate must therefore raise the relevant requisitions and inquisitions discovered from the search.</w:t>
      </w:r>
    </w:p>
    <w:p w:rsidR="00ED298C" w:rsidRPr="00801DC6" w:rsidRDefault="00ED298C" w:rsidP="00ED298C">
      <w:pPr>
        <w:pStyle w:val="BodyText"/>
        <w:numPr>
          <w:ilvl w:val="0"/>
          <w:numId w:val="81"/>
        </w:numPr>
        <w:tabs>
          <w:tab w:val="left" w:pos="2863"/>
        </w:tabs>
        <w:rPr>
          <w:rFonts w:ascii="Perpetua" w:hAnsi="Perpetua"/>
          <w:sz w:val="18"/>
          <w:szCs w:val="18"/>
        </w:rPr>
      </w:pPr>
      <w:r w:rsidRPr="00801DC6">
        <w:rPr>
          <w:rFonts w:ascii="Perpetua" w:hAnsi="Perpetua"/>
          <w:sz w:val="18"/>
          <w:szCs w:val="18"/>
        </w:rPr>
        <w:t>Conduct enquiries whether there are any pending matters in court.</w:t>
      </w:r>
    </w:p>
    <w:p w:rsidR="00ED298C" w:rsidRPr="00801DC6" w:rsidRDefault="00ED298C" w:rsidP="00ED298C">
      <w:pPr>
        <w:pStyle w:val="BodyText"/>
        <w:numPr>
          <w:ilvl w:val="0"/>
          <w:numId w:val="81"/>
        </w:numPr>
        <w:tabs>
          <w:tab w:val="left" w:pos="2863"/>
        </w:tabs>
        <w:rPr>
          <w:rFonts w:ascii="Perpetua" w:hAnsi="Perpetua"/>
          <w:sz w:val="18"/>
          <w:szCs w:val="18"/>
        </w:rPr>
      </w:pPr>
      <w:r w:rsidRPr="00801DC6">
        <w:rPr>
          <w:rFonts w:ascii="Perpetua" w:hAnsi="Perpetua"/>
          <w:sz w:val="18"/>
          <w:szCs w:val="18"/>
        </w:rPr>
        <w:lastRenderedPageBreak/>
        <w:t>Engage surveyor – to advise you on a property (advice client on need for this).</w:t>
      </w:r>
    </w:p>
    <w:p w:rsidR="00ED298C" w:rsidRPr="00801DC6" w:rsidRDefault="00ED298C" w:rsidP="00ED298C">
      <w:pPr>
        <w:pStyle w:val="BodyText"/>
        <w:numPr>
          <w:ilvl w:val="0"/>
          <w:numId w:val="81"/>
        </w:numPr>
        <w:tabs>
          <w:tab w:val="left" w:pos="2863"/>
        </w:tabs>
        <w:rPr>
          <w:rFonts w:ascii="Perpetua" w:hAnsi="Perpetua"/>
          <w:sz w:val="18"/>
          <w:szCs w:val="18"/>
        </w:rPr>
      </w:pPr>
      <w:r w:rsidRPr="00801DC6">
        <w:rPr>
          <w:rFonts w:ascii="Perpetua" w:hAnsi="Perpetua"/>
          <w:sz w:val="18"/>
          <w:szCs w:val="18"/>
        </w:rPr>
        <w:t>Advise client that he is supposed to pay 30 to 40 percent at the fall of the hammer.</w:t>
      </w:r>
    </w:p>
    <w:p w:rsidR="00ED298C" w:rsidRPr="00801DC6" w:rsidRDefault="00ED298C" w:rsidP="00ED298C">
      <w:pPr>
        <w:pStyle w:val="BodyText"/>
        <w:numPr>
          <w:ilvl w:val="0"/>
          <w:numId w:val="81"/>
        </w:numPr>
        <w:tabs>
          <w:tab w:val="left" w:pos="2863"/>
        </w:tabs>
        <w:rPr>
          <w:rFonts w:ascii="Perpetua" w:hAnsi="Perpetua"/>
          <w:sz w:val="18"/>
          <w:szCs w:val="18"/>
        </w:rPr>
      </w:pPr>
      <w:r w:rsidRPr="00801DC6">
        <w:rPr>
          <w:rFonts w:ascii="Perpetua" w:hAnsi="Perpetua"/>
          <w:sz w:val="18"/>
          <w:szCs w:val="18"/>
        </w:rPr>
        <w:t>Advise client to be ready with the balance to be paid within 60 to 90 days. This is important because of risk of forfeiture of deposit which is higher than the usual 10%</w:t>
      </w:r>
    </w:p>
    <w:p w:rsidR="00ED298C" w:rsidRPr="00801DC6" w:rsidRDefault="00ED298C" w:rsidP="00ED298C">
      <w:pPr>
        <w:pStyle w:val="BodyText"/>
        <w:numPr>
          <w:ilvl w:val="0"/>
          <w:numId w:val="81"/>
        </w:numPr>
        <w:tabs>
          <w:tab w:val="left" w:pos="2863"/>
        </w:tabs>
        <w:rPr>
          <w:rFonts w:ascii="Perpetua" w:hAnsi="Perpetua"/>
          <w:sz w:val="18"/>
          <w:szCs w:val="18"/>
        </w:rPr>
      </w:pPr>
      <w:r w:rsidRPr="00801DC6">
        <w:rPr>
          <w:rFonts w:ascii="Perpetua" w:hAnsi="Perpetua"/>
          <w:sz w:val="18"/>
          <w:szCs w:val="18"/>
        </w:rPr>
        <w:t>Engage valuer- to advice on proper/real value of property.</w:t>
      </w:r>
    </w:p>
    <w:p w:rsidR="00ED298C" w:rsidRPr="00801DC6" w:rsidRDefault="00ED298C" w:rsidP="00ED298C">
      <w:pPr>
        <w:pStyle w:val="BodyText"/>
        <w:rPr>
          <w:rFonts w:ascii="Perpetua" w:hAnsi="Perpetua"/>
          <w:sz w:val="18"/>
          <w:szCs w:val="18"/>
        </w:rPr>
      </w:pPr>
    </w:p>
    <w:p w:rsidR="00ED298C" w:rsidRPr="00801DC6" w:rsidRDefault="00ED298C" w:rsidP="00ED298C">
      <w:pPr>
        <w:pStyle w:val="BodyText"/>
        <w:rPr>
          <w:rFonts w:ascii="Perpetua" w:hAnsi="Perpetua"/>
          <w:b/>
          <w:sz w:val="18"/>
          <w:szCs w:val="18"/>
        </w:rPr>
      </w:pPr>
      <w:r w:rsidRPr="00801DC6">
        <w:rPr>
          <w:rFonts w:ascii="Perpetua" w:hAnsi="Perpetua"/>
          <w:b/>
          <w:sz w:val="18"/>
          <w:szCs w:val="18"/>
        </w:rPr>
        <w:t>DUTIES OF ADVOCATE FOR SELLER IN AUCTION SALE</w:t>
      </w:r>
    </w:p>
    <w:p w:rsidR="00ED298C" w:rsidRPr="00801DC6" w:rsidRDefault="00ED298C" w:rsidP="00ED298C">
      <w:pPr>
        <w:pStyle w:val="BodyText"/>
        <w:numPr>
          <w:ilvl w:val="0"/>
          <w:numId w:val="82"/>
        </w:numPr>
        <w:tabs>
          <w:tab w:val="left" w:pos="2863"/>
        </w:tabs>
        <w:rPr>
          <w:rFonts w:ascii="Perpetua" w:hAnsi="Perpetua"/>
          <w:sz w:val="18"/>
          <w:szCs w:val="18"/>
        </w:rPr>
      </w:pPr>
      <w:r w:rsidRPr="00801DC6">
        <w:rPr>
          <w:rFonts w:ascii="Perpetua" w:hAnsi="Perpetua"/>
          <w:sz w:val="18"/>
          <w:szCs w:val="18"/>
        </w:rPr>
        <w:t>Act in good faith; ensure property fetches the best price.</w:t>
      </w:r>
    </w:p>
    <w:p w:rsidR="00ED298C" w:rsidRPr="00801DC6" w:rsidRDefault="00ED298C" w:rsidP="00ED298C">
      <w:pPr>
        <w:pStyle w:val="BodyText"/>
        <w:numPr>
          <w:ilvl w:val="0"/>
          <w:numId w:val="82"/>
        </w:numPr>
        <w:tabs>
          <w:tab w:val="left" w:pos="2863"/>
        </w:tabs>
        <w:rPr>
          <w:rFonts w:ascii="Perpetua" w:hAnsi="Perpetua"/>
          <w:sz w:val="18"/>
          <w:szCs w:val="18"/>
        </w:rPr>
      </w:pPr>
      <w:r w:rsidRPr="00801DC6">
        <w:rPr>
          <w:rFonts w:ascii="Perpetua" w:hAnsi="Perpetua"/>
          <w:sz w:val="18"/>
          <w:szCs w:val="18"/>
        </w:rPr>
        <w:t>Ensure proper procedures are followed once bid is accepted.</w:t>
      </w:r>
    </w:p>
    <w:p w:rsidR="00ED298C" w:rsidRPr="00801DC6" w:rsidRDefault="00ED298C" w:rsidP="00ED298C">
      <w:pPr>
        <w:pStyle w:val="BodyText"/>
        <w:numPr>
          <w:ilvl w:val="0"/>
          <w:numId w:val="82"/>
        </w:numPr>
        <w:tabs>
          <w:tab w:val="left" w:pos="2863"/>
        </w:tabs>
        <w:rPr>
          <w:rFonts w:ascii="Perpetua" w:hAnsi="Perpetua"/>
          <w:sz w:val="18"/>
          <w:szCs w:val="18"/>
        </w:rPr>
      </w:pPr>
      <w:r w:rsidRPr="00801DC6">
        <w:rPr>
          <w:rFonts w:ascii="Perpetua" w:hAnsi="Perpetua"/>
          <w:sz w:val="18"/>
          <w:szCs w:val="18"/>
        </w:rPr>
        <w:t>After receiving 30-40% ensure that the appropriate documents are put in order.</w:t>
      </w:r>
    </w:p>
    <w:p w:rsidR="00ED298C" w:rsidRPr="00801DC6" w:rsidRDefault="00ED298C" w:rsidP="00ED298C">
      <w:pPr>
        <w:pStyle w:val="BodyText"/>
        <w:rPr>
          <w:rFonts w:ascii="Perpetua" w:hAnsi="Perpetua"/>
          <w:sz w:val="18"/>
          <w:szCs w:val="18"/>
        </w:rPr>
      </w:pPr>
      <w:r w:rsidRPr="00801DC6">
        <w:rPr>
          <w:rFonts w:ascii="Perpetua" w:hAnsi="Perpetua"/>
          <w:sz w:val="18"/>
          <w:szCs w:val="18"/>
        </w:rPr>
        <w:t>Transfer may be by way of vesting order which is registered against title and then the title is transferred upon payment. Where auction sale is by virtue of executing decree, transfer may also be by way of transfer by mortgagee or chargee.</w:t>
      </w:r>
    </w:p>
    <w:p w:rsidR="00ED298C" w:rsidRPr="00801DC6" w:rsidRDefault="00ED298C" w:rsidP="00ED298C">
      <w:pPr>
        <w:pStyle w:val="BodyText"/>
        <w:rPr>
          <w:rFonts w:ascii="Perpetua" w:hAnsi="Perpetua"/>
          <w:sz w:val="18"/>
          <w:szCs w:val="18"/>
        </w:rPr>
      </w:pPr>
    </w:p>
    <w:p w:rsidR="00ED298C" w:rsidRPr="00801DC6" w:rsidRDefault="00ED298C" w:rsidP="00ED298C">
      <w:pPr>
        <w:pStyle w:val="BodyText"/>
        <w:rPr>
          <w:rFonts w:ascii="Perpetua" w:hAnsi="Perpetua"/>
          <w:b/>
          <w:sz w:val="18"/>
          <w:szCs w:val="18"/>
        </w:rPr>
      </w:pPr>
      <w:r w:rsidRPr="00801DC6">
        <w:rPr>
          <w:rFonts w:ascii="Perpetua" w:hAnsi="Perpetua"/>
          <w:b/>
          <w:sz w:val="18"/>
          <w:szCs w:val="18"/>
        </w:rPr>
        <w:t>Considerations to note:</w:t>
      </w:r>
    </w:p>
    <w:p w:rsidR="00ED298C" w:rsidRPr="00801DC6" w:rsidRDefault="00ED298C" w:rsidP="00ED298C">
      <w:pPr>
        <w:pStyle w:val="BodyText"/>
        <w:rPr>
          <w:rFonts w:ascii="Perpetua" w:hAnsi="Perpetua"/>
          <w:sz w:val="18"/>
          <w:szCs w:val="18"/>
        </w:rPr>
      </w:pPr>
      <w:r w:rsidRPr="00801DC6">
        <w:rPr>
          <w:rFonts w:ascii="Perpetua" w:hAnsi="Perpetua"/>
          <w:sz w:val="18"/>
          <w:szCs w:val="18"/>
        </w:rPr>
        <w:t>See Auctioneers Act</w:t>
      </w:r>
    </w:p>
    <w:p w:rsidR="00ED298C" w:rsidRPr="00801DC6" w:rsidRDefault="00ED298C" w:rsidP="00ED298C">
      <w:pPr>
        <w:pStyle w:val="BodyText"/>
        <w:numPr>
          <w:ilvl w:val="0"/>
          <w:numId w:val="83"/>
        </w:numPr>
        <w:tabs>
          <w:tab w:val="left" w:pos="2863"/>
        </w:tabs>
        <w:rPr>
          <w:rFonts w:ascii="Perpetua" w:hAnsi="Perpetua"/>
          <w:sz w:val="18"/>
          <w:szCs w:val="18"/>
        </w:rPr>
      </w:pPr>
      <w:r w:rsidRPr="00801DC6">
        <w:rPr>
          <w:rFonts w:ascii="Perpetua" w:hAnsi="Perpetua"/>
          <w:sz w:val="18"/>
          <w:szCs w:val="18"/>
        </w:rPr>
        <w:t>Auctioneers must be licensed by the Auctioneers board to conduct an auction sale.</w:t>
      </w:r>
    </w:p>
    <w:p w:rsidR="00ED298C" w:rsidRPr="00801DC6" w:rsidRDefault="00ED298C" w:rsidP="00ED298C">
      <w:pPr>
        <w:pStyle w:val="BodyText"/>
        <w:numPr>
          <w:ilvl w:val="0"/>
          <w:numId w:val="83"/>
        </w:numPr>
        <w:tabs>
          <w:tab w:val="left" w:pos="2863"/>
        </w:tabs>
        <w:rPr>
          <w:rFonts w:ascii="Perpetua" w:hAnsi="Perpetua"/>
          <w:sz w:val="18"/>
          <w:szCs w:val="18"/>
        </w:rPr>
      </w:pPr>
      <w:r w:rsidRPr="00801DC6">
        <w:rPr>
          <w:rFonts w:ascii="Perpetua" w:hAnsi="Perpetua"/>
          <w:sz w:val="18"/>
          <w:szCs w:val="18"/>
        </w:rPr>
        <w:t>The auctioneer must hold a valid practicing certificate.</w:t>
      </w:r>
    </w:p>
    <w:p w:rsidR="00ED298C" w:rsidRPr="00801DC6" w:rsidRDefault="00ED298C" w:rsidP="00ED298C">
      <w:pPr>
        <w:pStyle w:val="BodyText"/>
        <w:numPr>
          <w:ilvl w:val="0"/>
          <w:numId w:val="83"/>
        </w:numPr>
        <w:tabs>
          <w:tab w:val="left" w:pos="2863"/>
        </w:tabs>
        <w:rPr>
          <w:rFonts w:ascii="Perpetua" w:hAnsi="Perpetua"/>
          <w:sz w:val="18"/>
          <w:szCs w:val="18"/>
        </w:rPr>
      </w:pPr>
      <w:r w:rsidRPr="00801DC6">
        <w:rPr>
          <w:rFonts w:ascii="Perpetua" w:hAnsi="Perpetua"/>
          <w:sz w:val="18"/>
          <w:szCs w:val="18"/>
        </w:rPr>
        <w:t>The place, date and time of auction must be advertised in the local newspaper.</w:t>
      </w:r>
    </w:p>
    <w:p w:rsidR="00ED298C" w:rsidRPr="00801DC6" w:rsidRDefault="00ED298C" w:rsidP="00ED298C">
      <w:pPr>
        <w:pStyle w:val="BodyText"/>
        <w:numPr>
          <w:ilvl w:val="0"/>
          <w:numId w:val="83"/>
        </w:numPr>
        <w:tabs>
          <w:tab w:val="left" w:pos="2863"/>
        </w:tabs>
        <w:rPr>
          <w:rFonts w:ascii="Perpetua" w:hAnsi="Perpetua"/>
          <w:sz w:val="18"/>
          <w:szCs w:val="18"/>
        </w:rPr>
      </w:pPr>
      <w:r w:rsidRPr="00801DC6">
        <w:rPr>
          <w:rFonts w:ascii="Perpetua" w:hAnsi="Perpetua"/>
          <w:sz w:val="18"/>
          <w:szCs w:val="18"/>
        </w:rPr>
        <w:t>The sale must take place as advertised unless cancelled by notice.</w:t>
      </w:r>
    </w:p>
    <w:p w:rsidR="00ED298C" w:rsidRPr="00801DC6" w:rsidRDefault="00ED298C" w:rsidP="00ED298C">
      <w:pPr>
        <w:pStyle w:val="BodyText"/>
        <w:numPr>
          <w:ilvl w:val="0"/>
          <w:numId w:val="83"/>
        </w:numPr>
        <w:tabs>
          <w:tab w:val="left" w:pos="2863"/>
        </w:tabs>
        <w:rPr>
          <w:rFonts w:ascii="Perpetua" w:hAnsi="Perpetua"/>
          <w:sz w:val="18"/>
          <w:szCs w:val="18"/>
        </w:rPr>
      </w:pPr>
      <w:r w:rsidRPr="00801DC6">
        <w:rPr>
          <w:rFonts w:ascii="Perpetua" w:hAnsi="Perpetua"/>
          <w:sz w:val="18"/>
          <w:szCs w:val="18"/>
        </w:rPr>
        <w:t>The presence of a reserve price, if any, must be indicated in the advert.</w:t>
      </w:r>
    </w:p>
    <w:p w:rsidR="00ED298C" w:rsidRPr="00801DC6" w:rsidRDefault="00ED298C" w:rsidP="00ED298C">
      <w:pPr>
        <w:pStyle w:val="BodyText"/>
        <w:rPr>
          <w:rFonts w:ascii="Perpetua" w:hAnsi="Perpetua"/>
          <w:sz w:val="18"/>
          <w:szCs w:val="18"/>
        </w:rPr>
      </w:pPr>
    </w:p>
    <w:p w:rsidR="00ED298C" w:rsidRPr="00801DC6" w:rsidRDefault="00ED298C" w:rsidP="00ED298C">
      <w:pPr>
        <w:pStyle w:val="BodyText"/>
        <w:rPr>
          <w:rFonts w:ascii="Perpetua" w:hAnsi="Perpetua"/>
          <w:sz w:val="18"/>
          <w:szCs w:val="18"/>
        </w:rPr>
      </w:pPr>
      <w:r w:rsidRPr="00801DC6">
        <w:rPr>
          <w:rFonts w:ascii="Perpetua" w:hAnsi="Perpetua"/>
          <w:sz w:val="18"/>
          <w:szCs w:val="18"/>
        </w:rPr>
        <w:t>If there’s no reserve price, the seller should not bid and the auctioneer knowing this fact should not allow such a bid. The property must be sold to the bonafide bidder at the price reserved by him.</w:t>
      </w:r>
    </w:p>
    <w:p w:rsidR="00ED298C" w:rsidRPr="00801DC6" w:rsidRDefault="00ED298C" w:rsidP="00ED298C">
      <w:pPr>
        <w:pStyle w:val="BodyText"/>
        <w:rPr>
          <w:rFonts w:ascii="Perpetua" w:hAnsi="Perpetua"/>
          <w:sz w:val="18"/>
          <w:szCs w:val="18"/>
        </w:rPr>
      </w:pPr>
    </w:p>
    <w:p w:rsidR="00ED298C" w:rsidRPr="00801DC6" w:rsidRDefault="00ED298C" w:rsidP="00ED298C">
      <w:pPr>
        <w:spacing w:line="360" w:lineRule="auto"/>
        <w:jc w:val="both"/>
        <w:rPr>
          <w:rFonts w:ascii="Perpetua" w:hAnsi="Perpetua"/>
          <w:sz w:val="18"/>
          <w:szCs w:val="18"/>
        </w:rPr>
      </w:pPr>
      <w:r w:rsidRPr="00801DC6">
        <w:rPr>
          <w:rFonts w:ascii="Perpetua" w:hAnsi="Perpetua"/>
          <w:sz w:val="18"/>
          <w:szCs w:val="18"/>
        </w:rPr>
        <w:t>The three landmark stages of a conveyancing transaction are:</w:t>
      </w:r>
    </w:p>
    <w:p w:rsidR="00ED298C" w:rsidRPr="00801DC6" w:rsidRDefault="00ED298C" w:rsidP="00ED298C">
      <w:pPr>
        <w:numPr>
          <w:ilvl w:val="0"/>
          <w:numId w:val="77"/>
        </w:numPr>
        <w:spacing w:line="360" w:lineRule="auto"/>
        <w:jc w:val="both"/>
        <w:rPr>
          <w:rFonts w:ascii="Perpetua" w:hAnsi="Perpetua"/>
          <w:sz w:val="18"/>
          <w:szCs w:val="18"/>
        </w:rPr>
      </w:pPr>
      <w:r w:rsidRPr="00801DC6">
        <w:rPr>
          <w:rFonts w:ascii="Perpetua" w:hAnsi="Perpetua"/>
          <w:sz w:val="18"/>
          <w:szCs w:val="18"/>
        </w:rPr>
        <w:t>Making of the Contract</w:t>
      </w:r>
    </w:p>
    <w:p w:rsidR="00ED298C" w:rsidRPr="00801DC6" w:rsidRDefault="00ED298C" w:rsidP="00ED298C">
      <w:pPr>
        <w:numPr>
          <w:ilvl w:val="0"/>
          <w:numId w:val="77"/>
        </w:numPr>
        <w:spacing w:line="360" w:lineRule="auto"/>
        <w:jc w:val="both"/>
        <w:rPr>
          <w:rFonts w:ascii="Perpetua" w:hAnsi="Perpetua"/>
          <w:sz w:val="18"/>
          <w:szCs w:val="18"/>
        </w:rPr>
      </w:pPr>
      <w:r w:rsidRPr="00801DC6">
        <w:rPr>
          <w:rFonts w:ascii="Perpetua" w:hAnsi="Perpetua"/>
          <w:sz w:val="18"/>
          <w:szCs w:val="18"/>
        </w:rPr>
        <w:t>Completion</w:t>
      </w:r>
    </w:p>
    <w:p w:rsidR="00ED298C" w:rsidRPr="00801DC6" w:rsidRDefault="00ED298C" w:rsidP="00ED298C">
      <w:pPr>
        <w:numPr>
          <w:ilvl w:val="0"/>
          <w:numId w:val="77"/>
        </w:numPr>
        <w:spacing w:line="360" w:lineRule="auto"/>
        <w:jc w:val="both"/>
        <w:rPr>
          <w:rFonts w:ascii="Perpetua" w:hAnsi="Perpetua"/>
          <w:sz w:val="18"/>
          <w:szCs w:val="18"/>
        </w:rPr>
      </w:pPr>
      <w:r w:rsidRPr="00801DC6">
        <w:rPr>
          <w:rFonts w:ascii="Perpetua" w:hAnsi="Perpetua"/>
          <w:sz w:val="18"/>
          <w:szCs w:val="18"/>
        </w:rPr>
        <w:t>Registration</w:t>
      </w:r>
    </w:p>
    <w:p w:rsidR="00ED298C" w:rsidRPr="00801DC6" w:rsidRDefault="00ED298C" w:rsidP="00ED298C">
      <w:pPr>
        <w:spacing w:line="360" w:lineRule="auto"/>
        <w:jc w:val="both"/>
        <w:rPr>
          <w:rFonts w:ascii="Perpetua" w:hAnsi="Perpetua"/>
          <w:sz w:val="18"/>
          <w:szCs w:val="18"/>
        </w:rPr>
      </w:pPr>
    </w:p>
    <w:p w:rsidR="00ED298C" w:rsidRPr="00801DC6" w:rsidRDefault="00ED298C" w:rsidP="00ED298C">
      <w:pPr>
        <w:spacing w:line="360" w:lineRule="auto"/>
        <w:jc w:val="both"/>
        <w:rPr>
          <w:rFonts w:ascii="Perpetua" w:hAnsi="Perpetua"/>
          <w:b/>
          <w:sz w:val="18"/>
          <w:szCs w:val="18"/>
          <w:lang w:val="en-GB"/>
        </w:rPr>
      </w:pPr>
      <w:r w:rsidRPr="00801DC6">
        <w:rPr>
          <w:rFonts w:ascii="Perpetua" w:hAnsi="Perpetua"/>
          <w:b/>
          <w:sz w:val="18"/>
          <w:szCs w:val="18"/>
          <w:lang w:val="en-GB"/>
        </w:rPr>
        <w:t>PROS AND CONS OF AUCTIONS</w:t>
      </w:r>
    </w:p>
    <w:p w:rsidR="00ED298C" w:rsidRPr="00801DC6" w:rsidRDefault="00ED298C" w:rsidP="00306C24">
      <w:pPr>
        <w:numPr>
          <w:ilvl w:val="0"/>
          <w:numId w:val="87"/>
        </w:numPr>
        <w:spacing w:line="360" w:lineRule="auto"/>
        <w:jc w:val="both"/>
        <w:rPr>
          <w:rFonts w:ascii="Perpetua" w:hAnsi="Perpetua"/>
          <w:sz w:val="18"/>
          <w:szCs w:val="18"/>
        </w:rPr>
      </w:pPr>
      <w:r w:rsidRPr="00801DC6">
        <w:rPr>
          <w:rFonts w:ascii="Perpetua" w:hAnsi="Perpetua"/>
          <w:sz w:val="18"/>
          <w:szCs w:val="18"/>
          <w:lang w:val="en-GB"/>
        </w:rPr>
        <w:t>Bad root of title can be disposed of</w:t>
      </w:r>
    </w:p>
    <w:p w:rsidR="00ED298C" w:rsidRPr="00801DC6" w:rsidRDefault="00ED298C" w:rsidP="00306C24">
      <w:pPr>
        <w:numPr>
          <w:ilvl w:val="0"/>
          <w:numId w:val="87"/>
        </w:numPr>
        <w:spacing w:line="360" w:lineRule="auto"/>
        <w:jc w:val="both"/>
        <w:rPr>
          <w:rFonts w:ascii="Perpetua" w:hAnsi="Perpetua"/>
          <w:sz w:val="18"/>
          <w:szCs w:val="18"/>
        </w:rPr>
      </w:pPr>
      <w:r w:rsidRPr="00801DC6">
        <w:rPr>
          <w:rFonts w:ascii="Perpetua" w:hAnsi="Perpetua"/>
          <w:sz w:val="18"/>
          <w:szCs w:val="18"/>
          <w:lang w:val="en-GB"/>
        </w:rPr>
        <w:t>Involves many interested parties- since sale is publicized</w:t>
      </w:r>
    </w:p>
    <w:p w:rsidR="00ED298C" w:rsidRPr="00801DC6" w:rsidRDefault="00ED298C" w:rsidP="00306C24">
      <w:pPr>
        <w:numPr>
          <w:ilvl w:val="0"/>
          <w:numId w:val="87"/>
        </w:numPr>
        <w:spacing w:line="360" w:lineRule="auto"/>
        <w:jc w:val="both"/>
        <w:rPr>
          <w:rFonts w:ascii="Perpetua" w:hAnsi="Perpetua"/>
          <w:sz w:val="18"/>
          <w:szCs w:val="18"/>
        </w:rPr>
      </w:pPr>
      <w:r w:rsidRPr="00801DC6">
        <w:rPr>
          <w:rFonts w:ascii="Perpetua" w:hAnsi="Perpetua"/>
          <w:sz w:val="18"/>
          <w:szCs w:val="18"/>
          <w:lang w:val="en-GB"/>
        </w:rPr>
        <w:t>Costs- auctioneers, advertising etc</w:t>
      </w:r>
    </w:p>
    <w:p w:rsidR="00ED298C" w:rsidRPr="00801DC6" w:rsidRDefault="00ED298C" w:rsidP="00306C24">
      <w:pPr>
        <w:numPr>
          <w:ilvl w:val="0"/>
          <w:numId w:val="87"/>
        </w:numPr>
        <w:spacing w:line="360" w:lineRule="auto"/>
        <w:jc w:val="both"/>
        <w:rPr>
          <w:rFonts w:ascii="Perpetua" w:hAnsi="Perpetua"/>
          <w:sz w:val="18"/>
          <w:szCs w:val="18"/>
        </w:rPr>
      </w:pPr>
      <w:r w:rsidRPr="00801DC6">
        <w:rPr>
          <w:rFonts w:ascii="Perpetua" w:hAnsi="Perpetua"/>
          <w:sz w:val="18"/>
          <w:szCs w:val="18"/>
          <w:lang w:val="en-GB"/>
        </w:rPr>
        <w:t>Purchaser has little time to consider terms in contract for sale and impose his conditions</w:t>
      </w:r>
    </w:p>
    <w:p w:rsidR="00ED298C" w:rsidRPr="00801DC6" w:rsidRDefault="00ED298C" w:rsidP="00306C24">
      <w:pPr>
        <w:numPr>
          <w:ilvl w:val="0"/>
          <w:numId w:val="87"/>
        </w:numPr>
        <w:spacing w:line="360" w:lineRule="auto"/>
        <w:jc w:val="both"/>
        <w:rPr>
          <w:rFonts w:ascii="Perpetua" w:hAnsi="Perpetua"/>
          <w:sz w:val="18"/>
          <w:szCs w:val="18"/>
        </w:rPr>
      </w:pPr>
      <w:r w:rsidRPr="00801DC6">
        <w:rPr>
          <w:rFonts w:ascii="Perpetua" w:hAnsi="Perpetua"/>
          <w:sz w:val="18"/>
          <w:szCs w:val="18"/>
          <w:lang w:val="en-GB"/>
        </w:rPr>
        <w:t>Price may not reflect the market value</w:t>
      </w:r>
    </w:p>
    <w:p w:rsidR="00ED298C" w:rsidRPr="00801DC6" w:rsidRDefault="00ED298C" w:rsidP="00306C24">
      <w:pPr>
        <w:numPr>
          <w:ilvl w:val="0"/>
          <w:numId w:val="87"/>
        </w:numPr>
        <w:spacing w:line="360" w:lineRule="auto"/>
        <w:jc w:val="both"/>
        <w:rPr>
          <w:rFonts w:ascii="Perpetua" w:hAnsi="Perpetua"/>
          <w:sz w:val="18"/>
          <w:szCs w:val="18"/>
        </w:rPr>
      </w:pPr>
      <w:r w:rsidRPr="00801DC6">
        <w:rPr>
          <w:rFonts w:ascii="Perpetua" w:hAnsi="Perpetua"/>
          <w:sz w:val="18"/>
          <w:szCs w:val="18"/>
          <w:lang w:val="en-GB"/>
        </w:rPr>
        <w:t>Prone to challenges by chargor/mortgagor</w:t>
      </w:r>
    </w:p>
    <w:p w:rsidR="00ED298C" w:rsidRPr="00801DC6" w:rsidRDefault="00ED298C" w:rsidP="00ED298C">
      <w:pPr>
        <w:spacing w:line="360" w:lineRule="auto"/>
        <w:jc w:val="both"/>
        <w:rPr>
          <w:rFonts w:ascii="Perpetua" w:hAnsi="Perpetua"/>
          <w:sz w:val="18"/>
          <w:szCs w:val="18"/>
        </w:rPr>
      </w:pPr>
    </w:p>
    <w:p w:rsidR="00ED298C" w:rsidRPr="00801DC6" w:rsidRDefault="00ED298C" w:rsidP="00ED298C">
      <w:pPr>
        <w:pStyle w:val="ListParagraph"/>
        <w:numPr>
          <w:ilvl w:val="1"/>
          <w:numId w:val="56"/>
        </w:numPr>
        <w:spacing w:line="360" w:lineRule="auto"/>
        <w:jc w:val="both"/>
        <w:rPr>
          <w:rFonts w:ascii="Perpetua" w:hAnsi="Perpetua"/>
          <w:b/>
          <w:sz w:val="18"/>
          <w:szCs w:val="18"/>
        </w:rPr>
      </w:pPr>
      <w:r w:rsidRPr="00801DC6">
        <w:rPr>
          <w:rFonts w:ascii="Perpetua" w:hAnsi="Perpetua"/>
          <w:b/>
          <w:sz w:val="18"/>
          <w:szCs w:val="18"/>
        </w:rPr>
        <w:t>PURCHASE OF NEW HOMES</w:t>
      </w:r>
    </w:p>
    <w:p w:rsidR="00ED298C" w:rsidRPr="00801DC6" w:rsidRDefault="00ED298C" w:rsidP="00306C24">
      <w:pPr>
        <w:numPr>
          <w:ilvl w:val="0"/>
          <w:numId w:val="85"/>
        </w:numPr>
        <w:spacing w:line="360" w:lineRule="auto"/>
        <w:jc w:val="both"/>
        <w:rPr>
          <w:rFonts w:ascii="Perpetua" w:hAnsi="Perpetua"/>
          <w:sz w:val="18"/>
          <w:szCs w:val="18"/>
        </w:rPr>
      </w:pPr>
      <w:r w:rsidRPr="00801DC6">
        <w:rPr>
          <w:rFonts w:ascii="Perpetua" w:hAnsi="Perpetua"/>
          <w:sz w:val="18"/>
          <w:szCs w:val="18"/>
        </w:rPr>
        <w:t>For houses, flats and apartments</w:t>
      </w:r>
    </w:p>
    <w:p w:rsidR="00ED298C" w:rsidRPr="00801DC6" w:rsidRDefault="00ED298C" w:rsidP="00306C24">
      <w:pPr>
        <w:numPr>
          <w:ilvl w:val="0"/>
          <w:numId w:val="85"/>
        </w:numPr>
        <w:spacing w:line="360" w:lineRule="auto"/>
        <w:jc w:val="both"/>
        <w:rPr>
          <w:rFonts w:ascii="Perpetua" w:hAnsi="Perpetua"/>
          <w:sz w:val="18"/>
          <w:szCs w:val="18"/>
        </w:rPr>
      </w:pPr>
      <w:r w:rsidRPr="00801DC6">
        <w:rPr>
          <w:rFonts w:ascii="Perpetua" w:hAnsi="Perpetua"/>
          <w:sz w:val="18"/>
          <w:szCs w:val="18"/>
        </w:rPr>
        <w:lastRenderedPageBreak/>
        <w:t>Letter of offer(prepared by vendor’s lawyer)</w:t>
      </w:r>
    </w:p>
    <w:p w:rsidR="00ED298C" w:rsidRPr="00801DC6" w:rsidRDefault="00ED298C" w:rsidP="00306C24">
      <w:pPr>
        <w:numPr>
          <w:ilvl w:val="0"/>
          <w:numId w:val="85"/>
        </w:numPr>
        <w:spacing w:line="360" w:lineRule="auto"/>
        <w:jc w:val="both"/>
        <w:rPr>
          <w:rFonts w:ascii="Perpetua" w:hAnsi="Perpetua"/>
          <w:sz w:val="18"/>
          <w:szCs w:val="18"/>
        </w:rPr>
      </w:pPr>
      <w:r w:rsidRPr="00801DC6">
        <w:rPr>
          <w:rFonts w:ascii="Perpetua" w:hAnsi="Perpetua"/>
          <w:sz w:val="18"/>
          <w:szCs w:val="18"/>
        </w:rPr>
        <w:t>Usually an agreement for lease, Lease and maybe share purchase agreement.</w:t>
      </w:r>
    </w:p>
    <w:p w:rsidR="00ED298C" w:rsidRPr="00801DC6" w:rsidRDefault="00ED298C" w:rsidP="00306C24">
      <w:pPr>
        <w:numPr>
          <w:ilvl w:val="1"/>
          <w:numId w:val="85"/>
        </w:numPr>
        <w:spacing w:line="360" w:lineRule="auto"/>
        <w:jc w:val="both"/>
        <w:rPr>
          <w:rFonts w:ascii="Perpetua" w:hAnsi="Perpetua"/>
          <w:sz w:val="18"/>
          <w:szCs w:val="18"/>
        </w:rPr>
      </w:pPr>
      <w:r w:rsidRPr="00801DC6">
        <w:rPr>
          <w:rFonts w:ascii="Perpetua" w:hAnsi="Perpetua"/>
          <w:sz w:val="18"/>
          <w:szCs w:val="18"/>
        </w:rPr>
        <w:t>Management Company, where purchaser is a shareholder</w:t>
      </w:r>
    </w:p>
    <w:p w:rsidR="00ED298C" w:rsidRPr="00801DC6" w:rsidRDefault="00ED298C" w:rsidP="00306C24">
      <w:pPr>
        <w:numPr>
          <w:ilvl w:val="1"/>
          <w:numId w:val="85"/>
        </w:numPr>
        <w:spacing w:line="360" w:lineRule="auto"/>
        <w:jc w:val="both"/>
        <w:rPr>
          <w:rFonts w:ascii="Perpetua" w:hAnsi="Perpetua"/>
          <w:sz w:val="18"/>
          <w:szCs w:val="18"/>
        </w:rPr>
      </w:pPr>
      <w:r w:rsidRPr="00801DC6">
        <w:rPr>
          <w:rFonts w:ascii="Perpetua" w:hAnsi="Perpetua"/>
          <w:sz w:val="18"/>
          <w:szCs w:val="18"/>
        </w:rPr>
        <w:t>Reversionary interest to revert to the company</w:t>
      </w:r>
    </w:p>
    <w:p w:rsidR="00ED298C" w:rsidRPr="00801DC6" w:rsidRDefault="00ED298C" w:rsidP="00306C24">
      <w:pPr>
        <w:numPr>
          <w:ilvl w:val="1"/>
          <w:numId w:val="85"/>
        </w:numPr>
        <w:spacing w:line="360" w:lineRule="auto"/>
        <w:jc w:val="both"/>
        <w:rPr>
          <w:rFonts w:ascii="Perpetua" w:hAnsi="Perpetua"/>
          <w:sz w:val="18"/>
          <w:szCs w:val="18"/>
        </w:rPr>
      </w:pPr>
      <w:r w:rsidRPr="00801DC6">
        <w:rPr>
          <w:rFonts w:ascii="Perpetua" w:hAnsi="Perpetua"/>
          <w:sz w:val="18"/>
          <w:szCs w:val="18"/>
        </w:rPr>
        <w:t>Interest sold is usually leasehold</w:t>
      </w:r>
    </w:p>
    <w:p w:rsidR="00ED298C" w:rsidRPr="00801DC6" w:rsidRDefault="00ED298C" w:rsidP="00306C24">
      <w:pPr>
        <w:numPr>
          <w:ilvl w:val="1"/>
          <w:numId w:val="85"/>
        </w:numPr>
        <w:spacing w:line="360" w:lineRule="auto"/>
        <w:jc w:val="both"/>
        <w:rPr>
          <w:rFonts w:ascii="Perpetua" w:hAnsi="Perpetua"/>
          <w:sz w:val="18"/>
          <w:szCs w:val="18"/>
        </w:rPr>
      </w:pPr>
      <w:r w:rsidRPr="00801DC6">
        <w:rPr>
          <w:rFonts w:ascii="Perpetua" w:hAnsi="Perpetua"/>
          <w:sz w:val="18"/>
          <w:szCs w:val="18"/>
        </w:rPr>
        <w:t>Company applies for extension of head lease when the same expires</w:t>
      </w:r>
    </w:p>
    <w:p w:rsidR="00ED298C" w:rsidRPr="00801DC6" w:rsidRDefault="00ED298C" w:rsidP="00306C24">
      <w:pPr>
        <w:numPr>
          <w:ilvl w:val="1"/>
          <w:numId w:val="85"/>
        </w:numPr>
        <w:spacing w:line="360" w:lineRule="auto"/>
        <w:jc w:val="both"/>
        <w:rPr>
          <w:rFonts w:ascii="Perpetua" w:hAnsi="Perpetua"/>
          <w:sz w:val="18"/>
          <w:szCs w:val="18"/>
        </w:rPr>
      </w:pPr>
      <w:r w:rsidRPr="00801DC6">
        <w:rPr>
          <w:rFonts w:ascii="Perpetua" w:hAnsi="Perpetua"/>
          <w:sz w:val="18"/>
          <w:szCs w:val="18"/>
        </w:rPr>
        <w:t>Ensure compliance with completion date</w:t>
      </w:r>
    </w:p>
    <w:p w:rsidR="00ED298C" w:rsidRPr="00801DC6" w:rsidRDefault="00ED298C" w:rsidP="00306C24">
      <w:pPr>
        <w:numPr>
          <w:ilvl w:val="1"/>
          <w:numId w:val="85"/>
        </w:numPr>
        <w:spacing w:line="360" w:lineRule="auto"/>
        <w:jc w:val="both"/>
        <w:rPr>
          <w:rFonts w:ascii="Perpetua" w:hAnsi="Perpetua"/>
          <w:sz w:val="18"/>
          <w:szCs w:val="18"/>
        </w:rPr>
      </w:pPr>
      <w:r w:rsidRPr="00801DC6">
        <w:rPr>
          <w:rFonts w:ascii="Perpetua" w:hAnsi="Perpetua"/>
          <w:sz w:val="18"/>
          <w:szCs w:val="18"/>
        </w:rPr>
        <w:t>Defects liability- period is 6 months after completion, repair of any damage is at vendors/developer’s cost</w:t>
      </w:r>
    </w:p>
    <w:p w:rsidR="00ED298C" w:rsidRPr="00801DC6" w:rsidRDefault="00ED298C" w:rsidP="00306C24">
      <w:pPr>
        <w:numPr>
          <w:ilvl w:val="1"/>
          <w:numId w:val="85"/>
        </w:numPr>
        <w:spacing w:line="360" w:lineRule="auto"/>
        <w:jc w:val="both"/>
        <w:rPr>
          <w:rFonts w:ascii="Perpetua" w:hAnsi="Perpetua"/>
          <w:sz w:val="18"/>
          <w:szCs w:val="18"/>
        </w:rPr>
      </w:pPr>
      <w:r w:rsidRPr="00801DC6">
        <w:rPr>
          <w:rFonts w:ascii="Perpetua" w:hAnsi="Perpetua"/>
          <w:sz w:val="18"/>
          <w:szCs w:val="18"/>
        </w:rPr>
        <w:t>Certificate of occupation- issued by local authority confirming compliance with approval and that property is fit for habitation. Completion date usually pegged to certificate of occupation e.g. completion date means 30 days after issuance of certificate of occupation</w:t>
      </w:r>
    </w:p>
    <w:p w:rsidR="00ED298C" w:rsidRPr="00801DC6" w:rsidRDefault="00ED298C" w:rsidP="00306C24">
      <w:pPr>
        <w:numPr>
          <w:ilvl w:val="1"/>
          <w:numId w:val="85"/>
        </w:numPr>
        <w:spacing w:line="360" w:lineRule="auto"/>
        <w:jc w:val="both"/>
        <w:rPr>
          <w:rFonts w:ascii="Perpetua" w:hAnsi="Perpetua"/>
          <w:sz w:val="18"/>
          <w:szCs w:val="18"/>
        </w:rPr>
      </w:pPr>
      <w:r w:rsidRPr="00801DC6">
        <w:rPr>
          <w:rFonts w:ascii="Perpetua" w:hAnsi="Perpetua"/>
          <w:sz w:val="18"/>
          <w:szCs w:val="18"/>
          <w:lang w:val="en-GB"/>
        </w:rPr>
        <w:t>Share transfer from should be executed</w:t>
      </w:r>
    </w:p>
    <w:p w:rsidR="00ED298C" w:rsidRPr="00801DC6" w:rsidRDefault="00ED298C" w:rsidP="00306C24">
      <w:pPr>
        <w:numPr>
          <w:ilvl w:val="1"/>
          <w:numId w:val="85"/>
        </w:numPr>
        <w:spacing w:line="360" w:lineRule="auto"/>
        <w:jc w:val="both"/>
        <w:rPr>
          <w:rFonts w:ascii="Perpetua" w:hAnsi="Perpetua"/>
          <w:sz w:val="18"/>
          <w:szCs w:val="18"/>
        </w:rPr>
      </w:pPr>
      <w:r w:rsidRPr="00801DC6">
        <w:rPr>
          <w:rFonts w:ascii="Perpetua" w:hAnsi="Perpetua"/>
          <w:sz w:val="18"/>
          <w:szCs w:val="18"/>
          <w:lang w:val="en-GB"/>
        </w:rPr>
        <w:t xml:space="preserve">Ensure there is a warranty and indemnities clause to rely on. </w:t>
      </w:r>
    </w:p>
    <w:p w:rsidR="00ED298C" w:rsidRPr="00801DC6" w:rsidRDefault="00ED298C" w:rsidP="00ED298C">
      <w:pPr>
        <w:spacing w:line="360" w:lineRule="auto"/>
        <w:jc w:val="both"/>
        <w:rPr>
          <w:rFonts w:ascii="Perpetua" w:hAnsi="Perpetua"/>
          <w:sz w:val="18"/>
          <w:szCs w:val="18"/>
        </w:rPr>
      </w:pPr>
    </w:p>
    <w:p w:rsidR="00ED298C" w:rsidRPr="00801DC6" w:rsidRDefault="0074780C" w:rsidP="0074780C">
      <w:pPr>
        <w:spacing w:line="360" w:lineRule="auto"/>
        <w:jc w:val="both"/>
        <w:rPr>
          <w:rFonts w:ascii="Perpetua" w:hAnsi="Perpetua"/>
          <w:b/>
          <w:sz w:val="18"/>
          <w:szCs w:val="18"/>
          <w:lang w:val="en-GB"/>
        </w:rPr>
      </w:pPr>
      <w:r w:rsidRPr="00801DC6">
        <w:rPr>
          <w:rFonts w:ascii="Perpetua" w:hAnsi="Perpetua"/>
          <w:b/>
          <w:sz w:val="18"/>
          <w:szCs w:val="18"/>
          <w:lang w:val="en-GB"/>
        </w:rPr>
        <w:t>HOMES: DUTIES OF ADVOCATES</w:t>
      </w:r>
    </w:p>
    <w:p w:rsidR="00ED298C" w:rsidRPr="00801DC6" w:rsidRDefault="00ED298C" w:rsidP="00306C24">
      <w:pPr>
        <w:numPr>
          <w:ilvl w:val="0"/>
          <w:numId w:val="86"/>
        </w:numPr>
        <w:spacing w:line="360" w:lineRule="auto"/>
        <w:jc w:val="both"/>
        <w:rPr>
          <w:rFonts w:ascii="Perpetua" w:hAnsi="Perpetua"/>
          <w:b/>
          <w:sz w:val="18"/>
          <w:szCs w:val="18"/>
        </w:rPr>
      </w:pPr>
      <w:r w:rsidRPr="00801DC6">
        <w:rPr>
          <w:rFonts w:ascii="Perpetua" w:hAnsi="Perpetua"/>
          <w:b/>
          <w:sz w:val="18"/>
          <w:szCs w:val="18"/>
          <w:lang w:val="en-GB"/>
        </w:rPr>
        <w:t>Purchaser-</w:t>
      </w:r>
    </w:p>
    <w:p w:rsidR="00ED298C" w:rsidRPr="00801DC6" w:rsidRDefault="00ED298C" w:rsidP="00306C24">
      <w:pPr>
        <w:numPr>
          <w:ilvl w:val="1"/>
          <w:numId w:val="86"/>
        </w:numPr>
        <w:spacing w:line="360" w:lineRule="auto"/>
        <w:jc w:val="both"/>
        <w:rPr>
          <w:rFonts w:ascii="Perpetua" w:hAnsi="Perpetua"/>
          <w:sz w:val="18"/>
          <w:szCs w:val="18"/>
        </w:rPr>
      </w:pPr>
      <w:r w:rsidRPr="00801DC6">
        <w:rPr>
          <w:rFonts w:ascii="Perpetua" w:hAnsi="Perpetua"/>
          <w:sz w:val="18"/>
          <w:szCs w:val="18"/>
          <w:lang w:val="en-GB"/>
        </w:rPr>
        <w:t>Investigation of title</w:t>
      </w:r>
    </w:p>
    <w:p w:rsidR="00ED298C" w:rsidRPr="00801DC6" w:rsidRDefault="00ED298C" w:rsidP="00306C24">
      <w:pPr>
        <w:numPr>
          <w:ilvl w:val="1"/>
          <w:numId w:val="86"/>
        </w:numPr>
        <w:spacing w:line="360" w:lineRule="auto"/>
        <w:jc w:val="both"/>
        <w:rPr>
          <w:rFonts w:ascii="Perpetua" w:hAnsi="Perpetua"/>
          <w:sz w:val="18"/>
          <w:szCs w:val="18"/>
        </w:rPr>
      </w:pPr>
      <w:r w:rsidRPr="00801DC6">
        <w:rPr>
          <w:rFonts w:ascii="Perpetua" w:hAnsi="Perpetua"/>
          <w:sz w:val="18"/>
          <w:szCs w:val="18"/>
          <w:lang w:val="en-GB"/>
        </w:rPr>
        <w:t>Site plan for identification of subdivisions, differs with the registry map(RLA) where the legal subdivisions are marked</w:t>
      </w:r>
    </w:p>
    <w:p w:rsidR="00ED298C" w:rsidRPr="00801DC6" w:rsidRDefault="00ED298C" w:rsidP="00306C24">
      <w:pPr>
        <w:numPr>
          <w:ilvl w:val="1"/>
          <w:numId w:val="86"/>
        </w:numPr>
        <w:spacing w:line="360" w:lineRule="auto"/>
        <w:jc w:val="both"/>
        <w:rPr>
          <w:rFonts w:ascii="Perpetua" w:hAnsi="Perpetua"/>
          <w:sz w:val="18"/>
          <w:szCs w:val="18"/>
        </w:rPr>
      </w:pPr>
      <w:r w:rsidRPr="00801DC6">
        <w:rPr>
          <w:rFonts w:ascii="Perpetua" w:hAnsi="Perpetua"/>
          <w:sz w:val="18"/>
          <w:szCs w:val="18"/>
          <w:lang w:val="en-GB"/>
        </w:rPr>
        <w:t>Obtain planning permission and ensure building complies</w:t>
      </w:r>
    </w:p>
    <w:p w:rsidR="00ED298C" w:rsidRPr="00801DC6" w:rsidRDefault="00ED298C" w:rsidP="00306C24">
      <w:pPr>
        <w:numPr>
          <w:ilvl w:val="1"/>
          <w:numId w:val="86"/>
        </w:numPr>
        <w:spacing w:line="360" w:lineRule="auto"/>
        <w:jc w:val="both"/>
        <w:rPr>
          <w:rFonts w:ascii="Perpetua" w:hAnsi="Perpetua"/>
          <w:sz w:val="18"/>
          <w:szCs w:val="18"/>
        </w:rPr>
      </w:pPr>
      <w:r w:rsidRPr="00801DC6">
        <w:rPr>
          <w:rFonts w:ascii="Perpetua" w:hAnsi="Perpetua"/>
          <w:sz w:val="18"/>
          <w:szCs w:val="18"/>
          <w:lang w:val="en-GB"/>
        </w:rPr>
        <w:t>Follow on the issuance of certificate of occupation</w:t>
      </w:r>
    </w:p>
    <w:p w:rsidR="00ED298C" w:rsidRPr="00801DC6" w:rsidRDefault="00ED298C" w:rsidP="00ED298C">
      <w:pPr>
        <w:spacing w:line="360" w:lineRule="auto"/>
        <w:jc w:val="both"/>
        <w:rPr>
          <w:rFonts w:ascii="Perpetua" w:hAnsi="Perpetua"/>
          <w:sz w:val="18"/>
          <w:szCs w:val="18"/>
        </w:rPr>
      </w:pPr>
    </w:p>
    <w:p w:rsidR="00ED298C" w:rsidRPr="00801DC6" w:rsidRDefault="00ED298C" w:rsidP="00ED298C">
      <w:pPr>
        <w:pStyle w:val="ListParagraph"/>
        <w:numPr>
          <w:ilvl w:val="0"/>
          <w:numId w:val="56"/>
        </w:numPr>
        <w:spacing w:line="360" w:lineRule="auto"/>
        <w:ind w:left="360"/>
        <w:jc w:val="both"/>
        <w:rPr>
          <w:rFonts w:ascii="Perpetua" w:hAnsi="Perpetua"/>
          <w:b/>
          <w:sz w:val="18"/>
          <w:szCs w:val="18"/>
        </w:rPr>
      </w:pPr>
      <w:r w:rsidRPr="00801DC6">
        <w:rPr>
          <w:rFonts w:ascii="Perpetua" w:hAnsi="Perpetua"/>
          <w:b/>
          <w:sz w:val="18"/>
          <w:szCs w:val="18"/>
          <w:lang w:val="en-GB"/>
        </w:rPr>
        <w:t>PURCHASE BY WAY OF SHARES IN A CO-OPERATIVE MOVEMENT</w:t>
      </w:r>
    </w:p>
    <w:p w:rsidR="00ED298C" w:rsidRPr="00801DC6" w:rsidRDefault="00ED298C" w:rsidP="00306C24">
      <w:pPr>
        <w:pStyle w:val="ListParagraph"/>
        <w:numPr>
          <w:ilvl w:val="0"/>
          <w:numId w:val="88"/>
        </w:numPr>
        <w:spacing w:line="360" w:lineRule="auto"/>
        <w:jc w:val="both"/>
        <w:rPr>
          <w:rFonts w:ascii="Perpetua" w:hAnsi="Perpetua"/>
          <w:sz w:val="18"/>
          <w:szCs w:val="18"/>
        </w:rPr>
      </w:pPr>
      <w:r w:rsidRPr="00801DC6">
        <w:rPr>
          <w:rFonts w:ascii="Perpetua" w:hAnsi="Perpetua"/>
          <w:sz w:val="18"/>
          <w:szCs w:val="18"/>
          <w:lang w:val="en-GB"/>
        </w:rPr>
        <w:t>An acquisition agreement for the shares is required and a share certificate is issued entitling one to own a property.</w:t>
      </w:r>
    </w:p>
    <w:p w:rsidR="00ED298C" w:rsidRPr="00801DC6" w:rsidRDefault="00ED298C" w:rsidP="00306C24">
      <w:pPr>
        <w:pStyle w:val="ListParagraph"/>
        <w:numPr>
          <w:ilvl w:val="0"/>
          <w:numId w:val="88"/>
        </w:numPr>
        <w:spacing w:line="360" w:lineRule="auto"/>
        <w:jc w:val="both"/>
        <w:rPr>
          <w:rFonts w:ascii="Perpetua" w:hAnsi="Perpetua"/>
          <w:sz w:val="18"/>
          <w:szCs w:val="18"/>
        </w:rPr>
      </w:pPr>
      <w:r w:rsidRPr="00801DC6">
        <w:rPr>
          <w:rFonts w:ascii="Perpetua" w:hAnsi="Perpetua"/>
          <w:sz w:val="18"/>
          <w:szCs w:val="18"/>
          <w:lang w:val="en-GB"/>
        </w:rPr>
        <w:t>Share transfer form should be executed</w:t>
      </w:r>
    </w:p>
    <w:p w:rsidR="00ED298C" w:rsidRPr="00801DC6" w:rsidRDefault="00ED298C" w:rsidP="00306C24">
      <w:pPr>
        <w:pStyle w:val="ListParagraph"/>
        <w:numPr>
          <w:ilvl w:val="0"/>
          <w:numId w:val="88"/>
        </w:numPr>
        <w:spacing w:line="360" w:lineRule="auto"/>
        <w:jc w:val="both"/>
        <w:rPr>
          <w:rFonts w:ascii="Perpetua" w:hAnsi="Perpetua"/>
          <w:sz w:val="18"/>
          <w:szCs w:val="18"/>
        </w:rPr>
      </w:pPr>
      <w:r w:rsidRPr="00801DC6">
        <w:rPr>
          <w:rFonts w:ascii="Perpetua" w:hAnsi="Perpetua"/>
          <w:sz w:val="18"/>
          <w:szCs w:val="18"/>
          <w:lang w:val="en-GB"/>
        </w:rPr>
        <w:t>Search- a thorough investigation of the movement’s affairs is required, including its actual and contingent liabilities</w:t>
      </w:r>
    </w:p>
    <w:p w:rsidR="00ED298C" w:rsidRPr="00801DC6" w:rsidRDefault="00ED298C" w:rsidP="00ED298C">
      <w:pPr>
        <w:spacing w:line="360" w:lineRule="auto"/>
        <w:jc w:val="both"/>
        <w:rPr>
          <w:rFonts w:ascii="Perpetua" w:hAnsi="Perpetua"/>
          <w:sz w:val="18"/>
          <w:szCs w:val="18"/>
        </w:rPr>
      </w:pPr>
    </w:p>
    <w:p w:rsidR="00ED298C" w:rsidRPr="00801DC6" w:rsidRDefault="00ED298C" w:rsidP="00ED298C">
      <w:pPr>
        <w:pStyle w:val="ListParagraph"/>
        <w:numPr>
          <w:ilvl w:val="0"/>
          <w:numId w:val="56"/>
        </w:numPr>
        <w:spacing w:line="360" w:lineRule="auto"/>
        <w:ind w:left="360"/>
        <w:jc w:val="both"/>
        <w:rPr>
          <w:rFonts w:ascii="Perpetua" w:hAnsi="Perpetua"/>
          <w:b/>
          <w:sz w:val="18"/>
          <w:szCs w:val="18"/>
        </w:rPr>
      </w:pPr>
      <w:r w:rsidRPr="00801DC6">
        <w:rPr>
          <w:rFonts w:ascii="Perpetua" w:hAnsi="Perpetua"/>
          <w:b/>
          <w:sz w:val="18"/>
          <w:szCs w:val="18"/>
          <w:lang w:val="en-GB"/>
        </w:rPr>
        <w:t>PURCHASE OF A COMMERCIAL PROPERTY FOR DEVELOPMENT</w:t>
      </w:r>
    </w:p>
    <w:p w:rsidR="00ED298C" w:rsidRPr="00801DC6" w:rsidRDefault="00ED298C" w:rsidP="00306C24">
      <w:pPr>
        <w:pStyle w:val="ListParagraph"/>
        <w:numPr>
          <w:ilvl w:val="0"/>
          <w:numId w:val="89"/>
        </w:numPr>
        <w:spacing w:line="360" w:lineRule="auto"/>
        <w:jc w:val="both"/>
        <w:rPr>
          <w:rFonts w:ascii="Perpetua" w:hAnsi="Perpetua"/>
          <w:sz w:val="18"/>
          <w:szCs w:val="18"/>
        </w:rPr>
      </w:pPr>
      <w:r w:rsidRPr="00801DC6">
        <w:rPr>
          <w:rFonts w:ascii="Perpetua" w:hAnsi="Perpetua"/>
          <w:sz w:val="18"/>
          <w:szCs w:val="18"/>
          <w:lang w:val="en-GB"/>
        </w:rPr>
        <w:t>Change of user acquisition should be a condition in the agreement</w:t>
      </w:r>
    </w:p>
    <w:p w:rsidR="00ED298C" w:rsidRPr="00801DC6" w:rsidRDefault="00ED298C" w:rsidP="00306C24">
      <w:pPr>
        <w:pStyle w:val="ListParagraph"/>
        <w:numPr>
          <w:ilvl w:val="0"/>
          <w:numId w:val="89"/>
        </w:numPr>
        <w:spacing w:line="360" w:lineRule="auto"/>
        <w:jc w:val="both"/>
        <w:rPr>
          <w:rFonts w:ascii="Perpetua" w:hAnsi="Perpetua"/>
          <w:sz w:val="18"/>
          <w:szCs w:val="18"/>
        </w:rPr>
      </w:pPr>
      <w:r w:rsidRPr="00801DC6">
        <w:rPr>
          <w:rFonts w:ascii="Perpetua" w:hAnsi="Perpetua"/>
          <w:sz w:val="18"/>
          <w:szCs w:val="18"/>
          <w:lang w:val="en-GB"/>
        </w:rPr>
        <w:t>Scrutinize local development plans and ensure that your client’s development plan has been approved</w:t>
      </w:r>
    </w:p>
    <w:p w:rsidR="00ED298C" w:rsidRPr="00801DC6" w:rsidRDefault="00ED298C" w:rsidP="00306C24">
      <w:pPr>
        <w:pStyle w:val="ListParagraph"/>
        <w:numPr>
          <w:ilvl w:val="0"/>
          <w:numId w:val="89"/>
        </w:numPr>
        <w:spacing w:line="360" w:lineRule="auto"/>
        <w:jc w:val="both"/>
        <w:rPr>
          <w:rFonts w:ascii="Perpetua" w:hAnsi="Perpetua"/>
          <w:sz w:val="18"/>
          <w:szCs w:val="18"/>
        </w:rPr>
      </w:pPr>
      <w:r w:rsidRPr="00801DC6">
        <w:rPr>
          <w:rFonts w:ascii="Perpetua" w:hAnsi="Perpetua"/>
          <w:sz w:val="18"/>
          <w:szCs w:val="18"/>
          <w:lang w:val="en-GB"/>
        </w:rPr>
        <w:t xml:space="preserve">If purchasing commercial premises look out for protected tenants, get vacant possession if possible. </w:t>
      </w:r>
    </w:p>
    <w:p w:rsidR="00ED298C" w:rsidRPr="00801DC6" w:rsidRDefault="00ED298C" w:rsidP="00ED298C">
      <w:pPr>
        <w:spacing w:line="360" w:lineRule="auto"/>
        <w:jc w:val="both"/>
        <w:rPr>
          <w:rFonts w:ascii="Perpetua" w:hAnsi="Perpetua"/>
          <w:sz w:val="18"/>
          <w:szCs w:val="18"/>
        </w:rPr>
      </w:pPr>
    </w:p>
    <w:p w:rsidR="00ED298C" w:rsidRPr="00801DC6" w:rsidRDefault="00ED298C" w:rsidP="00ED298C">
      <w:pPr>
        <w:pStyle w:val="ListParagraph"/>
        <w:numPr>
          <w:ilvl w:val="0"/>
          <w:numId w:val="56"/>
        </w:numPr>
        <w:spacing w:line="360" w:lineRule="auto"/>
        <w:ind w:left="360"/>
        <w:jc w:val="both"/>
        <w:rPr>
          <w:rFonts w:ascii="Perpetua" w:hAnsi="Perpetua"/>
          <w:b/>
          <w:sz w:val="18"/>
          <w:szCs w:val="18"/>
        </w:rPr>
      </w:pPr>
      <w:r w:rsidRPr="00801DC6">
        <w:rPr>
          <w:rFonts w:ascii="Perpetua" w:hAnsi="Perpetua"/>
          <w:b/>
          <w:sz w:val="18"/>
          <w:szCs w:val="18"/>
          <w:lang w:val="en-GB"/>
        </w:rPr>
        <w:t>PURCHASE OF TENANT OFFICE BLOCK</w:t>
      </w:r>
    </w:p>
    <w:p w:rsidR="00ED298C" w:rsidRPr="00801DC6" w:rsidRDefault="00ED298C" w:rsidP="00306C24">
      <w:pPr>
        <w:pStyle w:val="ListParagraph"/>
        <w:numPr>
          <w:ilvl w:val="0"/>
          <w:numId w:val="90"/>
        </w:numPr>
        <w:spacing w:line="360" w:lineRule="auto"/>
        <w:jc w:val="both"/>
        <w:rPr>
          <w:rFonts w:ascii="Perpetua" w:hAnsi="Perpetua"/>
          <w:sz w:val="18"/>
          <w:szCs w:val="18"/>
        </w:rPr>
      </w:pPr>
      <w:r w:rsidRPr="00801DC6">
        <w:rPr>
          <w:rFonts w:ascii="Perpetua" w:hAnsi="Perpetua"/>
          <w:sz w:val="18"/>
          <w:szCs w:val="18"/>
          <w:lang w:val="en-GB"/>
        </w:rPr>
        <w:t>Pre-contract investigations to include consideration of the existing covenants and conditions in lease</w:t>
      </w:r>
    </w:p>
    <w:p w:rsidR="00ED298C" w:rsidRPr="00801DC6" w:rsidRDefault="00ED298C" w:rsidP="00306C24">
      <w:pPr>
        <w:pStyle w:val="ListParagraph"/>
        <w:numPr>
          <w:ilvl w:val="0"/>
          <w:numId w:val="90"/>
        </w:numPr>
        <w:spacing w:line="360" w:lineRule="auto"/>
        <w:jc w:val="both"/>
        <w:rPr>
          <w:rFonts w:ascii="Perpetua" w:hAnsi="Perpetua"/>
          <w:sz w:val="18"/>
          <w:szCs w:val="18"/>
        </w:rPr>
      </w:pPr>
      <w:r w:rsidRPr="00801DC6">
        <w:rPr>
          <w:rFonts w:ascii="Perpetua" w:hAnsi="Perpetua"/>
          <w:sz w:val="18"/>
          <w:szCs w:val="18"/>
          <w:lang w:val="en-GB"/>
        </w:rPr>
        <w:t>Ensure assignment has been consented to by the lessor. Make this a condition of sale contract.</w:t>
      </w:r>
    </w:p>
    <w:p w:rsidR="00ED298C" w:rsidRPr="00801DC6" w:rsidRDefault="00ED298C" w:rsidP="00306C24">
      <w:pPr>
        <w:pStyle w:val="ListParagraph"/>
        <w:numPr>
          <w:ilvl w:val="0"/>
          <w:numId w:val="90"/>
        </w:numPr>
        <w:spacing w:line="360" w:lineRule="auto"/>
        <w:jc w:val="both"/>
        <w:rPr>
          <w:rFonts w:ascii="Perpetua" w:hAnsi="Perpetua"/>
          <w:sz w:val="18"/>
          <w:szCs w:val="18"/>
        </w:rPr>
      </w:pPr>
      <w:r w:rsidRPr="00801DC6">
        <w:rPr>
          <w:rFonts w:ascii="Perpetua" w:hAnsi="Perpetua"/>
          <w:sz w:val="18"/>
          <w:szCs w:val="18"/>
          <w:lang w:val="en-GB"/>
        </w:rPr>
        <w:t>If change of user is required, obtain consent from lessor</w:t>
      </w:r>
    </w:p>
    <w:p w:rsidR="00ED298C" w:rsidRPr="00801DC6" w:rsidRDefault="00ED298C" w:rsidP="00306C24">
      <w:pPr>
        <w:pStyle w:val="ListParagraph"/>
        <w:numPr>
          <w:ilvl w:val="0"/>
          <w:numId w:val="90"/>
        </w:numPr>
        <w:spacing w:line="360" w:lineRule="auto"/>
        <w:jc w:val="both"/>
        <w:rPr>
          <w:rFonts w:ascii="Perpetua" w:hAnsi="Perpetua"/>
          <w:sz w:val="18"/>
          <w:szCs w:val="18"/>
        </w:rPr>
      </w:pPr>
      <w:r w:rsidRPr="00801DC6">
        <w:rPr>
          <w:rFonts w:ascii="Perpetua" w:hAnsi="Perpetua"/>
          <w:sz w:val="18"/>
          <w:szCs w:val="18"/>
          <w:lang w:val="en-GB"/>
        </w:rPr>
        <w:t>Was planning permission obtained?</w:t>
      </w:r>
    </w:p>
    <w:p w:rsidR="00ED298C" w:rsidRPr="00801DC6" w:rsidRDefault="00ED298C" w:rsidP="00306C24">
      <w:pPr>
        <w:pStyle w:val="ListParagraph"/>
        <w:numPr>
          <w:ilvl w:val="0"/>
          <w:numId w:val="90"/>
        </w:numPr>
        <w:spacing w:line="360" w:lineRule="auto"/>
        <w:jc w:val="both"/>
        <w:rPr>
          <w:rFonts w:ascii="Perpetua" w:hAnsi="Perpetua"/>
          <w:sz w:val="18"/>
          <w:szCs w:val="18"/>
        </w:rPr>
      </w:pPr>
      <w:r w:rsidRPr="00801DC6">
        <w:rPr>
          <w:rFonts w:ascii="Perpetua" w:hAnsi="Perpetua"/>
          <w:sz w:val="18"/>
          <w:szCs w:val="18"/>
          <w:lang w:val="en-GB"/>
        </w:rPr>
        <w:t>If acting for vendor ensure there is a guarantee that the tenant will comply with the conditions of the lease</w:t>
      </w:r>
    </w:p>
    <w:p w:rsidR="00ED298C" w:rsidRDefault="00ED298C" w:rsidP="00ED298C">
      <w:pPr>
        <w:spacing w:line="360" w:lineRule="auto"/>
        <w:jc w:val="both"/>
        <w:rPr>
          <w:rFonts w:ascii="Perpetua" w:hAnsi="Perpetua"/>
          <w:sz w:val="18"/>
          <w:szCs w:val="18"/>
        </w:rPr>
      </w:pPr>
    </w:p>
    <w:p w:rsidR="00195486" w:rsidRPr="00801DC6" w:rsidRDefault="00195486" w:rsidP="00ED298C">
      <w:pPr>
        <w:spacing w:line="360" w:lineRule="auto"/>
        <w:jc w:val="both"/>
        <w:rPr>
          <w:rFonts w:ascii="Perpetua" w:hAnsi="Perpetua"/>
          <w:sz w:val="18"/>
          <w:szCs w:val="18"/>
        </w:rPr>
      </w:pPr>
    </w:p>
    <w:p w:rsidR="00ED298C" w:rsidRPr="00801DC6" w:rsidRDefault="00ED298C" w:rsidP="00ED298C">
      <w:pPr>
        <w:autoSpaceDE w:val="0"/>
        <w:autoSpaceDN w:val="0"/>
        <w:adjustRightInd w:val="0"/>
        <w:rPr>
          <w:rFonts w:ascii="Perpetua" w:hAnsi="Perpetua" w:cs="Calibri"/>
          <w:b/>
          <w:kern w:val="24"/>
          <w:sz w:val="18"/>
          <w:szCs w:val="18"/>
          <w:lang w:val="en-GB"/>
        </w:rPr>
      </w:pPr>
      <w:r w:rsidRPr="00801DC6">
        <w:rPr>
          <w:rFonts w:ascii="Perpetua" w:hAnsi="Perpetua" w:cs="Calibri"/>
          <w:b/>
          <w:kern w:val="24"/>
          <w:sz w:val="18"/>
          <w:szCs w:val="18"/>
          <w:lang w:val="en-GB"/>
        </w:rPr>
        <w:lastRenderedPageBreak/>
        <w:t>SECTIONAL PROPERTIES ACT</w:t>
      </w:r>
    </w:p>
    <w:p w:rsidR="00ED298C" w:rsidRPr="00801DC6" w:rsidRDefault="00ED298C" w:rsidP="00ED298C">
      <w:pPr>
        <w:autoSpaceDE w:val="0"/>
        <w:autoSpaceDN w:val="0"/>
        <w:adjustRightInd w:val="0"/>
        <w:ind w:left="540" w:hanging="540"/>
        <w:rPr>
          <w:rFonts w:ascii="Perpetua" w:hAnsi="Perpetua" w:cs="Calibri"/>
          <w:kern w:val="24"/>
          <w:sz w:val="18"/>
          <w:szCs w:val="18"/>
          <w:lang w:val="en-GB"/>
        </w:rPr>
      </w:pPr>
    </w:p>
    <w:p w:rsidR="00ED298C" w:rsidRPr="00801DC6" w:rsidRDefault="00ED298C" w:rsidP="00ED298C">
      <w:pPr>
        <w:autoSpaceDE w:val="0"/>
        <w:autoSpaceDN w:val="0"/>
        <w:adjustRightInd w:val="0"/>
        <w:rPr>
          <w:rFonts w:ascii="Perpetua" w:hAnsi="Perpetua" w:cs="Calibri"/>
          <w:b/>
          <w:kern w:val="24"/>
          <w:sz w:val="18"/>
          <w:szCs w:val="18"/>
          <w:lang w:val="en-GB"/>
        </w:rPr>
      </w:pPr>
      <w:r w:rsidRPr="00801DC6">
        <w:rPr>
          <w:rFonts w:ascii="Perpetua" w:hAnsi="Perpetua" w:cs="Calibri"/>
          <w:b/>
          <w:kern w:val="24"/>
          <w:sz w:val="18"/>
          <w:szCs w:val="18"/>
          <w:lang w:val="en-GB"/>
        </w:rPr>
        <w:t>BACKGROUND</w:t>
      </w:r>
    </w:p>
    <w:p w:rsidR="00ED298C" w:rsidRPr="00801DC6" w:rsidRDefault="00ED298C" w:rsidP="00ED298C">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In the past, land for residential development in urban centres was readily and cheaply available. This led to emphasis on individual houses. In the recent past:</w:t>
      </w:r>
    </w:p>
    <w:p w:rsidR="00ED298C" w:rsidRPr="00801DC6" w:rsidRDefault="00ED298C" w:rsidP="00306C24">
      <w:pPr>
        <w:pStyle w:val="ListParagraph"/>
        <w:numPr>
          <w:ilvl w:val="0"/>
          <w:numId w:val="107"/>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Escalating value of land</w:t>
      </w:r>
    </w:p>
    <w:p w:rsidR="00ED298C" w:rsidRPr="00801DC6" w:rsidRDefault="00ED298C" w:rsidP="00306C24">
      <w:pPr>
        <w:pStyle w:val="ListParagraph"/>
        <w:numPr>
          <w:ilvl w:val="0"/>
          <w:numId w:val="107"/>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Diminishing stock of land</w:t>
      </w:r>
    </w:p>
    <w:p w:rsidR="00ED298C" w:rsidRPr="00801DC6" w:rsidRDefault="00ED298C" w:rsidP="00306C24">
      <w:pPr>
        <w:pStyle w:val="ListParagraph"/>
        <w:numPr>
          <w:ilvl w:val="0"/>
          <w:numId w:val="107"/>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Increasing cost of building materials</w:t>
      </w:r>
    </w:p>
    <w:p w:rsidR="00ED298C" w:rsidRPr="00801DC6" w:rsidRDefault="00ED298C" w:rsidP="00ED298C">
      <w:pPr>
        <w:pStyle w:val="ListParagraph"/>
        <w:autoSpaceDE w:val="0"/>
        <w:autoSpaceDN w:val="0"/>
        <w:adjustRightInd w:val="0"/>
        <w:spacing w:line="360" w:lineRule="auto"/>
        <w:ind w:left="1440"/>
        <w:contextualSpacing/>
        <w:jc w:val="both"/>
        <w:rPr>
          <w:rFonts w:ascii="Perpetua" w:hAnsi="Perpetua" w:cs="Calibri"/>
          <w:kern w:val="24"/>
          <w:sz w:val="18"/>
          <w:szCs w:val="18"/>
          <w:lang w:val="en-GB"/>
        </w:rPr>
      </w:pPr>
    </w:p>
    <w:p w:rsidR="00ED298C" w:rsidRPr="00801DC6" w:rsidRDefault="00ED298C" w:rsidP="00ED298C">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This has prompted various jurisdictions to search for solutions such as registration of properties in strata. Under RLA, RTA and Registration of Documents Act-transfer of flats and other building portions (usually took the form of a lease) would be registered by using the architects plan which identified the units and was registered under the Registration of Documents Act. The undivided share of the land would also be made to the unit purchasers. The transfer was made between the developer, a management company and a purchaser of an individual unit.</w:t>
      </w:r>
    </w:p>
    <w:p w:rsidR="00ED298C" w:rsidRPr="00801DC6" w:rsidRDefault="00ED298C" w:rsidP="00ED298C">
      <w:pPr>
        <w:autoSpaceDE w:val="0"/>
        <w:autoSpaceDN w:val="0"/>
        <w:adjustRightInd w:val="0"/>
        <w:rPr>
          <w:rFonts w:ascii="Perpetua" w:hAnsi="Perpetua" w:cs="Calibri"/>
          <w:kern w:val="24"/>
          <w:sz w:val="18"/>
          <w:szCs w:val="18"/>
          <w:lang w:val="en-GB"/>
        </w:rPr>
      </w:pPr>
    </w:p>
    <w:p w:rsidR="00ED298C" w:rsidRPr="00801DC6" w:rsidRDefault="00ED298C" w:rsidP="00ED298C">
      <w:pPr>
        <w:autoSpaceDE w:val="0"/>
        <w:autoSpaceDN w:val="0"/>
        <w:adjustRightInd w:val="0"/>
        <w:rPr>
          <w:rFonts w:ascii="Perpetua" w:hAnsi="Perpetua" w:cs="Calibri"/>
          <w:kern w:val="24"/>
          <w:sz w:val="18"/>
          <w:szCs w:val="18"/>
          <w:lang w:val="en-GB"/>
        </w:rPr>
      </w:pPr>
    </w:p>
    <w:p w:rsidR="00ED298C" w:rsidRPr="00801DC6" w:rsidRDefault="00ED298C" w:rsidP="00ED298C">
      <w:pPr>
        <w:autoSpaceDE w:val="0"/>
        <w:autoSpaceDN w:val="0"/>
        <w:adjustRightInd w:val="0"/>
        <w:rPr>
          <w:rFonts w:ascii="Perpetua" w:hAnsi="Perpetua" w:cs="Calibri"/>
          <w:b/>
          <w:kern w:val="24"/>
          <w:sz w:val="18"/>
          <w:szCs w:val="18"/>
          <w:lang w:val="en-GB"/>
        </w:rPr>
      </w:pPr>
      <w:r w:rsidRPr="00801DC6">
        <w:rPr>
          <w:rFonts w:ascii="Perpetua" w:hAnsi="Perpetua" w:cs="Calibri"/>
          <w:b/>
          <w:kern w:val="24"/>
          <w:sz w:val="18"/>
          <w:szCs w:val="18"/>
          <w:lang w:val="en-GB"/>
        </w:rPr>
        <w:t>Shortcomings</w:t>
      </w:r>
    </w:p>
    <w:p w:rsidR="00ED298C" w:rsidRPr="00801DC6" w:rsidRDefault="00ED298C" w:rsidP="00306C24">
      <w:pPr>
        <w:pStyle w:val="ListParagraph"/>
        <w:numPr>
          <w:ilvl w:val="0"/>
          <w:numId w:val="108"/>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 xml:space="preserve">Content and form of plans to support issue of titles was not prescribed in legislation. </w:t>
      </w:r>
    </w:p>
    <w:p w:rsidR="00ED298C" w:rsidRPr="00801DC6" w:rsidRDefault="00ED298C" w:rsidP="00306C24">
      <w:pPr>
        <w:pStyle w:val="ListParagraph"/>
        <w:numPr>
          <w:ilvl w:val="0"/>
          <w:numId w:val="108"/>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 xml:space="preserve">No law that described what was individual property and what was common property and this was left to the wording of the transfer. </w:t>
      </w:r>
    </w:p>
    <w:p w:rsidR="00ED298C" w:rsidRPr="00801DC6" w:rsidRDefault="00ED298C" w:rsidP="00306C24">
      <w:pPr>
        <w:pStyle w:val="ListParagraph"/>
        <w:numPr>
          <w:ilvl w:val="0"/>
          <w:numId w:val="108"/>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 xml:space="preserve">Incorporation of a management company for the administration of the common services was not mandatory. </w:t>
      </w:r>
    </w:p>
    <w:p w:rsidR="00ED298C" w:rsidRPr="00801DC6" w:rsidRDefault="00ED298C" w:rsidP="00306C24">
      <w:pPr>
        <w:pStyle w:val="ListParagraph"/>
        <w:numPr>
          <w:ilvl w:val="0"/>
          <w:numId w:val="108"/>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A corporation incorporated under the Companies Act had stringent provisions to be met and non-compliance could result in them being struck off leaving the unit owners with serious consequences.</w:t>
      </w:r>
    </w:p>
    <w:p w:rsidR="00ED298C" w:rsidRPr="00801DC6" w:rsidRDefault="00ED298C" w:rsidP="00306C24">
      <w:pPr>
        <w:pStyle w:val="ListParagraph"/>
        <w:numPr>
          <w:ilvl w:val="0"/>
          <w:numId w:val="108"/>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Issuing titles to the flats led to a multiplicity of titles to the same land</w:t>
      </w:r>
    </w:p>
    <w:p w:rsidR="00ED298C" w:rsidRPr="00801DC6" w:rsidRDefault="00ED298C" w:rsidP="00ED298C">
      <w:pPr>
        <w:autoSpaceDE w:val="0"/>
        <w:autoSpaceDN w:val="0"/>
        <w:adjustRightInd w:val="0"/>
        <w:spacing w:line="360" w:lineRule="auto"/>
        <w:ind w:left="540" w:hanging="540"/>
        <w:jc w:val="both"/>
        <w:rPr>
          <w:rFonts w:ascii="Perpetua" w:hAnsi="Perpetua" w:cs="Calibri"/>
          <w:kern w:val="24"/>
          <w:sz w:val="18"/>
          <w:szCs w:val="18"/>
          <w:lang w:val="en-GB"/>
        </w:rPr>
      </w:pPr>
    </w:p>
    <w:p w:rsidR="00ED298C" w:rsidRPr="00801DC6" w:rsidRDefault="00ED298C" w:rsidP="00ED298C">
      <w:pPr>
        <w:autoSpaceDE w:val="0"/>
        <w:autoSpaceDN w:val="0"/>
        <w:adjustRightInd w:val="0"/>
        <w:rPr>
          <w:rFonts w:ascii="Perpetua" w:hAnsi="Perpetua" w:cs="Calibri"/>
          <w:b/>
          <w:kern w:val="24"/>
          <w:sz w:val="18"/>
          <w:szCs w:val="18"/>
          <w:lang w:val="en-GB"/>
        </w:rPr>
      </w:pPr>
      <w:r w:rsidRPr="00801DC6">
        <w:rPr>
          <w:rFonts w:ascii="Perpetua" w:hAnsi="Perpetua" w:cs="Calibri"/>
          <w:b/>
          <w:kern w:val="24"/>
          <w:sz w:val="18"/>
          <w:szCs w:val="18"/>
          <w:lang w:val="en-GB"/>
        </w:rPr>
        <w:t>SECTIONAL PROPERTIES ACT, NO 21OF 1987</w:t>
      </w:r>
    </w:p>
    <w:p w:rsidR="00ED298C" w:rsidRPr="00801DC6" w:rsidRDefault="00ED298C" w:rsidP="00ED298C">
      <w:pPr>
        <w:autoSpaceDE w:val="0"/>
        <w:autoSpaceDN w:val="0"/>
        <w:adjustRightInd w:val="0"/>
        <w:rPr>
          <w:rFonts w:ascii="Perpetua" w:hAnsi="Perpetua" w:cs="Calibri"/>
          <w:b/>
          <w:kern w:val="24"/>
          <w:sz w:val="18"/>
          <w:szCs w:val="18"/>
          <w:lang w:val="en-GB"/>
        </w:rPr>
      </w:pPr>
    </w:p>
    <w:p w:rsidR="00ED298C" w:rsidRPr="00801DC6" w:rsidRDefault="00ED298C" w:rsidP="00ED298C">
      <w:pPr>
        <w:autoSpaceDE w:val="0"/>
        <w:autoSpaceDN w:val="0"/>
        <w:adjustRightInd w:val="0"/>
        <w:rPr>
          <w:rFonts w:ascii="Perpetua" w:hAnsi="Perpetua" w:cs="Calibri"/>
          <w:b/>
          <w:kern w:val="24"/>
          <w:sz w:val="18"/>
          <w:szCs w:val="18"/>
          <w:lang w:val="en-GB"/>
        </w:rPr>
      </w:pPr>
      <w:r w:rsidRPr="00801DC6">
        <w:rPr>
          <w:rFonts w:ascii="Perpetua" w:hAnsi="Perpetua" w:cs="Calibri"/>
          <w:b/>
          <w:kern w:val="24"/>
          <w:sz w:val="18"/>
          <w:szCs w:val="18"/>
          <w:lang w:val="en-GB"/>
        </w:rPr>
        <w:t>PURPOSE:</w:t>
      </w:r>
    </w:p>
    <w:p w:rsidR="00ED298C" w:rsidRPr="00801DC6" w:rsidRDefault="00ED298C" w:rsidP="00306C24">
      <w:pPr>
        <w:pStyle w:val="ListParagraph"/>
        <w:numPr>
          <w:ilvl w:val="0"/>
          <w:numId w:val="109"/>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Division of buildings into units owned by individual proprietors</w:t>
      </w:r>
    </w:p>
    <w:p w:rsidR="00ED298C" w:rsidRPr="00801DC6" w:rsidRDefault="00ED298C" w:rsidP="00306C24">
      <w:pPr>
        <w:pStyle w:val="ListParagraph"/>
        <w:numPr>
          <w:ilvl w:val="0"/>
          <w:numId w:val="109"/>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Common property to be owned by unit owners as tenants in common</w:t>
      </w:r>
    </w:p>
    <w:p w:rsidR="00ED298C" w:rsidRPr="00801DC6" w:rsidRDefault="00ED298C" w:rsidP="00306C24">
      <w:pPr>
        <w:pStyle w:val="ListParagraph"/>
        <w:numPr>
          <w:ilvl w:val="0"/>
          <w:numId w:val="109"/>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Use and management of units and common properties</w:t>
      </w:r>
    </w:p>
    <w:p w:rsidR="00ED298C" w:rsidRPr="00801DC6" w:rsidRDefault="00ED298C" w:rsidP="00ED298C">
      <w:pPr>
        <w:spacing w:line="360" w:lineRule="auto"/>
        <w:jc w:val="both"/>
        <w:rPr>
          <w:rFonts w:ascii="Perpetua" w:hAnsi="Perpetua"/>
          <w:sz w:val="18"/>
          <w:szCs w:val="18"/>
        </w:rPr>
      </w:pPr>
    </w:p>
    <w:p w:rsidR="00ED298C" w:rsidRPr="00801DC6" w:rsidRDefault="00ED298C" w:rsidP="00ED298C">
      <w:pPr>
        <w:autoSpaceDE w:val="0"/>
        <w:autoSpaceDN w:val="0"/>
        <w:adjustRightInd w:val="0"/>
        <w:spacing w:line="360" w:lineRule="auto"/>
        <w:jc w:val="both"/>
        <w:rPr>
          <w:rFonts w:ascii="Perpetua" w:hAnsi="Perpetua" w:cs="Calibri"/>
          <w:b/>
          <w:kern w:val="24"/>
          <w:sz w:val="18"/>
          <w:szCs w:val="18"/>
          <w:lang w:val="en-GB"/>
        </w:rPr>
      </w:pPr>
      <w:r w:rsidRPr="00801DC6">
        <w:rPr>
          <w:rFonts w:ascii="Perpetua" w:hAnsi="Perpetua" w:cs="Calibri"/>
          <w:b/>
          <w:kern w:val="24"/>
          <w:sz w:val="18"/>
          <w:szCs w:val="18"/>
          <w:lang w:val="en-GB"/>
        </w:rPr>
        <w:t>The Act provides for:</w:t>
      </w:r>
    </w:p>
    <w:p w:rsidR="00ED298C" w:rsidRPr="00801DC6" w:rsidRDefault="00ED298C" w:rsidP="00306C24">
      <w:pPr>
        <w:pStyle w:val="ListParagraph"/>
        <w:numPr>
          <w:ilvl w:val="0"/>
          <w:numId w:val="110"/>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Requirements for sectional plans intended to support unit titles</w:t>
      </w:r>
    </w:p>
    <w:p w:rsidR="00ED298C" w:rsidRPr="00801DC6" w:rsidRDefault="00ED298C" w:rsidP="00306C24">
      <w:pPr>
        <w:pStyle w:val="ListParagraph"/>
        <w:numPr>
          <w:ilvl w:val="0"/>
          <w:numId w:val="110"/>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Registration of sectional plans under the Registered Lands Act (for freeholds and leaseholds with a reversion of 45 years and more). Unit must be 2 or more. A certificate of sectional property is issued for each unit.</w:t>
      </w:r>
    </w:p>
    <w:p w:rsidR="00ED298C" w:rsidRPr="00801DC6" w:rsidRDefault="00ED298C" w:rsidP="00306C24">
      <w:pPr>
        <w:pStyle w:val="ListParagraph"/>
        <w:numPr>
          <w:ilvl w:val="0"/>
          <w:numId w:val="110"/>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Register for title in common property is closed</w:t>
      </w:r>
    </w:p>
    <w:p w:rsidR="00ED298C" w:rsidRPr="00801DC6" w:rsidRDefault="00ED298C" w:rsidP="00306C24">
      <w:pPr>
        <w:pStyle w:val="ListParagraph"/>
        <w:numPr>
          <w:ilvl w:val="0"/>
          <w:numId w:val="110"/>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Substantive law governing the rights of the parties</w:t>
      </w:r>
    </w:p>
    <w:p w:rsidR="00ED298C" w:rsidRPr="00801DC6" w:rsidRDefault="00ED298C" w:rsidP="00306C24">
      <w:pPr>
        <w:pStyle w:val="ListParagraph"/>
        <w:numPr>
          <w:ilvl w:val="0"/>
          <w:numId w:val="110"/>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A corporation whose members are the owners of the units is formed on registration of the plan. The provisions of the Companies Act do not apply.</w:t>
      </w:r>
    </w:p>
    <w:p w:rsidR="00ED298C" w:rsidRPr="00801DC6" w:rsidRDefault="00ED298C" w:rsidP="00306C24">
      <w:pPr>
        <w:pStyle w:val="ListParagraph"/>
        <w:numPr>
          <w:ilvl w:val="0"/>
          <w:numId w:val="110"/>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Corporation has a management board which appoints a manager to manage the common property.</w:t>
      </w:r>
    </w:p>
    <w:p w:rsidR="00ED298C" w:rsidRPr="00801DC6" w:rsidRDefault="00ED298C" w:rsidP="00306C24">
      <w:pPr>
        <w:pStyle w:val="ListParagraph"/>
        <w:numPr>
          <w:ilvl w:val="0"/>
          <w:numId w:val="110"/>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Applies to any land registered under any Act but titles of land registered under GLA and RTA would be deemed to be registered under RLA.</w:t>
      </w:r>
    </w:p>
    <w:p w:rsidR="00ED298C" w:rsidRDefault="00ED298C" w:rsidP="00ED298C">
      <w:pPr>
        <w:pStyle w:val="ListParagraph"/>
        <w:autoSpaceDE w:val="0"/>
        <w:autoSpaceDN w:val="0"/>
        <w:adjustRightInd w:val="0"/>
        <w:spacing w:line="360" w:lineRule="auto"/>
        <w:jc w:val="both"/>
        <w:rPr>
          <w:rFonts w:ascii="Perpetua" w:hAnsi="Perpetua" w:cs="Calibri"/>
          <w:kern w:val="24"/>
          <w:sz w:val="18"/>
          <w:szCs w:val="18"/>
          <w:lang w:val="en-GB"/>
        </w:rPr>
      </w:pPr>
    </w:p>
    <w:p w:rsidR="00195486" w:rsidRPr="00801DC6" w:rsidRDefault="00195486" w:rsidP="00ED298C">
      <w:pPr>
        <w:pStyle w:val="ListParagraph"/>
        <w:autoSpaceDE w:val="0"/>
        <w:autoSpaceDN w:val="0"/>
        <w:adjustRightInd w:val="0"/>
        <w:spacing w:line="360" w:lineRule="auto"/>
        <w:jc w:val="both"/>
        <w:rPr>
          <w:rFonts w:ascii="Perpetua" w:hAnsi="Perpetua" w:cs="Calibri"/>
          <w:kern w:val="24"/>
          <w:sz w:val="18"/>
          <w:szCs w:val="18"/>
          <w:lang w:val="en-GB"/>
        </w:rPr>
      </w:pPr>
    </w:p>
    <w:p w:rsidR="00ED298C" w:rsidRPr="00801DC6" w:rsidRDefault="00ED298C" w:rsidP="00ED298C">
      <w:pPr>
        <w:autoSpaceDE w:val="0"/>
        <w:autoSpaceDN w:val="0"/>
        <w:adjustRightInd w:val="0"/>
        <w:spacing w:line="360" w:lineRule="auto"/>
        <w:jc w:val="both"/>
        <w:rPr>
          <w:rFonts w:ascii="Perpetua" w:hAnsi="Perpetua" w:cs="Calibri"/>
          <w:b/>
          <w:kern w:val="24"/>
          <w:sz w:val="18"/>
          <w:szCs w:val="18"/>
          <w:lang w:val="en-GB"/>
        </w:rPr>
      </w:pPr>
      <w:r w:rsidRPr="00801DC6">
        <w:rPr>
          <w:rFonts w:ascii="Perpetua" w:hAnsi="Perpetua" w:cs="Calibri"/>
          <w:b/>
          <w:kern w:val="24"/>
          <w:sz w:val="18"/>
          <w:szCs w:val="18"/>
          <w:lang w:val="en-GB"/>
        </w:rPr>
        <w:t>WHAT NEXT AFTER THE REPEAL OF THE RLA?</w:t>
      </w:r>
    </w:p>
    <w:p w:rsidR="00ED298C" w:rsidRPr="00801DC6" w:rsidRDefault="00ED298C" w:rsidP="00306C24">
      <w:pPr>
        <w:pStyle w:val="ListParagraph"/>
        <w:numPr>
          <w:ilvl w:val="0"/>
          <w:numId w:val="111"/>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The LRA S 54 (3) recognises registration of interest in land under the SPA.</w:t>
      </w:r>
    </w:p>
    <w:p w:rsidR="00ED298C" w:rsidRPr="00801DC6" w:rsidRDefault="00ED298C" w:rsidP="00306C24">
      <w:pPr>
        <w:pStyle w:val="ListParagraph"/>
        <w:numPr>
          <w:ilvl w:val="0"/>
          <w:numId w:val="111"/>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LRA S 54(5)-registrar shall register long term leases and issue certificates of lease over apartments, flats, maisonettes, townhouses or offices  as long they are properly geo-referenced and approved by the body charged with survey.</w:t>
      </w:r>
    </w:p>
    <w:p w:rsidR="00ED298C" w:rsidRPr="00801DC6" w:rsidRDefault="00ED298C" w:rsidP="00ED298C">
      <w:pPr>
        <w:autoSpaceDE w:val="0"/>
        <w:autoSpaceDN w:val="0"/>
        <w:adjustRightInd w:val="0"/>
        <w:spacing w:line="360" w:lineRule="auto"/>
        <w:ind w:left="540" w:hanging="540"/>
        <w:jc w:val="both"/>
        <w:rPr>
          <w:rFonts w:ascii="Perpetua" w:hAnsi="Perpetua" w:cs="Calibri"/>
          <w:kern w:val="24"/>
          <w:sz w:val="18"/>
          <w:szCs w:val="18"/>
          <w:lang w:val="en-GB"/>
        </w:rPr>
      </w:pPr>
    </w:p>
    <w:p w:rsidR="00ED298C" w:rsidRPr="00801DC6" w:rsidRDefault="00ED298C" w:rsidP="00ED298C">
      <w:pPr>
        <w:autoSpaceDE w:val="0"/>
        <w:autoSpaceDN w:val="0"/>
        <w:adjustRightInd w:val="0"/>
        <w:spacing w:line="360" w:lineRule="auto"/>
        <w:jc w:val="both"/>
        <w:rPr>
          <w:rFonts w:ascii="Perpetua" w:hAnsi="Perpetua" w:cs="Calibri"/>
          <w:b/>
          <w:kern w:val="24"/>
          <w:sz w:val="18"/>
          <w:szCs w:val="18"/>
          <w:lang w:val="en-GB"/>
        </w:rPr>
      </w:pPr>
      <w:r w:rsidRPr="00801DC6">
        <w:rPr>
          <w:rFonts w:ascii="Perpetua" w:hAnsi="Perpetua" w:cs="Calibri"/>
          <w:b/>
          <w:kern w:val="24"/>
          <w:sz w:val="18"/>
          <w:szCs w:val="18"/>
          <w:lang w:val="en-GB"/>
        </w:rPr>
        <w:t>AGREEMENT FOR SALE</w:t>
      </w:r>
    </w:p>
    <w:p w:rsidR="00ED298C" w:rsidRPr="00801DC6" w:rsidRDefault="00ED298C" w:rsidP="00ED298C">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S 46 imposes duty on developer to deliver the following documents before selling or agreeing to sell:</w:t>
      </w:r>
    </w:p>
    <w:p w:rsidR="00ED298C" w:rsidRPr="00801DC6" w:rsidRDefault="00ED298C" w:rsidP="00306C24">
      <w:pPr>
        <w:pStyle w:val="ListParagraph"/>
        <w:numPr>
          <w:ilvl w:val="0"/>
          <w:numId w:val="112"/>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Sale agreement</w:t>
      </w:r>
    </w:p>
    <w:p w:rsidR="00ED298C" w:rsidRPr="00801DC6" w:rsidRDefault="00ED298C" w:rsidP="00306C24">
      <w:pPr>
        <w:pStyle w:val="ListParagraph"/>
        <w:numPr>
          <w:ilvl w:val="0"/>
          <w:numId w:val="112"/>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By-laws or proposed by-laws</w:t>
      </w:r>
    </w:p>
    <w:p w:rsidR="00ED298C" w:rsidRPr="00801DC6" w:rsidRDefault="00ED298C" w:rsidP="00306C24">
      <w:pPr>
        <w:pStyle w:val="ListParagraph"/>
        <w:numPr>
          <w:ilvl w:val="0"/>
          <w:numId w:val="112"/>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Management agreement or proposed management agreement</w:t>
      </w:r>
    </w:p>
    <w:p w:rsidR="00ED298C" w:rsidRPr="00801DC6" w:rsidRDefault="00ED298C" w:rsidP="00306C24">
      <w:pPr>
        <w:pStyle w:val="ListParagraph"/>
        <w:numPr>
          <w:ilvl w:val="0"/>
          <w:numId w:val="112"/>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Recreational agreement or proposed recreational agreement</w:t>
      </w:r>
    </w:p>
    <w:p w:rsidR="00ED298C" w:rsidRPr="00801DC6" w:rsidRDefault="00ED298C" w:rsidP="00306C24">
      <w:pPr>
        <w:pStyle w:val="ListParagraph"/>
        <w:numPr>
          <w:ilvl w:val="0"/>
          <w:numId w:val="112"/>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Lease of property/title, certificate of sectional property</w:t>
      </w:r>
    </w:p>
    <w:p w:rsidR="00ED298C" w:rsidRPr="00801DC6" w:rsidRDefault="00ED298C" w:rsidP="00306C24">
      <w:pPr>
        <w:pStyle w:val="ListParagraph"/>
        <w:numPr>
          <w:ilvl w:val="0"/>
          <w:numId w:val="112"/>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Any charge that affects the property</w:t>
      </w:r>
    </w:p>
    <w:p w:rsidR="00ED298C" w:rsidRPr="00801DC6" w:rsidRDefault="00ED298C" w:rsidP="00306C24">
      <w:pPr>
        <w:pStyle w:val="ListParagraph"/>
        <w:numPr>
          <w:ilvl w:val="0"/>
          <w:numId w:val="112"/>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Sectional plan or proposed sectional plan</w:t>
      </w:r>
    </w:p>
    <w:p w:rsidR="00ED298C" w:rsidRPr="00801DC6" w:rsidRDefault="00ED298C" w:rsidP="00ED298C">
      <w:pPr>
        <w:autoSpaceDE w:val="0"/>
        <w:autoSpaceDN w:val="0"/>
        <w:adjustRightInd w:val="0"/>
        <w:spacing w:line="360" w:lineRule="auto"/>
        <w:ind w:left="1170"/>
        <w:jc w:val="both"/>
        <w:rPr>
          <w:rFonts w:ascii="Perpetua" w:hAnsi="Perpetua" w:cs="Calibri"/>
          <w:kern w:val="24"/>
          <w:sz w:val="18"/>
          <w:szCs w:val="18"/>
          <w:lang w:val="en-GB"/>
        </w:rPr>
      </w:pPr>
    </w:p>
    <w:p w:rsidR="00ED298C" w:rsidRPr="00801DC6" w:rsidRDefault="00ED298C" w:rsidP="00ED298C">
      <w:pPr>
        <w:autoSpaceDE w:val="0"/>
        <w:autoSpaceDN w:val="0"/>
        <w:adjustRightInd w:val="0"/>
        <w:spacing w:line="360" w:lineRule="auto"/>
        <w:jc w:val="both"/>
        <w:rPr>
          <w:rFonts w:ascii="Perpetua" w:hAnsi="Perpetua" w:cs="Calibri"/>
          <w:b/>
          <w:kern w:val="24"/>
          <w:sz w:val="18"/>
          <w:szCs w:val="18"/>
          <w:lang w:val="en-GB"/>
        </w:rPr>
      </w:pPr>
      <w:r w:rsidRPr="00801DC6">
        <w:rPr>
          <w:rFonts w:ascii="Perpetua" w:hAnsi="Perpetua" w:cs="Calibri"/>
          <w:b/>
          <w:kern w:val="24"/>
          <w:sz w:val="18"/>
          <w:szCs w:val="18"/>
          <w:lang w:val="en-GB"/>
        </w:rPr>
        <w:t>AGREEMENT FOR SALE CONTENTS</w:t>
      </w:r>
    </w:p>
    <w:p w:rsidR="00ED298C" w:rsidRPr="00801DC6" w:rsidRDefault="00ED298C" w:rsidP="00ED298C">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Format S 47:</w:t>
      </w:r>
    </w:p>
    <w:p w:rsidR="00ED298C" w:rsidRPr="00801DC6" w:rsidRDefault="00ED298C" w:rsidP="00306C24">
      <w:pPr>
        <w:pStyle w:val="ListParagraph"/>
        <w:numPr>
          <w:ilvl w:val="0"/>
          <w:numId w:val="113"/>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 xml:space="preserve">A notification that is at least as prominent as the rest of the contents of the purchase agreement and that is printed in red ink on the outside front cover or on the first page of the purchase agreement stating as follows </w:t>
      </w:r>
    </w:p>
    <w:p w:rsidR="00ED298C" w:rsidRPr="00801DC6" w:rsidRDefault="00ED298C" w:rsidP="00ED298C">
      <w:pPr>
        <w:autoSpaceDE w:val="0"/>
        <w:autoSpaceDN w:val="0"/>
        <w:adjustRightInd w:val="0"/>
        <w:spacing w:line="360" w:lineRule="auto"/>
        <w:jc w:val="both"/>
        <w:rPr>
          <w:rFonts w:ascii="Perpetua" w:hAnsi="Perpetua" w:cs="Calibri"/>
          <w:i/>
          <w:kern w:val="24"/>
          <w:sz w:val="18"/>
          <w:szCs w:val="18"/>
          <w:lang w:val="en-GB"/>
        </w:rPr>
      </w:pPr>
      <w:r w:rsidRPr="00801DC6">
        <w:rPr>
          <w:rFonts w:ascii="Perpetua" w:hAnsi="Perpetua" w:cs="Calibri"/>
          <w:i/>
          <w:kern w:val="24"/>
          <w:sz w:val="18"/>
          <w:szCs w:val="18"/>
          <w:lang w:val="en-GB"/>
        </w:rPr>
        <w:t xml:space="preserve"> “The purchaser may, without incurring any liability for doing so, rescind this agreement within ten days of its execution by the parties to it unless all of the documents required to be delivered to the purchaser under section 46 of the Sectional Properties Act, 1987 have been delivered to the purchaser not less than ten days prior to the execution of this agreement by the parties to it.” </w:t>
      </w:r>
    </w:p>
    <w:p w:rsidR="00ED298C" w:rsidRPr="00801DC6" w:rsidRDefault="00ED298C" w:rsidP="00ED298C">
      <w:pPr>
        <w:autoSpaceDE w:val="0"/>
        <w:autoSpaceDN w:val="0"/>
        <w:adjustRightInd w:val="0"/>
        <w:spacing w:line="360" w:lineRule="auto"/>
        <w:ind w:left="1530" w:hanging="810"/>
        <w:jc w:val="both"/>
        <w:rPr>
          <w:rFonts w:ascii="Perpetua" w:hAnsi="Perpetua" w:cs="Calibri"/>
          <w:kern w:val="24"/>
          <w:sz w:val="18"/>
          <w:szCs w:val="18"/>
          <w:lang w:val="en-GB"/>
        </w:rPr>
      </w:pPr>
    </w:p>
    <w:p w:rsidR="00ED298C" w:rsidRPr="00801DC6" w:rsidRDefault="00ED298C" w:rsidP="00306C24">
      <w:pPr>
        <w:pStyle w:val="ListParagraph"/>
        <w:numPr>
          <w:ilvl w:val="0"/>
          <w:numId w:val="113"/>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A description drawing or photograph showing:</w:t>
      </w:r>
    </w:p>
    <w:p w:rsidR="00ED298C" w:rsidRPr="00801DC6" w:rsidRDefault="00ED298C" w:rsidP="00306C24">
      <w:pPr>
        <w:pStyle w:val="ListParagraph"/>
        <w:numPr>
          <w:ilvl w:val="0"/>
          <w:numId w:val="114"/>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the interior finishing of all major improvements to the common property located within a building</w:t>
      </w:r>
    </w:p>
    <w:p w:rsidR="00ED298C" w:rsidRPr="00801DC6" w:rsidRDefault="00ED298C" w:rsidP="00306C24">
      <w:pPr>
        <w:pStyle w:val="ListParagraph"/>
        <w:numPr>
          <w:ilvl w:val="0"/>
          <w:numId w:val="114"/>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recreational facilities, equipment and other amenities to be used by the unit owner</w:t>
      </w:r>
    </w:p>
    <w:p w:rsidR="00ED298C" w:rsidRPr="00801DC6" w:rsidRDefault="00ED298C" w:rsidP="00306C24">
      <w:pPr>
        <w:pStyle w:val="ListParagraph"/>
        <w:numPr>
          <w:ilvl w:val="0"/>
          <w:numId w:val="114"/>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location of roadways, walkway, fences, parking areas and recreational facilities</w:t>
      </w:r>
    </w:p>
    <w:p w:rsidR="00ED298C" w:rsidRPr="00801DC6" w:rsidRDefault="00ED298C" w:rsidP="00306C24">
      <w:pPr>
        <w:pStyle w:val="ListParagraph"/>
        <w:numPr>
          <w:ilvl w:val="0"/>
          <w:numId w:val="114"/>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landscaping</w:t>
      </w:r>
    </w:p>
    <w:p w:rsidR="00ED298C" w:rsidRPr="00801DC6" w:rsidRDefault="00ED298C" w:rsidP="00306C24">
      <w:pPr>
        <w:pStyle w:val="ListParagraph"/>
        <w:numPr>
          <w:ilvl w:val="0"/>
          <w:numId w:val="114"/>
        </w:numPr>
        <w:autoSpaceDE w:val="0"/>
        <w:autoSpaceDN w:val="0"/>
        <w:adjustRightInd w:val="0"/>
        <w:spacing w:line="360" w:lineRule="auto"/>
        <w:contextualSpacing/>
        <w:jc w:val="both"/>
        <w:rPr>
          <w:rFonts w:ascii="Perpetua" w:hAnsi="Perpetua" w:cs="Calibri"/>
          <w:kern w:val="24"/>
          <w:sz w:val="18"/>
          <w:szCs w:val="18"/>
          <w:lang w:val="en-GB"/>
        </w:rPr>
      </w:pPr>
      <w:r w:rsidRPr="00801DC6">
        <w:rPr>
          <w:rFonts w:ascii="Perpetua" w:hAnsi="Perpetua" w:cs="Calibri"/>
          <w:kern w:val="24"/>
          <w:sz w:val="18"/>
          <w:szCs w:val="18"/>
          <w:lang w:val="en-GB"/>
        </w:rPr>
        <w:t xml:space="preserve">exterior finishing </w:t>
      </w:r>
    </w:p>
    <w:p w:rsidR="00ED298C" w:rsidRPr="00801DC6" w:rsidRDefault="00ED298C" w:rsidP="00ED298C">
      <w:pPr>
        <w:autoSpaceDE w:val="0"/>
        <w:autoSpaceDN w:val="0"/>
        <w:adjustRightInd w:val="0"/>
        <w:spacing w:line="360" w:lineRule="auto"/>
        <w:ind w:left="540" w:hanging="540"/>
        <w:jc w:val="both"/>
        <w:rPr>
          <w:rFonts w:ascii="Perpetua" w:hAnsi="Perpetua" w:cs="Calibri"/>
          <w:kern w:val="24"/>
          <w:sz w:val="18"/>
          <w:szCs w:val="18"/>
          <w:lang w:val="en-GB"/>
        </w:rPr>
      </w:pPr>
    </w:p>
    <w:p w:rsidR="00ED298C" w:rsidRPr="00801DC6" w:rsidRDefault="00ED298C" w:rsidP="00ED298C">
      <w:pPr>
        <w:autoSpaceDE w:val="0"/>
        <w:autoSpaceDN w:val="0"/>
        <w:adjustRightInd w:val="0"/>
        <w:spacing w:line="360" w:lineRule="auto"/>
        <w:ind w:left="540" w:hanging="540"/>
        <w:jc w:val="both"/>
        <w:rPr>
          <w:rFonts w:ascii="Perpetua" w:hAnsi="Perpetua" w:cs="Calibri"/>
          <w:kern w:val="24"/>
          <w:sz w:val="18"/>
          <w:szCs w:val="18"/>
          <w:lang w:val="en-GB"/>
        </w:rPr>
      </w:pPr>
      <w:r w:rsidRPr="00801DC6">
        <w:rPr>
          <w:rFonts w:ascii="Perpetua" w:hAnsi="Perpetua" w:cs="Calibri"/>
          <w:kern w:val="24"/>
          <w:sz w:val="18"/>
          <w:szCs w:val="18"/>
          <w:lang w:val="en-GB"/>
        </w:rPr>
        <w:t>C. The amount or estimated amount of monthly unit contributions in respect of a residential unit</w:t>
      </w:r>
    </w:p>
    <w:p w:rsidR="00ED298C" w:rsidRPr="00801DC6" w:rsidRDefault="00ED298C" w:rsidP="00ED298C">
      <w:pPr>
        <w:autoSpaceDE w:val="0"/>
        <w:autoSpaceDN w:val="0"/>
        <w:adjustRightInd w:val="0"/>
        <w:spacing w:line="360" w:lineRule="auto"/>
        <w:ind w:left="540" w:hanging="540"/>
        <w:jc w:val="both"/>
        <w:rPr>
          <w:rFonts w:ascii="Perpetua" w:hAnsi="Perpetua" w:cs="Calibri"/>
          <w:kern w:val="24"/>
          <w:sz w:val="18"/>
          <w:szCs w:val="18"/>
          <w:lang w:val="en-GB"/>
        </w:rPr>
      </w:pPr>
      <w:r w:rsidRPr="00801DC6">
        <w:rPr>
          <w:rFonts w:ascii="Perpetua" w:hAnsi="Perpetua" w:cs="Calibri"/>
          <w:kern w:val="24"/>
          <w:sz w:val="18"/>
          <w:szCs w:val="18"/>
          <w:lang w:val="en-GB"/>
        </w:rPr>
        <w:t>D.  The unit factor of the unit and the basis factor apportionment for all units comprised in the plan.</w:t>
      </w:r>
    </w:p>
    <w:p w:rsidR="00ED298C" w:rsidRPr="00801DC6" w:rsidRDefault="00ED298C" w:rsidP="00ED298C">
      <w:pPr>
        <w:autoSpaceDE w:val="0"/>
        <w:autoSpaceDN w:val="0"/>
        <w:adjustRightInd w:val="0"/>
        <w:spacing w:line="360" w:lineRule="auto"/>
        <w:ind w:left="540" w:hanging="540"/>
        <w:jc w:val="both"/>
        <w:rPr>
          <w:rFonts w:ascii="Perpetua" w:hAnsi="Perpetua" w:cs="Calibri"/>
          <w:kern w:val="24"/>
          <w:sz w:val="18"/>
          <w:szCs w:val="18"/>
          <w:lang w:val="en-GB"/>
        </w:rPr>
      </w:pPr>
    </w:p>
    <w:p w:rsidR="00ED298C" w:rsidRPr="00801DC6" w:rsidRDefault="00ED298C" w:rsidP="00ED298C">
      <w:pPr>
        <w:autoSpaceDE w:val="0"/>
        <w:autoSpaceDN w:val="0"/>
        <w:adjustRightInd w:val="0"/>
        <w:spacing w:line="360" w:lineRule="auto"/>
        <w:jc w:val="both"/>
        <w:rPr>
          <w:rFonts w:ascii="Perpetua" w:hAnsi="Perpetua" w:cs="Calibri"/>
          <w:b/>
          <w:kern w:val="24"/>
          <w:sz w:val="18"/>
          <w:szCs w:val="18"/>
          <w:lang w:val="en-GB"/>
        </w:rPr>
      </w:pPr>
      <w:r w:rsidRPr="00801DC6">
        <w:rPr>
          <w:rFonts w:ascii="Perpetua" w:hAnsi="Perpetua" w:cs="Calibri"/>
          <w:b/>
          <w:kern w:val="24"/>
          <w:sz w:val="18"/>
          <w:szCs w:val="18"/>
          <w:lang w:val="en-GB"/>
        </w:rPr>
        <w:t>Points of Reflection</w:t>
      </w:r>
    </w:p>
    <w:p w:rsidR="00ED298C" w:rsidRPr="00801DC6" w:rsidRDefault="00ED298C" w:rsidP="00ED298C">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Do you need the management company for units held on freehold tenure?</w:t>
      </w:r>
    </w:p>
    <w:p w:rsidR="00ED298C" w:rsidRPr="00801DC6" w:rsidRDefault="00ED298C" w:rsidP="00ED298C">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Does the corporation incorporated under the SPA have legal force?</w:t>
      </w:r>
    </w:p>
    <w:p w:rsidR="00ED298C" w:rsidRPr="00801DC6" w:rsidRDefault="00ED298C" w:rsidP="00ED298C">
      <w:pPr>
        <w:autoSpaceDE w:val="0"/>
        <w:autoSpaceDN w:val="0"/>
        <w:adjustRightInd w:val="0"/>
        <w:spacing w:line="360" w:lineRule="auto"/>
        <w:jc w:val="both"/>
        <w:rPr>
          <w:rFonts w:ascii="Perpetua" w:hAnsi="Perpetua" w:cs="Calibri"/>
          <w:kern w:val="24"/>
          <w:sz w:val="18"/>
          <w:szCs w:val="18"/>
          <w:lang w:val="en-GB"/>
        </w:rPr>
      </w:pPr>
      <w:r w:rsidRPr="00801DC6">
        <w:rPr>
          <w:rFonts w:ascii="Perpetua" w:hAnsi="Perpetua" w:cs="Calibri"/>
          <w:kern w:val="24"/>
          <w:sz w:val="18"/>
          <w:szCs w:val="18"/>
          <w:lang w:val="en-GB"/>
        </w:rPr>
        <w:t>What if unit owners are more than 50 and you would wish to incorporate under the Companies Act?</w:t>
      </w:r>
    </w:p>
    <w:p w:rsidR="00ED298C" w:rsidRDefault="00ED298C" w:rsidP="00A435B5">
      <w:pPr>
        <w:spacing w:line="360" w:lineRule="auto"/>
        <w:jc w:val="both"/>
        <w:rPr>
          <w:rFonts w:ascii="Perpetua" w:hAnsi="Perpetua"/>
          <w:sz w:val="18"/>
          <w:szCs w:val="18"/>
        </w:rPr>
      </w:pPr>
    </w:p>
    <w:p w:rsidR="00195486" w:rsidRPr="00801DC6" w:rsidRDefault="00195486" w:rsidP="00A435B5">
      <w:pPr>
        <w:spacing w:line="360" w:lineRule="auto"/>
        <w:jc w:val="both"/>
        <w:rPr>
          <w:rFonts w:ascii="Perpetua" w:hAnsi="Perpetua"/>
          <w:sz w:val="18"/>
          <w:szCs w:val="18"/>
        </w:rPr>
      </w:pPr>
    </w:p>
    <w:p w:rsidR="00A435B5" w:rsidRPr="00801DC6" w:rsidRDefault="00A435B5" w:rsidP="00A435B5">
      <w:pPr>
        <w:pStyle w:val="Title"/>
        <w:jc w:val="left"/>
        <w:rPr>
          <w:rFonts w:ascii="Perpetua" w:hAnsi="Perpetua"/>
          <w:sz w:val="18"/>
          <w:szCs w:val="18"/>
        </w:rPr>
      </w:pPr>
      <w:r w:rsidRPr="00801DC6">
        <w:rPr>
          <w:rFonts w:ascii="Perpetua" w:hAnsi="Perpetua"/>
          <w:sz w:val="18"/>
          <w:szCs w:val="18"/>
        </w:rPr>
        <w:lastRenderedPageBreak/>
        <w:t>COMPLETION AND TRANSFER</w:t>
      </w:r>
    </w:p>
    <w:p w:rsidR="000F09C5" w:rsidRPr="00801DC6" w:rsidRDefault="00A84AAC" w:rsidP="000F09C5">
      <w:pPr>
        <w:pStyle w:val="BodyText2"/>
        <w:rPr>
          <w:rFonts w:ascii="Perpetua" w:hAnsi="Perpetua"/>
          <w:b w:val="0"/>
          <w:sz w:val="18"/>
          <w:szCs w:val="18"/>
        </w:rPr>
      </w:pPr>
      <w:r w:rsidRPr="00801DC6">
        <w:rPr>
          <w:rFonts w:ascii="Perpetua" w:hAnsi="Perpetua"/>
          <w:b w:val="0"/>
          <w:sz w:val="18"/>
          <w:szCs w:val="18"/>
        </w:rPr>
        <w:t xml:space="preserve">Completion is </w:t>
      </w:r>
      <w:r w:rsidR="00306C24" w:rsidRPr="00801DC6">
        <w:rPr>
          <w:rFonts w:ascii="Perpetua" w:hAnsi="Perpetua"/>
          <w:b w:val="0"/>
          <w:sz w:val="18"/>
          <w:szCs w:val="18"/>
        </w:rPr>
        <w:t>the process in a conveyancing transaction where necessary documents of title are handed over in exchange for the price.</w:t>
      </w:r>
      <w:r w:rsidR="000F09C5" w:rsidRPr="00801DC6">
        <w:rPr>
          <w:rFonts w:ascii="Perpetua" w:hAnsi="Perpetua"/>
          <w:b w:val="0"/>
          <w:sz w:val="18"/>
          <w:szCs w:val="18"/>
        </w:rPr>
        <w:t>After investigation of titles and execution of the sale agreement, the next and final stage is the completion and transfer. The sale agreement is merely executory and it gives no interest. It will only give you an interest when you are able to complete as the purchaser (specific performance) and vendor (forfeiture). S.54 of the ITPA and s.3 of the RLA recognise that the Sale agreement is merely executory.</w:t>
      </w:r>
    </w:p>
    <w:p w:rsidR="000F09C5" w:rsidRPr="00801DC6" w:rsidRDefault="000F09C5" w:rsidP="000F09C5">
      <w:pPr>
        <w:spacing w:line="360" w:lineRule="auto"/>
        <w:jc w:val="both"/>
        <w:rPr>
          <w:rFonts w:ascii="Perpetua" w:hAnsi="Perpetua" w:cs="Arial"/>
          <w:sz w:val="18"/>
          <w:szCs w:val="18"/>
        </w:rPr>
      </w:pPr>
      <w:r w:rsidRPr="00801DC6">
        <w:rPr>
          <w:rFonts w:ascii="Perpetua" w:hAnsi="Perpetua" w:cs="Arial"/>
          <w:sz w:val="18"/>
          <w:szCs w:val="18"/>
        </w:rPr>
        <w:t>To get the interest one needs to register a transfer after paying the requisite stamp duty. The purchaser needs to also pass some consideration to the vendor. This process of exchanging of some consideration is called COMPLETION. The vendor completes by handing over possession while the purchaser completes by giving the balance of the consideration. This is the final chain of conveyancing. It is however bilateral, concessional and concurrent. Key phrases on completion are:</w:t>
      </w:r>
    </w:p>
    <w:p w:rsidR="000F09C5" w:rsidRPr="00801DC6" w:rsidRDefault="000F09C5" w:rsidP="00CA1795">
      <w:pPr>
        <w:numPr>
          <w:ilvl w:val="0"/>
          <w:numId w:val="76"/>
        </w:numPr>
        <w:spacing w:line="360" w:lineRule="auto"/>
        <w:jc w:val="both"/>
        <w:rPr>
          <w:rFonts w:ascii="Perpetua" w:hAnsi="Perpetua" w:cs="Arial"/>
          <w:sz w:val="18"/>
          <w:szCs w:val="18"/>
        </w:rPr>
      </w:pPr>
      <w:r w:rsidRPr="00801DC6">
        <w:rPr>
          <w:rFonts w:ascii="Perpetua" w:hAnsi="Perpetua" w:cs="Arial"/>
          <w:sz w:val="18"/>
          <w:szCs w:val="18"/>
        </w:rPr>
        <w:t>The date of completion</w:t>
      </w:r>
    </w:p>
    <w:p w:rsidR="000F09C5" w:rsidRPr="00801DC6" w:rsidRDefault="000F09C5" w:rsidP="00CA1795">
      <w:pPr>
        <w:numPr>
          <w:ilvl w:val="0"/>
          <w:numId w:val="76"/>
        </w:numPr>
        <w:spacing w:line="360" w:lineRule="auto"/>
        <w:jc w:val="both"/>
        <w:rPr>
          <w:rFonts w:ascii="Perpetua" w:hAnsi="Perpetua" w:cs="Arial"/>
          <w:sz w:val="18"/>
          <w:szCs w:val="18"/>
        </w:rPr>
      </w:pPr>
      <w:r w:rsidRPr="00801DC6">
        <w:rPr>
          <w:rFonts w:ascii="Perpetua" w:hAnsi="Perpetua" w:cs="Arial"/>
          <w:sz w:val="18"/>
          <w:szCs w:val="18"/>
        </w:rPr>
        <w:t>The venue of completion</w:t>
      </w:r>
    </w:p>
    <w:p w:rsidR="000F09C5" w:rsidRPr="00801DC6" w:rsidRDefault="000F09C5" w:rsidP="00CA1795">
      <w:pPr>
        <w:numPr>
          <w:ilvl w:val="0"/>
          <w:numId w:val="76"/>
        </w:numPr>
        <w:spacing w:line="360" w:lineRule="auto"/>
        <w:jc w:val="both"/>
        <w:rPr>
          <w:rFonts w:ascii="Perpetua" w:hAnsi="Perpetua" w:cs="Arial"/>
          <w:sz w:val="18"/>
          <w:szCs w:val="18"/>
        </w:rPr>
      </w:pPr>
      <w:r w:rsidRPr="00801DC6">
        <w:rPr>
          <w:rFonts w:ascii="Perpetua" w:hAnsi="Perpetua" w:cs="Arial"/>
          <w:sz w:val="18"/>
          <w:szCs w:val="18"/>
        </w:rPr>
        <w:t>The deliverables (completion documents)</w:t>
      </w:r>
    </w:p>
    <w:p w:rsidR="000F09C5" w:rsidRPr="00801DC6" w:rsidRDefault="000F09C5" w:rsidP="00CA1795">
      <w:pPr>
        <w:numPr>
          <w:ilvl w:val="0"/>
          <w:numId w:val="76"/>
        </w:numPr>
        <w:spacing w:line="360" w:lineRule="auto"/>
        <w:jc w:val="both"/>
        <w:rPr>
          <w:rFonts w:ascii="Perpetua" w:hAnsi="Perpetua" w:cs="Arial"/>
          <w:sz w:val="18"/>
          <w:szCs w:val="18"/>
        </w:rPr>
      </w:pPr>
      <w:r w:rsidRPr="00801DC6">
        <w:rPr>
          <w:rFonts w:ascii="Perpetua" w:hAnsi="Perpetua" w:cs="Arial"/>
          <w:sz w:val="18"/>
          <w:szCs w:val="18"/>
        </w:rPr>
        <w:t>The obligations of either parties at completion</w:t>
      </w:r>
    </w:p>
    <w:p w:rsidR="00A84AAC" w:rsidRPr="00801DC6" w:rsidRDefault="00A84AAC" w:rsidP="00A84AAC">
      <w:pPr>
        <w:spacing w:line="360" w:lineRule="auto"/>
        <w:jc w:val="both"/>
        <w:rPr>
          <w:rFonts w:ascii="Perpetua" w:hAnsi="Perpetua" w:cs="Arial"/>
          <w:sz w:val="18"/>
          <w:szCs w:val="18"/>
        </w:rPr>
      </w:pPr>
    </w:p>
    <w:p w:rsidR="00360D2B" w:rsidRDefault="00A84AAC" w:rsidP="00A84AAC">
      <w:pPr>
        <w:spacing w:line="360" w:lineRule="auto"/>
        <w:jc w:val="both"/>
        <w:rPr>
          <w:rFonts w:ascii="Perpetua" w:hAnsi="Perpetua" w:cs="Arial"/>
          <w:sz w:val="18"/>
          <w:szCs w:val="18"/>
        </w:rPr>
      </w:pPr>
      <w:r w:rsidRPr="00801DC6">
        <w:rPr>
          <w:rFonts w:ascii="Perpetua" w:hAnsi="Perpetua" w:cs="Arial"/>
          <w:sz w:val="18"/>
          <w:szCs w:val="18"/>
        </w:rPr>
        <w:t>The s</w:t>
      </w:r>
      <w:r w:rsidR="00306C24" w:rsidRPr="00801DC6">
        <w:rPr>
          <w:rFonts w:ascii="Perpetua" w:hAnsi="Perpetua" w:cs="Arial"/>
          <w:sz w:val="18"/>
          <w:szCs w:val="18"/>
        </w:rPr>
        <w:t>ale agreement is an executory document and interest in the land has to be formally transferred by stamping and registering a transfer or conveyance</w:t>
      </w:r>
      <w:r w:rsidRPr="00801DC6">
        <w:rPr>
          <w:rFonts w:ascii="Perpetua" w:hAnsi="Perpetua" w:cs="Arial"/>
          <w:sz w:val="18"/>
          <w:szCs w:val="18"/>
        </w:rPr>
        <w:t xml:space="preserve">. </w:t>
      </w:r>
      <w:r w:rsidR="00306C24" w:rsidRPr="00801DC6">
        <w:rPr>
          <w:rFonts w:ascii="Perpetua" w:hAnsi="Perpetua" w:cs="Arial"/>
          <w:sz w:val="18"/>
          <w:szCs w:val="18"/>
        </w:rPr>
        <w:t xml:space="preserve">Prior to registration, the vendor expects to be paid consideration, while the purchaser expects to be given all the registrable documents. The process of exchange of consideration is called ‘completion’.Prior to completion, the purchaser’s advocate will have prepared a transfer/conveyance </w:t>
      </w:r>
      <w:r w:rsidRPr="00801DC6">
        <w:rPr>
          <w:rFonts w:ascii="Perpetua" w:hAnsi="Perpetua" w:cs="Arial"/>
          <w:sz w:val="18"/>
          <w:szCs w:val="18"/>
        </w:rPr>
        <w:t xml:space="preserve">document. </w:t>
      </w:r>
      <w:r w:rsidR="00306C24" w:rsidRPr="00801DC6">
        <w:rPr>
          <w:rFonts w:ascii="Perpetua" w:hAnsi="Perpetua" w:cs="Arial"/>
          <w:sz w:val="18"/>
          <w:szCs w:val="18"/>
        </w:rPr>
        <w:t>In order to do this it is important that he identifies the document to be drawn based on the statute in which the property is registered.Transfer is drawn by the Purchaser’s advocate and forwarded to the Vendor for approval. The Transfer causes the disposition once registered.The form taken by a transfer or conveyance deed depends on:</w:t>
      </w:r>
    </w:p>
    <w:p w:rsidR="00351E76" w:rsidRPr="00801DC6" w:rsidRDefault="00351E76" w:rsidP="00A84AAC">
      <w:pPr>
        <w:spacing w:line="360" w:lineRule="auto"/>
        <w:jc w:val="both"/>
        <w:rPr>
          <w:rFonts w:ascii="Perpetua" w:hAnsi="Perpetua" w:cs="Arial"/>
          <w:sz w:val="18"/>
          <w:szCs w:val="18"/>
        </w:rPr>
      </w:pPr>
    </w:p>
    <w:p w:rsidR="00360D2B" w:rsidRPr="00801DC6" w:rsidRDefault="00306C24" w:rsidP="00306C24">
      <w:pPr>
        <w:numPr>
          <w:ilvl w:val="1"/>
          <w:numId w:val="115"/>
        </w:numPr>
        <w:spacing w:line="360" w:lineRule="auto"/>
        <w:jc w:val="both"/>
        <w:rPr>
          <w:rFonts w:ascii="Perpetua" w:hAnsi="Perpetua" w:cs="Arial"/>
          <w:sz w:val="18"/>
          <w:szCs w:val="18"/>
        </w:rPr>
      </w:pPr>
      <w:r w:rsidRPr="00801DC6">
        <w:rPr>
          <w:rFonts w:ascii="Perpetua" w:hAnsi="Perpetua" w:cs="Arial"/>
          <w:sz w:val="18"/>
          <w:szCs w:val="18"/>
        </w:rPr>
        <w:t>Statute under which the property is registered</w:t>
      </w:r>
    </w:p>
    <w:p w:rsidR="00360D2B" w:rsidRPr="00801DC6" w:rsidRDefault="00306C24" w:rsidP="00306C24">
      <w:pPr>
        <w:numPr>
          <w:ilvl w:val="1"/>
          <w:numId w:val="115"/>
        </w:numPr>
        <w:spacing w:line="360" w:lineRule="auto"/>
        <w:jc w:val="both"/>
        <w:rPr>
          <w:rFonts w:ascii="Perpetua" w:hAnsi="Perpetua" w:cs="Arial"/>
          <w:sz w:val="18"/>
          <w:szCs w:val="18"/>
        </w:rPr>
      </w:pPr>
      <w:r w:rsidRPr="00801DC6">
        <w:rPr>
          <w:rFonts w:ascii="Perpetua" w:hAnsi="Perpetua" w:cs="Arial"/>
          <w:sz w:val="18"/>
          <w:szCs w:val="18"/>
        </w:rPr>
        <w:t>The interest being conveyed or transferred</w:t>
      </w:r>
    </w:p>
    <w:p w:rsidR="0094420C" w:rsidRPr="00801DC6" w:rsidRDefault="0094420C" w:rsidP="0094420C">
      <w:pPr>
        <w:spacing w:line="360" w:lineRule="auto"/>
        <w:jc w:val="both"/>
        <w:rPr>
          <w:rFonts w:ascii="Perpetua" w:hAnsi="Perpetua" w:cs="Arial"/>
          <w:sz w:val="18"/>
          <w:szCs w:val="18"/>
        </w:rPr>
      </w:pPr>
    </w:p>
    <w:tbl>
      <w:tblPr>
        <w:tblW w:w="8611" w:type="dxa"/>
        <w:tblInd w:w="684" w:type="dxa"/>
        <w:tblCellMar>
          <w:left w:w="0" w:type="dxa"/>
          <w:right w:w="0" w:type="dxa"/>
        </w:tblCellMar>
        <w:tblLook w:val="04A0" w:firstRow="1" w:lastRow="0" w:firstColumn="1" w:lastColumn="0" w:noHBand="0" w:noVBand="1"/>
      </w:tblPr>
      <w:tblGrid>
        <w:gridCol w:w="1227"/>
        <w:gridCol w:w="2737"/>
        <w:gridCol w:w="4647"/>
      </w:tblGrid>
      <w:tr w:rsidR="00A84AAC" w:rsidRPr="00801DC6" w:rsidTr="00A84AAC">
        <w:trPr>
          <w:trHeight w:val="394"/>
        </w:trPr>
        <w:tc>
          <w:tcPr>
            <w:tcW w:w="1227"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b/>
                <w:bCs/>
                <w:sz w:val="18"/>
                <w:szCs w:val="18"/>
              </w:rPr>
              <w:t xml:space="preserve">Statute </w:t>
            </w:r>
          </w:p>
        </w:tc>
        <w:tc>
          <w:tcPr>
            <w:tcW w:w="2737"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b/>
                <w:bCs/>
                <w:sz w:val="18"/>
                <w:szCs w:val="18"/>
              </w:rPr>
              <w:t xml:space="preserve">Document of title </w:t>
            </w:r>
          </w:p>
        </w:tc>
        <w:tc>
          <w:tcPr>
            <w:tcW w:w="4647"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b/>
                <w:bCs/>
                <w:sz w:val="18"/>
                <w:szCs w:val="18"/>
              </w:rPr>
              <w:t xml:space="preserve">Transfer document </w:t>
            </w:r>
          </w:p>
        </w:tc>
      </w:tr>
      <w:tr w:rsidR="00A84AAC" w:rsidRPr="00801DC6" w:rsidTr="00351E76">
        <w:trPr>
          <w:trHeight w:val="1758"/>
        </w:trPr>
        <w:tc>
          <w:tcPr>
            <w:tcW w:w="1227"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sz w:val="18"/>
                <w:szCs w:val="18"/>
              </w:rPr>
              <w:t xml:space="preserve">GLA </w:t>
            </w:r>
          </w:p>
        </w:tc>
        <w:tc>
          <w:tcPr>
            <w:tcW w:w="2737"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sz w:val="18"/>
                <w:szCs w:val="18"/>
              </w:rPr>
              <w:t xml:space="preserve">Title Deed </w:t>
            </w:r>
          </w:p>
        </w:tc>
        <w:tc>
          <w:tcPr>
            <w:tcW w:w="4647"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sz w:val="18"/>
                <w:szCs w:val="18"/>
              </w:rPr>
              <w:t>Conveyance, Re-</w:t>
            </w:r>
            <w:r w:rsidR="00890B61" w:rsidRPr="00801DC6">
              <w:rPr>
                <w:rFonts w:ascii="Perpetua" w:hAnsi="Perpetua" w:cs="Arial"/>
                <w:sz w:val="18"/>
                <w:szCs w:val="18"/>
              </w:rPr>
              <w:t>conveyance (</w:t>
            </w:r>
            <w:r w:rsidRPr="00801DC6">
              <w:rPr>
                <w:rFonts w:ascii="Perpetua" w:hAnsi="Perpetua" w:cs="Arial"/>
                <w:sz w:val="18"/>
                <w:szCs w:val="18"/>
              </w:rPr>
              <w:t xml:space="preserve">upon redemption of mortgage), </w:t>
            </w:r>
            <w:r w:rsidR="00890B61" w:rsidRPr="00801DC6">
              <w:rPr>
                <w:rFonts w:ascii="Perpetua" w:hAnsi="Perpetua" w:cs="Arial"/>
                <w:sz w:val="18"/>
                <w:szCs w:val="18"/>
              </w:rPr>
              <w:t>Assent (</w:t>
            </w:r>
            <w:r w:rsidRPr="00801DC6">
              <w:rPr>
                <w:rFonts w:ascii="Perpetua" w:hAnsi="Perpetua" w:cs="Arial"/>
                <w:sz w:val="18"/>
                <w:szCs w:val="18"/>
              </w:rPr>
              <w:t xml:space="preserve">transfer upon death of proprietor), Assignment or </w:t>
            </w:r>
            <w:r w:rsidR="00890B61" w:rsidRPr="00801DC6">
              <w:rPr>
                <w:rFonts w:ascii="Perpetua" w:hAnsi="Perpetua" w:cs="Arial"/>
                <w:sz w:val="18"/>
                <w:szCs w:val="18"/>
              </w:rPr>
              <w:t>Reassignment (</w:t>
            </w:r>
            <w:r w:rsidRPr="00801DC6">
              <w:rPr>
                <w:rFonts w:ascii="Perpetua" w:hAnsi="Perpetua" w:cs="Arial"/>
                <w:sz w:val="18"/>
                <w:szCs w:val="18"/>
              </w:rPr>
              <w:t xml:space="preserve">for leases). No prescribed forms, the practice has been to use documents prescribed under the 1845 Real Property Act and the 1881 Conveyancing Act both applicable in Kenya as statutes of general application before 1897 </w:t>
            </w:r>
          </w:p>
        </w:tc>
      </w:tr>
      <w:tr w:rsidR="00A84AAC" w:rsidRPr="00801DC6" w:rsidTr="00351E76">
        <w:trPr>
          <w:trHeight w:val="376"/>
        </w:trPr>
        <w:tc>
          <w:tcPr>
            <w:tcW w:w="1227"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sz w:val="18"/>
                <w:szCs w:val="18"/>
              </w:rPr>
              <w:t xml:space="preserve">LTA </w:t>
            </w:r>
          </w:p>
        </w:tc>
        <w:tc>
          <w:tcPr>
            <w:tcW w:w="2737"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sz w:val="18"/>
                <w:szCs w:val="18"/>
              </w:rPr>
              <w:t xml:space="preserve">Grant or Certificate of Title </w:t>
            </w:r>
          </w:p>
        </w:tc>
        <w:tc>
          <w:tcPr>
            <w:tcW w:w="4647"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sz w:val="18"/>
                <w:szCs w:val="18"/>
              </w:rPr>
              <w:t xml:space="preserve">Transfer </w:t>
            </w:r>
          </w:p>
        </w:tc>
      </w:tr>
      <w:tr w:rsidR="00A84AAC" w:rsidRPr="00801DC6" w:rsidTr="00351E76">
        <w:trPr>
          <w:trHeight w:val="511"/>
        </w:trPr>
        <w:tc>
          <w:tcPr>
            <w:tcW w:w="1227"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sz w:val="18"/>
                <w:szCs w:val="18"/>
              </w:rPr>
              <w:t xml:space="preserve">RTA </w:t>
            </w:r>
          </w:p>
        </w:tc>
        <w:tc>
          <w:tcPr>
            <w:tcW w:w="2737"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sz w:val="18"/>
                <w:szCs w:val="18"/>
              </w:rPr>
              <w:t xml:space="preserve">Grant or Certificate of Title </w:t>
            </w:r>
          </w:p>
        </w:tc>
        <w:tc>
          <w:tcPr>
            <w:tcW w:w="4647"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sz w:val="18"/>
                <w:szCs w:val="18"/>
              </w:rPr>
              <w:t xml:space="preserve">Transfer in prescribed form. One may amend without substantive departure from the prescribed form. </w:t>
            </w:r>
          </w:p>
        </w:tc>
      </w:tr>
      <w:tr w:rsidR="00A84AAC" w:rsidRPr="00801DC6" w:rsidTr="00351E76">
        <w:trPr>
          <w:trHeight w:val="673"/>
        </w:trPr>
        <w:tc>
          <w:tcPr>
            <w:tcW w:w="1227"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sz w:val="18"/>
                <w:szCs w:val="18"/>
              </w:rPr>
              <w:t xml:space="preserve">RLA </w:t>
            </w:r>
          </w:p>
        </w:tc>
        <w:tc>
          <w:tcPr>
            <w:tcW w:w="2737"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sz w:val="18"/>
                <w:szCs w:val="18"/>
              </w:rPr>
              <w:t xml:space="preserve">Land Certificate/Certificate of Lease or Title Deed </w:t>
            </w:r>
          </w:p>
        </w:tc>
        <w:tc>
          <w:tcPr>
            <w:tcW w:w="4647"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60D2B" w:rsidRPr="00801DC6" w:rsidRDefault="00A84AAC" w:rsidP="00A84AAC">
            <w:pPr>
              <w:spacing w:line="360" w:lineRule="auto"/>
              <w:jc w:val="both"/>
              <w:rPr>
                <w:rFonts w:ascii="Perpetua" w:hAnsi="Perpetua" w:cs="Arial"/>
                <w:sz w:val="18"/>
                <w:szCs w:val="18"/>
              </w:rPr>
            </w:pPr>
            <w:r w:rsidRPr="00801DC6">
              <w:rPr>
                <w:rFonts w:ascii="Perpetua" w:hAnsi="Perpetua" w:cs="Arial"/>
                <w:sz w:val="18"/>
                <w:szCs w:val="18"/>
              </w:rPr>
              <w:t xml:space="preserve">Transfer of Lease/Land or transmission in prescribed form or get consent of registrar </w:t>
            </w:r>
          </w:p>
        </w:tc>
      </w:tr>
    </w:tbl>
    <w:p w:rsidR="00A84AAC" w:rsidRPr="00801DC6" w:rsidRDefault="00A84AAC" w:rsidP="00A84AAC">
      <w:pPr>
        <w:spacing w:line="360" w:lineRule="auto"/>
        <w:jc w:val="both"/>
        <w:rPr>
          <w:rFonts w:ascii="Perpetua" w:hAnsi="Perpetua" w:cs="Arial"/>
          <w:sz w:val="18"/>
          <w:szCs w:val="18"/>
        </w:rPr>
      </w:pPr>
    </w:p>
    <w:p w:rsidR="000F09C5" w:rsidRPr="00801DC6" w:rsidRDefault="000F09C5" w:rsidP="00A435B5">
      <w:pPr>
        <w:pStyle w:val="Title"/>
        <w:jc w:val="left"/>
        <w:rPr>
          <w:rFonts w:ascii="Perpetua" w:hAnsi="Perpetua"/>
          <w:sz w:val="18"/>
          <w:szCs w:val="18"/>
        </w:rPr>
      </w:pPr>
    </w:p>
    <w:p w:rsidR="00A435B5" w:rsidRPr="00801DC6" w:rsidRDefault="00A435B5" w:rsidP="00A435B5">
      <w:pPr>
        <w:pStyle w:val="Title"/>
        <w:jc w:val="both"/>
        <w:rPr>
          <w:rFonts w:ascii="Perpetua" w:hAnsi="Perpetua"/>
          <w:b w:val="0"/>
          <w:bCs w:val="0"/>
          <w:sz w:val="18"/>
          <w:szCs w:val="18"/>
        </w:rPr>
      </w:pPr>
      <w:r w:rsidRPr="00801DC6">
        <w:rPr>
          <w:rFonts w:ascii="Perpetua" w:hAnsi="Perpetua"/>
          <w:b w:val="0"/>
          <w:bCs w:val="0"/>
          <w:sz w:val="18"/>
          <w:szCs w:val="18"/>
        </w:rPr>
        <w:lastRenderedPageBreak/>
        <w:t>Following the investigation of title and approval/execution of the contract the parties now move to the final stage of the transaction where interest actually passes.  Remember a Sale Agreement is simply an executory document and gives you no interest (see S. 54 of the ITPA).  You have to formally now transfer the interest and as we had seen during the lectures on requirement for registration, no disposition is effective until a document passing the interest is actually stamped and registered.  Prior to the registration however the Vendor also expects his consideration and it is this process of “exchanging consideration” that is referred to as completion.  The Vendor completes by giving the Purchaser all the registrable documents plus possession whilst the Purchaser completes by giving the Vendor the balance of the purchase price.  It is the final settlement of business.  Note however that title will only vest upon registration.  It is however a bilateral and consensual act and both parties have their respective duties to discharge.  Needless to add before proceeding to complete the Purchaser should re-assure himself that the answers to requisition and the searches have not yet expired.  This can be done by re-affirming the requisition answers and or undertaking a pre-completion search.</w:t>
      </w:r>
    </w:p>
    <w:p w:rsidR="00ED298C" w:rsidRPr="00801DC6" w:rsidRDefault="00ED298C" w:rsidP="00A435B5">
      <w:pPr>
        <w:pStyle w:val="Title"/>
        <w:jc w:val="both"/>
        <w:rPr>
          <w:rFonts w:ascii="Perpetua" w:hAnsi="Perpetua"/>
          <w:b w:val="0"/>
          <w:bCs w:val="0"/>
          <w:sz w:val="18"/>
          <w:szCs w:val="18"/>
        </w:rPr>
      </w:pPr>
    </w:p>
    <w:p w:rsidR="00A435B5" w:rsidRPr="00801DC6" w:rsidRDefault="00A435B5" w:rsidP="00A435B5">
      <w:pPr>
        <w:pStyle w:val="Title"/>
        <w:jc w:val="both"/>
        <w:rPr>
          <w:rFonts w:ascii="Perpetua" w:hAnsi="Perpetua"/>
          <w:sz w:val="18"/>
          <w:szCs w:val="18"/>
        </w:rPr>
      </w:pPr>
      <w:r w:rsidRPr="00801DC6">
        <w:rPr>
          <w:rFonts w:ascii="Perpetua" w:hAnsi="Perpetua"/>
          <w:sz w:val="18"/>
          <w:szCs w:val="18"/>
        </w:rPr>
        <w:t>DATE OF COMPLETION</w:t>
      </w:r>
    </w:p>
    <w:p w:rsidR="00A435B5" w:rsidRPr="00801DC6" w:rsidRDefault="00A435B5" w:rsidP="00A435B5">
      <w:pPr>
        <w:pStyle w:val="Title"/>
        <w:jc w:val="both"/>
        <w:rPr>
          <w:rFonts w:ascii="Perpetua" w:hAnsi="Perpetua"/>
          <w:b w:val="0"/>
          <w:bCs w:val="0"/>
          <w:sz w:val="18"/>
          <w:szCs w:val="18"/>
        </w:rPr>
      </w:pPr>
      <w:r w:rsidRPr="00801DC6">
        <w:rPr>
          <w:rFonts w:ascii="Perpetua" w:hAnsi="Perpetua"/>
          <w:b w:val="0"/>
          <w:bCs w:val="0"/>
          <w:sz w:val="18"/>
          <w:szCs w:val="18"/>
        </w:rPr>
        <w:t xml:space="preserve">The date may be agreed expressly by the parties and inserted in the contract.  When it is an open contract (one that only states parties, price and property) or the date is not stated in the agreement the completion ought to take place within a reasonable period of time.  The Law Society of Kenya Conditions of Sale, Condition 2 however had gone further to provide for a 42 day completion period where no date is provided.  If it’s a Controlled land then completion </w:t>
      </w:r>
      <w:r w:rsidR="00D440F8" w:rsidRPr="00801DC6">
        <w:rPr>
          <w:rFonts w:ascii="Perpetua" w:hAnsi="Perpetua"/>
          <w:b w:val="0"/>
          <w:bCs w:val="0"/>
          <w:sz w:val="18"/>
          <w:szCs w:val="18"/>
        </w:rPr>
        <w:t>is 42</w:t>
      </w:r>
      <w:r w:rsidRPr="00801DC6">
        <w:rPr>
          <w:rFonts w:ascii="Perpetua" w:hAnsi="Perpetua"/>
          <w:b w:val="0"/>
          <w:bCs w:val="0"/>
          <w:sz w:val="18"/>
          <w:szCs w:val="18"/>
        </w:rPr>
        <w:t xml:space="preserve"> days after Vendor’s receipt of consent.   If not controlled then 42 days after date of contract.</w:t>
      </w:r>
    </w:p>
    <w:p w:rsidR="00A435B5" w:rsidRPr="00801DC6" w:rsidRDefault="00A435B5" w:rsidP="00A435B5">
      <w:pPr>
        <w:pStyle w:val="Title"/>
        <w:jc w:val="both"/>
        <w:rPr>
          <w:rFonts w:ascii="Perpetua" w:hAnsi="Perpetua"/>
          <w:b w:val="0"/>
          <w:bCs w:val="0"/>
          <w:sz w:val="18"/>
          <w:szCs w:val="18"/>
        </w:rPr>
      </w:pPr>
      <w:r w:rsidRPr="00801DC6">
        <w:rPr>
          <w:rFonts w:ascii="Perpetua" w:hAnsi="Perpetua"/>
          <w:b w:val="0"/>
          <w:bCs w:val="0"/>
          <w:sz w:val="18"/>
          <w:szCs w:val="18"/>
        </w:rPr>
        <w:t xml:space="preserve">The period before the date of completion is important to both parties as it is during this period that they satisfy their contractual obligations or prepare to satisfy the same.  For the Purchaser assemble the monies, for the Vendor obtain the consents and clear the encumbrances, for example.  As an Advocate it is thus your duty to ensure that you get a </w:t>
      </w:r>
      <w:r w:rsidR="00D440F8" w:rsidRPr="00801DC6">
        <w:rPr>
          <w:rFonts w:ascii="Perpetua" w:hAnsi="Perpetua"/>
          <w:b w:val="0"/>
          <w:bCs w:val="0"/>
          <w:sz w:val="18"/>
          <w:szCs w:val="18"/>
        </w:rPr>
        <w:t>proper time</w:t>
      </w:r>
      <w:r w:rsidRPr="00801DC6">
        <w:rPr>
          <w:rFonts w:ascii="Perpetua" w:hAnsi="Perpetua"/>
          <w:b w:val="0"/>
          <w:bCs w:val="0"/>
          <w:sz w:val="18"/>
          <w:szCs w:val="18"/>
        </w:rPr>
        <w:t xml:space="preserve"> frame estimated before you agree to or insert a completion date.  Otherwise you will always be held to your bargain and the repercussions can be disastrous.</w:t>
      </w:r>
    </w:p>
    <w:p w:rsidR="00A435B5" w:rsidRPr="00801DC6" w:rsidRDefault="00A435B5" w:rsidP="00A435B5">
      <w:pPr>
        <w:pStyle w:val="Title"/>
        <w:jc w:val="both"/>
        <w:rPr>
          <w:rFonts w:ascii="Perpetua" w:hAnsi="Perpetua"/>
          <w:b w:val="0"/>
          <w:bCs w:val="0"/>
          <w:sz w:val="18"/>
          <w:szCs w:val="18"/>
        </w:rPr>
      </w:pPr>
      <w:r w:rsidRPr="00801DC6">
        <w:rPr>
          <w:rFonts w:ascii="Perpetua" w:hAnsi="Perpetua"/>
          <w:b w:val="0"/>
          <w:bCs w:val="0"/>
          <w:sz w:val="18"/>
          <w:szCs w:val="18"/>
        </w:rPr>
        <w:t>It must be noted that the completion date or period if there is any delay may be mutually extended.  Where however the parties provide that the “time is of the essence” then the completion date must be strictly adhered to.  Failure to complete in such a case will be deemed a fundamental breach of contract both at law and in equity.   The party at fault will not enforce the contract specifically but the other party is free to pursue his remedies for breach of contract including specific performance.  He may elect to rescind the contract the very next date if he chooses.  Ordinarily time is only regarded as of the essence if the parties make it so expressly as a term in the contract.  Occasionally however the courts, at least in England have not hesitated to make time of the essence by necessary implication.  Thus in:</w:t>
      </w:r>
    </w:p>
    <w:p w:rsidR="00A84AAC" w:rsidRPr="00801DC6" w:rsidRDefault="00A84AAC" w:rsidP="00A435B5">
      <w:pPr>
        <w:pStyle w:val="Title"/>
        <w:jc w:val="both"/>
        <w:rPr>
          <w:rFonts w:ascii="Perpetua" w:hAnsi="Perpetua"/>
          <w:b w:val="0"/>
          <w:bCs w:val="0"/>
          <w:sz w:val="18"/>
          <w:szCs w:val="18"/>
        </w:rPr>
      </w:pPr>
    </w:p>
    <w:p w:rsidR="00A435B5" w:rsidRPr="00801DC6" w:rsidRDefault="00A435B5" w:rsidP="000F09C5">
      <w:pPr>
        <w:pStyle w:val="Title"/>
        <w:ind w:right="720"/>
        <w:jc w:val="both"/>
        <w:rPr>
          <w:rFonts w:ascii="Perpetua" w:hAnsi="Perpetua"/>
          <w:bCs w:val="0"/>
          <w:sz w:val="18"/>
          <w:szCs w:val="18"/>
        </w:rPr>
      </w:pPr>
      <w:r w:rsidRPr="00801DC6">
        <w:rPr>
          <w:rFonts w:ascii="Perpetua" w:hAnsi="Perpetua"/>
          <w:bCs w:val="0"/>
          <w:sz w:val="18"/>
          <w:szCs w:val="18"/>
        </w:rPr>
        <w:t xml:space="preserve">Barclay –vs- Messenger [1989] 3 All E.R. 492 </w:t>
      </w:r>
    </w:p>
    <w:p w:rsidR="00A435B5" w:rsidRPr="00801DC6" w:rsidRDefault="00A435B5" w:rsidP="000F09C5">
      <w:pPr>
        <w:pStyle w:val="Title"/>
        <w:ind w:right="720"/>
        <w:jc w:val="both"/>
        <w:rPr>
          <w:rFonts w:ascii="Perpetua" w:hAnsi="Perpetua"/>
          <w:b w:val="0"/>
          <w:bCs w:val="0"/>
          <w:sz w:val="18"/>
          <w:szCs w:val="18"/>
        </w:rPr>
      </w:pPr>
      <w:r w:rsidRPr="00801DC6">
        <w:rPr>
          <w:rFonts w:ascii="Perpetua" w:hAnsi="Perpetua"/>
          <w:b w:val="0"/>
          <w:bCs w:val="0"/>
          <w:sz w:val="18"/>
          <w:szCs w:val="18"/>
        </w:rPr>
        <w:t xml:space="preserve">A Contract provided that if the Purchaser should fail to pay the balance of the purchase price on a given date, the agreement would become null and void.  Sir George </w:t>
      </w:r>
      <w:r w:rsidR="008A4DDA" w:rsidRPr="00801DC6">
        <w:rPr>
          <w:rFonts w:ascii="Perpetua" w:hAnsi="Perpetua"/>
          <w:b w:val="0"/>
          <w:bCs w:val="0"/>
          <w:sz w:val="18"/>
          <w:szCs w:val="18"/>
        </w:rPr>
        <w:t>Jesse M</w:t>
      </w:r>
      <w:r w:rsidRPr="00801DC6">
        <w:rPr>
          <w:rFonts w:ascii="Perpetua" w:hAnsi="Perpetua"/>
          <w:b w:val="0"/>
          <w:bCs w:val="0"/>
          <w:sz w:val="18"/>
          <w:szCs w:val="18"/>
        </w:rPr>
        <w:t>. R. held that time was of the essence stating obiter that he did “not know how making time of the essence could have been more strongly expressed.”</w:t>
      </w:r>
    </w:p>
    <w:p w:rsidR="00A435B5" w:rsidRPr="00801DC6" w:rsidRDefault="00A435B5" w:rsidP="00A435B5">
      <w:pPr>
        <w:pStyle w:val="Title"/>
        <w:ind w:right="720"/>
        <w:jc w:val="both"/>
        <w:rPr>
          <w:rFonts w:ascii="Perpetua" w:hAnsi="Perpetua"/>
          <w:b w:val="0"/>
          <w:bCs w:val="0"/>
          <w:iCs/>
          <w:sz w:val="18"/>
          <w:szCs w:val="18"/>
        </w:rPr>
      </w:pPr>
      <w:r w:rsidRPr="00801DC6">
        <w:rPr>
          <w:rFonts w:ascii="Perpetua" w:hAnsi="Perpetua"/>
          <w:b w:val="0"/>
          <w:bCs w:val="0"/>
          <w:iCs/>
          <w:sz w:val="18"/>
          <w:szCs w:val="18"/>
        </w:rPr>
        <w:t xml:space="preserve">In the Kenyan case </w:t>
      </w:r>
      <w:r w:rsidR="008A4DDA" w:rsidRPr="00801DC6">
        <w:rPr>
          <w:rFonts w:ascii="Perpetua" w:hAnsi="Perpetua"/>
          <w:b w:val="0"/>
          <w:bCs w:val="0"/>
          <w:iCs/>
          <w:sz w:val="18"/>
          <w:szCs w:val="18"/>
        </w:rPr>
        <w:t xml:space="preserve">of </w:t>
      </w:r>
      <w:r w:rsidR="008A4DDA" w:rsidRPr="00801DC6">
        <w:rPr>
          <w:rFonts w:ascii="Perpetua" w:hAnsi="Perpetua"/>
          <w:bCs w:val="0"/>
          <w:iCs/>
          <w:sz w:val="18"/>
          <w:szCs w:val="18"/>
        </w:rPr>
        <w:t>Sagoo</w:t>
      </w:r>
      <w:r w:rsidRPr="00801DC6">
        <w:rPr>
          <w:rFonts w:ascii="Perpetua" w:hAnsi="Perpetua"/>
          <w:bCs w:val="0"/>
          <w:iCs/>
          <w:sz w:val="18"/>
          <w:szCs w:val="18"/>
        </w:rPr>
        <w:t xml:space="preserve"> Vs Dourado 1983 KLR 365  </w:t>
      </w:r>
      <w:r w:rsidRPr="00801DC6">
        <w:rPr>
          <w:rFonts w:ascii="Perpetua" w:hAnsi="Perpetua"/>
          <w:b w:val="0"/>
          <w:bCs w:val="0"/>
          <w:iCs/>
          <w:sz w:val="18"/>
          <w:szCs w:val="18"/>
        </w:rPr>
        <w:t xml:space="preserve"> the Court of Appeal</w:t>
      </w:r>
      <w:r w:rsidR="000F09C5" w:rsidRPr="00801DC6">
        <w:rPr>
          <w:rFonts w:ascii="Perpetua" w:hAnsi="Perpetua"/>
          <w:b w:val="0"/>
          <w:bCs w:val="0"/>
          <w:iCs/>
          <w:sz w:val="18"/>
          <w:szCs w:val="18"/>
        </w:rPr>
        <w:t xml:space="preserve"> however held that  </w:t>
      </w:r>
      <w:r w:rsidRPr="00801DC6">
        <w:rPr>
          <w:rFonts w:ascii="Perpetua" w:hAnsi="Perpetua"/>
          <w:b w:val="0"/>
          <w:bCs w:val="0"/>
          <w:iCs/>
          <w:sz w:val="18"/>
          <w:szCs w:val="18"/>
        </w:rPr>
        <w:t>time will not be considered to be of the essence in any contract unless</w:t>
      </w:r>
    </w:p>
    <w:p w:rsidR="00A435B5" w:rsidRPr="00801DC6" w:rsidRDefault="00D440F8" w:rsidP="00A435B5">
      <w:pPr>
        <w:pStyle w:val="Title"/>
        <w:numPr>
          <w:ilvl w:val="0"/>
          <w:numId w:val="62"/>
        </w:numPr>
        <w:ind w:right="720"/>
        <w:jc w:val="both"/>
        <w:rPr>
          <w:rFonts w:ascii="Perpetua" w:hAnsi="Perpetua"/>
          <w:b w:val="0"/>
          <w:bCs w:val="0"/>
          <w:iCs/>
          <w:sz w:val="18"/>
          <w:szCs w:val="18"/>
        </w:rPr>
      </w:pPr>
      <w:r w:rsidRPr="00801DC6">
        <w:rPr>
          <w:rFonts w:ascii="Perpetua" w:hAnsi="Perpetua"/>
          <w:b w:val="0"/>
          <w:bCs w:val="0"/>
          <w:iCs/>
          <w:sz w:val="18"/>
          <w:szCs w:val="18"/>
        </w:rPr>
        <w:t>Parties</w:t>
      </w:r>
      <w:r w:rsidR="00A435B5" w:rsidRPr="00801DC6">
        <w:rPr>
          <w:rFonts w:ascii="Perpetua" w:hAnsi="Perpetua"/>
          <w:b w:val="0"/>
          <w:bCs w:val="0"/>
          <w:iCs/>
          <w:sz w:val="18"/>
          <w:szCs w:val="18"/>
        </w:rPr>
        <w:t xml:space="preserve"> expressly stipulate that conditions as to time must be strictly complied with</w:t>
      </w:r>
    </w:p>
    <w:p w:rsidR="00A435B5" w:rsidRPr="00801DC6" w:rsidRDefault="00A435B5" w:rsidP="00A435B5">
      <w:pPr>
        <w:pStyle w:val="Title"/>
        <w:numPr>
          <w:ilvl w:val="0"/>
          <w:numId w:val="62"/>
        </w:numPr>
        <w:ind w:right="720"/>
        <w:jc w:val="both"/>
        <w:rPr>
          <w:rFonts w:ascii="Perpetua" w:hAnsi="Perpetua"/>
          <w:b w:val="0"/>
          <w:bCs w:val="0"/>
          <w:iCs/>
          <w:sz w:val="18"/>
          <w:szCs w:val="18"/>
        </w:rPr>
      </w:pPr>
      <w:r w:rsidRPr="00801DC6">
        <w:rPr>
          <w:rFonts w:ascii="Perpetua" w:hAnsi="Perpetua"/>
          <w:b w:val="0"/>
          <w:bCs w:val="0"/>
          <w:iCs/>
          <w:sz w:val="18"/>
          <w:szCs w:val="18"/>
        </w:rPr>
        <w:t>Nature of the subject matter show that time should be of the essence</w:t>
      </w:r>
    </w:p>
    <w:p w:rsidR="00A435B5" w:rsidRPr="00801DC6" w:rsidRDefault="00A435B5" w:rsidP="00A435B5">
      <w:pPr>
        <w:pStyle w:val="Title"/>
        <w:numPr>
          <w:ilvl w:val="0"/>
          <w:numId w:val="62"/>
        </w:numPr>
        <w:ind w:right="720"/>
        <w:jc w:val="both"/>
        <w:rPr>
          <w:rFonts w:ascii="Perpetua" w:hAnsi="Perpetua"/>
          <w:b w:val="0"/>
          <w:bCs w:val="0"/>
          <w:iCs/>
          <w:sz w:val="18"/>
          <w:szCs w:val="18"/>
        </w:rPr>
      </w:pPr>
      <w:r w:rsidRPr="00801DC6">
        <w:rPr>
          <w:rFonts w:ascii="Perpetua" w:hAnsi="Perpetua"/>
          <w:b w:val="0"/>
          <w:bCs w:val="0"/>
          <w:iCs/>
          <w:sz w:val="18"/>
          <w:szCs w:val="18"/>
        </w:rPr>
        <w:t xml:space="preserve">A party subjected to unreasonable delay gives notice to the other making </w:t>
      </w:r>
    </w:p>
    <w:p w:rsidR="00A435B5" w:rsidRPr="00801DC6" w:rsidRDefault="00A435B5" w:rsidP="00A435B5">
      <w:pPr>
        <w:pStyle w:val="Title"/>
        <w:ind w:left="2160" w:right="720"/>
        <w:jc w:val="both"/>
        <w:rPr>
          <w:rFonts w:ascii="Perpetua" w:hAnsi="Perpetua"/>
          <w:b w:val="0"/>
          <w:bCs w:val="0"/>
          <w:iCs/>
          <w:sz w:val="18"/>
          <w:szCs w:val="18"/>
        </w:rPr>
      </w:pPr>
      <w:r w:rsidRPr="00801DC6">
        <w:rPr>
          <w:rFonts w:ascii="Perpetua" w:hAnsi="Perpetua"/>
          <w:b w:val="0"/>
          <w:bCs w:val="0"/>
          <w:iCs/>
          <w:sz w:val="18"/>
          <w:szCs w:val="18"/>
        </w:rPr>
        <w:t xml:space="preserve">Time of the essence </w:t>
      </w:r>
    </w:p>
    <w:p w:rsidR="00A435B5" w:rsidRPr="00801DC6" w:rsidRDefault="00A435B5" w:rsidP="00A435B5">
      <w:pPr>
        <w:pStyle w:val="Title"/>
        <w:ind w:right="720"/>
        <w:jc w:val="both"/>
        <w:rPr>
          <w:rFonts w:ascii="Perpetua" w:hAnsi="Perpetua"/>
          <w:b w:val="0"/>
          <w:bCs w:val="0"/>
          <w:iCs/>
          <w:sz w:val="18"/>
          <w:szCs w:val="18"/>
        </w:rPr>
      </w:pPr>
    </w:p>
    <w:p w:rsidR="00A435B5" w:rsidRPr="00801DC6" w:rsidRDefault="00A435B5" w:rsidP="00A435B5">
      <w:pPr>
        <w:pStyle w:val="Title"/>
        <w:ind w:left="144" w:right="144"/>
        <w:jc w:val="both"/>
        <w:rPr>
          <w:rFonts w:ascii="Perpetua" w:hAnsi="Perpetua"/>
          <w:b w:val="0"/>
          <w:bCs w:val="0"/>
          <w:sz w:val="18"/>
          <w:szCs w:val="18"/>
        </w:rPr>
      </w:pPr>
      <w:r w:rsidRPr="00801DC6">
        <w:rPr>
          <w:rFonts w:ascii="Perpetua" w:hAnsi="Perpetua"/>
          <w:b w:val="0"/>
          <w:bCs w:val="0"/>
          <w:sz w:val="18"/>
          <w:szCs w:val="18"/>
        </w:rPr>
        <w:t xml:space="preserve">It is a matter of construction </w:t>
      </w:r>
      <w:r w:rsidR="008A4DDA" w:rsidRPr="00801DC6">
        <w:rPr>
          <w:rFonts w:ascii="Perpetua" w:hAnsi="Perpetua"/>
          <w:b w:val="0"/>
          <w:bCs w:val="0"/>
          <w:sz w:val="18"/>
          <w:szCs w:val="18"/>
        </w:rPr>
        <w:t>of the</w:t>
      </w:r>
      <w:r w:rsidRPr="00801DC6">
        <w:rPr>
          <w:rFonts w:ascii="Perpetua" w:hAnsi="Perpetua"/>
          <w:b w:val="0"/>
          <w:bCs w:val="0"/>
          <w:sz w:val="18"/>
          <w:szCs w:val="18"/>
        </w:rPr>
        <w:t xml:space="preserve"> contract and one may as well argue that S. 3(3) of Cap 23 would bar such interpretation which invites implications.</w:t>
      </w:r>
    </w:p>
    <w:p w:rsidR="00A435B5" w:rsidRPr="00801DC6" w:rsidRDefault="00A435B5" w:rsidP="00A435B5">
      <w:pPr>
        <w:pStyle w:val="Title"/>
        <w:ind w:left="144" w:right="144"/>
        <w:jc w:val="both"/>
        <w:rPr>
          <w:rFonts w:ascii="Perpetua" w:hAnsi="Perpetua"/>
          <w:b w:val="0"/>
          <w:bCs w:val="0"/>
          <w:sz w:val="18"/>
          <w:szCs w:val="18"/>
        </w:rPr>
      </w:pPr>
    </w:p>
    <w:p w:rsidR="00A435B5" w:rsidRPr="00801DC6" w:rsidRDefault="00A435B5" w:rsidP="00D440F8">
      <w:pPr>
        <w:pStyle w:val="Title"/>
        <w:ind w:left="144" w:right="720"/>
        <w:jc w:val="both"/>
        <w:rPr>
          <w:rFonts w:ascii="Perpetua" w:hAnsi="Perpetua"/>
          <w:b w:val="0"/>
          <w:bCs w:val="0"/>
          <w:iCs/>
          <w:sz w:val="18"/>
          <w:szCs w:val="18"/>
        </w:rPr>
      </w:pPr>
      <w:r w:rsidRPr="00801DC6">
        <w:rPr>
          <w:rFonts w:ascii="Perpetua" w:hAnsi="Perpetua"/>
          <w:b w:val="0"/>
          <w:bCs w:val="0"/>
          <w:sz w:val="18"/>
          <w:szCs w:val="18"/>
        </w:rPr>
        <w:t>When time is not of the essence failure to complete on the agreed completion date does not entitle the aggrieved party to decline to proceed with the contract.  But what of unreasonable delays despite requests to complete? S</w:t>
      </w:r>
      <w:r w:rsidRPr="00801DC6">
        <w:rPr>
          <w:rFonts w:ascii="Perpetua" w:hAnsi="Perpetua"/>
          <w:b w:val="0"/>
          <w:bCs w:val="0"/>
          <w:iCs/>
          <w:sz w:val="18"/>
          <w:szCs w:val="18"/>
        </w:rPr>
        <w:t xml:space="preserve">ee Madan J.A in </w:t>
      </w:r>
      <w:r w:rsidRPr="00801DC6">
        <w:rPr>
          <w:rFonts w:ascii="Perpetua" w:hAnsi="Perpetua"/>
          <w:bCs w:val="0"/>
          <w:iCs/>
          <w:sz w:val="18"/>
          <w:szCs w:val="18"/>
        </w:rPr>
        <w:t>NjamunyuVsNyaga 1983 KLR 282</w:t>
      </w:r>
      <w:r w:rsidRPr="00801DC6">
        <w:rPr>
          <w:rFonts w:ascii="Perpetua" w:hAnsi="Perpetua"/>
          <w:b w:val="0"/>
          <w:bCs w:val="0"/>
          <w:iCs/>
          <w:sz w:val="18"/>
          <w:szCs w:val="18"/>
        </w:rPr>
        <w:t xml:space="preserve"> where together with the other court of Appeal </w:t>
      </w:r>
      <w:r w:rsidR="008A4DDA" w:rsidRPr="00801DC6">
        <w:rPr>
          <w:rFonts w:ascii="Perpetua" w:hAnsi="Perpetua"/>
          <w:b w:val="0"/>
          <w:bCs w:val="0"/>
          <w:iCs/>
          <w:sz w:val="18"/>
          <w:szCs w:val="18"/>
        </w:rPr>
        <w:t>judges, the</w:t>
      </w:r>
      <w:r w:rsidRPr="00801DC6">
        <w:rPr>
          <w:rFonts w:ascii="Perpetua" w:hAnsi="Perpetua"/>
          <w:b w:val="0"/>
          <w:bCs w:val="0"/>
          <w:iCs/>
          <w:sz w:val="18"/>
          <w:szCs w:val="18"/>
        </w:rPr>
        <w:t xml:space="preserve"> late Madan seemed to suggest that the provision as to time being made of the   essence can actually be implied. </w:t>
      </w:r>
      <w:r w:rsidRPr="00801DC6">
        <w:rPr>
          <w:rFonts w:ascii="Perpetua" w:hAnsi="Perpetua"/>
          <w:b w:val="0"/>
          <w:bCs w:val="0"/>
          <w:sz w:val="18"/>
          <w:szCs w:val="18"/>
        </w:rPr>
        <w:t>This should really allow rescission.  However it appears from the line of authorities that in the absence of undue or unreasonable delay one would still be entitled to specific performance even if he is the guilty party.</w:t>
      </w:r>
    </w:p>
    <w:p w:rsidR="00A435B5" w:rsidRPr="00801DC6" w:rsidRDefault="00A435B5" w:rsidP="00A435B5">
      <w:pPr>
        <w:pStyle w:val="Title"/>
        <w:ind w:left="144" w:right="144"/>
        <w:jc w:val="both"/>
        <w:rPr>
          <w:rFonts w:ascii="Perpetua" w:hAnsi="Perpetua"/>
          <w:b w:val="0"/>
          <w:bCs w:val="0"/>
          <w:sz w:val="18"/>
          <w:szCs w:val="18"/>
        </w:rPr>
      </w:pPr>
      <w:r w:rsidRPr="00801DC6">
        <w:rPr>
          <w:rFonts w:ascii="Perpetua" w:hAnsi="Perpetua"/>
          <w:b w:val="0"/>
          <w:bCs w:val="0"/>
          <w:sz w:val="18"/>
          <w:szCs w:val="18"/>
        </w:rPr>
        <w:t xml:space="preserve">In such instances the aggrieved party needs to give a Completion Notice which must be proper and explicit.  The Law Society of Kenya Conditions provide for this (Condition 4).  Where the </w:t>
      </w:r>
      <w:r w:rsidR="008A4DDA" w:rsidRPr="00801DC6">
        <w:rPr>
          <w:rFonts w:ascii="Perpetua" w:hAnsi="Perpetua"/>
          <w:b w:val="0"/>
          <w:bCs w:val="0"/>
          <w:sz w:val="18"/>
          <w:szCs w:val="18"/>
        </w:rPr>
        <w:t>Notice is</w:t>
      </w:r>
      <w:r w:rsidRPr="00801DC6">
        <w:rPr>
          <w:rFonts w:ascii="Perpetua" w:hAnsi="Perpetua"/>
          <w:b w:val="0"/>
          <w:bCs w:val="0"/>
          <w:sz w:val="18"/>
          <w:szCs w:val="18"/>
        </w:rPr>
        <w:t xml:space="preserve"> not needed then one is entitled to rescind as the Notice itself now imposes the “time is of the essence” condition.  A proper Completion Notice will constitute reason for the alleged breach and demand that it be made good within the notice period and further that in default Agreement will be rescinded forthwith upon expiry of the Notice.</w:t>
      </w:r>
    </w:p>
    <w:p w:rsidR="00A435B5" w:rsidRPr="00801DC6" w:rsidRDefault="00A435B5" w:rsidP="00A435B5">
      <w:pPr>
        <w:pStyle w:val="Title"/>
        <w:ind w:left="144" w:right="144"/>
        <w:jc w:val="both"/>
        <w:rPr>
          <w:rFonts w:ascii="Perpetua" w:hAnsi="Perpetua"/>
          <w:b w:val="0"/>
          <w:bCs w:val="0"/>
          <w:sz w:val="18"/>
          <w:szCs w:val="18"/>
        </w:rPr>
      </w:pPr>
      <w:r w:rsidRPr="00801DC6">
        <w:rPr>
          <w:rFonts w:ascii="Perpetua" w:hAnsi="Perpetua"/>
          <w:b w:val="0"/>
          <w:bCs w:val="0"/>
          <w:sz w:val="18"/>
          <w:szCs w:val="18"/>
        </w:rPr>
        <w:t xml:space="preserve">To be effective too the Notice must limit a reasonable time for performance.  The Notice must also leave no room that the Server may still be willing to perform the contract if </w:t>
      </w:r>
      <w:r w:rsidR="008A4DDA" w:rsidRPr="00801DC6">
        <w:rPr>
          <w:rFonts w:ascii="Perpetua" w:hAnsi="Perpetua"/>
          <w:b w:val="0"/>
          <w:bCs w:val="0"/>
          <w:sz w:val="18"/>
          <w:szCs w:val="18"/>
        </w:rPr>
        <w:t>there is</w:t>
      </w:r>
      <w:r w:rsidRPr="00801DC6">
        <w:rPr>
          <w:rFonts w:ascii="Perpetua" w:hAnsi="Perpetua"/>
          <w:b w:val="0"/>
          <w:bCs w:val="0"/>
          <w:sz w:val="18"/>
          <w:szCs w:val="18"/>
        </w:rPr>
        <w:t xml:space="preserve"> still a failure to complete.  Of course to be effective the Server must himself be ready able and willing to complete in which event the time is also of the essence for him. [Reflection: Will a notice given in anticipation of breach be good?]</w:t>
      </w:r>
    </w:p>
    <w:p w:rsidR="00270998" w:rsidRPr="00801DC6" w:rsidRDefault="00270998" w:rsidP="00A435B5">
      <w:pPr>
        <w:pStyle w:val="Title"/>
        <w:ind w:left="144" w:right="144"/>
        <w:jc w:val="both"/>
        <w:rPr>
          <w:rFonts w:ascii="Perpetua" w:hAnsi="Perpetua"/>
          <w:b w:val="0"/>
          <w:bCs w:val="0"/>
          <w:sz w:val="18"/>
          <w:szCs w:val="18"/>
        </w:rPr>
      </w:pPr>
    </w:p>
    <w:p w:rsidR="00270998" w:rsidRPr="00801DC6" w:rsidRDefault="00270998" w:rsidP="00A435B5">
      <w:pPr>
        <w:pStyle w:val="Title"/>
        <w:ind w:left="144" w:right="144"/>
        <w:jc w:val="both"/>
        <w:rPr>
          <w:rFonts w:ascii="Perpetua" w:hAnsi="Perpetua"/>
          <w:bCs w:val="0"/>
          <w:i/>
          <w:sz w:val="18"/>
          <w:szCs w:val="18"/>
          <w:lang w:val="en-GB"/>
        </w:rPr>
      </w:pPr>
      <w:r w:rsidRPr="00801DC6">
        <w:rPr>
          <w:rFonts w:ascii="Perpetua" w:hAnsi="Perpetua"/>
          <w:bCs w:val="0"/>
          <w:i/>
          <w:sz w:val="18"/>
          <w:szCs w:val="18"/>
          <w:lang w:val="en-GB"/>
        </w:rPr>
        <w:t>FAILURE TO COMPLETE</w:t>
      </w:r>
    </w:p>
    <w:p w:rsidR="005070DA" w:rsidRPr="00801DC6" w:rsidRDefault="005070DA" w:rsidP="00270998">
      <w:pPr>
        <w:pStyle w:val="Title"/>
        <w:numPr>
          <w:ilvl w:val="0"/>
          <w:numId w:val="116"/>
        </w:numPr>
        <w:ind w:right="144"/>
        <w:jc w:val="both"/>
        <w:rPr>
          <w:rFonts w:ascii="Perpetua" w:hAnsi="Perpetua"/>
          <w:b w:val="0"/>
          <w:i/>
          <w:sz w:val="18"/>
          <w:szCs w:val="18"/>
        </w:rPr>
      </w:pPr>
      <w:r w:rsidRPr="00801DC6">
        <w:rPr>
          <w:rFonts w:ascii="Perpetua" w:hAnsi="Perpetua"/>
          <w:b w:val="0"/>
          <w:i/>
          <w:sz w:val="18"/>
          <w:szCs w:val="18"/>
          <w:lang w:val="en-GB"/>
        </w:rPr>
        <w:t xml:space="preserve">Either the vendor or purchaser may fail to </w:t>
      </w:r>
      <w:r w:rsidR="00270998" w:rsidRPr="00801DC6">
        <w:rPr>
          <w:rFonts w:ascii="Perpetua" w:hAnsi="Perpetua"/>
          <w:b w:val="0"/>
          <w:i/>
          <w:sz w:val="18"/>
          <w:szCs w:val="18"/>
          <w:lang w:val="en-GB"/>
        </w:rPr>
        <w:t>complete (i.e.</w:t>
      </w:r>
      <w:r w:rsidRPr="00801DC6">
        <w:rPr>
          <w:rFonts w:ascii="Perpetua" w:hAnsi="Perpetua"/>
          <w:b w:val="0"/>
          <w:i/>
          <w:sz w:val="18"/>
          <w:szCs w:val="18"/>
          <w:lang w:val="en-GB"/>
        </w:rPr>
        <w:t xml:space="preserve"> on the completion date). Time should be of the essence.</w:t>
      </w:r>
    </w:p>
    <w:p w:rsidR="005070DA" w:rsidRPr="00801DC6" w:rsidRDefault="005070DA" w:rsidP="00270998">
      <w:pPr>
        <w:pStyle w:val="Title"/>
        <w:numPr>
          <w:ilvl w:val="0"/>
          <w:numId w:val="116"/>
        </w:numPr>
        <w:ind w:right="144"/>
        <w:jc w:val="both"/>
        <w:rPr>
          <w:rFonts w:ascii="Perpetua" w:hAnsi="Perpetua"/>
          <w:b w:val="0"/>
          <w:i/>
          <w:sz w:val="18"/>
          <w:szCs w:val="18"/>
        </w:rPr>
      </w:pPr>
      <w:r w:rsidRPr="00801DC6">
        <w:rPr>
          <w:rFonts w:ascii="Perpetua" w:hAnsi="Perpetua"/>
          <w:b w:val="0"/>
          <w:i/>
          <w:sz w:val="18"/>
          <w:szCs w:val="18"/>
          <w:lang w:val="en-GB"/>
        </w:rPr>
        <w:t>Remedies</w:t>
      </w:r>
    </w:p>
    <w:p w:rsidR="005070DA" w:rsidRPr="00801DC6" w:rsidRDefault="005070DA" w:rsidP="00270998">
      <w:pPr>
        <w:pStyle w:val="Title"/>
        <w:numPr>
          <w:ilvl w:val="0"/>
          <w:numId w:val="116"/>
        </w:numPr>
        <w:tabs>
          <w:tab w:val="clear" w:pos="720"/>
          <w:tab w:val="num" w:pos="1800"/>
        </w:tabs>
        <w:ind w:left="1800" w:right="144"/>
        <w:jc w:val="both"/>
        <w:rPr>
          <w:rFonts w:ascii="Perpetua" w:hAnsi="Perpetua"/>
          <w:b w:val="0"/>
          <w:i/>
          <w:sz w:val="18"/>
          <w:szCs w:val="18"/>
        </w:rPr>
      </w:pPr>
      <w:r w:rsidRPr="00801DC6">
        <w:rPr>
          <w:rFonts w:ascii="Perpetua" w:hAnsi="Perpetua"/>
          <w:b w:val="0"/>
          <w:i/>
          <w:sz w:val="18"/>
          <w:szCs w:val="18"/>
          <w:lang w:val="en-GB"/>
        </w:rPr>
        <w:t xml:space="preserve">If offended party is vendor, he can go for specific performance thus precluded from forfeiting the deposit. He can also seek </w:t>
      </w:r>
      <w:r w:rsidR="00270998" w:rsidRPr="00801DC6">
        <w:rPr>
          <w:rFonts w:ascii="Perpetua" w:hAnsi="Perpetua"/>
          <w:b w:val="0"/>
          <w:i/>
          <w:sz w:val="18"/>
          <w:szCs w:val="18"/>
          <w:lang w:val="en-GB"/>
        </w:rPr>
        <w:t>damages (</w:t>
      </w:r>
      <w:r w:rsidRPr="00801DC6">
        <w:rPr>
          <w:rFonts w:ascii="Perpetua" w:hAnsi="Perpetua"/>
          <w:b w:val="0"/>
          <w:i/>
          <w:sz w:val="18"/>
          <w:szCs w:val="18"/>
          <w:lang w:val="en-GB"/>
        </w:rPr>
        <w:t xml:space="preserve">usually calculated as the difference between market price and the contract price), rescind the contract, forfeit the deposit, treat the contract as repudiated, resell the property and recover his expenses and loss from the resale </w:t>
      </w:r>
    </w:p>
    <w:p w:rsidR="005070DA" w:rsidRPr="00801DC6" w:rsidRDefault="005070DA" w:rsidP="00270998">
      <w:pPr>
        <w:pStyle w:val="Title"/>
        <w:numPr>
          <w:ilvl w:val="0"/>
          <w:numId w:val="116"/>
        </w:numPr>
        <w:tabs>
          <w:tab w:val="clear" w:pos="720"/>
          <w:tab w:val="num" w:pos="1800"/>
        </w:tabs>
        <w:ind w:left="1800" w:right="144"/>
        <w:jc w:val="both"/>
        <w:rPr>
          <w:rFonts w:ascii="Perpetua" w:hAnsi="Perpetua"/>
          <w:b w:val="0"/>
          <w:i/>
          <w:sz w:val="18"/>
          <w:szCs w:val="18"/>
        </w:rPr>
      </w:pPr>
      <w:r w:rsidRPr="00801DC6">
        <w:rPr>
          <w:rFonts w:ascii="Perpetua" w:hAnsi="Perpetua"/>
          <w:b w:val="0"/>
          <w:i/>
          <w:sz w:val="18"/>
          <w:szCs w:val="18"/>
          <w:lang w:val="en-GB"/>
        </w:rPr>
        <w:t>If the offended party is the buyer, he may take out proceedings for specific performance or rescind the contract and sue for refund of deposit or seek damages for non-</w:t>
      </w:r>
      <w:r w:rsidR="00270998" w:rsidRPr="00801DC6">
        <w:rPr>
          <w:rFonts w:ascii="Perpetua" w:hAnsi="Perpetua"/>
          <w:b w:val="0"/>
          <w:i/>
          <w:sz w:val="18"/>
          <w:szCs w:val="18"/>
          <w:lang w:val="en-GB"/>
        </w:rPr>
        <w:t>performance (</w:t>
      </w:r>
      <w:r w:rsidRPr="00801DC6">
        <w:rPr>
          <w:rFonts w:ascii="Perpetua" w:hAnsi="Perpetua"/>
          <w:b w:val="0"/>
          <w:i/>
          <w:sz w:val="18"/>
          <w:szCs w:val="18"/>
          <w:lang w:val="en-GB"/>
        </w:rPr>
        <w:t xml:space="preserve">difference in value between contract price and the market price), interest, costs including legal costs and expenses of searches etc. </w:t>
      </w:r>
    </w:p>
    <w:p w:rsidR="00270998" w:rsidRPr="00801DC6" w:rsidRDefault="00270998" w:rsidP="00270998">
      <w:pPr>
        <w:pStyle w:val="Title"/>
        <w:ind w:right="144"/>
        <w:jc w:val="both"/>
        <w:rPr>
          <w:rFonts w:ascii="Perpetua" w:hAnsi="Perpetua"/>
          <w:b w:val="0"/>
          <w:i/>
          <w:sz w:val="18"/>
          <w:szCs w:val="18"/>
        </w:rPr>
      </w:pPr>
    </w:p>
    <w:p w:rsidR="005070DA" w:rsidRPr="00801DC6" w:rsidRDefault="005070DA" w:rsidP="00270998">
      <w:pPr>
        <w:pStyle w:val="Title"/>
        <w:ind w:right="144"/>
        <w:jc w:val="both"/>
        <w:rPr>
          <w:rFonts w:ascii="Perpetua" w:hAnsi="Perpetua"/>
          <w:i/>
          <w:sz w:val="18"/>
          <w:szCs w:val="18"/>
        </w:rPr>
      </w:pPr>
      <w:r w:rsidRPr="00801DC6">
        <w:rPr>
          <w:rFonts w:ascii="Perpetua" w:hAnsi="Perpetua"/>
          <w:i/>
          <w:sz w:val="18"/>
          <w:szCs w:val="18"/>
        </w:rPr>
        <w:t xml:space="preserve">Barclays –vs- Messenger [1989] 3 All E.R. 492 </w:t>
      </w:r>
    </w:p>
    <w:p w:rsidR="005070DA" w:rsidRPr="00801DC6" w:rsidRDefault="005070DA" w:rsidP="00270998">
      <w:pPr>
        <w:pStyle w:val="Title"/>
        <w:ind w:right="144"/>
        <w:jc w:val="both"/>
        <w:rPr>
          <w:rFonts w:ascii="Perpetua" w:hAnsi="Perpetua"/>
          <w:b w:val="0"/>
          <w:i/>
          <w:sz w:val="18"/>
          <w:szCs w:val="18"/>
        </w:rPr>
      </w:pPr>
      <w:r w:rsidRPr="00801DC6">
        <w:rPr>
          <w:rFonts w:ascii="Perpetua" w:hAnsi="Perpetua"/>
          <w:b w:val="0"/>
          <w:i/>
          <w:sz w:val="18"/>
          <w:szCs w:val="18"/>
        </w:rPr>
        <w:t xml:space="preserve">A Contract provided that if the Purchaser should fail to pay the balance of the purchase price on a given date, the agreement would become null and void.  Sir George </w:t>
      </w:r>
      <w:r w:rsidR="00270998" w:rsidRPr="00801DC6">
        <w:rPr>
          <w:rFonts w:ascii="Perpetua" w:hAnsi="Perpetua"/>
          <w:b w:val="0"/>
          <w:i/>
          <w:sz w:val="18"/>
          <w:szCs w:val="18"/>
        </w:rPr>
        <w:t>Jessel M</w:t>
      </w:r>
      <w:r w:rsidRPr="00801DC6">
        <w:rPr>
          <w:rFonts w:ascii="Perpetua" w:hAnsi="Perpetua"/>
          <w:b w:val="0"/>
          <w:i/>
          <w:sz w:val="18"/>
          <w:szCs w:val="18"/>
        </w:rPr>
        <w:t>. R. held that time was of the essence stating obiter that he did “not know how making time of the essence could have been more strongly expressed.”</w:t>
      </w:r>
    </w:p>
    <w:p w:rsidR="005070DA" w:rsidRPr="00801DC6" w:rsidRDefault="00270998" w:rsidP="00270998">
      <w:pPr>
        <w:pStyle w:val="Title"/>
        <w:ind w:right="144"/>
        <w:jc w:val="both"/>
        <w:rPr>
          <w:rFonts w:ascii="Perpetua" w:hAnsi="Perpetua"/>
          <w:b w:val="0"/>
          <w:i/>
          <w:sz w:val="18"/>
          <w:szCs w:val="18"/>
        </w:rPr>
      </w:pPr>
      <w:r w:rsidRPr="00801DC6">
        <w:rPr>
          <w:rFonts w:ascii="Perpetua" w:hAnsi="Perpetua"/>
          <w:i/>
          <w:sz w:val="18"/>
          <w:szCs w:val="18"/>
        </w:rPr>
        <w:t>Sagoo vs.</w:t>
      </w:r>
      <w:r w:rsidR="005070DA" w:rsidRPr="00801DC6">
        <w:rPr>
          <w:rFonts w:ascii="Perpetua" w:hAnsi="Perpetua"/>
          <w:i/>
          <w:sz w:val="18"/>
          <w:szCs w:val="18"/>
        </w:rPr>
        <w:t xml:space="preserve"> Dourado 1983 KLR 365   </w:t>
      </w:r>
      <w:r w:rsidR="005070DA" w:rsidRPr="00801DC6">
        <w:rPr>
          <w:rFonts w:ascii="Perpetua" w:hAnsi="Perpetua"/>
          <w:b w:val="0"/>
          <w:i/>
          <w:sz w:val="18"/>
          <w:szCs w:val="18"/>
        </w:rPr>
        <w:t xml:space="preserve">the Court of Appeal however held </w:t>
      </w:r>
      <w:r w:rsidRPr="00801DC6">
        <w:rPr>
          <w:rFonts w:ascii="Perpetua" w:hAnsi="Perpetua"/>
          <w:b w:val="0"/>
          <w:i/>
          <w:sz w:val="18"/>
          <w:szCs w:val="18"/>
        </w:rPr>
        <w:t>that time</w:t>
      </w:r>
      <w:r w:rsidR="005070DA" w:rsidRPr="00801DC6">
        <w:rPr>
          <w:rFonts w:ascii="Perpetua" w:hAnsi="Perpetua"/>
          <w:b w:val="0"/>
          <w:i/>
          <w:sz w:val="18"/>
          <w:szCs w:val="18"/>
        </w:rPr>
        <w:t xml:space="preserve"> will not be considered to be of the essence in any contract unless </w:t>
      </w:r>
    </w:p>
    <w:p w:rsidR="005070DA" w:rsidRPr="00801DC6" w:rsidRDefault="00270998" w:rsidP="00A54ED0">
      <w:pPr>
        <w:pStyle w:val="Title"/>
        <w:numPr>
          <w:ilvl w:val="0"/>
          <w:numId w:val="117"/>
        </w:numPr>
        <w:ind w:right="144"/>
        <w:jc w:val="both"/>
        <w:rPr>
          <w:rFonts w:ascii="Perpetua" w:hAnsi="Perpetua"/>
          <w:b w:val="0"/>
          <w:i/>
          <w:sz w:val="18"/>
          <w:szCs w:val="18"/>
        </w:rPr>
      </w:pPr>
      <w:r w:rsidRPr="00801DC6">
        <w:rPr>
          <w:rFonts w:ascii="Perpetua" w:hAnsi="Perpetua"/>
          <w:b w:val="0"/>
          <w:i/>
          <w:sz w:val="18"/>
          <w:szCs w:val="18"/>
        </w:rPr>
        <w:t>Parties</w:t>
      </w:r>
      <w:r w:rsidR="005070DA" w:rsidRPr="00801DC6">
        <w:rPr>
          <w:rFonts w:ascii="Perpetua" w:hAnsi="Perpetua"/>
          <w:b w:val="0"/>
          <w:i/>
          <w:sz w:val="18"/>
          <w:szCs w:val="18"/>
        </w:rPr>
        <w:t xml:space="preserve"> expressly stipulate that conditions as to time must be strictly complied with </w:t>
      </w:r>
    </w:p>
    <w:p w:rsidR="005070DA" w:rsidRPr="00801DC6" w:rsidRDefault="005070DA" w:rsidP="00A54ED0">
      <w:pPr>
        <w:pStyle w:val="Title"/>
        <w:numPr>
          <w:ilvl w:val="0"/>
          <w:numId w:val="117"/>
        </w:numPr>
        <w:ind w:right="144"/>
        <w:jc w:val="both"/>
        <w:rPr>
          <w:rFonts w:ascii="Perpetua" w:hAnsi="Perpetua"/>
          <w:b w:val="0"/>
          <w:i/>
          <w:sz w:val="18"/>
          <w:szCs w:val="18"/>
        </w:rPr>
      </w:pPr>
      <w:r w:rsidRPr="00801DC6">
        <w:rPr>
          <w:rFonts w:ascii="Perpetua" w:hAnsi="Perpetua"/>
          <w:b w:val="0"/>
          <w:i/>
          <w:sz w:val="18"/>
          <w:szCs w:val="18"/>
        </w:rPr>
        <w:t xml:space="preserve">Nature of the subject matter show that time should be of the essence </w:t>
      </w:r>
    </w:p>
    <w:p w:rsidR="005070DA" w:rsidRPr="00801DC6" w:rsidRDefault="005070DA" w:rsidP="00A54ED0">
      <w:pPr>
        <w:pStyle w:val="Title"/>
        <w:numPr>
          <w:ilvl w:val="0"/>
          <w:numId w:val="117"/>
        </w:numPr>
        <w:ind w:right="144"/>
        <w:jc w:val="both"/>
        <w:rPr>
          <w:rFonts w:ascii="Perpetua" w:hAnsi="Perpetua"/>
          <w:b w:val="0"/>
          <w:i/>
          <w:sz w:val="18"/>
          <w:szCs w:val="18"/>
        </w:rPr>
      </w:pPr>
      <w:r w:rsidRPr="00801DC6">
        <w:rPr>
          <w:rFonts w:ascii="Perpetua" w:hAnsi="Perpetua"/>
          <w:b w:val="0"/>
          <w:i/>
          <w:sz w:val="18"/>
          <w:szCs w:val="18"/>
        </w:rPr>
        <w:t xml:space="preserve">A party subjected to unreasonable delay gives notice to the other making time of the essence </w:t>
      </w:r>
    </w:p>
    <w:p w:rsidR="00270998" w:rsidRPr="00801DC6" w:rsidRDefault="00270998" w:rsidP="00270998">
      <w:pPr>
        <w:pStyle w:val="Title"/>
        <w:ind w:right="144"/>
        <w:jc w:val="both"/>
        <w:rPr>
          <w:rFonts w:ascii="Perpetua" w:hAnsi="Perpetua"/>
          <w:b w:val="0"/>
          <w:i/>
          <w:sz w:val="18"/>
          <w:szCs w:val="18"/>
        </w:rPr>
      </w:pPr>
    </w:p>
    <w:p w:rsidR="00351E76" w:rsidRPr="003919F1" w:rsidRDefault="005070DA" w:rsidP="005070DA">
      <w:pPr>
        <w:pStyle w:val="Title"/>
        <w:ind w:right="144"/>
        <w:jc w:val="both"/>
        <w:rPr>
          <w:rFonts w:ascii="Perpetua" w:hAnsi="Perpetua"/>
          <w:b w:val="0"/>
          <w:i/>
          <w:sz w:val="18"/>
          <w:szCs w:val="18"/>
        </w:rPr>
      </w:pPr>
      <w:r w:rsidRPr="00801DC6">
        <w:rPr>
          <w:rFonts w:ascii="Perpetua" w:hAnsi="Perpetua"/>
          <w:b w:val="0"/>
          <w:i/>
          <w:sz w:val="18"/>
          <w:szCs w:val="18"/>
        </w:rPr>
        <w:t xml:space="preserve">Under S 3(3) Law of Contract Act and S38 Land Act- terms need to be in writing. Can the condition of time being of essence be implied? See Madan J.A in NjamunyuVsNyaga 1983 KLR 282 where together with the other court of Appeal </w:t>
      </w:r>
      <w:r w:rsidR="00270998" w:rsidRPr="00801DC6">
        <w:rPr>
          <w:rFonts w:ascii="Perpetua" w:hAnsi="Perpetua"/>
          <w:b w:val="0"/>
          <w:i/>
          <w:sz w:val="18"/>
          <w:szCs w:val="18"/>
        </w:rPr>
        <w:t>judges, the</w:t>
      </w:r>
      <w:r w:rsidRPr="00801DC6">
        <w:rPr>
          <w:rFonts w:ascii="Perpetua" w:hAnsi="Perpetua"/>
          <w:b w:val="0"/>
          <w:i/>
          <w:sz w:val="18"/>
          <w:szCs w:val="18"/>
        </w:rPr>
        <w:t xml:space="preserve"> late Madan seemed to suggest that the provision as to time being made of the   essence can actually be implied. </w:t>
      </w:r>
    </w:p>
    <w:p w:rsidR="005070DA" w:rsidRPr="00801DC6" w:rsidRDefault="005070DA" w:rsidP="005070DA">
      <w:pPr>
        <w:pStyle w:val="Title"/>
        <w:ind w:right="144"/>
        <w:jc w:val="both"/>
        <w:rPr>
          <w:rFonts w:ascii="Perpetua" w:hAnsi="Perpetua"/>
          <w:i/>
          <w:sz w:val="18"/>
          <w:szCs w:val="18"/>
        </w:rPr>
      </w:pPr>
      <w:r w:rsidRPr="00801DC6">
        <w:rPr>
          <w:rFonts w:ascii="Perpetua" w:hAnsi="Perpetua"/>
          <w:i/>
          <w:sz w:val="18"/>
          <w:szCs w:val="18"/>
        </w:rPr>
        <w:t>NOTICE OF COMPLETION</w:t>
      </w:r>
    </w:p>
    <w:p w:rsidR="005070DA" w:rsidRPr="00801DC6" w:rsidRDefault="005070DA" w:rsidP="005070DA">
      <w:pPr>
        <w:pStyle w:val="Title"/>
        <w:ind w:right="144"/>
        <w:jc w:val="both"/>
        <w:rPr>
          <w:rFonts w:ascii="Perpetua" w:hAnsi="Perpetua"/>
          <w:b w:val="0"/>
          <w:i/>
          <w:sz w:val="18"/>
          <w:szCs w:val="18"/>
        </w:rPr>
      </w:pPr>
      <w:r w:rsidRPr="00801DC6">
        <w:rPr>
          <w:rFonts w:ascii="Perpetua" w:hAnsi="Perpetua"/>
          <w:b w:val="0"/>
          <w:i/>
          <w:sz w:val="18"/>
          <w:szCs w:val="18"/>
        </w:rPr>
        <w:t xml:space="preserve">Condition 4- The aggrieved party needs to give an unequivocal notice, the Notice should explain the alleged breach and demand that it be made good within the notice period as per the agreement and that in </w:t>
      </w:r>
      <w:r w:rsidR="00E862B4" w:rsidRPr="00801DC6">
        <w:rPr>
          <w:rFonts w:ascii="Perpetua" w:hAnsi="Perpetua"/>
          <w:b w:val="0"/>
          <w:i/>
          <w:sz w:val="18"/>
          <w:szCs w:val="18"/>
        </w:rPr>
        <w:t>default;</w:t>
      </w:r>
      <w:r w:rsidRPr="00801DC6">
        <w:rPr>
          <w:rFonts w:ascii="Perpetua" w:hAnsi="Perpetua"/>
          <w:b w:val="0"/>
          <w:i/>
          <w:sz w:val="18"/>
          <w:szCs w:val="18"/>
        </w:rPr>
        <w:t xml:space="preserve"> the agreement will be rescinded upon expiry of the notice. </w:t>
      </w:r>
    </w:p>
    <w:p w:rsidR="00B32F91" w:rsidRPr="00801DC6" w:rsidRDefault="00BC1CD9" w:rsidP="00A54ED0">
      <w:pPr>
        <w:pStyle w:val="Title"/>
        <w:numPr>
          <w:ilvl w:val="0"/>
          <w:numId w:val="118"/>
        </w:numPr>
        <w:ind w:right="144"/>
        <w:jc w:val="both"/>
        <w:rPr>
          <w:rFonts w:ascii="Perpetua" w:hAnsi="Perpetua"/>
          <w:b w:val="0"/>
          <w:i/>
          <w:sz w:val="18"/>
          <w:szCs w:val="18"/>
        </w:rPr>
      </w:pPr>
      <w:r w:rsidRPr="00801DC6">
        <w:rPr>
          <w:rFonts w:ascii="Perpetua" w:hAnsi="Perpetua"/>
          <w:b w:val="0"/>
          <w:i/>
          <w:sz w:val="18"/>
          <w:szCs w:val="18"/>
        </w:rPr>
        <w:lastRenderedPageBreak/>
        <w:t>Once ready to complete, the parties sign the conveyance and deliver the completion documents at the completion meeting</w:t>
      </w:r>
    </w:p>
    <w:p w:rsidR="00B32F91" w:rsidRPr="00801DC6" w:rsidRDefault="00BC1CD9" w:rsidP="00A54ED0">
      <w:pPr>
        <w:pStyle w:val="Title"/>
        <w:numPr>
          <w:ilvl w:val="0"/>
          <w:numId w:val="118"/>
        </w:numPr>
        <w:ind w:right="144"/>
        <w:jc w:val="both"/>
        <w:rPr>
          <w:rFonts w:ascii="Perpetua" w:hAnsi="Perpetua"/>
          <w:b w:val="0"/>
          <w:i/>
          <w:sz w:val="18"/>
          <w:szCs w:val="18"/>
        </w:rPr>
      </w:pPr>
      <w:r w:rsidRPr="00801DC6">
        <w:rPr>
          <w:rFonts w:ascii="Perpetua" w:hAnsi="Perpetua"/>
          <w:b w:val="0"/>
          <w:i/>
          <w:sz w:val="18"/>
          <w:szCs w:val="18"/>
        </w:rPr>
        <w:t>Usually, completion documents comprise of:</w:t>
      </w:r>
    </w:p>
    <w:p w:rsidR="00B32F91" w:rsidRPr="00801DC6" w:rsidRDefault="00BC1CD9"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The Original Title documents;</w:t>
      </w:r>
    </w:p>
    <w:p w:rsidR="00B32F91" w:rsidRPr="00801DC6" w:rsidRDefault="00BC1CD9"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Transfer duly signed by the vendor</w:t>
      </w:r>
    </w:p>
    <w:p w:rsidR="00B32F91" w:rsidRPr="00801DC6" w:rsidRDefault="00BC1CD9"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Land Rent Clearance Certificate; (For leasehold Titles only)</w:t>
      </w:r>
    </w:p>
    <w:p w:rsidR="00B32F91" w:rsidRPr="00801DC6" w:rsidRDefault="00BC1CD9"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Land Rates Clearance Certificate; (For Municipal / urban properties of both a leasehold and freehold nature provided a local government authority has levied land rates on the property);</w:t>
      </w:r>
    </w:p>
    <w:p w:rsidR="00B32F91" w:rsidRPr="00801DC6" w:rsidRDefault="00BC1CD9"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Relevant consents applicable to the Transfer. i.e</w:t>
      </w:r>
    </w:p>
    <w:p w:rsidR="00B32F91" w:rsidRPr="00801DC6" w:rsidRDefault="00BC1CD9"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Consent of the Commissioner of Lands to leasehold interests;</w:t>
      </w:r>
    </w:p>
    <w:p w:rsidR="00E862B4" w:rsidRPr="00801DC6" w:rsidRDefault="00E862B4"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Consent of the Land Control Boards for Agricultural land obtained in pursuance of the Land Control Act Cap 302 of the Laws of Kenya;</w:t>
      </w:r>
    </w:p>
    <w:p w:rsidR="00B32F91" w:rsidRPr="00801DC6" w:rsidRDefault="00BC1CD9"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Consent of any chargee or Mortgagee having an interest in the land;</w:t>
      </w:r>
    </w:p>
    <w:p w:rsidR="00B32F91" w:rsidRPr="00801DC6" w:rsidRDefault="00BC1CD9"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Consent of any statutory authority having an interest in neighbouring property (e.g KPC, KAA, KCAA,) etc;</w:t>
      </w:r>
    </w:p>
    <w:p w:rsidR="00B32F91" w:rsidRPr="00801DC6" w:rsidRDefault="00BC1CD9"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Notice of withdrawal of caveat or caution if there are any third parties having an interest in the property;</w:t>
      </w:r>
    </w:p>
    <w:p w:rsidR="00B32F91" w:rsidRPr="00801DC6" w:rsidRDefault="00BC1CD9"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Original Land Rent payment Receipts;</w:t>
      </w:r>
    </w:p>
    <w:p w:rsidR="00B32F91" w:rsidRPr="00801DC6" w:rsidRDefault="00BC1CD9"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Original Land Rates payment Receipts;</w:t>
      </w:r>
    </w:p>
    <w:p w:rsidR="00B32F91" w:rsidRPr="00801DC6" w:rsidRDefault="00705885"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PIN of</w:t>
      </w:r>
      <w:r w:rsidR="00BC1CD9" w:rsidRPr="00801DC6">
        <w:rPr>
          <w:rFonts w:ascii="Perpetua" w:hAnsi="Perpetua"/>
          <w:b w:val="0"/>
          <w:i/>
          <w:sz w:val="18"/>
          <w:szCs w:val="18"/>
          <w:lang w:val="en-GB"/>
        </w:rPr>
        <w:t xml:space="preserve"> the vendor;</w:t>
      </w:r>
    </w:p>
    <w:p w:rsidR="00B32F91" w:rsidRPr="00801DC6" w:rsidRDefault="00BC1CD9"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3 coloured photographs of the vendor or vendor’s directors</w:t>
      </w:r>
    </w:p>
    <w:p w:rsidR="005070DA" w:rsidRPr="00801DC6" w:rsidRDefault="00BC1CD9" w:rsidP="00A54ED0">
      <w:pPr>
        <w:pStyle w:val="Title"/>
        <w:numPr>
          <w:ilvl w:val="1"/>
          <w:numId w:val="118"/>
        </w:numPr>
        <w:ind w:right="144"/>
        <w:jc w:val="both"/>
        <w:rPr>
          <w:rFonts w:ascii="Perpetua" w:hAnsi="Perpetua"/>
          <w:b w:val="0"/>
          <w:i/>
          <w:sz w:val="18"/>
          <w:szCs w:val="18"/>
        </w:rPr>
      </w:pPr>
      <w:r w:rsidRPr="00801DC6">
        <w:rPr>
          <w:rFonts w:ascii="Perpetua" w:hAnsi="Perpetua"/>
          <w:b w:val="0"/>
          <w:i/>
          <w:sz w:val="18"/>
          <w:szCs w:val="18"/>
          <w:lang w:val="en-GB"/>
        </w:rPr>
        <w:t>Copy of the Vendor’s ID</w:t>
      </w:r>
    </w:p>
    <w:p w:rsidR="00705885" w:rsidRPr="00801DC6" w:rsidRDefault="00705885" w:rsidP="00705885">
      <w:pPr>
        <w:pStyle w:val="Title"/>
        <w:ind w:right="144"/>
        <w:jc w:val="both"/>
        <w:rPr>
          <w:rFonts w:ascii="Perpetua" w:hAnsi="Perpetua"/>
          <w:b w:val="0"/>
          <w:sz w:val="18"/>
          <w:szCs w:val="18"/>
        </w:rPr>
      </w:pPr>
    </w:p>
    <w:p w:rsidR="00A435B5" w:rsidRPr="00801DC6" w:rsidRDefault="00A435B5" w:rsidP="00A435B5">
      <w:pPr>
        <w:pStyle w:val="Title"/>
        <w:ind w:left="144" w:right="144"/>
        <w:jc w:val="both"/>
        <w:rPr>
          <w:rFonts w:ascii="Perpetua" w:hAnsi="Perpetua"/>
          <w:sz w:val="18"/>
          <w:szCs w:val="18"/>
        </w:rPr>
      </w:pPr>
      <w:r w:rsidRPr="00801DC6">
        <w:rPr>
          <w:rFonts w:ascii="Perpetua" w:hAnsi="Perpetua"/>
          <w:sz w:val="18"/>
          <w:szCs w:val="18"/>
        </w:rPr>
        <w:t>INTERIM PERIOD</w:t>
      </w:r>
    </w:p>
    <w:p w:rsidR="00A435B5" w:rsidRPr="00801DC6" w:rsidRDefault="00A435B5" w:rsidP="00A435B5">
      <w:pPr>
        <w:pStyle w:val="Title"/>
        <w:ind w:left="144" w:right="144"/>
        <w:jc w:val="both"/>
        <w:rPr>
          <w:rFonts w:ascii="Perpetua" w:hAnsi="Perpetua"/>
          <w:b w:val="0"/>
          <w:bCs w:val="0"/>
          <w:sz w:val="18"/>
          <w:szCs w:val="18"/>
        </w:rPr>
      </w:pPr>
      <w:r w:rsidRPr="00801DC6">
        <w:rPr>
          <w:rFonts w:ascii="Perpetua" w:hAnsi="Perpetua"/>
          <w:b w:val="0"/>
          <w:bCs w:val="0"/>
          <w:sz w:val="18"/>
          <w:szCs w:val="18"/>
        </w:rPr>
        <w:t>The interim period as already stated between the execution of the contract and completion is important for two reasons:</w:t>
      </w:r>
    </w:p>
    <w:p w:rsidR="00A435B5" w:rsidRPr="00801DC6" w:rsidRDefault="00A435B5" w:rsidP="00CA1795">
      <w:pPr>
        <w:pStyle w:val="Title"/>
        <w:numPr>
          <w:ilvl w:val="0"/>
          <w:numId w:val="75"/>
        </w:numPr>
        <w:ind w:right="144"/>
        <w:jc w:val="both"/>
        <w:rPr>
          <w:rFonts w:ascii="Perpetua" w:hAnsi="Perpetua"/>
          <w:b w:val="0"/>
          <w:bCs w:val="0"/>
          <w:sz w:val="18"/>
          <w:szCs w:val="18"/>
        </w:rPr>
      </w:pPr>
      <w:r w:rsidRPr="00801DC6">
        <w:rPr>
          <w:rFonts w:ascii="Perpetua" w:hAnsi="Perpetua"/>
          <w:b w:val="0"/>
          <w:bCs w:val="0"/>
          <w:sz w:val="18"/>
          <w:szCs w:val="18"/>
        </w:rPr>
        <w:t>The performance of the various contractual obligations in preparation for completion</w:t>
      </w:r>
    </w:p>
    <w:p w:rsidR="00A435B5" w:rsidRPr="00801DC6" w:rsidRDefault="00A435B5" w:rsidP="00CA1795">
      <w:pPr>
        <w:pStyle w:val="Title"/>
        <w:numPr>
          <w:ilvl w:val="0"/>
          <w:numId w:val="75"/>
        </w:numPr>
        <w:ind w:right="144"/>
        <w:jc w:val="both"/>
        <w:rPr>
          <w:rFonts w:ascii="Perpetua" w:hAnsi="Perpetua"/>
          <w:b w:val="0"/>
          <w:bCs w:val="0"/>
          <w:sz w:val="18"/>
          <w:szCs w:val="18"/>
        </w:rPr>
      </w:pPr>
      <w:r w:rsidRPr="00801DC6">
        <w:rPr>
          <w:rFonts w:ascii="Perpetua" w:hAnsi="Perpetua"/>
          <w:b w:val="0"/>
          <w:bCs w:val="0"/>
          <w:sz w:val="18"/>
          <w:szCs w:val="18"/>
        </w:rPr>
        <w:t>The risk of the property</w:t>
      </w:r>
    </w:p>
    <w:p w:rsidR="00A435B5" w:rsidRPr="00801DC6" w:rsidRDefault="00A435B5" w:rsidP="00A435B5">
      <w:pPr>
        <w:pStyle w:val="Title"/>
        <w:ind w:right="144"/>
        <w:jc w:val="both"/>
        <w:rPr>
          <w:rFonts w:ascii="Perpetua" w:hAnsi="Perpetua"/>
          <w:b w:val="0"/>
          <w:bCs w:val="0"/>
          <w:sz w:val="18"/>
          <w:szCs w:val="18"/>
        </w:rPr>
      </w:pPr>
    </w:p>
    <w:p w:rsidR="00A435B5" w:rsidRPr="00801DC6" w:rsidRDefault="00A435B5" w:rsidP="00A435B5">
      <w:pPr>
        <w:pStyle w:val="Title"/>
        <w:ind w:left="144" w:right="144"/>
        <w:jc w:val="both"/>
        <w:rPr>
          <w:rFonts w:ascii="Perpetua" w:hAnsi="Perpetua"/>
          <w:sz w:val="18"/>
          <w:szCs w:val="18"/>
        </w:rPr>
      </w:pPr>
      <w:r w:rsidRPr="00801DC6">
        <w:rPr>
          <w:rFonts w:ascii="Perpetua" w:hAnsi="Perpetua"/>
          <w:sz w:val="18"/>
          <w:szCs w:val="18"/>
        </w:rPr>
        <w:t>Performance of Obligations</w:t>
      </w:r>
    </w:p>
    <w:p w:rsidR="00A435B5" w:rsidRPr="00801DC6" w:rsidRDefault="00A435B5" w:rsidP="00A435B5">
      <w:pPr>
        <w:pStyle w:val="Title"/>
        <w:ind w:left="144" w:right="144"/>
        <w:jc w:val="both"/>
        <w:rPr>
          <w:rFonts w:ascii="Perpetua" w:hAnsi="Perpetua"/>
          <w:b w:val="0"/>
          <w:bCs w:val="0"/>
          <w:sz w:val="18"/>
          <w:szCs w:val="18"/>
        </w:rPr>
      </w:pPr>
      <w:r w:rsidRPr="00801DC6">
        <w:rPr>
          <w:rFonts w:ascii="Perpetua" w:hAnsi="Perpetua"/>
          <w:b w:val="0"/>
          <w:bCs w:val="0"/>
          <w:sz w:val="18"/>
          <w:szCs w:val="18"/>
        </w:rPr>
        <w:t>The Contract will have various obligations imposed on the parties.  We have witnessed that one of them is the payment of deposit which the Purchaser must effect.  The Purchaser must also put together his finances, visit and inspect the property.  The Vendor on the other hand must obtain the requisite consents, discharge and encumbrances (unless agreed it be discharged on completion).  Any other obligation under it must then be honoured.</w:t>
      </w:r>
    </w:p>
    <w:p w:rsidR="00705885" w:rsidRPr="00801DC6" w:rsidRDefault="00705885" w:rsidP="00A435B5">
      <w:pPr>
        <w:pStyle w:val="Title"/>
        <w:ind w:left="144" w:right="144"/>
        <w:jc w:val="both"/>
        <w:rPr>
          <w:rFonts w:ascii="Perpetua" w:hAnsi="Perpetua"/>
          <w:b w:val="0"/>
          <w:bCs w:val="0"/>
          <w:sz w:val="18"/>
          <w:szCs w:val="18"/>
        </w:rPr>
      </w:pPr>
    </w:p>
    <w:p w:rsidR="00A435B5" w:rsidRPr="00801DC6" w:rsidRDefault="00ED298C" w:rsidP="00A435B5">
      <w:pPr>
        <w:pStyle w:val="Title"/>
        <w:ind w:left="144" w:right="144"/>
        <w:jc w:val="both"/>
        <w:rPr>
          <w:rFonts w:ascii="Perpetua" w:hAnsi="Perpetua"/>
          <w:sz w:val="18"/>
          <w:szCs w:val="18"/>
        </w:rPr>
      </w:pPr>
      <w:r w:rsidRPr="00801DC6">
        <w:rPr>
          <w:rFonts w:ascii="Perpetua" w:hAnsi="Perpetua"/>
          <w:sz w:val="18"/>
          <w:szCs w:val="18"/>
        </w:rPr>
        <w:t>RISK OF THE PROPERTY</w:t>
      </w:r>
    </w:p>
    <w:p w:rsidR="00A435B5" w:rsidRPr="00801DC6" w:rsidRDefault="00A435B5" w:rsidP="00A435B5">
      <w:pPr>
        <w:pStyle w:val="Title"/>
        <w:ind w:left="144" w:right="144"/>
        <w:jc w:val="both"/>
        <w:rPr>
          <w:rFonts w:ascii="Perpetua" w:hAnsi="Perpetua"/>
          <w:b w:val="0"/>
          <w:bCs w:val="0"/>
          <w:sz w:val="18"/>
          <w:szCs w:val="18"/>
        </w:rPr>
      </w:pPr>
      <w:r w:rsidRPr="00801DC6">
        <w:rPr>
          <w:rFonts w:ascii="Perpetua" w:hAnsi="Perpetua"/>
          <w:b w:val="0"/>
          <w:bCs w:val="0"/>
          <w:sz w:val="18"/>
          <w:szCs w:val="18"/>
        </w:rPr>
        <w:t>In a Court of Equity once there is a valid Contract of Sale, the Vendor becomes a trustee for the Purchaser of the estate sold and the Vendor himself becomes owner of the purchase money.  This is so long as the Contract is not subject to a condition precedent e.g. the obtaining of a planning permission.</w:t>
      </w:r>
    </w:p>
    <w:p w:rsidR="00A435B5" w:rsidRPr="00801DC6" w:rsidRDefault="00A435B5" w:rsidP="00A435B5">
      <w:pPr>
        <w:pStyle w:val="Title"/>
        <w:ind w:left="144" w:right="144"/>
        <w:jc w:val="both"/>
        <w:rPr>
          <w:rFonts w:ascii="Perpetua" w:hAnsi="Perpetua"/>
          <w:b w:val="0"/>
          <w:bCs w:val="0"/>
          <w:sz w:val="18"/>
          <w:szCs w:val="18"/>
        </w:rPr>
      </w:pPr>
    </w:p>
    <w:p w:rsidR="00A435B5" w:rsidRPr="00801DC6" w:rsidRDefault="00A435B5" w:rsidP="00A435B5">
      <w:pPr>
        <w:pStyle w:val="Title"/>
        <w:ind w:left="144" w:right="144"/>
        <w:jc w:val="both"/>
        <w:rPr>
          <w:rFonts w:ascii="Perpetua" w:hAnsi="Perpetua"/>
          <w:b w:val="0"/>
          <w:bCs w:val="0"/>
          <w:sz w:val="18"/>
          <w:szCs w:val="18"/>
        </w:rPr>
      </w:pPr>
      <w:r w:rsidRPr="00801DC6">
        <w:rPr>
          <w:rFonts w:ascii="Perpetua" w:hAnsi="Perpetua"/>
          <w:b w:val="0"/>
          <w:bCs w:val="0"/>
          <w:sz w:val="18"/>
          <w:szCs w:val="18"/>
        </w:rPr>
        <w:t xml:space="preserve">As a Vendor </w:t>
      </w:r>
      <w:r w:rsidRPr="00801DC6">
        <w:rPr>
          <w:rFonts w:ascii="Perpetua" w:hAnsi="Perpetua"/>
          <w:b w:val="0"/>
          <w:bCs w:val="0"/>
          <w:i/>
          <w:iCs/>
          <w:sz w:val="18"/>
          <w:szCs w:val="18"/>
        </w:rPr>
        <w:t>qua</w:t>
      </w:r>
      <w:r w:rsidRPr="00801DC6">
        <w:rPr>
          <w:rFonts w:ascii="Perpetua" w:hAnsi="Perpetua"/>
          <w:b w:val="0"/>
          <w:bCs w:val="0"/>
          <w:sz w:val="18"/>
          <w:szCs w:val="18"/>
        </w:rPr>
        <w:t xml:space="preserve"> trustee, the Vendor has a personal and substantial interest in the property which he has to protect and actively so.  His interest includes obtaining the purchase money which he can only do if he also delivers the property “held in trust”.  He is thus under an obligation to ensure that the property’s condition does not deteriorate nor is the same wasted.  The Purchaser’s interest is however only in the property and not any income being derived </w:t>
      </w:r>
      <w:r w:rsidR="008A4DDA" w:rsidRPr="00801DC6">
        <w:rPr>
          <w:rFonts w:ascii="Perpetua" w:hAnsi="Perpetua"/>
          <w:b w:val="0"/>
          <w:bCs w:val="0"/>
          <w:sz w:val="18"/>
          <w:szCs w:val="18"/>
        </w:rPr>
        <w:t>there from</w:t>
      </w:r>
      <w:r w:rsidRPr="00801DC6">
        <w:rPr>
          <w:rFonts w:ascii="Perpetua" w:hAnsi="Perpetua"/>
          <w:b w:val="0"/>
          <w:bCs w:val="0"/>
          <w:sz w:val="18"/>
          <w:szCs w:val="18"/>
        </w:rPr>
        <w:t xml:space="preserve">.  As the Vendor is entitled to a lieu on the property as security of the purchase </w:t>
      </w:r>
      <w:r w:rsidRPr="00801DC6">
        <w:rPr>
          <w:rFonts w:ascii="Perpetua" w:hAnsi="Perpetua"/>
          <w:b w:val="0"/>
          <w:bCs w:val="0"/>
          <w:sz w:val="18"/>
          <w:szCs w:val="18"/>
        </w:rPr>
        <w:lastRenderedPageBreak/>
        <w:t>price, the Vendor will always retain possession.  He must however honour his duty to maintain the same.  He must treat property as a prudent owner and not willfully damage it.  He has to use reasonable care to maintain it but he is not obliged to improve it.  The Purchaser is entitled to lay claim in damages if he completes the contract even though the property has been wasted.  But if the property is completely wasted he is entitled to rescind and claim his deposit.  To avoid situations like the latter, the Vendor always takes insurance.  It is different if risk and possession is passed at date of contract.</w:t>
      </w:r>
    </w:p>
    <w:p w:rsidR="00A435B5" w:rsidRPr="00801DC6" w:rsidRDefault="00A435B5" w:rsidP="00CD6C34">
      <w:pPr>
        <w:pStyle w:val="Title"/>
        <w:ind w:right="144"/>
        <w:jc w:val="both"/>
        <w:rPr>
          <w:rFonts w:ascii="Perpetua" w:hAnsi="Perpetua"/>
          <w:b w:val="0"/>
          <w:bCs w:val="0"/>
          <w:sz w:val="18"/>
          <w:szCs w:val="18"/>
        </w:rPr>
      </w:pPr>
    </w:p>
    <w:p w:rsidR="00A435B5" w:rsidRPr="00801DC6" w:rsidRDefault="00A435B5" w:rsidP="00A435B5">
      <w:pPr>
        <w:pStyle w:val="Title"/>
        <w:ind w:left="144" w:right="144"/>
        <w:jc w:val="both"/>
        <w:rPr>
          <w:rFonts w:ascii="Perpetua" w:hAnsi="Perpetua"/>
          <w:sz w:val="18"/>
          <w:szCs w:val="18"/>
        </w:rPr>
      </w:pPr>
      <w:r w:rsidRPr="00801DC6">
        <w:rPr>
          <w:rFonts w:ascii="Perpetua" w:hAnsi="Perpetua"/>
          <w:sz w:val="18"/>
          <w:szCs w:val="18"/>
        </w:rPr>
        <w:t xml:space="preserve">ACTUAL COMPLETION </w:t>
      </w:r>
    </w:p>
    <w:p w:rsidR="00A435B5" w:rsidRPr="00801DC6" w:rsidRDefault="00A435B5" w:rsidP="00A435B5">
      <w:pPr>
        <w:pStyle w:val="Title"/>
        <w:ind w:left="144" w:right="144"/>
        <w:jc w:val="both"/>
        <w:rPr>
          <w:rFonts w:ascii="Perpetua" w:hAnsi="Perpetua"/>
          <w:b w:val="0"/>
          <w:bCs w:val="0"/>
          <w:sz w:val="18"/>
          <w:szCs w:val="18"/>
        </w:rPr>
      </w:pPr>
      <w:r w:rsidRPr="00801DC6">
        <w:rPr>
          <w:rFonts w:ascii="Perpetua" w:hAnsi="Perpetua"/>
          <w:b w:val="0"/>
          <w:bCs w:val="0"/>
          <w:sz w:val="18"/>
          <w:szCs w:val="18"/>
        </w:rPr>
        <w:t>The parties once ready to complete the Conveyance (the Vendor ready to execute the Purchase Deed and deliver the other completion documents and the Purchaser ready with the purchase money), completion can be effected.  As a general rule it takes place at the Vendor’s or the Vendor’s Advocates offices, but the parties can agree otherwise.</w:t>
      </w:r>
    </w:p>
    <w:p w:rsidR="00A435B5" w:rsidRPr="00801DC6" w:rsidRDefault="00A435B5" w:rsidP="00A435B5">
      <w:pPr>
        <w:pStyle w:val="Title"/>
        <w:ind w:left="144" w:right="144"/>
        <w:jc w:val="both"/>
        <w:rPr>
          <w:rFonts w:ascii="Perpetua" w:hAnsi="Perpetua"/>
          <w:b w:val="0"/>
          <w:bCs w:val="0"/>
          <w:sz w:val="18"/>
          <w:szCs w:val="18"/>
        </w:rPr>
      </w:pPr>
    </w:p>
    <w:p w:rsidR="00A435B5" w:rsidRPr="00801DC6" w:rsidRDefault="00A435B5" w:rsidP="00A435B5">
      <w:pPr>
        <w:pStyle w:val="Title"/>
        <w:ind w:left="144" w:right="144"/>
        <w:jc w:val="both"/>
        <w:rPr>
          <w:rFonts w:ascii="Perpetua" w:hAnsi="Perpetua"/>
          <w:b w:val="0"/>
          <w:bCs w:val="0"/>
          <w:sz w:val="18"/>
          <w:szCs w:val="18"/>
        </w:rPr>
      </w:pPr>
      <w:r w:rsidRPr="00801DC6">
        <w:rPr>
          <w:rFonts w:ascii="Perpetua" w:hAnsi="Perpetua"/>
          <w:b w:val="0"/>
          <w:bCs w:val="0"/>
          <w:sz w:val="18"/>
          <w:szCs w:val="18"/>
        </w:rPr>
        <w:t xml:space="preserve">Completion will take place on the date agreed at 2.00 p.m. (Law Society of Kenya Conditions).  The Vendor will deliver the keys (possession) and the Purchase Deed duly and properly executed and the other completion documents which will </w:t>
      </w:r>
      <w:r w:rsidR="008A4DDA" w:rsidRPr="00801DC6">
        <w:rPr>
          <w:rFonts w:ascii="Perpetua" w:hAnsi="Perpetua"/>
          <w:b w:val="0"/>
          <w:bCs w:val="0"/>
          <w:sz w:val="18"/>
          <w:szCs w:val="18"/>
        </w:rPr>
        <w:t>include:</w:t>
      </w:r>
      <w:r w:rsidRPr="00801DC6">
        <w:rPr>
          <w:rFonts w:ascii="Perpetua" w:hAnsi="Perpetua"/>
          <w:b w:val="0"/>
          <w:bCs w:val="0"/>
          <w:sz w:val="18"/>
          <w:szCs w:val="18"/>
        </w:rPr>
        <w:t>-</w:t>
      </w:r>
    </w:p>
    <w:p w:rsidR="00A435B5" w:rsidRPr="00801DC6" w:rsidRDefault="00A435B5" w:rsidP="00A435B5">
      <w:pPr>
        <w:pStyle w:val="Title"/>
        <w:numPr>
          <w:ilvl w:val="0"/>
          <w:numId w:val="61"/>
        </w:numPr>
        <w:ind w:left="1440" w:right="144"/>
        <w:jc w:val="both"/>
        <w:rPr>
          <w:rFonts w:ascii="Perpetua" w:hAnsi="Perpetua"/>
          <w:b w:val="0"/>
          <w:bCs w:val="0"/>
          <w:sz w:val="18"/>
          <w:szCs w:val="18"/>
        </w:rPr>
      </w:pPr>
      <w:r w:rsidRPr="00801DC6">
        <w:rPr>
          <w:rFonts w:ascii="Perpetua" w:hAnsi="Perpetua"/>
          <w:b w:val="0"/>
          <w:bCs w:val="0"/>
          <w:sz w:val="18"/>
          <w:szCs w:val="18"/>
        </w:rPr>
        <w:t>Consents;</w:t>
      </w:r>
    </w:p>
    <w:p w:rsidR="00A435B5" w:rsidRPr="00801DC6" w:rsidRDefault="00A435B5" w:rsidP="00A435B5">
      <w:pPr>
        <w:pStyle w:val="Title"/>
        <w:numPr>
          <w:ilvl w:val="0"/>
          <w:numId w:val="61"/>
        </w:numPr>
        <w:ind w:left="1440" w:right="144"/>
        <w:jc w:val="both"/>
        <w:rPr>
          <w:rFonts w:ascii="Perpetua" w:hAnsi="Perpetua"/>
          <w:b w:val="0"/>
          <w:bCs w:val="0"/>
          <w:sz w:val="18"/>
          <w:szCs w:val="18"/>
        </w:rPr>
      </w:pPr>
      <w:r w:rsidRPr="00801DC6">
        <w:rPr>
          <w:rFonts w:ascii="Perpetua" w:hAnsi="Perpetua"/>
          <w:b w:val="0"/>
          <w:bCs w:val="0"/>
          <w:sz w:val="18"/>
          <w:szCs w:val="18"/>
        </w:rPr>
        <w:t>Clearances;</w:t>
      </w:r>
    </w:p>
    <w:p w:rsidR="00A435B5" w:rsidRPr="00801DC6" w:rsidRDefault="00A435B5" w:rsidP="00A435B5">
      <w:pPr>
        <w:pStyle w:val="Title"/>
        <w:numPr>
          <w:ilvl w:val="0"/>
          <w:numId w:val="61"/>
        </w:numPr>
        <w:ind w:left="1440" w:right="144"/>
        <w:jc w:val="both"/>
        <w:rPr>
          <w:rFonts w:ascii="Perpetua" w:hAnsi="Perpetua"/>
          <w:b w:val="0"/>
          <w:bCs w:val="0"/>
          <w:sz w:val="18"/>
          <w:szCs w:val="18"/>
        </w:rPr>
      </w:pPr>
      <w:r w:rsidRPr="00801DC6">
        <w:rPr>
          <w:rFonts w:ascii="Perpetua" w:hAnsi="Perpetua"/>
          <w:b w:val="0"/>
          <w:bCs w:val="0"/>
          <w:sz w:val="18"/>
          <w:szCs w:val="18"/>
        </w:rPr>
        <w:t>Title Deed in original form;</w:t>
      </w:r>
    </w:p>
    <w:p w:rsidR="00A435B5" w:rsidRPr="00801DC6" w:rsidRDefault="00A435B5" w:rsidP="00A435B5">
      <w:pPr>
        <w:pStyle w:val="Title"/>
        <w:numPr>
          <w:ilvl w:val="0"/>
          <w:numId w:val="61"/>
        </w:numPr>
        <w:ind w:left="1440" w:right="144"/>
        <w:jc w:val="both"/>
        <w:rPr>
          <w:rFonts w:ascii="Perpetua" w:hAnsi="Perpetua"/>
          <w:b w:val="0"/>
          <w:bCs w:val="0"/>
          <w:sz w:val="18"/>
          <w:szCs w:val="18"/>
        </w:rPr>
      </w:pPr>
      <w:r w:rsidRPr="00801DC6">
        <w:rPr>
          <w:rFonts w:ascii="Perpetua" w:hAnsi="Perpetua"/>
          <w:b w:val="0"/>
          <w:bCs w:val="0"/>
          <w:sz w:val="18"/>
          <w:szCs w:val="18"/>
        </w:rPr>
        <w:t xml:space="preserve">Photographs </w:t>
      </w:r>
      <w:r w:rsidR="008A4DDA" w:rsidRPr="00801DC6">
        <w:rPr>
          <w:rFonts w:ascii="Perpetua" w:hAnsi="Perpetua"/>
          <w:b w:val="0"/>
          <w:bCs w:val="0"/>
          <w:sz w:val="18"/>
          <w:szCs w:val="18"/>
        </w:rPr>
        <w:t>etc;</w:t>
      </w:r>
    </w:p>
    <w:p w:rsidR="00A435B5" w:rsidRPr="00801DC6" w:rsidRDefault="00A435B5" w:rsidP="00A435B5">
      <w:pPr>
        <w:pStyle w:val="Title"/>
        <w:ind w:left="144" w:right="144"/>
        <w:jc w:val="both"/>
        <w:rPr>
          <w:rFonts w:ascii="Perpetua" w:hAnsi="Perpetua"/>
          <w:b w:val="0"/>
          <w:bCs w:val="0"/>
          <w:sz w:val="18"/>
          <w:szCs w:val="18"/>
        </w:rPr>
      </w:pPr>
      <w:r w:rsidRPr="00801DC6">
        <w:rPr>
          <w:rFonts w:ascii="Perpetua" w:hAnsi="Perpetua"/>
          <w:b w:val="0"/>
          <w:bCs w:val="0"/>
          <w:sz w:val="18"/>
          <w:szCs w:val="18"/>
        </w:rPr>
        <w:t>The Purchaser on the other hand will deliver the cheque for the balance of the purchase price and apportioned outgoings as well as the authority to release the deposit</w:t>
      </w:r>
      <w:r w:rsidR="008A4DDA" w:rsidRPr="00801DC6">
        <w:rPr>
          <w:rFonts w:ascii="Perpetua" w:hAnsi="Perpetua"/>
          <w:b w:val="0"/>
          <w:bCs w:val="0"/>
          <w:sz w:val="18"/>
          <w:szCs w:val="18"/>
        </w:rPr>
        <w:t>.[Reflection</w:t>
      </w:r>
      <w:r w:rsidRPr="00801DC6">
        <w:rPr>
          <w:rFonts w:ascii="Perpetua" w:hAnsi="Perpetua"/>
          <w:b w:val="0"/>
          <w:bCs w:val="0"/>
          <w:sz w:val="18"/>
          <w:szCs w:val="18"/>
        </w:rPr>
        <w:t>: What happens where the amount is or is in the excess of Kshs. 1,000,000/= ?]. At times an undertaking replaces this cheque especially if the purchase is being financed.</w:t>
      </w:r>
    </w:p>
    <w:p w:rsidR="00A435B5" w:rsidRPr="00801DC6" w:rsidRDefault="00A435B5" w:rsidP="00A435B5">
      <w:pPr>
        <w:pStyle w:val="Title"/>
        <w:ind w:right="144"/>
        <w:jc w:val="both"/>
        <w:rPr>
          <w:rFonts w:ascii="Perpetua" w:hAnsi="Perpetua"/>
          <w:b w:val="0"/>
          <w:bCs w:val="0"/>
          <w:sz w:val="18"/>
          <w:szCs w:val="18"/>
        </w:rPr>
      </w:pPr>
    </w:p>
    <w:p w:rsidR="00A435B5" w:rsidRPr="00801DC6" w:rsidRDefault="00A435B5" w:rsidP="00A435B5">
      <w:pPr>
        <w:pStyle w:val="Title"/>
        <w:ind w:left="144" w:right="144"/>
        <w:jc w:val="both"/>
        <w:rPr>
          <w:rFonts w:ascii="Perpetua" w:hAnsi="Perpetua"/>
          <w:sz w:val="18"/>
          <w:szCs w:val="18"/>
        </w:rPr>
      </w:pPr>
      <w:r w:rsidRPr="00801DC6">
        <w:rPr>
          <w:rFonts w:ascii="Perpetua" w:hAnsi="Perpetua"/>
          <w:sz w:val="18"/>
          <w:szCs w:val="18"/>
        </w:rPr>
        <w:t>POST COMPLETION</w:t>
      </w:r>
    </w:p>
    <w:p w:rsidR="00A435B5" w:rsidRPr="00801DC6" w:rsidRDefault="00A435B5" w:rsidP="00A435B5">
      <w:pPr>
        <w:pStyle w:val="Title"/>
        <w:ind w:left="144" w:right="144"/>
        <w:jc w:val="both"/>
        <w:rPr>
          <w:rFonts w:ascii="Perpetua" w:hAnsi="Perpetua"/>
          <w:b w:val="0"/>
          <w:bCs w:val="0"/>
          <w:sz w:val="18"/>
          <w:szCs w:val="18"/>
        </w:rPr>
      </w:pPr>
      <w:r w:rsidRPr="00801DC6">
        <w:rPr>
          <w:rFonts w:ascii="Perpetua" w:hAnsi="Perpetua"/>
          <w:b w:val="0"/>
          <w:bCs w:val="0"/>
          <w:sz w:val="18"/>
          <w:szCs w:val="18"/>
        </w:rPr>
        <w:t>What need you do?</w:t>
      </w:r>
    </w:p>
    <w:p w:rsidR="00A435B5" w:rsidRPr="00801DC6" w:rsidRDefault="008A4DDA" w:rsidP="00A435B5">
      <w:pPr>
        <w:pStyle w:val="Title"/>
        <w:numPr>
          <w:ilvl w:val="0"/>
          <w:numId w:val="60"/>
        </w:numPr>
        <w:tabs>
          <w:tab w:val="num" w:pos="1080"/>
        </w:tabs>
        <w:ind w:left="1440" w:right="144"/>
        <w:jc w:val="both"/>
        <w:rPr>
          <w:rFonts w:ascii="Perpetua" w:hAnsi="Perpetua"/>
          <w:b w:val="0"/>
          <w:bCs w:val="0"/>
          <w:sz w:val="18"/>
          <w:szCs w:val="18"/>
        </w:rPr>
      </w:pPr>
      <w:r w:rsidRPr="00801DC6">
        <w:rPr>
          <w:rFonts w:ascii="Perpetua" w:hAnsi="Perpetua"/>
          <w:b w:val="0"/>
          <w:bCs w:val="0"/>
          <w:sz w:val="18"/>
          <w:szCs w:val="18"/>
        </w:rPr>
        <w:t>Report</w:t>
      </w:r>
      <w:r w:rsidR="00A435B5" w:rsidRPr="00801DC6">
        <w:rPr>
          <w:rFonts w:ascii="Perpetua" w:hAnsi="Perpetua"/>
          <w:b w:val="0"/>
          <w:bCs w:val="0"/>
          <w:sz w:val="18"/>
          <w:szCs w:val="18"/>
        </w:rPr>
        <w:t xml:space="preserve"> to and account to client.</w:t>
      </w:r>
    </w:p>
    <w:p w:rsidR="00A435B5" w:rsidRPr="00801DC6" w:rsidRDefault="00A435B5" w:rsidP="00A435B5">
      <w:pPr>
        <w:pStyle w:val="Title"/>
        <w:numPr>
          <w:ilvl w:val="0"/>
          <w:numId w:val="60"/>
        </w:numPr>
        <w:tabs>
          <w:tab w:val="num" w:pos="1080"/>
        </w:tabs>
        <w:ind w:left="1440" w:right="144"/>
        <w:jc w:val="both"/>
        <w:rPr>
          <w:rFonts w:ascii="Perpetua" w:hAnsi="Perpetua"/>
          <w:b w:val="0"/>
          <w:bCs w:val="0"/>
          <w:sz w:val="18"/>
          <w:szCs w:val="18"/>
        </w:rPr>
      </w:pPr>
      <w:r w:rsidRPr="00801DC6">
        <w:rPr>
          <w:rFonts w:ascii="Perpetua" w:hAnsi="Perpetua"/>
          <w:b w:val="0"/>
          <w:bCs w:val="0"/>
          <w:sz w:val="18"/>
          <w:szCs w:val="18"/>
        </w:rPr>
        <w:t>Stamp documents</w:t>
      </w:r>
    </w:p>
    <w:p w:rsidR="00A435B5" w:rsidRPr="00801DC6" w:rsidRDefault="00A435B5" w:rsidP="00A435B5">
      <w:pPr>
        <w:pStyle w:val="Title"/>
        <w:numPr>
          <w:ilvl w:val="0"/>
          <w:numId w:val="60"/>
        </w:numPr>
        <w:tabs>
          <w:tab w:val="num" w:pos="1080"/>
        </w:tabs>
        <w:ind w:left="1440" w:right="144"/>
        <w:jc w:val="both"/>
        <w:rPr>
          <w:rFonts w:ascii="Perpetua" w:hAnsi="Perpetua"/>
          <w:b w:val="0"/>
          <w:bCs w:val="0"/>
          <w:sz w:val="18"/>
          <w:szCs w:val="18"/>
        </w:rPr>
      </w:pPr>
      <w:r w:rsidRPr="00801DC6">
        <w:rPr>
          <w:rFonts w:ascii="Perpetua" w:hAnsi="Perpetua"/>
          <w:b w:val="0"/>
          <w:bCs w:val="0"/>
          <w:sz w:val="18"/>
          <w:szCs w:val="18"/>
        </w:rPr>
        <w:t>Register documents together</w:t>
      </w:r>
    </w:p>
    <w:p w:rsidR="00A435B5" w:rsidRPr="00801DC6" w:rsidRDefault="00A435B5" w:rsidP="00A435B5">
      <w:pPr>
        <w:pStyle w:val="Title"/>
        <w:numPr>
          <w:ilvl w:val="0"/>
          <w:numId w:val="60"/>
        </w:numPr>
        <w:tabs>
          <w:tab w:val="num" w:pos="1080"/>
        </w:tabs>
        <w:ind w:left="1440" w:right="144"/>
        <w:jc w:val="both"/>
        <w:rPr>
          <w:rFonts w:ascii="Perpetua" w:hAnsi="Perpetua"/>
          <w:b w:val="0"/>
          <w:bCs w:val="0"/>
          <w:sz w:val="18"/>
          <w:szCs w:val="18"/>
        </w:rPr>
      </w:pPr>
      <w:r w:rsidRPr="00801DC6">
        <w:rPr>
          <w:rFonts w:ascii="Perpetua" w:hAnsi="Perpetua"/>
          <w:b w:val="0"/>
          <w:bCs w:val="0"/>
          <w:sz w:val="18"/>
          <w:szCs w:val="18"/>
        </w:rPr>
        <w:t>Notify the world</w:t>
      </w:r>
    </w:p>
    <w:p w:rsidR="00A435B5" w:rsidRPr="00801DC6" w:rsidRDefault="00A435B5" w:rsidP="00A435B5">
      <w:pPr>
        <w:pStyle w:val="Title"/>
        <w:ind w:left="144" w:right="144"/>
        <w:jc w:val="both"/>
        <w:rPr>
          <w:rFonts w:ascii="Perpetua" w:hAnsi="Perpetua"/>
          <w:b w:val="0"/>
          <w:bCs w:val="0"/>
          <w:sz w:val="18"/>
          <w:szCs w:val="18"/>
        </w:rPr>
      </w:pPr>
    </w:p>
    <w:p w:rsidR="00A435B5" w:rsidRPr="00801DC6" w:rsidRDefault="00A435B5" w:rsidP="00A435B5">
      <w:pPr>
        <w:pStyle w:val="Title"/>
        <w:ind w:left="144" w:right="144"/>
        <w:jc w:val="both"/>
        <w:rPr>
          <w:rFonts w:ascii="Perpetua" w:hAnsi="Perpetua"/>
          <w:i/>
          <w:sz w:val="18"/>
          <w:szCs w:val="18"/>
        </w:rPr>
      </w:pPr>
      <w:r w:rsidRPr="00801DC6">
        <w:rPr>
          <w:rFonts w:ascii="Perpetua" w:hAnsi="Perpetua"/>
          <w:i/>
          <w:sz w:val="18"/>
          <w:szCs w:val="18"/>
        </w:rPr>
        <w:t xml:space="preserve">COMPLETION UNDER THE GENERAL TERMS </w:t>
      </w:r>
    </w:p>
    <w:p w:rsidR="001B18F2" w:rsidRDefault="00A435B5" w:rsidP="003919F1">
      <w:pPr>
        <w:pStyle w:val="Title"/>
        <w:ind w:left="144" w:right="144"/>
        <w:jc w:val="both"/>
        <w:rPr>
          <w:rFonts w:ascii="Perpetua" w:hAnsi="Perpetua"/>
          <w:i/>
          <w:sz w:val="18"/>
          <w:szCs w:val="18"/>
        </w:rPr>
      </w:pPr>
      <w:r w:rsidRPr="00801DC6">
        <w:rPr>
          <w:rFonts w:ascii="Perpetua" w:hAnsi="Perpetua"/>
          <w:i/>
          <w:sz w:val="18"/>
          <w:szCs w:val="18"/>
        </w:rPr>
        <w:t>(LSK CONDITIONS) cf. Condition 4.</w:t>
      </w:r>
    </w:p>
    <w:p w:rsidR="003919F1" w:rsidRDefault="003919F1" w:rsidP="003919F1">
      <w:pPr>
        <w:pStyle w:val="Title"/>
        <w:ind w:left="144" w:right="144"/>
        <w:jc w:val="both"/>
        <w:rPr>
          <w:rFonts w:ascii="Perpetua" w:hAnsi="Perpetua"/>
          <w:i/>
          <w:sz w:val="18"/>
          <w:szCs w:val="18"/>
        </w:rPr>
      </w:pPr>
    </w:p>
    <w:p w:rsidR="00626B1D" w:rsidRDefault="003924BC" w:rsidP="003919F1">
      <w:pPr>
        <w:spacing w:line="360" w:lineRule="auto"/>
        <w:jc w:val="center"/>
        <w:rPr>
          <w:rFonts w:ascii="Perpetua" w:hAnsi="Perpetua"/>
          <w:b/>
          <w:sz w:val="18"/>
          <w:szCs w:val="18"/>
        </w:rPr>
      </w:pPr>
      <w:r>
        <w:rPr>
          <w:rFonts w:ascii="Perpetua" w:hAnsi="Perpetua"/>
          <w:b/>
          <w:sz w:val="18"/>
          <w:szCs w:val="18"/>
        </w:rPr>
        <w:t xml:space="preserve">TRANSFERS </w:t>
      </w:r>
      <w:r w:rsidR="00845C99">
        <w:rPr>
          <w:rFonts w:ascii="Perpetua" w:hAnsi="Perpetua"/>
          <w:b/>
          <w:sz w:val="18"/>
          <w:szCs w:val="18"/>
        </w:rPr>
        <w:t xml:space="preserve">CONVEYANCES </w:t>
      </w:r>
      <w:r>
        <w:rPr>
          <w:rFonts w:ascii="Perpetua" w:hAnsi="Perpetua"/>
          <w:b/>
          <w:sz w:val="18"/>
          <w:szCs w:val="18"/>
        </w:rPr>
        <w:t>AND TRANSMISSIONS</w:t>
      </w:r>
    </w:p>
    <w:p w:rsidR="00845C99" w:rsidRDefault="00845C99" w:rsidP="00FF7139">
      <w:pPr>
        <w:spacing w:line="360" w:lineRule="auto"/>
        <w:jc w:val="both"/>
        <w:rPr>
          <w:rFonts w:ascii="Perpetua" w:hAnsi="Perpetua"/>
          <w:b/>
          <w:sz w:val="18"/>
          <w:szCs w:val="18"/>
          <w:lang w:val="en-GB"/>
        </w:rPr>
      </w:pPr>
      <w:r w:rsidRPr="00845C99">
        <w:rPr>
          <w:rFonts w:ascii="Perpetua" w:hAnsi="Perpetua"/>
          <w:b/>
          <w:sz w:val="18"/>
          <w:szCs w:val="18"/>
          <w:lang w:val="en-GB"/>
        </w:rPr>
        <w:t>INTRODUCTION</w:t>
      </w:r>
    </w:p>
    <w:p w:rsidR="002D1F85" w:rsidRPr="00845C99" w:rsidRDefault="00845C99" w:rsidP="00A54ED0">
      <w:pPr>
        <w:numPr>
          <w:ilvl w:val="0"/>
          <w:numId w:val="119"/>
        </w:numPr>
        <w:spacing w:line="360" w:lineRule="auto"/>
        <w:jc w:val="both"/>
        <w:rPr>
          <w:rFonts w:ascii="Perpetua" w:hAnsi="Perpetua"/>
          <w:b/>
          <w:sz w:val="18"/>
          <w:szCs w:val="18"/>
        </w:rPr>
      </w:pPr>
      <w:r w:rsidRPr="00845C99">
        <w:rPr>
          <w:rFonts w:ascii="Perpetua" w:hAnsi="Perpetua"/>
          <w:b/>
          <w:sz w:val="18"/>
          <w:szCs w:val="18"/>
          <w:lang w:val="en-GB"/>
        </w:rPr>
        <w:t>What is a transfer?</w:t>
      </w:r>
    </w:p>
    <w:p w:rsidR="002D1F85" w:rsidRPr="00845C99" w:rsidRDefault="00845C99" w:rsidP="00A54ED0">
      <w:pPr>
        <w:numPr>
          <w:ilvl w:val="1"/>
          <w:numId w:val="119"/>
        </w:numPr>
        <w:spacing w:line="360" w:lineRule="auto"/>
        <w:jc w:val="both"/>
        <w:rPr>
          <w:rFonts w:ascii="Perpetua" w:hAnsi="Perpetua"/>
          <w:sz w:val="18"/>
          <w:szCs w:val="18"/>
        </w:rPr>
      </w:pPr>
      <w:r w:rsidRPr="00845C99">
        <w:rPr>
          <w:rFonts w:ascii="Perpetua" w:hAnsi="Perpetua"/>
          <w:sz w:val="18"/>
          <w:szCs w:val="18"/>
          <w:lang w:val="en-GB"/>
        </w:rPr>
        <w:t>See S2 LA- The passing of land, lease or a charge from one party to another by an act of the parties and not by operation of the law. It also includes the instrument that effects the passing</w:t>
      </w:r>
    </w:p>
    <w:p w:rsidR="002D1F85" w:rsidRPr="00845C99" w:rsidRDefault="00845C99" w:rsidP="00A54ED0">
      <w:pPr>
        <w:numPr>
          <w:ilvl w:val="0"/>
          <w:numId w:val="119"/>
        </w:numPr>
        <w:spacing w:line="360" w:lineRule="auto"/>
        <w:jc w:val="both"/>
        <w:rPr>
          <w:rFonts w:ascii="Perpetua" w:hAnsi="Perpetua"/>
          <w:b/>
          <w:sz w:val="18"/>
          <w:szCs w:val="18"/>
        </w:rPr>
      </w:pPr>
      <w:r w:rsidRPr="00845C99">
        <w:rPr>
          <w:rFonts w:ascii="Perpetua" w:hAnsi="Perpetua"/>
          <w:b/>
          <w:sz w:val="18"/>
          <w:szCs w:val="18"/>
          <w:lang w:val="en-GB"/>
        </w:rPr>
        <w:t>What is a conveyance/assignment?</w:t>
      </w:r>
    </w:p>
    <w:p w:rsidR="002D1F85" w:rsidRPr="00845C99" w:rsidRDefault="00845C99" w:rsidP="00A54ED0">
      <w:pPr>
        <w:numPr>
          <w:ilvl w:val="1"/>
          <w:numId w:val="119"/>
        </w:numPr>
        <w:spacing w:line="360" w:lineRule="auto"/>
        <w:jc w:val="both"/>
        <w:rPr>
          <w:rFonts w:ascii="Perpetua" w:hAnsi="Perpetua"/>
          <w:sz w:val="18"/>
          <w:szCs w:val="18"/>
        </w:rPr>
      </w:pPr>
      <w:r w:rsidRPr="00845C99">
        <w:rPr>
          <w:rFonts w:ascii="Perpetua" w:hAnsi="Perpetua"/>
          <w:sz w:val="18"/>
          <w:szCs w:val="18"/>
          <w:lang w:val="en-GB"/>
        </w:rPr>
        <w:t>Not defined by statute. Deed by which the owner of a freehold/leasehold property whose title is subject to the deeds registry transfers ownership.</w:t>
      </w:r>
    </w:p>
    <w:p w:rsidR="002D1F85" w:rsidRPr="00845C99" w:rsidRDefault="00845C99" w:rsidP="00A54ED0">
      <w:pPr>
        <w:numPr>
          <w:ilvl w:val="0"/>
          <w:numId w:val="119"/>
        </w:numPr>
        <w:spacing w:line="360" w:lineRule="auto"/>
        <w:jc w:val="both"/>
        <w:rPr>
          <w:rFonts w:ascii="Perpetua" w:hAnsi="Perpetua"/>
          <w:b/>
          <w:sz w:val="18"/>
          <w:szCs w:val="18"/>
        </w:rPr>
      </w:pPr>
      <w:r w:rsidRPr="00845C99">
        <w:rPr>
          <w:rFonts w:ascii="Perpetua" w:hAnsi="Perpetua"/>
          <w:b/>
          <w:sz w:val="18"/>
          <w:szCs w:val="18"/>
          <w:lang w:val="en-GB"/>
        </w:rPr>
        <w:t>What is a transmission?</w:t>
      </w:r>
    </w:p>
    <w:p w:rsidR="002D1F85" w:rsidRPr="001B18F2" w:rsidRDefault="00845C99" w:rsidP="00A54ED0">
      <w:pPr>
        <w:numPr>
          <w:ilvl w:val="1"/>
          <w:numId w:val="119"/>
        </w:numPr>
        <w:spacing w:line="360" w:lineRule="auto"/>
        <w:jc w:val="both"/>
        <w:rPr>
          <w:rFonts w:ascii="Perpetua" w:hAnsi="Perpetua"/>
          <w:sz w:val="18"/>
          <w:szCs w:val="18"/>
        </w:rPr>
      </w:pPr>
      <w:r w:rsidRPr="00845C99">
        <w:rPr>
          <w:rFonts w:ascii="Perpetua" w:hAnsi="Perpetua"/>
          <w:sz w:val="18"/>
          <w:szCs w:val="18"/>
          <w:lang w:val="en-GB"/>
        </w:rPr>
        <w:lastRenderedPageBreak/>
        <w:t>S2 LA-the passing of land, lease or charge from one person to another by operation of law on death or insolvency or otherwise.</w:t>
      </w:r>
    </w:p>
    <w:tbl>
      <w:tblPr>
        <w:tblpPr w:leftFromText="180" w:rightFromText="180" w:vertAnchor="text" w:horzAnchor="margin" w:tblpXSpec="center" w:tblpY="112"/>
        <w:tblW w:w="8362" w:type="dxa"/>
        <w:tblCellMar>
          <w:left w:w="0" w:type="dxa"/>
          <w:right w:w="0" w:type="dxa"/>
        </w:tblCellMar>
        <w:tblLook w:val="0420" w:firstRow="1" w:lastRow="0" w:firstColumn="0" w:lastColumn="0" w:noHBand="0" w:noVBand="1"/>
      </w:tblPr>
      <w:tblGrid>
        <w:gridCol w:w="4181"/>
        <w:gridCol w:w="4181"/>
      </w:tblGrid>
      <w:tr w:rsidR="00796D5E" w:rsidRPr="00796D5E" w:rsidTr="00796D5E">
        <w:trPr>
          <w:trHeight w:val="274"/>
        </w:trPr>
        <w:tc>
          <w:tcPr>
            <w:tcW w:w="4181"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796D5E" w:rsidRPr="00796D5E" w:rsidRDefault="00796D5E" w:rsidP="00796D5E">
            <w:pPr>
              <w:spacing w:line="360" w:lineRule="auto"/>
              <w:jc w:val="both"/>
              <w:rPr>
                <w:rFonts w:ascii="Perpetua" w:hAnsi="Perpetua"/>
                <w:sz w:val="18"/>
                <w:szCs w:val="18"/>
              </w:rPr>
            </w:pPr>
            <w:r w:rsidRPr="00796D5E">
              <w:rPr>
                <w:rFonts w:ascii="Perpetua" w:hAnsi="Perpetua"/>
                <w:b/>
                <w:bCs/>
                <w:sz w:val="18"/>
                <w:szCs w:val="18"/>
                <w:lang w:val="en-GB"/>
              </w:rPr>
              <w:t>Transfer</w:t>
            </w:r>
          </w:p>
        </w:tc>
        <w:tc>
          <w:tcPr>
            <w:tcW w:w="4181"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796D5E" w:rsidRPr="00796D5E" w:rsidRDefault="00796D5E" w:rsidP="00796D5E">
            <w:pPr>
              <w:spacing w:line="360" w:lineRule="auto"/>
              <w:jc w:val="both"/>
              <w:rPr>
                <w:rFonts w:ascii="Perpetua" w:hAnsi="Perpetua"/>
                <w:sz w:val="18"/>
                <w:szCs w:val="18"/>
              </w:rPr>
            </w:pPr>
            <w:r w:rsidRPr="00796D5E">
              <w:rPr>
                <w:rFonts w:ascii="Perpetua" w:hAnsi="Perpetua"/>
                <w:b/>
                <w:bCs/>
                <w:sz w:val="18"/>
                <w:szCs w:val="18"/>
                <w:lang w:val="en-GB"/>
              </w:rPr>
              <w:t>Conveyance</w:t>
            </w:r>
          </w:p>
        </w:tc>
      </w:tr>
      <w:tr w:rsidR="00796D5E" w:rsidRPr="00796D5E" w:rsidTr="00796D5E">
        <w:trPr>
          <w:trHeight w:val="1683"/>
        </w:trPr>
        <w:tc>
          <w:tcPr>
            <w:tcW w:w="4181"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796D5E" w:rsidRPr="00796D5E" w:rsidRDefault="00796D5E" w:rsidP="00796D5E">
            <w:pPr>
              <w:spacing w:line="360" w:lineRule="auto"/>
              <w:jc w:val="both"/>
              <w:rPr>
                <w:rFonts w:ascii="Perpetua" w:hAnsi="Perpetua"/>
                <w:sz w:val="18"/>
                <w:szCs w:val="18"/>
              </w:rPr>
            </w:pPr>
            <w:r w:rsidRPr="00796D5E">
              <w:rPr>
                <w:rFonts w:ascii="Perpetua" w:hAnsi="Perpetua"/>
                <w:sz w:val="18"/>
                <w:szCs w:val="18"/>
                <w:lang w:val="en-GB"/>
              </w:rPr>
              <w:t>An instrument or statutory form which transfers the ownership of a freehold or a leasehold property (title) from one person to another.</w:t>
            </w:r>
          </w:p>
          <w:p w:rsidR="00796D5E" w:rsidRPr="00796D5E" w:rsidRDefault="00796D5E" w:rsidP="00796D5E">
            <w:pPr>
              <w:spacing w:line="360" w:lineRule="auto"/>
              <w:jc w:val="both"/>
              <w:rPr>
                <w:rFonts w:ascii="Perpetua" w:hAnsi="Perpetua"/>
                <w:sz w:val="18"/>
                <w:szCs w:val="18"/>
              </w:rPr>
            </w:pPr>
            <w:r w:rsidRPr="00796D5E">
              <w:rPr>
                <w:rFonts w:ascii="Perpetua" w:hAnsi="Perpetua"/>
                <w:sz w:val="18"/>
                <w:szCs w:val="18"/>
                <w:lang w:val="en-GB"/>
              </w:rPr>
              <w:t>S2 of Land Act- the passing of land, a lease or a charge from one party to another by an act of the parties and not by operation of law and includes the instrument by which such passing is effected.</w:t>
            </w:r>
          </w:p>
          <w:p w:rsidR="00796D5E" w:rsidRPr="00796D5E" w:rsidRDefault="00796D5E" w:rsidP="00796D5E">
            <w:pPr>
              <w:spacing w:line="360" w:lineRule="auto"/>
              <w:jc w:val="both"/>
              <w:rPr>
                <w:rFonts w:ascii="Perpetua" w:hAnsi="Perpetua"/>
                <w:sz w:val="18"/>
                <w:szCs w:val="18"/>
              </w:rPr>
            </w:pPr>
            <w:r w:rsidRPr="00796D5E">
              <w:rPr>
                <w:rFonts w:ascii="Perpetua" w:hAnsi="Perpetua"/>
                <w:sz w:val="18"/>
                <w:szCs w:val="18"/>
                <w:lang w:val="en-GB"/>
              </w:rPr>
              <w:t>Transfer of registered land under RTA and RLA(before their being repealed) only purported to effect the transfer as the actual transfer occurred on registration.</w:t>
            </w:r>
          </w:p>
        </w:tc>
        <w:tc>
          <w:tcPr>
            <w:tcW w:w="4181"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796D5E" w:rsidRPr="00796D5E" w:rsidRDefault="00796D5E" w:rsidP="00796D5E">
            <w:pPr>
              <w:spacing w:line="360" w:lineRule="auto"/>
              <w:jc w:val="both"/>
              <w:rPr>
                <w:rFonts w:ascii="Perpetua" w:hAnsi="Perpetua"/>
                <w:sz w:val="18"/>
                <w:szCs w:val="18"/>
              </w:rPr>
            </w:pPr>
            <w:r w:rsidRPr="00796D5E">
              <w:rPr>
                <w:rFonts w:ascii="Perpetua" w:hAnsi="Perpetua"/>
                <w:sz w:val="18"/>
                <w:szCs w:val="18"/>
                <w:lang w:val="en-GB"/>
              </w:rPr>
              <w:t>The deed by which the owner of a freehold property whose title is subject to the deeds registry transfers ownership. If interest is leasehold, the deed is called a deed of assignment. If freehold, it is called a deed of conveyance. Mainly under GLA and LTA</w:t>
            </w:r>
          </w:p>
          <w:p w:rsidR="00796D5E" w:rsidRPr="00796D5E" w:rsidRDefault="00796D5E" w:rsidP="00796D5E">
            <w:pPr>
              <w:spacing w:line="360" w:lineRule="auto"/>
              <w:jc w:val="both"/>
              <w:rPr>
                <w:rFonts w:ascii="Perpetua" w:hAnsi="Perpetua"/>
                <w:sz w:val="18"/>
                <w:szCs w:val="18"/>
              </w:rPr>
            </w:pPr>
            <w:r w:rsidRPr="00796D5E">
              <w:rPr>
                <w:rFonts w:ascii="Perpetua" w:hAnsi="Perpetua"/>
                <w:sz w:val="18"/>
                <w:szCs w:val="18"/>
                <w:lang w:val="en-GB"/>
              </w:rPr>
              <w:t>Deed is a document that is signed sealed and delivered, as well as there must be an intention to be bound.</w:t>
            </w:r>
          </w:p>
        </w:tc>
      </w:tr>
    </w:tbl>
    <w:p w:rsidR="001B18F2" w:rsidRPr="00845C99" w:rsidRDefault="001B18F2" w:rsidP="00796D5E">
      <w:pPr>
        <w:spacing w:line="360" w:lineRule="auto"/>
        <w:jc w:val="both"/>
        <w:rPr>
          <w:rFonts w:ascii="Perpetua" w:hAnsi="Perpetua"/>
          <w:sz w:val="18"/>
          <w:szCs w:val="18"/>
        </w:rPr>
      </w:pPr>
    </w:p>
    <w:p w:rsidR="00845C99" w:rsidRDefault="000F1867" w:rsidP="00FF7139">
      <w:pPr>
        <w:spacing w:line="360" w:lineRule="auto"/>
        <w:jc w:val="both"/>
        <w:rPr>
          <w:rFonts w:ascii="Perpetua" w:hAnsi="Perpetua"/>
          <w:sz w:val="18"/>
          <w:szCs w:val="18"/>
        </w:rPr>
      </w:pPr>
      <w:r>
        <w:rPr>
          <w:noProof/>
        </w:rPr>
        <w:drawing>
          <wp:anchor distT="0" distB="0" distL="114300" distR="114300" simplePos="0" relativeHeight="251652608" behindDoc="0" locked="0" layoutInCell="1" allowOverlap="1">
            <wp:simplePos x="0" y="0"/>
            <wp:positionH relativeFrom="column">
              <wp:align>left</wp:align>
            </wp:positionH>
            <wp:positionV relativeFrom="paragraph">
              <wp:align>top</wp:align>
            </wp:positionV>
            <wp:extent cx="2733675" cy="2686050"/>
            <wp:effectExtent l="0" t="0" r="28575" b="0"/>
            <wp:wrapSquare wrapText="bothSides"/>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anchor>
        </w:drawing>
      </w:r>
    </w:p>
    <w:p w:rsidR="002D1F85" w:rsidRPr="00A54ED0" w:rsidRDefault="00A54ED0" w:rsidP="00A54ED0">
      <w:pPr>
        <w:numPr>
          <w:ilvl w:val="0"/>
          <w:numId w:val="120"/>
        </w:numPr>
        <w:spacing w:line="360" w:lineRule="auto"/>
        <w:jc w:val="both"/>
        <w:rPr>
          <w:rFonts w:ascii="Perpetua" w:hAnsi="Perpetua"/>
          <w:sz w:val="18"/>
          <w:szCs w:val="18"/>
        </w:rPr>
      </w:pPr>
      <w:r w:rsidRPr="00A54ED0">
        <w:rPr>
          <w:rFonts w:ascii="Perpetua" w:hAnsi="Perpetua"/>
          <w:sz w:val="18"/>
          <w:szCs w:val="18"/>
          <w:lang w:val="en-GB"/>
        </w:rPr>
        <w:t>Inter vivos-also called voluntary transfers e.g. through sale, settlement or gift.</w:t>
      </w:r>
    </w:p>
    <w:p w:rsidR="002D1F85" w:rsidRPr="00A54ED0" w:rsidRDefault="00A54ED0" w:rsidP="00A54ED0">
      <w:pPr>
        <w:numPr>
          <w:ilvl w:val="0"/>
          <w:numId w:val="120"/>
        </w:numPr>
        <w:spacing w:line="360" w:lineRule="auto"/>
        <w:jc w:val="both"/>
        <w:rPr>
          <w:rFonts w:ascii="Perpetua" w:hAnsi="Perpetua"/>
          <w:sz w:val="18"/>
          <w:szCs w:val="18"/>
        </w:rPr>
      </w:pPr>
      <w:r w:rsidRPr="00A54ED0">
        <w:rPr>
          <w:rFonts w:ascii="Perpetua" w:hAnsi="Perpetua"/>
          <w:sz w:val="18"/>
          <w:szCs w:val="18"/>
          <w:lang w:val="en-GB"/>
        </w:rPr>
        <w:t>Both ITPA and RLA contemplated an immediate transfer- see S87RLA. S44 LA contingency and conditional transfers are prohibited.</w:t>
      </w:r>
    </w:p>
    <w:p w:rsidR="002D1F85" w:rsidRPr="00A54ED0" w:rsidRDefault="00A54ED0" w:rsidP="00A54ED0">
      <w:pPr>
        <w:numPr>
          <w:ilvl w:val="0"/>
          <w:numId w:val="120"/>
        </w:numPr>
        <w:spacing w:line="360" w:lineRule="auto"/>
        <w:jc w:val="both"/>
        <w:rPr>
          <w:rFonts w:ascii="Perpetua" w:hAnsi="Perpetua"/>
          <w:sz w:val="18"/>
          <w:szCs w:val="18"/>
        </w:rPr>
      </w:pPr>
      <w:r w:rsidRPr="00A54ED0">
        <w:rPr>
          <w:rFonts w:ascii="Perpetua" w:hAnsi="Perpetua"/>
          <w:sz w:val="18"/>
          <w:szCs w:val="18"/>
          <w:lang w:val="en-GB"/>
        </w:rPr>
        <w:t>Transfer is only effected by the estate owner- e.g. the legal owner, beneficial owner, personal representatives, trustee, chargee/mortgagee</w:t>
      </w:r>
    </w:p>
    <w:p w:rsidR="00A54ED0" w:rsidRDefault="00A54ED0" w:rsidP="00A54ED0">
      <w:pPr>
        <w:spacing w:line="360" w:lineRule="auto"/>
        <w:jc w:val="both"/>
        <w:rPr>
          <w:rFonts w:ascii="Perpetua" w:hAnsi="Perpetua"/>
          <w:sz w:val="18"/>
          <w:szCs w:val="18"/>
          <w:lang w:val="en-GB"/>
        </w:rPr>
      </w:pPr>
    </w:p>
    <w:p w:rsidR="00A54ED0" w:rsidRDefault="00A54ED0" w:rsidP="00A54ED0">
      <w:pPr>
        <w:spacing w:line="360" w:lineRule="auto"/>
        <w:jc w:val="both"/>
        <w:rPr>
          <w:rFonts w:ascii="Perpetua" w:hAnsi="Perpetua"/>
          <w:sz w:val="18"/>
          <w:szCs w:val="18"/>
          <w:lang w:val="en-GB"/>
        </w:rPr>
      </w:pPr>
    </w:p>
    <w:p w:rsidR="00A54ED0" w:rsidRDefault="00A54ED0" w:rsidP="00A54ED0">
      <w:pPr>
        <w:spacing w:line="360" w:lineRule="auto"/>
        <w:jc w:val="both"/>
        <w:rPr>
          <w:rFonts w:ascii="Perpetua" w:hAnsi="Perpetua"/>
          <w:sz w:val="18"/>
          <w:szCs w:val="18"/>
          <w:lang w:val="en-GB"/>
        </w:rPr>
      </w:pPr>
    </w:p>
    <w:p w:rsidR="00A54ED0" w:rsidRDefault="00A54ED0" w:rsidP="00A54ED0">
      <w:pPr>
        <w:spacing w:line="360" w:lineRule="auto"/>
        <w:jc w:val="both"/>
        <w:rPr>
          <w:rFonts w:ascii="Perpetua" w:hAnsi="Perpetua"/>
          <w:sz w:val="18"/>
          <w:szCs w:val="18"/>
          <w:lang w:val="en-GB"/>
        </w:rPr>
      </w:pPr>
    </w:p>
    <w:p w:rsidR="00A54ED0" w:rsidRDefault="00A54ED0" w:rsidP="00A54ED0">
      <w:pPr>
        <w:spacing w:line="360" w:lineRule="auto"/>
        <w:jc w:val="both"/>
        <w:rPr>
          <w:rFonts w:ascii="Perpetua" w:hAnsi="Perpetua"/>
          <w:b/>
          <w:sz w:val="18"/>
          <w:szCs w:val="18"/>
          <w:lang w:val="en-GB"/>
        </w:rPr>
      </w:pPr>
    </w:p>
    <w:p w:rsidR="00A54ED0" w:rsidRDefault="00A54ED0" w:rsidP="00A54ED0">
      <w:pPr>
        <w:spacing w:line="360" w:lineRule="auto"/>
        <w:jc w:val="both"/>
        <w:rPr>
          <w:rFonts w:ascii="Perpetua" w:hAnsi="Perpetua"/>
          <w:b/>
          <w:sz w:val="18"/>
          <w:szCs w:val="18"/>
          <w:lang w:val="en-GB"/>
        </w:rPr>
      </w:pPr>
    </w:p>
    <w:p w:rsidR="00A54ED0" w:rsidRDefault="00A54ED0" w:rsidP="00A54ED0">
      <w:pPr>
        <w:spacing w:line="360" w:lineRule="auto"/>
        <w:jc w:val="both"/>
        <w:rPr>
          <w:rFonts w:ascii="Perpetua" w:hAnsi="Perpetua"/>
          <w:b/>
          <w:sz w:val="18"/>
          <w:szCs w:val="18"/>
          <w:lang w:val="en-GB"/>
        </w:rPr>
      </w:pPr>
      <w:r w:rsidRPr="00A54ED0">
        <w:rPr>
          <w:rFonts w:ascii="Perpetua" w:hAnsi="Perpetua"/>
          <w:b/>
          <w:sz w:val="18"/>
          <w:szCs w:val="18"/>
          <w:lang w:val="en-GB"/>
        </w:rPr>
        <w:t>General parts</w:t>
      </w:r>
    </w:p>
    <w:p w:rsidR="002D1F85" w:rsidRDefault="00A54ED0" w:rsidP="00A54ED0">
      <w:pPr>
        <w:spacing w:line="360" w:lineRule="auto"/>
        <w:jc w:val="both"/>
        <w:rPr>
          <w:rFonts w:ascii="Perpetua" w:hAnsi="Perpetua"/>
          <w:sz w:val="18"/>
          <w:szCs w:val="18"/>
          <w:lang w:val="en-GB"/>
        </w:rPr>
      </w:pPr>
      <w:r w:rsidRPr="00A54ED0">
        <w:rPr>
          <w:rFonts w:ascii="Perpetua" w:hAnsi="Perpetua"/>
          <w:bCs/>
          <w:sz w:val="18"/>
          <w:szCs w:val="18"/>
          <w:lang w:val="en-GB"/>
        </w:rPr>
        <w:t>Preliminary</w:t>
      </w:r>
      <w:r w:rsidRPr="00A54ED0">
        <w:rPr>
          <w:rFonts w:ascii="Perpetua" w:hAnsi="Perpetua"/>
          <w:sz w:val="18"/>
          <w:szCs w:val="18"/>
          <w:lang w:val="en-GB"/>
        </w:rPr>
        <w:t>-date and parties: date is presumed to be correct until the contrary is proved. Date is important for purposes of stamp duty. S6 of the Stamp Duty Act- instruments must be stamped within 30 days of execution. To avoid this problem the instrument is left undated until when the parties are ready to perfect it.</w:t>
      </w:r>
    </w:p>
    <w:p w:rsidR="00B145BC" w:rsidRDefault="00B145BC" w:rsidP="00A54ED0">
      <w:pPr>
        <w:spacing w:line="360" w:lineRule="auto"/>
        <w:jc w:val="both"/>
        <w:rPr>
          <w:rFonts w:ascii="Perpetua" w:hAnsi="Perpetua"/>
          <w:sz w:val="18"/>
          <w:szCs w:val="18"/>
          <w:lang w:val="en-GB"/>
        </w:rPr>
      </w:pPr>
    </w:p>
    <w:p w:rsidR="002D1F85" w:rsidRPr="00B145BC" w:rsidRDefault="00B145BC" w:rsidP="00B145BC">
      <w:pPr>
        <w:spacing w:line="360" w:lineRule="auto"/>
        <w:jc w:val="both"/>
        <w:rPr>
          <w:rFonts w:ascii="Perpetua" w:hAnsi="Perpetua"/>
          <w:b/>
          <w:sz w:val="18"/>
          <w:szCs w:val="18"/>
        </w:rPr>
      </w:pPr>
      <w:r>
        <w:rPr>
          <w:rFonts w:ascii="Perpetua" w:hAnsi="Perpetua"/>
          <w:b/>
          <w:sz w:val="18"/>
          <w:szCs w:val="18"/>
          <w:lang w:val="en-GB"/>
        </w:rPr>
        <w:t>Operative part</w:t>
      </w:r>
    </w:p>
    <w:p w:rsidR="002D1F85" w:rsidRPr="00B145BC" w:rsidRDefault="00B145BC" w:rsidP="00B145BC">
      <w:pPr>
        <w:numPr>
          <w:ilvl w:val="1"/>
          <w:numId w:val="121"/>
        </w:numPr>
        <w:spacing w:line="360" w:lineRule="auto"/>
        <w:jc w:val="both"/>
        <w:rPr>
          <w:rFonts w:ascii="Perpetua" w:hAnsi="Perpetua"/>
          <w:sz w:val="18"/>
          <w:szCs w:val="18"/>
        </w:rPr>
      </w:pPr>
      <w:r w:rsidRPr="00B145BC">
        <w:rPr>
          <w:rFonts w:ascii="Perpetua" w:hAnsi="Perpetua"/>
          <w:sz w:val="18"/>
          <w:szCs w:val="18"/>
          <w:lang w:val="en-GB"/>
        </w:rPr>
        <w:t>Recitals- explanation or background to the transaction. Two types- narrative (past history of how vendor became owner) and introductory-why the existing state of affairs is to be changed. They are not compulsory but are important.</w:t>
      </w:r>
    </w:p>
    <w:p w:rsidR="002D1F85" w:rsidRPr="00B145BC" w:rsidRDefault="00B145BC" w:rsidP="00B145BC">
      <w:pPr>
        <w:numPr>
          <w:ilvl w:val="1"/>
          <w:numId w:val="121"/>
        </w:numPr>
        <w:spacing w:line="360" w:lineRule="auto"/>
        <w:jc w:val="both"/>
        <w:rPr>
          <w:rFonts w:ascii="Perpetua" w:hAnsi="Perpetua"/>
          <w:sz w:val="18"/>
          <w:szCs w:val="18"/>
        </w:rPr>
      </w:pPr>
      <w:r w:rsidRPr="00B145BC">
        <w:rPr>
          <w:rFonts w:ascii="Perpetua" w:hAnsi="Perpetua"/>
          <w:sz w:val="18"/>
          <w:szCs w:val="18"/>
          <w:lang w:val="en-GB"/>
        </w:rPr>
        <w:t>Testatum- introduces a list of items</w:t>
      </w:r>
    </w:p>
    <w:p w:rsidR="002D1F85" w:rsidRPr="00B145BC" w:rsidRDefault="00B145BC" w:rsidP="00B145BC">
      <w:pPr>
        <w:numPr>
          <w:ilvl w:val="2"/>
          <w:numId w:val="121"/>
        </w:numPr>
        <w:spacing w:line="360" w:lineRule="auto"/>
        <w:jc w:val="both"/>
        <w:rPr>
          <w:rFonts w:ascii="Perpetua" w:hAnsi="Perpetua"/>
          <w:sz w:val="18"/>
          <w:szCs w:val="18"/>
        </w:rPr>
      </w:pPr>
      <w:r w:rsidRPr="00B145BC">
        <w:rPr>
          <w:rFonts w:ascii="Perpetua" w:hAnsi="Perpetua"/>
          <w:sz w:val="18"/>
          <w:szCs w:val="18"/>
          <w:lang w:val="en-GB"/>
        </w:rPr>
        <w:t>Consideration(states the whole purchase price)</w:t>
      </w:r>
    </w:p>
    <w:p w:rsidR="002D1F85" w:rsidRPr="00B145BC" w:rsidRDefault="00B145BC" w:rsidP="00B145BC">
      <w:pPr>
        <w:numPr>
          <w:ilvl w:val="2"/>
          <w:numId w:val="121"/>
        </w:numPr>
        <w:spacing w:line="360" w:lineRule="auto"/>
        <w:jc w:val="both"/>
        <w:rPr>
          <w:rFonts w:ascii="Perpetua" w:hAnsi="Perpetua"/>
          <w:sz w:val="18"/>
          <w:szCs w:val="18"/>
        </w:rPr>
      </w:pPr>
      <w:r w:rsidRPr="00B145BC">
        <w:rPr>
          <w:rFonts w:ascii="Perpetua" w:hAnsi="Perpetua"/>
          <w:sz w:val="18"/>
          <w:szCs w:val="18"/>
          <w:lang w:val="en-GB"/>
        </w:rPr>
        <w:lastRenderedPageBreak/>
        <w:t>Receipt clause (optional) shows the vendor acknowledges the receipt of the purchase price. Dispenses with requirement for formal receipt</w:t>
      </w:r>
    </w:p>
    <w:p w:rsidR="002D1F85" w:rsidRPr="00B145BC" w:rsidRDefault="00B145BC" w:rsidP="00B145BC">
      <w:pPr>
        <w:numPr>
          <w:ilvl w:val="2"/>
          <w:numId w:val="121"/>
        </w:numPr>
        <w:spacing w:line="360" w:lineRule="auto"/>
        <w:jc w:val="both"/>
        <w:rPr>
          <w:rFonts w:ascii="Perpetua" w:hAnsi="Perpetua"/>
          <w:sz w:val="18"/>
          <w:szCs w:val="18"/>
        </w:rPr>
      </w:pPr>
      <w:r w:rsidRPr="00B145BC">
        <w:rPr>
          <w:rFonts w:ascii="Perpetua" w:hAnsi="Perpetua"/>
          <w:sz w:val="18"/>
          <w:szCs w:val="18"/>
          <w:lang w:val="en-GB"/>
        </w:rPr>
        <w:t>Word of grant(assigns or conveys)/transfers</w:t>
      </w:r>
    </w:p>
    <w:p w:rsidR="002D1F85" w:rsidRPr="00B145BC" w:rsidRDefault="00B145BC" w:rsidP="00B145BC">
      <w:pPr>
        <w:numPr>
          <w:ilvl w:val="2"/>
          <w:numId w:val="121"/>
        </w:numPr>
        <w:spacing w:line="360" w:lineRule="auto"/>
        <w:jc w:val="both"/>
        <w:rPr>
          <w:rFonts w:ascii="Perpetua" w:hAnsi="Perpetua"/>
          <w:sz w:val="18"/>
          <w:szCs w:val="18"/>
        </w:rPr>
      </w:pPr>
      <w:r w:rsidRPr="00B145BC">
        <w:rPr>
          <w:rFonts w:ascii="Perpetua" w:hAnsi="Perpetua"/>
          <w:sz w:val="18"/>
          <w:szCs w:val="18"/>
          <w:lang w:val="en-GB"/>
        </w:rPr>
        <w:t>Parcel- description of property</w:t>
      </w:r>
    </w:p>
    <w:p w:rsidR="002D1F85" w:rsidRPr="00B145BC" w:rsidRDefault="00B145BC" w:rsidP="00B145BC">
      <w:pPr>
        <w:numPr>
          <w:ilvl w:val="2"/>
          <w:numId w:val="121"/>
        </w:numPr>
        <w:spacing w:line="360" w:lineRule="auto"/>
        <w:jc w:val="both"/>
        <w:rPr>
          <w:rFonts w:ascii="Perpetua" w:hAnsi="Perpetua"/>
          <w:sz w:val="18"/>
          <w:szCs w:val="18"/>
        </w:rPr>
      </w:pPr>
      <w:r w:rsidRPr="00B145BC">
        <w:rPr>
          <w:rFonts w:ascii="Perpetua" w:hAnsi="Perpetua"/>
          <w:sz w:val="18"/>
          <w:szCs w:val="18"/>
          <w:lang w:val="en-GB"/>
        </w:rPr>
        <w:t>Habendum- quontum of interest granted</w:t>
      </w:r>
    </w:p>
    <w:p w:rsidR="00A54ED0" w:rsidRDefault="00B145BC" w:rsidP="00B145BC">
      <w:pPr>
        <w:spacing w:line="360" w:lineRule="auto"/>
        <w:jc w:val="both"/>
        <w:rPr>
          <w:rFonts w:ascii="Perpetua" w:hAnsi="Perpetua"/>
          <w:sz w:val="18"/>
          <w:szCs w:val="18"/>
          <w:lang w:val="en-GB"/>
        </w:rPr>
      </w:pPr>
      <w:r w:rsidRPr="00B145BC">
        <w:rPr>
          <w:rFonts w:ascii="Perpetua" w:hAnsi="Perpetua"/>
          <w:sz w:val="18"/>
          <w:szCs w:val="18"/>
          <w:lang w:val="en-GB"/>
        </w:rPr>
        <w:t>Exception (withheld from the purchaser by the vendor especially in an assignment) and reservation (creation of new right for the vendor eg where the vendor retains part of the land-easement</w:t>
      </w:r>
      <w:r w:rsidR="00910133">
        <w:rPr>
          <w:rFonts w:ascii="Perpetua" w:hAnsi="Perpetua"/>
          <w:sz w:val="18"/>
          <w:szCs w:val="18"/>
          <w:lang w:val="en-GB"/>
        </w:rPr>
        <w:t>)</w:t>
      </w:r>
    </w:p>
    <w:p w:rsidR="008A35B4" w:rsidRPr="008149CF" w:rsidRDefault="008A35B4" w:rsidP="00B145BC">
      <w:pPr>
        <w:spacing w:line="360" w:lineRule="auto"/>
        <w:jc w:val="both"/>
        <w:rPr>
          <w:rFonts w:ascii="Perpetua" w:hAnsi="Perpetua"/>
          <w:b/>
          <w:sz w:val="18"/>
          <w:szCs w:val="18"/>
          <w:lang w:val="en-GB"/>
        </w:rPr>
      </w:pPr>
    </w:p>
    <w:p w:rsidR="00F12AE3" w:rsidRPr="008149CF" w:rsidRDefault="008A35B4" w:rsidP="008A35B4">
      <w:pPr>
        <w:numPr>
          <w:ilvl w:val="0"/>
          <w:numId w:val="122"/>
        </w:numPr>
        <w:spacing w:line="360" w:lineRule="auto"/>
        <w:jc w:val="both"/>
        <w:rPr>
          <w:rFonts w:ascii="Perpetua" w:hAnsi="Perpetua"/>
          <w:b/>
          <w:sz w:val="18"/>
          <w:szCs w:val="18"/>
        </w:rPr>
      </w:pPr>
      <w:r w:rsidRPr="008149CF">
        <w:rPr>
          <w:rFonts w:ascii="Perpetua" w:hAnsi="Perpetua"/>
          <w:b/>
          <w:sz w:val="18"/>
          <w:szCs w:val="18"/>
          <w:lang w:val="en-GB"/>
        </w:rPr>
        <w:t>Miscellaneous provisions</w:t>
      </w:r>
    </w:p>
    <w:p w:rsidR="00F12AE3" w:rsidRPr="008A35B4" w:rsidRDefault="008A35B4" w:rsidP="008A35B4">
      <w:pPr>
        <w:numPr>
          <w:ilvl w:val="1"/>
          <w:numId w:val="122"/>
        </w:numPr>
        <w:spacing w:line="360" w:lineRule="auto"/>
        <w:jc w:val="both"/>
        <w:rPr>
          <w:rFonts w:ascii="Perpetua" w:hAnsi="Perpetua"/>
          <w:sz w:val="18"/>
          <w:szCs w:val="18"/>
        </w:rPr>
      </w:pPr>
      <w:r w:rsidRPr="008A35B4">
        <w:rPr>
          <w:rFonts w:ascii="Perpetua" w:hAnsi="Perpetua"/>
          <w:sz w:val="18"/>
          <w:szCs w:val="18"/>
          <w:lang w:val="en-GB"/>
        </w:rPr>
        <w:t>Implied covenants especially under GLA</w:t>
      </w:r>
    </w:p>
    <w:p w:rsidR="00F12AE3" w:rsidRPr="008149CF" w:rsidRDefault="008A35B4" w:rsidP="008A35B4">
      <w:pPr>
        <w:numPr>
          <w:ilvl w:val="0"/>
          <w:numId w:val="122"/>
        </w:numPr>
        <w:spacing w:line="360" w:lineRule="auto"/>
        <w:jc w:val="both"/>
        <w:rPr>
          <w:rFonts w:ascii="Perpetua" w:hAnsi="Perpetua"/>
          <w:b/>
          <w:sz w:val="18"/>
          <w:szCs w:val="18"/>
        </w:rPr>
      </w:pPr>
      <w:r w:rsidRPr="008149CF">
        <w:rPr>
          <w:rFonts w:ascii="Perpetua" w:hAnsi="Perpetua"/>
          <w:b/>
          <w:sz w:val="18"/>
          <w:szCs w:val="18"/>
          <w:lang w:val="en-GB"/>
        </w:rPr>
        <w:t>Final part</w:t>
      </w:r>
    </w:p>
    <w:p w:rsidR="00F12AE3" w:rsidRPr="008A35B4" w:rsidRDefault="008A35B4" w:rsidP="008A35B4">
      <w:pPr>
        <w:numPr>
          <w:ilvl w:val="1"/>
          <w:numId w:val="122"/>
        </w:numPr>
        <w:spacing w:line="360" w:lineRule="auto"/>
        <w:jc w:val="both"/>
        <w:rPr>
          <w:rFonts w:ascii="Perpetua" w:hAnsi="Perpetua"/>
          <w:sz w:val="18"/>
          <w:szCs w:val="18"/>
        </w:rPr>
      </w:pPr>
      <w:r w:rsidRPr="008A35B4">
        <w:rPr>
          <w:rFonts w:ascii="Perpetua" w:hAnsi="Perpetua"/>
          <w:sz w:val="18"/>
          <w:szCs w:val="18"/>
          <w:lang w:val="en-GB"/>
        </w:rPr>
        <w:t>Testoimonium- links the deed with the parties seal and signature. Not mandatory. Its inclusion is proof that the deed was duly executed</w:t>
      </w:r>
    </w:p>
    <w:p w:rsidR="00F12AE3" w:rsidRPr="008A35B4" w:rsidRDefault="008A35B4" w:rsidP="008A35B4">
      <w:pPr>
        <w:numPr>
          <w:ilvl w:val="1"/>
          <w:numId w:val="122"/>
        </w:numPr>
        <w:spacing w:line="360" w:lineRule="auto"/>
        <w:jc w:val="both"/>
        <w:rPr>
          <w:rFonts w:ascii="Perpetua" w:hAnsi="Perpetua"/>
          <w:sz w:val="18"/>
          <w:szCs w:val="18"/>
        </w:rPr>
      </w:pPr>
      <w:r w:rsidRPr="008A35B4">
        <w:rPr>
          <w:rFonts w:ascii="Perpetua" w:hAnsi="Perpetua"/>
          <w:sz w:val="18"/>
          <w:szCs w:val="18"/>
          <w:lang w:val="en-GB"/>
        </w:rPr>
        <w:t>Execution-signing and sealing.</w:t>
      </w:r>
    </w:p>
    <w:p w:rsidR="00F12AE3" w:rsidRPr="008A35B4" w:rsidRDefault="008A35B4" w:rsidP="008A35B4">
      <w:pPr>
        <w:numPr>
          <w:ilvl w:val="1"/>
          <w:numId w:val="122"/>
        </w:numPr>
        <w:spacing w:line="360" w:lineRule="auto"/>
        <w:jc w:val="both"/>
        <w:rPr>
          <w:rFonts w:ascii="Perpetua" w:hAnsi="Perpetua"/>
          <w:sz w:val="18"/>
          <w:szCs w:val="18"/>
        </w:rPr>
      </w:pPr>
      <w:r w:rsidRPr="008A35B4">
        <w:rPr>
          <w:rFonts w:ascii="Perpetua" w:hAnsi="Perpetua"/>
          <w:sz w:val="18"/>
          <w:szCs w:val="18"/>
          <w:lang w:val="en-GB"/>
        </w:rPr>
        <w:t>Attestation-witnessing</w:t>
      </w:r>
    </w:p>
    <w:p w:rsidR="00F12AE3" w:rsidRPr="008A35B4" w:rsidRDefault="008A35B4" w:rsidP="008A35B4">
      <w:pPr>
        <w:numPr>
          <w:ilvl w:val="1"/>
          <w:numId w:val="122"/>
        </w:numPr>
        <w:spacing w:line="360" w:lineRule="auto"/>
        <w:jc w:val="both"/>
        <w:rPr>
          <w:rFonts w:ascii="Perpetua" w:hAnsi="Perpetua"/>
          <w:sz w:val="18"/>
          <w:szCs w:val="18"/>
        </w:rPr>
      </w:pPr>
      <w:r w:rsidRPr="008A35B4">
        <w:rPr>
          <w:rFonts w:ascii="Perpetua" w:hAnsi="Perpetua"/>
          <w:sz w:val="18"/>
          <w:szCs w:val="18"/>
          <w:lang w:val="en-GB"/>
        </w:rPr>
        <w:t>Franking-providing of the name and address on the conveyance of the advocate who prepared it-s35 of Advocates Act. Noncompliance is an offence and Registrar may not register the instrument.</w:t>
      </w:r>
    </w:p>
    <w:p w:rsidR="00F12AE3" w:rsidRPr="008A35B4" w:rsidRDefault="008A35B4" w:rsidP="008A35B4">
      <w:pPr>
        <w:numPr>
          <w:ilvl w:val="1"/>
          <w:numId w:val="122"/>
        </w:numPr>
        <w:spacing w:line="360" w:lineRule="auto"/>
        <w:jc w:val="both"/>
        <w:rPr>
          <w:rFonts w:ascii="Perpetua" w:hAnsi="Perpetua"/>
          <w:sz w:val="18"/>
          <w:szCs w:val="18"/>
        </w:rPr>
      </w:pPr>
      <w:r w:rsidRPr="008A35B4">
        <w:rPr>
          <w:rFonts w:ascii="Perpetua" w:hAnsi="Perpetua"/>
          <w:sz w:val="18"/>
          <w:szCs w:val="18"/>
          <w:lang w:val="en-GB"/>
        </w:rPr>
        <w:t>Memorandum-to which the instrument is subject to</w:t>
      </w:r>
    </w:p>
    <w:p w:rsidR="00A54ED0" w:rsidRPr="00B145BC" w:rsidRDefault="00A54ED0" w:rsidP="00FF7139">
      <w:pPr>
        <w:spacing w:line="360" w:lineRule="auto"/>
        <w:jc w:val="both"/>
        <w:rPr>
          <w:rFonts w:ascii="Perpetua" w:hAnsi="Perpetua"/>
          <w:sz w:val="18"/>
          <w:szCs w:val="18"/>
        </w:rPr>
      </w:pPr>
    </w:p>
    <w:p w:rsidR="000F1867" w:rsidRPr="008149CF" w:rsidRDefault="008A35B4" w:rsidP="00FF7139">
      <w:pPr>
        <w:spacing w:line="360" w:lineRule="auto"/>
        <w:jc w:val="both"/>
        <w:rPr>
          <w:rFonts w:ascii="Perpetua" w:hAnsi="Perpetua"/>
          <w:b/>
          <w:sz w:val="18"/>
          <w:szCs w:val="18"/>
          <w:lang w:val="en-GB"/>
        </w:rPr>
      </w:pPr>
      <w:r w:rsidRPr="008149CF">
        <w:rPr>
          <w:rFonts w:ascii="Perpetua" w:hAnsi="Perpetua"/>
          <w:b/>
          <w:sz w:val="18"/>
          <w:szCs w:val="18"/>
          <w:lang w:val="en-GB"/>
        </w:rPr>
        <w:t>GLA/LTA DEED</w:t>
      </w:r>
    </w:p>
    <w:p w:rsidR="00F12AE3" w:rsidRPr="008A35B4" w:rsidRDefault="008A35B4" w:rsidP="008A35B4">
      <w:pPr>
        <w:numPr>
          <w:ilvl w:val="0"/>
          <w:numId w:val="123"/>
        </w:numPr>
        <w:spacing w:line="360" w:lineRule="auto"/>
        <w:jc w:val="both"/>
        <w:rPr>
          <w:rFonts w:ascii="Perpetua" w:hAnsi="Perpetua"/>
          <w:sz w:val="18"/>
          <w:szCs w:val="18"/>
        </w:rPr>
      </w:pPr>
      <w:r w:rsidRPr="008A35B4">
        <w:rPr>
          <w:rFonts w:ascii="Perpetua" w:hAnsi="Perpetua"/>
          <w:sz w:val="18"/>
          <w:szCs w:val="18"/>
          <w:lang w:val="en-GB"/>
        </w:rPr>
        <w:t>In the form of a Deed. Instead of being signed it is signed sealed and delivered.</w:t>
      </w:r>
    </w:p>
    <w:p w:rsidR="00F12AE3" w:rsidRPr="008A35B4" w:rsidRDefault="008A35B4" w:rsidP="008A35B4">
      <w:pPr>
        <w:numPr>
          <w:ilvl w:val="0"/>
          <w:numId w:val="123"/>
        </w:numPr>
        <w:spacing w:line="360" w:lineRule="auto"/>
        <w:jc w:val="both"/>
        <w:rPr>
          <w:rFonts w:ascii="Perpetua" w:hAnsi="Perpetua"/>
          <w:sz w:val="18"/>
          <w:szCs w:val="18"/>
        </w:rPr>
      </w:pPr>
      <w:r w:rsidRPr="008A35B4">
        <w:rPr>
          <w:rFonts w:ascii="Perpetua" w:hAnsi="Perpetua"/>
          <w:sz w:val="18"/>
          <w:szCs w:val="18"/>
          <w:lang w:val="en-GB"/>
        </w:rPr>
        <w:t>Neither GLA nor ITPA prescribe statutory forms for transfer. The form is governed by English patterns in accordance with the Real Property Act 1845 and Conveyancing Act of 1881- these are statutes of General Application in Kenya.</w:t>
      </w:r>
    </w:p>
    <w:p w:rsidR="00F12AE3" w:rsidRPr="008A35B4" w:rsidRDefault="008A35B4" w:rsidP="008A35B4">
      <w:pPr>
        <w:numPr>
          <w:ilvl w:val="0"/>
          <w:numId w:val="123"/>
        </w:numPr>
        <w:spacing w:line="360" w:lineRule="auto"/>
        <w:jc w:val="both"/>
        <w:rPr>
          <w:rFonts w:ascii="Perpetua" w:hAnsi="Perpetua"/>
          <w:sz w:val="18"/>
          <w:szCs w:val="18"/>
        </w:rPr>
      </w:pPr>
      <w:r w:rsidRPr="008A35B4">
        <w:rPr>
          <w:rFonts w:ascii="Perpetua" w:hAnsi="Perpetua"/>
          <w:sz w:val="18"/>
          <w:szCs w:val="18"/>
          <w:lang w:val="en-GB"/>
        </w:rPr>
        <w:t>Transfers under freeholds are effected using a conveyance, while for  a leasehold  uses an assignment</w:t>
      </w:r>
    </w:p>
    <w:p w:rsidR="00F12AE3" w:rsidRPr="008A35B4" w:rsidRDefault="008A35B4" w:rsidP="008A35B4">
      <w:pPr>
        <w:numPr>
          <w:ilvl w:val="0"/>
          <w:numId w:val="123"/>
        </w:numPr>
        <w:spacing w:line="360" w:lineRule="auto"/>
        <w:jc w:val="both"/>
        <w:rPr>
          <w:rFonts w:ascii="Perpetua" w:hAnsi="Perpetua"/>
          <w:sz w:val="18"/>
          <w:szCs w:val="18"/>
        </w:rPr>
      </w:pPr>
      <w:r w:rsidRPr="008A35B4">
        <w:rPr>
          <w:rFonts w:ascii="Perpetua" w:hAnsi="Perpetua"/>
          <w:sz w:val="18"/>
          <w:szCs w:val="18"/>
          <w:lang w:val="en-GB"/>
        </w:rPr>
        <w:t xml:space="preserve">A deed under GLA or LTA still requires to be registered since no evidence will be received in a Court of a sale unless it is in writing and is registered. Registration also determines priority of interests. </w:t>
      </w:r>
    </w:p>
    <w:p w:rsidR="00F12AE3" w:rsidRPr="008A35B4" w:rsidRDefault="008A35B4" w:rsidP="008A35B4">
      <w:pPr>
        <w:numPr>
          <w:ilvl w:val="0"/>
          <w:numId w:val="123"/>
        </w:numPr>
        <w:spacing w:line="360" w:lineRule="auto"/>
        <w:jc w:val="both"/>
        <w:rPr>
          <w:rFonts w:ascii="Perpetua" w:hAnsi="Perpetua"/>
          <w:sz w:val="18"/>
          <w:szCs w:val="18"/>
        </w:rPr>
      </w:pPr>
      <w:r w:rsidRPr="008A35B4">
        <w:rPr>
          <w:rFonts w:ascii="Perpetua" w:hAnsi="Perpetua"/>
          <w:sz w:val="18"/>
          <w:szCs w:val="18"/>
          <w:lang w:val="en-GB"/>
        </w:rPr>
        <w:t>The transfer is effected by the completed deed itself (when it is signed sealed and delivered).</w:t>
      </w:r>
    </w:p>
    <w:p w:rsidR="00F12AE3" w:rsidRPr="008A35B4" w:rsidRDefault="008A35B4" w:rsidP="008A35B4">
      <w:pPr>
        <w:numPr>
          <w:ilvl w:val="0"/>
          <w:numId w:val="123"/>
        </w:numPr>
        <w:spacing w:line="360" w:lineRule="auto"/>
        <w:jc w:val="both"/>
        <w:rPr>
          <w:rFonts w:ascii="Perpetua" w:hAnsi="Perpetua"/>
          <w:sz w:val="18"/>
          <w:szCs w:val="18"/>
        </w:rPr>
      </w:pPr>
      <w:r w:rsidRPr="008A35B4">
        <w:rPr>
          <w:rFonts w:ascii="Perpetua" w:hAnsi="Perpetua"/>
          <w:sz w:val="18"/>
          <w:szCs w:val="18"/>
          <w:lang w:val="en-GB"/>
        </w:rPr>
        <w:t>A seal must be placed(paper disc next to the signature). It should also be delivered. There must be intention to be bound.</w:t>
      </w:r>
    </w:p>
    <w:p w:rsidR="008A35B4" w:rsidRPr="008A35B4" w:rsidRDefault="008A35B4" w:rsidP="008A35B4">
      <w:pPr>
        <w:spacing w:line="360" w:lineRule="auto"/>
        <w:jc w:val="both"/>
        <w:rPr>
          <w:rFonts w:ascii="Perpetua" w:hAnsi="Perpetua"/>
          <w:sz w:val="18"/>
          <w:szCs w:val="18"/>
        </w:rPr>
      </w:pPr>
    </w:p>
    <w:p w:rsidR="008A35B4" w:rsidRPr="008149CF" w:rsidRDefault="008149CF" w:rsidP="00FF7139">
      <w:pPr>
        <w:spacing w:line="360" w:lineRule="auto"/>
        <w:jc w:val="both"/>
        <w:rPr>
          <w:rFonts w:ascii="Perpetua" w:hAnsi="Perpetua"/>
          <w:b/>
          <w:sz w:val="18"/>
          <w:szCs w:val="18"/>
          <w:lang w:val="en-GB"/>
        </w:rPr>
      </w:pPr>
      <w:r w:rsidRPr="008149CF">
        <w:rPr>
          <w:rFonts w:ascii="Perpetua" w:hAnsi="Perpetua"/>
          <w:b/>
          <w:sz w:val="18"/>
          <w:szCs w:val="18"/>
          <w:lang w:val="en-GB"/>
        </w:rPr>
        <w:t>TRANSFER</w:t>
      </w:r>
    </w:p>
    <w:p w:rsidR="00F12AE3" w:rsidRPr="008A35B4" w:rsidRDefault="008A35B4" w:rsidP="008A35B4">
      <w:pPr>
        <w:numPr>
          <w:ilvl w:val="0"/>
          <w:numId w:val="124"/>
        </w:numPr>
        <w:spacing w:line="360" w:lineRule="auto"/>
        <w:jc w:val="both"/>
        <w:rPr>
          <w:rFonts w:ascii="Perpetua" w:hAnsi="Perpetua"/>
          <w:sz w:val="18"/>
          <w:szCs w:val="18"/>
        </w:rPr>
      </w:pPr>
      <w:r w:rsidRPr="008A35B4">
        <w:rPr>
          <w:rFonts w:ascii="Perpetua" w:hAnsi="Perpetua"/>
          <w:sz w:val="18"/>
          <w:szCs w:val="18"/>
          <w:lang w:val="en-GB"/>
        </w:rPr>
        <w:t xml:space="preserve">Use of statutory forms prescribed by RLA and RTA or instruments in conformity with the Acts and approved by the Commissioner of Lands. </w:t>
      </w:r>
    </w:p>
    <w:p w:rsidR="00F12AE3" w:rsidRPr="008A35B4" w:rsidRDefault="008A35B4" w:rsidP="008A35B4">
      <w:pPr>
        <w:numPr>
          <w:ilvl w:val="0"/>
          <w:numId w:val="124"/>
        </w:numPr>
        <w:spacing w:line="360" w:lineRule="auto"/>
        <w:jc w:val="both"/>
        <w:rPr>
          <w:rFonts w:ascii="Perpetua" w:hAnsi="Perpetua"/>
          <w:sz w:val="18"/>
          <w:szCs w:val="18"/>
        </w:rPr>
      </w:pPr>
      <w:r w:rsidRPr="008A35B4">
        <w:rPr>
          <w:rFonts w:ascii="Perpetua" w:hAnsi="Perpetua"/>
          <w:sz w:val="18"/>
          <w:szCs w:val="18"/>
          <w:lang w:val="en-GB"/>
        </w:rPr>
        <w:t>S20 RTA- all dealings in land subject to the Act must be in accordance with the Act. Execute transfer Form F in the first schedule (see S34). There was a requirement for the attestation of signatures under S58 but no sealing requirement.</w:t>
      </w:r>
    </w:p>
    <w:p w:rsidR="00F12AE3" w:rsidRPr="008A35B4" w:rsidRDefault="008A35B4" w:rsidP="008A35B4">
      <w:pPr>
        <w:numPr>
          <w:ilvl w:val="0"/>
          <w:numId w:val="124"/>
        </w:numPr>
        <w:spacing w:line="360" w:lineRule="auto"/>
        <w:jc w:val="both"/>
        <w:rPr>
          <w:rFonts w:ascii="Perpetua" w:hAnsi="Perpetua"/>
          <w:sz w:val="18"/>
          <w:szCs w:val="18"/>
        </w:rPr>
      </w:pPr>
      <w:r w:rsidRPr="008A35B4">
        <w:rPr>
          <w:rFonts w:ascii="Perpetua" w:hAnsi="Perpetua"/>
          <w:sz w:val="18"/>
          <w:szCs w:val="18"/>
          <w:lang w:val="en-GB"/>
        </w:rPr>
        <w:t>S38(1) RLA- dealings in land subject to the Act must be in accordance with the Act. S108- use of prescribed form issued by the Registrar. Requirement of verification of execution under S109 was mandatory. No requirement of a seal. Schedule 3 of RLA</w:t>
      </w:r>
    </w:p>
    <w:p w:rsidR="00F12AE3" w:rsidRPr="008A35B4" w:rsidRDefault="008A35B4" w:rsidP="008A35B4">
      <w:pPr>
        <w:numPr>
          <w:ilvl w:val="0"/>
          <w:numId w:val="124"/>
        </w:numPr>
        <w:spacing w:line="360" w:lineRule="auto"/>
        <w:jc w:val="both"/>
        <w:rPr>
          <w:rFonts w:ascii="Perpetua" w:hAnsi="Perpetua"/>
          <w:sz w:val="18"/>
          <w:szCs w:val="18"/>
        </w:rPr>
      </w:pPr>
      <w:r w:rsidRPr="008A35B4">
        <w:rPr>
          <w:rFonts w:ascii="Perpetua" w:hAnsi="Perpetua"/>
          <w:sz w:val="18"/>
          <w:szCs w:val="18"/>
          <w:lang w:val="en-GB"/>
        </w:rPr>
        <w:t xml:space="preserve">If an Advocate chose to use a form other than those prescribed, he must have them approved by the Commissioner </w:t>
      </w:r>
    </w:p>
    <w:p w:rsidR="00F12AE3" w:rsidRPr="008A35B4" w:rsidRDefault="008A35B4" w:rsidP="008A35B4">
      <w:pPr>
        <w:numPr>
          <w:ilvl w:val="0"/>
          <w:numId w:val="124"/>
        </w:numPr>
        <w:spacing w:line="360" w:lineRule="auto"/>
        <w:jc w:val="both"/>
        <w:rPr>
          <w:rFonts w:ascii="Perpetua" w:hAnsi="Perpetua"/>
          <w:sz w:val="18"/>
          <w:szCs w:val="18"/>
        </w:rPr>
      </w:pPr>
      <w:r w:rsidRPr="008A35B4">
        <w:rPr>
          <w:rFonts w:ascii="Perpetua" w:hAnsi="Perpetua"/>
          <w:sz w:val="18"/>
          <w:szCs w:val="18"/>
          <w:lang w:val="en-GB"/>
        </w:rPr>
        <w:t>Legal Notices No. 143-146 both parties to sign transfer</w:t>
      </w:r>
    </w:p>
    <w:p w:rsidR="00F12AE3" w:rsidRPr="008A35B4" w:rsidRDefault="008A35B4" w:rsidP="008A35B4">
      <w:pPr>
        <w:numPr>
          <w:ilvl w:val="0"/>
          <w:numId w:val="124"/>
        </w:numPr>
        <w:spacing w:line="360" w:lineRule="auto"/>
        <w:jc w:val="both"/>
        <w:rPr>
          <w:rFonts w:ascii="Perpetua" w:hAnsi="Perpetua"/>
          <w:sz w:val="18"/>
          <w:szCs w:val="18"/>
        </w:rPr>
      </w:pPr>
      <w:r w:rsidRPr="008A35B4">
        <w:rPr>
          <w:rFonts w:ascii="Perpetua" w:hAnsi="Perpetua"/>
          <w:sz w:val="18"/>
          <w:szCs w:val="18"/>
          <w:lang w:val="en-GB"/>
        </w:rPr>
        <w:t>NB: a transfer does not operate as a transfer of land until the transferee is actually registered in the registry. Registration doesn’t merely record the instrument but passes rights of ownership to the purchaser.</w:t>
      </w:r>
    </w:p>
    <w:p w:rsidR="00F12AE3" w:rsidRPr="008A35B4" w:rsidRDefault="008A35B4" w:rsidP="008A35B4">
      <w:pPr>
        <w:numPr>
          <w:ilvl w:val="0"/>
          <w:numId w:val="124"/>
        </w:numPr>
        <w:spacing w:line="360" w:lineRule="auto"/>
        <w:jc w:val="both"/>
        <w:rPr>
          <w:rFonts w:ascii="Perpetua" w:hAnsi="Perpetua"/>
          <w:sz w:val="18"/>
          <w:szCs w:val="18"/>
        </w:rPr>
      </w:pPr>
      <w:r w:rsidRPr="008A35B4">
        <w:rPr>
          <w:rFonts w:ascii="Perpetua" w:hAnsi="Perpetua"/>
          <w:sz w:val="18"/>
          <w:szCs w:val="18"/>
          <w:lang w:val="en-GB"/>
        </w:rPr>
        <w:lastRenderedPageBreak/>
        <w:t>Statutory forms in RTA and RLA were varied by LN 146-153 to include further details of PIN no, ID, coloured passport photographs etc</w:t>
      </w:r>
    </w:p>
    <w:p w:rsidR="00F12AE3" w:rsidRPr="008A35B4" w:rsidRDefault="008A35B4" w:rsidP="008A35B4">
      <w:pPr>
        <w:numPr>
          <w:ilvl w:val="0"/>
          <w:numId w:val="124"/>
        </w:numPr>
        <w:spacing w:line="360" w:lineRule="auto"/>
        <w:jc w:val="both"/>
        <w:rPr>
          <w:rFonts w:ascii="Perpetua" w:hAnsi="Perpetua"/>
          <w:sz w:val="18"/>
          <w:szCs w:val="18"/>
        </w:rPr>
      </w:pPr>
      <w:r w:rsidRPr="008A35B4">
        <w:rPr>
          <w:rFonts w:ascii="Perpetua" w:hAnsi="Perpetua"/>
          <w:sz w:val="18"/>
          <w:szCs w:val="18"/>
          <w:lang w:val="en-GB"/>
        </w:rPr>
        <w:t>Responsibility for drafting rests with the purchaser’s advocates and it is approved by the vendor’s advocates</w:t>
      </w:r>
    </w:p>
    <w:p w:rsidR="00F12AE3" w:rsidRPr="008A35B4" w:rsidRDefault="008A35B4" w:rsidP="008A35B4">
      <w:pPr>
        <w:numPr>
          <w:ilvl w:val="0"/>
          <w:numId w:val="124"/>
        </w:numPr>
        <w:spacing w:line="360" w:lineRule="auto"/>
        <w:jc w:val="both"/>
        <w:rPr>
          <w:rFonts w:ascii="Perpetua" w:hAnsi="Perpetua"/>
          <w:sz w:val="18"/>
          <w:szCs w:val="18"/>
        </w:rPr>
      </w:pPr>
      <w:r w:rsidRPr="008A35B4">
        <w:rPr>
          <w:rFonts w:ascii="Perpetua" w:hAnsi="Perpetua"/>
          <w:sz w:val="18"/>
          <w:szCs w:val="18"/>
          <w:lang w:val="en-GB"/>
        </w:rPr>
        <w:t>RLA prescribed form can only be varied by the Registrar’s written approval.</w:t>
      </w:r>
    </w:p>
    <w:p w:rsidR="00F12AE3" w:rsidRPr="008A35B4" w:rsidRDefault="008A35B4" w:rsidP="008A35B4">
      <w:pPr>
        <w:numPr>
          <w:ilvl w:val="0"/>
          <w:numId w:val="124"/>
        </w:numPr>
        <w:spacing w:line="360" w:lineRule="auto"/>
        <w:jc w:val="both"/>
        <w:rPr>
          <w:rFonts w:ascii="Perpetua" w:hAnsi="Perpetua"/>
          <w:sz w:val="18"/>
          <w:szCs w:val="18"/>
        </w:rPr>
      </w:pPr>
      <w:r w:rsidRPr="008A35B4">
        <w:rPr>
          <w:rFonts w:ascii="Perpetua" w:hAnsi="Perpetua"/>
          <w:sz w:val="18"/>
          <w:szCs w:val="18"/>
          <w:lang w:val="en-GB"/>
        </w:rPr>
        <w:t xml:space="preserve">RTA variations do not require Registrar’s approval. It is ordinarily prepared as a deed. </w:t>
      </w:r>
    </w:p>
    <w:p w:rsidR="00F12AE3" w:rsidRPr="008A35B4" w:rsidRDefault="008A35B4" w:rsidP="008A35B4">
      <w:pPr>
        <w:numPr>
          <w:ilvl w:val="0"/>
          <w:numId w:val="124"/>
        </w:numPr>
        <w:spacing w:line="360" w:lineRule="auto"/>
        <w:jc w:val="both"/>
        <w:rPr>
          <w:rFonts w:ascii="Perpetua" w:hAnsi="Perpetua"/>
          <w:sz w:val="18"/>
          <w:szCs w:val="18"/>
        </w:rPr>
      </w:pPr>
      <w:r w:rsidRPr="008A35B4">
        <w:rPr>
          <w:rFonts w:ascii="Perpetua" w:hAnsi="Perpetua"/>
          <w:sz w:val="18"/>
          <w:szCs w:val="18"/>
          <w:lang w:val="en-GB"/>
        </w:rPr>
        <w:t>Both parties must execute- Law of Contract Act S3(3)</w:t>
      </w:r>
    </w:p>
    <w:p w:rsidR="008A35B4" w:rsidRPr="008A35B4" w:rsidRDefault="008A35B4" w:rsidP="008A35B4">
      <w:pPr>
        <w:spacing w:line="360" w:lineRule="auto"/>
        <w:jc w:val="both"/>
        <w:rPr>
          <w:rFonts w:ascii="Perpetua" w:hAnsi="Perpetua"/>
          <w:sz w:val="18"/>
          <w:szCs w:val="18"/>
        </w:rPr>
      </w:pPr>
    </w:p>
    <w:p w:rsidR="00F12AE3" w:rsidRPr="008A35B4" w:rsidRDefault="008A35B4" w:rsidP="00D557ED">
      <w:pPr>
        <w:numPr>
          <w:ilvl w:val="0"/>
          <w:numId w:val="125"/>
        </w:numPr>
        <w:spacing w:line="360" w:lineRule="auto"/>
        <w:jc w:val="both"/>
        <w:rPr>
          <w:rFonts w:ascii="Perpetua" w:hAnsi="Perpetua"/>
          <w:sz w:val="18"/>
          <w:szCs w:val="18"/>
        </w:rPr>
      </w:pPr>
      <w:r w:rsidRPr="008A35B4">
        <w:rPr>
          <w:rFonts w:ascii="Perpetua" w:hAnsi="Perpetua"/>
          <w:sz w:val="18"/>
          <w:szCs w:val="18"/>
          <w:lang w:val="en-GB"/>
        </w:rPr>
        <w:t xml:space="preserve">Upon registration: </w:t>
      </w:r>
    </w:p>
    <w:p w:rsidR="00F12AE3" w:rsidRPr="008A35B4" w:rsidRDefault="008A35B4" w:rsidP="00D557ED">
      <w:pPr>
        <w:numPr>
          <w:ilvl w:val="1"/>
          <w:numId w:val="125"/>
        </w:numPr>
        <w:spacing w:line="360" w:lineRule="auto"/>
        <w:jc w:val="both"/>
        <w:rPr>
          <w:rFonts w:ascii="Perpetua" w:hAnsi="Perpetua"/>
          <w:sz w:val="18"/>
          <w:szCs w:val="18"/>
        </w:rPr>
      </w:pPr>
      <w:r w:rsidRPr="008A35B4">
        <w:rPr>
          <w:rFonts w:ascii="Perpetua" w:hAnsi="Perpetua"/>
          <w:sz w:val="18"/>
          <w:szCs w:val="18"/>
          <w:lang w:val="en-GB"/>
        </w:rPr>
        <w:t xml:space="preserve">RTA- issued with </w:t>
      </w:r>
      <w:r w:rsidRPr="008A35B4">
        <w:rPr>
          <w:rFonts w:ascii="Perpetua" w:hAnsi="Perpetua"/>
          <w:b/>
          <w:bCs/>
          <w:sz w:val="18"/>
          <w:szCs w:val="18"/>
          <w:lang w:val="en-GB"/>
        </w:rPr>
        <w:t>grant</w:t>
      </w:r>
      <w:r w:rsidRPr="008A35B4">
        <w:rPr>
          <w:rFonts w:ascii="Perpetua" w:hAnsi="Perpetua"/>
          <w:sz w:val="18"/>
          <w:szCs w:val="18"/>
          <w:lang w:val="en-GB"/>
        </w:rPr>
        <w:t xml:space="preserve">(for leasehold or freehold). If a portion of grant is transferred, a </w:t>
      </w:r>
      <w:r w:rsidRPr="008A35B4">
        <w:rPr>
          <w:rFonts w:ascii="Perpetua" w:hAnsi="Perpetua"/>
          <w:b/>
          <w:bCs/>
          <w:sz w:val="18"/>
          <w:szCs w:val="18"/>
          <w:lang w:val="en-GB"/>
        </w:rPr>
        <w:t>certificate of title</w:t>
      </w:r>
      <w:r w:rsidRPr="008A35B4">
        <w:rPr>
          <w:rFonts w:ascii="Perpetua" w:hAnsi="Perpetua"/>
          <w:sz w:val="18"/>
          <w:szCs w:val="18"/>
          <w:lang w:val="en-GB"/>
        </w:rPr>
        <w:t xml:space="preserve"> is issued;</w:t>
      </w:r>
    </w:p>
    <w:p w:rsidR="00F12AE3" w:rsidRPr="008A35B4" w:rsidRDefault="008A35B4" w:rsidP="00D557ED">
      <w:pPr>
        <w:numPr>
          <w:ilvl w:val="1"/>
          <w:numId w:val="125"/>
        </w:numPr>
        <w:spacing w:line="360" w:lineRule="auto"/>
        <w:jc w:val="both"/>
        <w:rPr>
          <w:rFonts w:ascii="Perpetua" w:hAnsi="Perpetua"/>
          <w:sz w:val="18"/>
          <w:szCs w:val="18"/>
        </w:rPr>
      </w:pPr>
      <w:r w:rsidRPr="008A35B4">
        <w:rPr>
          <w:rFonts w:ascii="Perpetua" w:hAnsi="Perpetua"/>
          <w:sz w:val="18"/>
          <w:szCs w:val="18"/>
          <w:lang w:val="en-GB"/>
        </w:rPr>
        <w:t xml:space="preserve">   RLA-</w:t>
      </w:r>
      <w:r w:rsidRPr="008A35B4">
        <w:rPr>
          <w:rFonts w:ascii="Perpetua" w:hAnsi="Perpetua"/>
          <w:b/>
          <w:bCs/>
          <w:sz w:val="18"/>
          <w:szCs w:val="18"/>
          <w:lang w:val="en-GB"/>
        </w:rPr>
        <w:t>Land certificate</w:t>
      </w:r>
      <w:r w:rsidRPr="008A35B4">
        <w:rPr>
          <w:rFonts w:ascii="Perpetua" w:hAnsi="Perpetua"/>
          <w:sz w:val="18"/>
          <w:szCs w:val="18"/>
          <w:lang w:val="en-GB"/>
        </w:rPr>
        <w:t xml:space="preserve">- uses terminology of ‘absolute title’(applies to freeholds). For leaseholds one was issued with a </w:t>
      </w:r>
      <w:r w:rsidRPr="008A35B4">
        <w:rPr>
          <w:rFonts w:ascii="Perpetua" w:hAnsi="Perpetua"/>
          <w:b/>
          <w:bCs/>
          <w:sz w:val="18"/>
          <w:szCs w:val="18"/>
          <w:lang w:val="en-GB"/>
        </w:rPr>
        <w:t>certificate of lease (</w:t>
      </w:r>
      <w:r w:rsidRPr="008A35B4">
        <w:rPr>
          <w:rFonts w:ascii="Perpetua" w:hAnsi="Perpetua"/>
          <w:sz w:val="18"/>
          <w:szCs w:val="18"/>
          <w:lang w:val="en-GB"/>
        </w:rPr>
        <w:t xml:space="preserve">if leasehold was for a period of more than 25 years) </w:t>
      </w:r>
    </w:p>
    <w:p w:rsidR="008A35B4" w:rsidRPr="008149CF" w:rsidRDefault="008A35B4" w:rsidP="00FF7139">
      <w:pPr>
        <w:spacing w:line="360" w:lineRule="auto"/>
        <w:jc w:val="both"/>
        <w:rPr>
          <w:rFonts w:ascii="Perpetua" w:hAnsi="Perpetua"/>
          <w:b/>
          <w:sz w:val="18"/>
          <w:szCs w:val="18"/>
          <w:lang w:val="en-GB"/>
        </w:rPr>
      </w:pPr>
      <w:r w:rsidRPr="008149CF">
        <w:rPr>
          <w:rFonts w:ascii="Perpetua" w:hAnsi="Perpetua"/>
          <w:b/>
          <w:sz w:val="18"/>
          <w:szCs w:val="18"/>
          <w:lang w:val="en-GB"/>
        </w:rPr>
        <w:t>New Regime</w:t>
      </w:r>
    </w:p>
    <w:p w:rsidR="00F12AE3" w:rsidRPr="008A35B4" w:rsidRDefault="008A35B4" w:rsidP="00D557ED">
      <w:pPr>
        <w:numPr>
          <w:ilvl w:val="0"/>
          <w:numId w:val="126"/>
        </w:numPr>
        <w:spacing w:line="360" w:lineRule="auto"/>
        <w:jc w:val="both"/>
        <w:rPr>
          <w:rFonts w:ascii="Perpetua" w:hAnsi="Perpetua"/>
          <w:sz w:val="18"/>
          <w:szCs w:val="18"/>
        </w:rPr>
      </w:pPr>
      <w:r w:rsidRPr="008A35B4">
        <w:rPr>
          <w:rFonts w:ascii="Perpetua" w:hAnsi="Perpetua"/>
          <w:sz w:val="18"/>
          <w:szCs w:val="18"/>
          <w:lang w:val="en-GB"/>
        </w:rPr>
        <w:t>The new legal regime introduces compulsory use of prescribed forms for dispositions in land. Since no forms have been prescribed as yet, we shall only delve into substantive law.</w:t>
      </w:r>
    </w:p>
    <w:p w:rsidR="00F12AE3" w:rsidRPr="008A35B4" w:rsidRDefault="008A35B4" w:rsidP="00D557ED">
      <w:pPr>
        <w:numPr>
          <w:ilvl w:val="1"/>
          <w:numId w:val="126"/>
        </w:numPr>
        <w:spacing w:line="360" w:lineRule="auto"/>
        <w:jc w:val="both"/>
        <w:rPr>
          <w:rFonts w:ascii="Perpetua" w:hAnsi="Perpetua"/>
          <w:sz w:val="18"/>
          <w:szCs w:val="18"/>
        </w:rPr>
      </w:pPr>
      <w:r w:rsidRPr="008A35B4">
        <w:rPr>
          <w:rFonts w:ascii="Perpetua" w:hAnsi="Perpetua"/>
          <w:sz w:val="18"/>
          <w:szCs w:val="18"/>
          <w:lang w:val="en-GB"/>
        </w:rPr>
        <w:t>S43(2)LA- transfer to be effected by an instrument in the prescribed form</w:t>
      </w:r>
    </w:p>
    <w:p w:rsidR="00F12AE3" w:rsidRPr="008A35B4" w:rsidRDefault="008A35B4" w:rsidP="00D557ED">
      <w:pPr>
        <w:numPr>
          <w:ilvl w:val="1"/>
          <w:numId w:val="126"/>
        </w:numPr>
        <w:spacing w:line="360" w:lineRule="auto"/>
        <w:jc w:val="both"/>
        <w:rPr>
          <w:rFonts w:ascii="Perpetua" w:hAnsi="Perpetua"/>
          <w:sz w:val="18"/>
          <w:szCs w:val="18"/>
        </w:rPr>
      </w:pPr>
      <w:r w:rsidRPr="008A35B4">
        <w:rPr>
          <w:rFonts w:ascii="Perpetua" w:hAnsi="Perpetua"/>
          <w:sz w:val="18"/>
          <w:szCs w:val="18"/>
          <w:lang w:val="en-GB"/>
        </w:rPr>
        <w:t>S43(3)LA- completion of transfer process only after registration</w:t>
      </w:r>
    </w:p>
    <w:p w:rsidR="00F12AE3" w:rsidRPr="008A35B4" w:rsidRDefault="008A35B4" w:rsidP="00D557ED">
      <w:pPr>
        <w:numPr>
          <w:ilvl w:val="1"/>
          <w:numId w:val="126"/>
        </w:numPr>
        <w:spacing w:line="360" w:lineRule="auto"/>
        <w:jc w:val="both"/>
        <w:rPr>
          <w:rFonts w:ascii="Perpetua" w:hAnsi="Perpetua"/>
          <w:sz w:val="18"/>
          <w:szCs w:val="18"/>
        </w:rPr>
      </w:pPr>
      <w:r w:rsidRPr="008A35B4">
        <w:rPr>
          <w:rFonts w:ascii="Perpetua" w:hAnsi="Perpetua"/>
          <w:sz w:val="18"/>
          <w:szCs w:val="18"/>
          <w:lang w:val="en-GB"/>
        </w:rPr>
        <w:t>S36 (1) LRA dealings in land only in accordance with the Act</w:t>
      </w:r>
    </w:p>
    <w:p w:rsidR="00F12AE3" w:rsidRPr="008A35B4" w:rsidRDefault="008A35B4" w:rsidP="00D557ED">
      <w:pPr>
        <w:numPr>
          <w:ilvl w:val="1"/>
          <w:numId w:val="126"/>
        </w:numPr>
        <w:spacing w:line="360" w:lineRule="auto"/>
        <w:jc w:val="both"/>
        <w:rPr>
          <w:rFonts w:ascii="Perpetua" w:hAnsi="Perpetua"/>
          <w:sz w:val="18"/>
          <w:szCs w:val="18"/>
        </w:rPr>
      </w:pPr>
      <w:r w:rsidRPr="008A35B4">
        <w:rPr>
          <w:rFonts w:ascii="Perpetua" w:hAnsi="Perpetua"/>
          <w:sz w:val="18"/>
          <w:szCs w:val="18"/>
          <w:lang w:val="en-GB"/>
        </w:rPr>
        <w:t>S37LRA- transfer by an instrument in prescribed form of from approved by Registrar. Filling the prescribed from and registration completes the transfer.</w:t>
      </w:r>
    </w:p>
    <w:p w:rsidR="00F12AE3" w:rsidRPr="008A35B4" w:rsidRDefault="008A35B4" w:rsidP="00D557ED">
      <w:pPr>
        <w:numPr>
          <w:ilvl w:val="1"/>
          <w:numId w:val="126"/>
        </w:numPr>
        <w:spacing w:line="360" w:lineRule="auto"/>
        <w:jc w:val="both"/>
        <w:rPr>
          <w:rFonts w:ascii="Perpetua" w:hAnsi="Perpetua"/>
          <w:sz w:val="18"/>
          <w:szCs w:val="18"/>
        </w:rPr>
      </w:pPr>
      <w:r w:rsidRPr="008A35B4">
        <w:rPr>
          <w:rFonts w:ascii="Perpetua" w:hAnsi="Perpetua"/>
          <w:sz w:val="18"/>
          <w:szCs w:val="18"/>
          <w:lang w:val="en-GB"/>
        </w:rPr>
        <w:t>S40 LRA-contingency or conditional transfers prohibited</w:t>
      </w:r>
    </w:p>
    <w:p w:rsidR="00F12AE3" w:rsidRPr="008A35B4" w:rsidRDefault="008A35B4" w:rsidP="00D557ED">
      <w:pPr>
        <w:numPr>
          <w:ilvl w:val="1"/>
          <w:numId w:val="126"/>
        </w:numPr>
        <w:spacing w:line="360" w:lineRule="auto"/>
        <w:jc w:val="both"/>
        <w:rPr>
          <w:rFonts w:ascii="Perpetua" w:hAnsi="Perpetua"/>
          <w:sz w:val="18"/>
          <w:szCs w:val="18"/>
        </w:rPr>
      </w:pPr>
      <w:r w:rsidRPr="008A35B4">
        <w:rPr>
          <w:rFonts w:ascii="Perpetua" w:hAnsi="Perpetua"/>
          <w:sz w:val="18"/>
          <w:szCs w:val="18"/>
          <w:lang w:val="en-GB"/>
        </w:rPr>
        <w:t>S43(2)LRA- Transfer effective only upon registration</w:t>
      </w:r>
    </w:p>
    <w:p w:rsidR="00F12AE3" w:rsidRPr="008A35B4" w:rsidRDefault="008A35B4" w:rsidP="00D557ED">
      <w:pPr>
        <w:numPr>
          <w:ilvl w:val="1"/>
          <w:numId w:val="126"/>
        </w:numPr>
        <w:spacing w:line="360" w:lineRule="auto"/>
        <w:jc w:val="both"/>
        <w:rPr>
          <w:rFonts w:ascii="Perpetua" w:hAnsi="Perpetua"/>
          <w:sz w:val="18"/>
          <w:szCs w:val="18"/>
        </w:rPr>
      </w:pPr>
      <w:r w:rsidRPr="008A35B4">
        <w:rPr>
          <w:rFonts w:ascii="Perpetua" w:hAnsi="Perpetua"/>
          <w:sz w:val="18"/>
          <w:szCs w:val="18"/>
          <w:lang w:val="en-GB"/>
        </w:rPr>
        <w:t xml:space="preserve">S44(4)LRA requirement for endorsement (in prescribed manner)of signatures of persons outside the country </w:t>
      </w:r>
    </w:p>
    <w:p w:rsidR="00F12AE3" w:rsidRPr="008A35B4" w:rsidRDefault="008A35B4" w:rsidP="00D557ED">
      <w:pPr>
        <w:numPr>
          <w:ilvl w:val="0"/>
          <w:numId w:val="127"/>
        </w:numPr>
        <w:spacing w:line="360" w:lineRule="auto"/>
        <w:jc w:val="both"/>
        <w:rPr>
          <w:rFonts w:ascii="Perpetua" w:hAnsi="Perpetua"/>
          <w:sz w:val="18"/>
          <w:szCs w:val="18"/>
        </w:rPr>
      </w:pPr>
      <w:r w:rsidRPr="008A35B4">
        <w:rPr>
          <w:rFonts w:ascii="Perpetua" w:hAnsi="Perpetua"/>
          <w:sz w:val="18"/>
          <w:szCs w:val="18"/>
          <w:lang w:val="en-GB"/>
        </w:rPr>
        <w:t xml:space="preserve"> Other requirements S44(5) LRA-</w:t>
      </w:r>
    </w:p>
    <w:p w:rsidR="00F12AE3" w:rsidRPr="008A35B4" w:rsidRDefault="008A35B4" w:rsidP="00D557ED">
      <w:pPr>
        <w:numPr>
          <w:ilvl w:val="1"/>
          <w:numId w:val="127"/>
        </w:numPr>
        <w:spacing w:line="360" w:lineRule="auto"/>
        <w:jc w:val="both"/>
        <w:rPr>
          <w:rFonts w:ascii="Perpetua" w:hAnsi="Perpetua"/>
          <w:sz w:val="18"/>
          <w:szCs w:val="18"/>
        </w:rPr>
      </w:pPr>
      <w:r w:rsidRPr="008A35B4">
        <w:rPr>
          <w:rFonts w:ascii="Perpetua" w:hAnsi="Perpetua"/>
          <w:sz w:val="18"/>
          <w:szCs w:val="18"/>
          <w:lang w:val="en-GB"/>
        </w:rPr>
        <w:t>Copy of ID/passport</w:t>
      </w:r>
    </w:p>
    <w:p w:rsidR="00F12AE3" w:rsidRPr="008A35B4" w:rsidRDefault="008A35B4" w:rsidP="00D557ED">
      <w:pPr>
        <w:numPr>
          <w:ilvl w:val="1"/>
          <w:numId w:val="127"/>
        </w:numPr>
        <w:spacing w:line="360" w:lineRule="auto"/>
        <w:jc w:val="both"/>
        <w:rPr>
          <w:rFonts w:ascii="Perpetua" w:hAnsi="Perpetua"/>
          <w:sz w:val="18"/>
          <w:szCs w:val="18"/>
        </w:rPr>
      </w:pPr>
      <w:r w:rsidRPr="008A35B4">
        <w:rPr>
          <w:rFonts w:ascii="Perpetua" w:hAnsi="Perpetua"/>
          <w:sz w:val="18"/>
          <w:szCs w:val="18"/>
          <w:lang w:val="en-GB"/>
        </w:rPr>
        <w:t>Copy of PIN</w:t>
      </w:r>
    </w:p>
    <w:p w:rsidR="00F12AE3" w:rsidRPr="008A35B4" w:rsidRDefault="008A35B4" w:rsidP="00D557ED">
      <w:pPr>
        <w:numPr>
          <w:ilvl w:val="1"/>
          <w:numId w:val="127"/>
        </w:numPr>
        <w:spacing w:line="360" w:lineRule="auto"/>
        <w:jc w:val="both"/>
        <w:rPr>
          <w:rFonts w:ascii="Perpetua" w:hAnsi="Perpetua"/>
          <w:sz w:val="18"/>
          <w:szCs w:val="18"/>
        </w:rPr>
      </w:pPr>
      <w:r w:rsidRPr="008A35B4">
        <w:rPr>
          <w:rFonts w:ascii="Perpetua" w:hAnsi="Perpetua"/>
          <w:sz w:val="18"/>
          <w:szCs w:val="18"/>
          <w:lang w:val="en-GB"/>
        </w:rPr>
        <w:t>Passport size photographs</w:t>
      </w:r>
    </w:p>
    <w:p w:rsidR="00F12AE3" w:rsidRPr="008A35B4" w:rsidRDefault="008A35B4" w:rsidP="00D557ED">
      <w:pPr>
        <w:numPr>
          <w:ilvl w:val="1"/>
          <w:numId w:val="127"/>
        </w:numPr>
        <w:spacing w:line="360" w:lineRule="auto"/>
        <w:jc w:val="both"/>
        <w:rPr>
          <w:rFonts w:ascii="Perpetua" w:hAnsi="Perpetua"/>
          <w:sz w:val="18"/>
          <w:szCs w:val="18"/>
        </w:rPr>
      </w:pPr>
      <w:r w:rsidRPr="008A35B4">
        <w:rPr>
          <w:rFonts w:ascii="Perpetua" w:hAnsi="Perpetua"/>
          <w:sz w:val="18"/>
          <w:szCs w:val="18"/>
          <w:lang w:val="en-GB"/>
        </w:rPr>
        <w:t>Marriage certificate where applicable</w:t>
      </w:r>
    </w:p>
    <w:p w:rsidR="00F12AE3" w:rsidRPr="008A35B4" w:rsidRDefault="008A35B4" w:rsidP="00D557ED">
      <w:pPr>
        <w:numPr>
          <w:ilvl w:val="0"/>
          <w:numId w:val="127"/>
        </w:numPr>
        <w:spacing w:line="360" w:lineRule="auto"/>
        <w:jc w:val="both"/>
        <w:rPr>
          <w:rFonts w:ascii="Perpetua" w:hAnsi="Perpetua"/>
          <w:sz w:val="18"/>
          <w:szCs w:val="18"/>
        </w:rPr>
      </w:pPr>
      <w:r w:rsidRPr="008A35B4">
        <w:rPr>
          <w:rFonts w:ascii="Perpetua" w:hAnsi="Perpetua"/>
          <w:sz w:val="18"/>
          <w:szCs w:val="18"/>
          <w:lang w:val="en-GB"/>
        </w:rPr>
        <w:t>Verification of execution required.</w:t>
      </w:r>
    </w:p>
    <w:p w:rsidR="008A35B4" w:rsidRPr="008A35B4" w:rsidRDefault="008A35B4" w:rsidP="008A35B4">
      <w:pPr>
        <w:spacing w:line="360" w:lineRule="auto"/>
        <w:jc w:val="both"/>
        <w:rPr>
          <w:rFonts w:ascii="Perpetua" w:hAnsi="Perpetua"/>
          <w:b/>
          <w:bCs/>
          <w:sz w:val="18"/>
          <w:szCs w:val="18"/>
          <w:lang w:val="en-GB"/>
        </w:rPr>
      </w:pPr>
      <w:r w:rsidRPr="008A35B4">
        <w:rPr>
          <w:rFonts w:ascii="Perpetua" w:hAnsi="Perpetua"/>
          <w:b/>
          <w:bCs/>
          <w:sz w:val="18"/>
          <w:szCs w:val="18"/>
          <w:lang w:val="en-GB"/>
        </w:rPr>
        <w:t xml:space="preserve">Involuntary </w:t>
      </w:r>
      <w:r w:rsidR="008149CF" w:rsidRPr="008A35B4">
        <w:rPr>
          <w:rFonts w:ascii="Perpetua" w:hAnsi="Perpetua"/>
          <w:b/>
          <w:bCs/>
          <w:sz w:val="18"/>
          <w:szCs w:val="18"/>
          <w:lang w:val="en-GB"/>
        </w:rPr>
        <w:t>transfers (by</w:t>
      </w:r>
      <w:r w:rsidRPr="008A35B4">
        <w:rPr>
          <w:rFonts w:ascii="Perpetua" w:hAnsi="Perpetua"/>
          <w:b/>
          <w:bCs/>
          <w:sz w:val="18"/>
          <w:szCs w:val="18"/>
          <w:lang w:val="en-GB"/>
        </w:rPr>
        <w:t xml:space="preserve"> operation of law)</w:t>
      </w:r>
    </w:p>
    <w:p w:rsidR="008A35B4" w:rsidRPr="008A35B4" w:rsidRDefault="008149CF" w:rsidP="008A35B4">
      <w:pPr>
        <w:spacing w:line="360" w:lineRule="auto"/>
        <w:jc w:val="both"/>
        <w:rPr>
          <w:rFonts w:ascii="Perpetua" w:hAnsi="Perpetua"/>
          <w:sz w:val="18"/>
          <w:szCs w:val="18"/>
        </w:rPr>
      </w:pPr>
      <w:r w:rsidRPr="008A35B4">
        <w:rPr>
          <w:rFonts w:ascii="Perpetua" w:hAnsi="Perpetua"/>
          <w:sz w:val="18"/>
          <w:szCs w:val="18"/>
          <w:lang w:val="en-GB"/>
        </w:rPr>
        <w:t>Death</w:t>
      </w:r>
    </w:p>
    <w:p w:rsidR="008A35B4" w:rsidRPr="008A35B4" w:rsidRDefault="008149CF" w:rsidP="008A35B4">
      <w:pPr>
        <w:spacing w:line="360" w:lineRule="auto"/>
        <w:jc w:val="both"/>
        <w:rPr>
          <w:rFonts w:ascii="Perpetua" w:hAnsi="Perpetua"/>
          <w:sz w:val="18"/>
          <w:szCs w:val="18"/>
        </w:rPr>
      </w:pPr>
      <w:r w:rsidRPr="008A35B4">
        <w:rPr>
          <w:rFonts w:ascii="Perpetua" w:hAnsi="Perpetua"/>
          <w:sz w:val="18"/>
          <w:szCs w:val="18"/>
          <w:lang w:val="en-GB"/>
        </w:rPr>
        <w:t>Court Attachment and Sale</w:t>
      </w:r>
    </w:p>
    <w:p w:rsidR="008A35B4" w:rsidRPr="008A35B4" w:rsidRDefault="008149CF" w:rsidP="008A35B4">
      <w:pPr>
        <w:spacing w:line="360" w:lineRule="auto"/>
        <w:jc w:val="both"/>
        <w:rPr>
          <w:rFonts w:ascii="Perpetua" w:hAnsi="Perpetua"/>
          <w:sz w:val="18"/>
          <w:szCs w:val="18"/>
        </w:rPr>
      </w:pPr>
      <w:r w:rsidRPr="008A35B4">
        <w:rPr>
          <w:rFonts w:ascii="Perpetua" w:hAnsi="Perpetua"/>
          <w:sz w:val="18"/>
          <w:szCs w:val="18"/>
          <w:lang w:val="en-GB"/>
        </w:rPr>
        <w:t>Vesting Order</w:t>
      </w:r>
    </w:p>
    <w:p w:rsidR="008A35B4" w:rsidRPr="008A35B4" w:rsidRDefault="008149CF" w:rsidP="008A35B4">
      <w:pPr>
        <w:spacing w:line="360" w:lineRule="auto"/>
        <w:jc w:val="both"/>
        <w:rPr>
          <w:rFonts w:ascii="Perpetua" w:hAnsi="Perpetua"/>
          <w:sz w:val="18"/>
          <w:szCs w:val="18"/>
        </w:rPr>
      </w:pPr>
      <w:r w:rsidRPr="008A35B4">
        <w:rPr>
          <w:rFonts w:ascii="Perpetua" w:hAnsi="Perpetua"/>
          <w:sz w:val="18"/>
          <w:szCs w:val="18"/>
          <w:lang w:val="en-GB"/>
        </w:rPr>
        <w:t>Bankruptcy or Insolvency</w:t>
      </w:r>
    </w:p>
    <w:p w:rsidR="008A35B4" w:rsidRPr="008A35B4" w:rsidRDefault="008149CF" w:rsidP="008A35B4">
      <w:pPr>
        <w:spacing w:line="360" w:lineRule="auto"/>
        <w:jc w:val="both"/>
        <w:rPr>
          <w:rFonts w:ascii="Perpetua" w:hAnsi="Perpetua"/>
          <w:sz w:val="18"/>
          <w:szCs w:val="18"/>
        </w:rPr>
      </w:pPr>
      <w:r w:rsidRPr="008A35B4">
        <w:rPr>
          <w:rFonts w:ascii="Perpetua" w:hAnsi="Perpetua"/>
          <w:sz w:val="18"/>
          <w:szCs w:val="18"/>
          <w:lang w:val="en-GB"/>
        </w:rPr>
        <w:t>Adverse Possession</w:t>
      </w:r>
    </w:p>
    <w:p w:rsidR="008A35B4" w:rsidRDefault="008149CF" w:rsidP="008A35B4">
      <w:pPr>
        <w:spacing w:line="360" w:lineRule="auto"/>
        <w:jc w:val="both"/>
        <w:rPr>
          <w:rFonts w:ascii="Perpetua" w:hAnsi="Perpetua"/>
          <w:sz w:val="18"/>
          <w:szCs w:val="18"/>
          <w:lang w:val="en-GB"/>
        </w:rPr>
      </w:pPr>
      <w:r w:rsidRPr="008A35B4">
        <w:rPr>
          <w:rFonts w:ascii="Perpetua" w:hAnsi="Perpetua"/>
          <w:sz w:val="18"/>
          <w:szCs w:val="18"/>
          <w:lang w:val="en-GB"/>
        </w:rPr>
        <w:t>Compulsory Acquisition</w:t>
      </w:r>
    </w:p>
    <w:p w:rsidR="008A35B4" w:rsidRPr="008A35B4" w:rsidRDefault="008A35B4" w:rsidP="008A35B4">
      <w:pPr>
        <w:spacing w:line="360" w:lineRule="auto"/>
        <w:jc w:val="both"/>
        <w:rPr>
          <w:rFonts w:ascii="Perpetua" w:hAnsi="Perpetua"/>
          <w:sz w:val="18"/>
          <w:szCs w:val="18"/>
        </w:rPr>
      </w:pPr>
    </w:p>
    <w:p w:rsidR="008A35B4" w:rsidRPr="008149CF" w:rsidRDefault="008A35B4" w:rsidP="00FF7139">
      <w:pPr>
        <w:spacing w:line="360" w:lineRule="auto"/>
        <w:jc w:val="both"/>
        <w:rPr>
          <w:rFonts w:ascii="Perpetua" w:hAnsi="Perpetua"/>
          <w:b/>
          <w:sz w:val="18"/>
          <w:szCs w:val="18"/>
          <w:lang w:val="en-GB"/>
        </w:rPr>
      </w:pPr>
      <w:r w:rsidRPr="008149CF">
        <w:rPr>
          <w:rFonts w:ascii="Perpetua" w:hAnsi="Perpetua"/>
          <w:b/>
          <w:sz w:val="18"/>
          <w:szCs w:val="18"/>
          <w:lang w:val="en-GB"/>
        </w:rPr>
        <w:t>Transmission: Company liquidation</w:t>
      </w:r>
    </w:p>
    <w:p w:rsidR="00F12AE3" w:rsidRPr="008A35B4" w:rsidRDefault="008A35B4" w:rsidP="00D557ED">
      <w:pPr>
        <w:numPr>
          <w:ilvl w:val="0"/>
          <w:numId w:val="128"/>
        </w:numPr>
        <w:spacing w:line="360" w:lineRule="auto"/>
        <w:jc w:val="both"/>
        <w:rPr>
          <w:rFonts w:ascii="Perpetua" w:hAnsi="Perpetua"/>
          <w:sz w:val="18"/>
          <w:szCs w:val="18"/>
        </w:rPr>
      </w:pPr>
      <w:r w:rsidRPr="008A35B4">
        <w:rPr>
          <w:rFonts w:ascii="Perpetua" w:hAnsi="Perpetua"/>
          <w:sz w:val="18"/>
          <w:szCs w:val="18"/>
          <w:lang w:val="en-GB"/>
        </w:rPr>
        <w:t>Companies Act(cap 486), S 53 LA and S64 LRA</w:t>
      </w:r>
    </w:p>
    <w:p w:rsidR="00F12AE3" w:rsidRPr="00D557ED" w:rsidRDefault="008A35B4" w:rsidP="00D557ED">
      <w:pPr>
        <w:numPr>
          <w:ilvl w:val="0"/>
          <w:numId w:val="128"/>
        </w:numPr>
        <w:spacing w:line="360" w:lineRule="auto"/>
        <w:jc w:val="both"/>
        <w:rPr>
          <w:rFonts w:ascii="Perpetua" w:hAnsi="Perpetua"/>
          <w:sz w:val="18"/>
          <w:szCs w:val="18"/>
        </w:rPr>
      </w:pPr>
      <w:r w:rsidRPr="008A35B4">
        <w:rPr>
          <w:rFonts w:ascii="Perpetua" w:hAnsi="Perpetua"/>
          <w:sz w:val="18"/>
          <w:szCs w:val="18"/>
          <w:lang w:val="en-GB"/>
        </w:rPr>
        <w:t>The Registrar is presented with a resolution or order appointing a liquidator which he shall enter in the register, any instrument will thereafter be sealed with the company’s seal but attested by the liquidator</w:t>
      </w:r>
    </w:p>
    <w:p w:rsidR="00D557ED" w:rsidRPr="008A35B4" w:rsidRDefault="00D557ED" w:rsidP="00D557ED">
      <w:pPr>
        <w:spacing w:line="360" w:lineRule="auto"/>
        <w:jc w:val="both"/>
        <w:rPr>
          <w:rFonts w:ascii="Perpetua" w:hAnsi="Perpetua"/>
          <w:sz w:val="18"/>
          <w:szCs w:val="18"/>
        </w:rPr>
      </w:pPr>
    </w:p>
    <w:p w:rsidR="008A35B4" w:rsidRPr="008149CF" w:rsidRDefault="008A35B4" w:rsidP="00FF7139">
      <w:pPr>
        <w:spacing w:line="360" w:lineRule="auto"/>
        <w:jc w:val="both"/>
        <w:rPr>
          <w:rFonts w:ascii="Perpetua" w:hAnsi="Perpetua"/>
          <w:b/>
          <w:sz w:val="18"/>
          <w:szCs w:val="18"/>
          <w:lang w:val="en-GB"/>
        </w:rPr>
      </w:pPr>
      <w:r w:rsidRPr="008149CF">
        <w:rPr>
          <w:rFonts w:ascii="Perpetua" w:hAnsi="Perpetua"/>
          <w:b/>
          <w:sz w:val="18"/>
          <w:szCs w:val="18"/>
          <w:lang w:val="en-GB"/>
        </w:rPr>
        <w:t>Transmission: Bankruptcy</w:t>
      </w:r>
    </w:p>
    <w:p w:rsidR="00F12AE3" w:rsidRPr="00D557ED" w:rsidRDefault="00D557ED" w:rsidP="00D557ED">
      <w:pPr>
        <w:numPr>
          <w:ilvl w:val="0"/>
          <w:numId w:val="129"/>
        </w:numPr>
        <w:spacing w:line="360" w:lineRule="auto"/>
        <w:jc w:val="both"/>
        <w:rPr>
          <w:rFonts w:ascii="Perpetua" w:hAnsi="Perpetua"/>
          <w:sz w:val="18"/>
          <w:szCs w:val="18"/>
        </w:rPr>
      </w:pPr>
      <w:r w:rsidRPr="00D557ED">
        <w:rPr>
          <w:rFonts w:ascii="Perpetua" w:hAnsi="Perpetua"/>
          <w:sz w:val="18"/>
          <w:szCs w:val="18"/>
          <w:lang w:val="en-GB"/>
        </w:rPr>
        <w:t>Read Bankruptcy Act cap 53</w:t>
      </w:r>
    </w:p>
    <w:p w:rsidR="00F12AE3" w:rsidRPr="00D557ED" w:rsidRDefault="00D557ED" w:rsidP="00D557ED">
      <w:pPr>
        <w:numPr>
          <w:ilvl w:val="0"/>
          <w:numId w:val="129"/>
        </w:numPr>
        <w:spacing w:line="360" w:lineRule="auto"/>
        <w:jc w:val="both"/>
        <w:rPr>
          <w:rFonts w:ascii="Perpetua" w:hAnsi="Perpetua"/>
          <w:sz w:val="18"/>
          <w:szCs w:val="18"/>
        </w:rPr>
      </w:pPr>
      <w:r w:rsidRPr="00D557ED">
        <w:rPr>
          <w:rFonts w:ascii="Perpetua" w:hAnsi="Perpetua"/>
          <w:sz w:val="18"/>
          <w:szCs w:val="18"/>
          <w:lang w:val="en-GB"/>
        </w:rPr>
        <w:t>S52LA and S63 LRA-</w:t>
      </w:r>
    </w:p>
    <w:p w:rsidR="00F12AE3" w:rsidRPr="00D557ED" w:rsidRDefault="00D557ED" w:rsidP="00D557ED">
      <w:pPr>
        <w:numPr>
          <w:ilvl w:val="0"/>
          <w:numId w:val="129"/>
        </w:numPr>
        <w:spacing w:line="360" w:lineRule="auto"/>
        <w:jc w:val="both"/>
        <w:rPr>
          <w:rFonts w:ascii="Perpetua" w:hAnsi="Perpetua"/>
          <w:sz w:val="18"/>
          <w:szCs w:val="18"/>
        </w:rPr>
      </w:pPr>
      <w:r w:rsidRPr="00D557ED">
        <w:rPr>
          <w:rFonts w:ascii="Perpetua" w:hAnsi="Perpetua"/>
          <w:sz w:val="18"/>
          <w:szCs w:val="18"/>
          <w:lang w:val="en-GB"/>
        </w:rPr>
        <w:t>When debtor commits an act of bankruptcy, he or creditors may file petition after which a receiving order is made(places control of property in the hands of official receiver appointed by Court).</w:t>
      </w:r>
    </w:p>
    <w:p w:rsidR="00F12AE3" w:rsidRPr="00D557ED" w:rsidRDefault="00D557ED" w:rsidP="00D557ED">
      <w:pPr>
        <w:numPr>
          <w:ilvl w:val="0"/>
          <w:numId w:val="129"/>
        </w:numPr>
        <w:spacing w:line="360" w:lineRule="auto"/>
        <w:jc w:val="both"/>
        <w:rPr>
          <w:rFonts w:ascii="Perpetua" w:hAnsi="Perpetua"/>
          <w:sz w:val="18"/>
          <w:szCs w:val="18"/>
        </w:rPr>
      </w:pPr>
      <w:r w:rsidRPr="00D557ED">
        <w:rPr>
          <w:rFonts w:ascii="Perpetua" w:hAnsi="Perpetua"/>
          <w:sz w:val="18"/>
          <w:szCs w:val="18"/>
          <w:lang w:val="en-GB"/>
        </w:rPr>
        <w:t>A further order called an adjudication order is made and his property then passes to the trustee in bankruptcy for distribution among creditors. The transfer to the trustee in bankruptcy is effected through the registration of the adjudication order by the registrar.</w:t>
      </w:r>
    </w:p>
    <w:p w:rsidR="00D557ED" w:rsidRDefault="00D557ED" w:rsidP="00D557ED">
      <w:pPr>
        <w:numPr>
          <w:ilvl w:val="0"/>
          <w:numId w:val="129"/>
        </w:numPr>
        <w:spacing w:line="360" w:lineRule="auto"/>
        <w:jc w:val="both"/>
        <w:rPr>
          <w:rFonts w:ascii="Perpetua" w:hAnsi="Perpetua"/>
          <w:sz w:val="18"/>
          <w:szCs w:val="18"/>
        </w:rPr>
      </w:pPr>
      <w:r w:rsidRPr="00D557ED">
        <w:rPr>
          <w:rFonts w:ascii="Perpetua" w:hAnsi="Perpetua"/>
          <w:sz w:val="18"/>
          <w:szCs w:val="18"/>
          <w:lang w:val="en-GB"/>
        </w:rPr>
        <w:t>If a debtor dies insolvent, the personal representatives can follow the same process</w:t>
      </w:r>
    </w:p>
    <w:p w:rsidR="00D557ED" w:rsidRPr="00D557ED" w:rsidRDefault="00D557ED" w:rsidP="00D557ED">
      <w:pPr>
        <w:spacing w:line="360" w:lineRule="auto"/>
        <w:jc w:val="both"/>
        <w:rPr>
          <w:rFonts w:ascii="Perpetua" w:hAnsi="Perpetua"/>
          <w:sz w:val="18"/>
          <w:szCs w:val="18"/>
        </w:rPr>
      </w:pPr>
    </w:p>
    <w:p w:rsidR="00D557ED" w:rsidRPr="0041231F" w:rsidRDefault="00D557ED" w:rsidP="00FF7139">
      <w:pPr>
        <w:spacing w:line="360" w:lineRule="auto"/>
        <w:jc w:val="both"/>
        <w:rPr>
          <w:rFonts w:ascii="Perpetua" w:hAnsi="Perpetua"/>
          <w:b/>
          <w:sz w:val="18"/>
          <w:szCs w:val="18"/>
          <w:lang w:val="en-GB"/>
        </w:rPr>
      </w:pPr>
      <w:r w:rsidRPr="0041231F">
        <w:rPr>
          <w:rFonts w:ascii="Perpetua" w:hAnsi="Perpetua"/>
          <w:b/>
          <w:sz w:val="18"/>
          <w:szCs w:val="18"/>
          <w:lang w:val="en-GB"/>
        </w:rPr>
        <w:t>Transmission: vesting orders</w:t>
      </w:r>
    </w:p>
    <w:p w:rsidR="00F12AE3" w:rsidRPr="00D557ED" w:rsidRDefault="00D557ED" w:rsidP="00D557ED">
      <w:pPr>
        <w:numPr>
          <w:ilvl w:val="0"/>
          <w:numId w:val="130"/>
        </w:numPr>
        <w:spacing w:line="360" w:lineRule="auto"/>
        <w:jc w:val="both"/>
        <w:rPr>
          <w:rFonts w:ascii="Perpetua" w:hAnsi="Perpetua"/>
          <w:sz w:val="18"/>
          <w:szCs w:val="18"/>
        </w:rPr>
      </w:pPr>
      <w:r w:rsidRPr="00D557ED">
        <w:rPr>
          <w:rFonts w:ascii="Perpetua" w:hAnsi="Perpetua"/>
          <w:sz w:val="18"/>
          <w:szCs w:val="18"/>
          <w:lang w:val="en-GB"/>
        </w:rPr>
        <w:t>A court order that creates or transfers legal ownership of a property in place of a legal conveyance.  See Trustees Act Cap 167 Ss 45-56</w:t>
      </w:r>
    </w:p>
    <w:p w:rsidR="00F12AE3" w:rsidRPr="00D557ED" w:rsidRDefault="00D557ED" w:rsidP="00D557ED">
      <w:pPr>
        <w:numPr>
          <w:ilvl w:val="0"/>
          <w:numId w:val="130"/>
        </w:numPr>
        <w:spacing w:line="360" w:lineRule="auto"/>
        <w:jc w:val="both"/>
        <w:rPr>
          <w:rFonts w:ascii="Perpetua" w:hAnsi="Perpetua"/>
          <w:sz w:val="18"/>
          <w:szCs w:val="18"/>
        </w:rPr>
      </w:pPr>
      <w:r w:rsidRPr="00D557ED">
        <w:rPr>
          <w:rFonts w:ascii="Perpetua" w:hAnsi="Perpetua"/>
          <w:sz w:val="18"/>
          <w:szCs w:val="18"/>
          <w:lang w:val="en-GB"/>
        </w:rPr>
        <w:t>Instances</w:t>
      </w:r>
    </w:p>
    <w:p w:rsidR="00F12AE3" w:rsidRPr="00D557ED" w:rsidRDefault="00D557ED" w:rsidP="00D557ED">
      <w:pPr>
        <w:numPr>
          <w:ilvl w:val="1"/>
          <w:numId w:val="130"/>
        </w:numPr>
        <w:spacing w:line="360" w:lineRule="auto"/>
        <w:jc w:val="both"/>
        <w:rPr>
          <w:rFonts w:ascii="Perpetua" w:hAnsi="Perpetua"/>
          <w:sz w:val="18"/>
          <w:szCs w:val="18"/>
        </w:rPr>
      </w:pPr>
      <w:r w:rsidRPr="00D557ED">
        <w:rPr>
          <w:rFonts w:ascii="Perpetua" w:hAnsi="Perpetua"/>
          <w:sz w:val="18"/>
          <w:szCs w:val="18"/>
          <w:lang w:val="en-GB"/>
        </w:rPr>
        <w:t>Court ordered purchases/sales of mortgaged land s48</w:t>
      </w:r>
    </w:p>
    <w:p w:rsidR="00F12AE3" w:rsidRPr="00D557ED" w:rsidRDefault="00D557ED" w:rsidP="00D557ED">
      <w:pPr>
        <w:numPr>
          <w:ilvl w:val="1"/>
          <w:numId w:val="130"/>
        </w:numPr>
        <w:spacing w:line="360" w:lineRule="auto"/>
        <w:jc w:val="both"/>
        <w:rPr>
          <w:rFonts w:ascii="Perpetua" w:hAnsi="Perpetua"/>
          <w:sz w:val="18"/>
          <w:szCs w:val="18"/>
        </w:rPr>
      </w:pPr>
      <w:r w:rsidRPr="00D557ED">
        <w:rPr>
          <w:rFonts w:ascii="Perpetua" w:hAnsi="Perpetua"/>
          <w:sz w:val="18"/>
          <w:szCs w:val="18"/>
          <w:lang w:val="en-GB"/>
        </w:rPr>
        <w:t>Specific performance of contract where parties are trustees-s 49</w:t>
      </w:r>
    </w:p>
    <w:p w:rsidR="00F12AE3" w:rsidRPr="00D557ED" w:rsidRDefault="00D557ED" w:rsidP="00D557ED">
      <w:pPr>
        <w:numPr>
          <w:ilvl w:val="1"/>
          <w:numId w:val="130"/>
        </w:numPr>
        <w:spacing w:line="360" w:lineRule="auto"/>
        <w:jc w:val="both"/>
        <w:rPr>
          <w:rFonts w:ascii="Perpetua" w:hAnsi="Perpetua"/>
          <w:sz w:val="18"/>
          <w:szCs w:val="18"/>
        </w:rPr>
      </w:pPr>
      <w:r w:rsidRPr="00D557ED">
        <w:rPr>
          <w:rFonts w:ascii="Perpetua" w:hAnsi="Perpetua"/>
          <w:sz w:val="18"/>
          <w:szCs w:val="18"/>
          <w:lang w:val="en-GB"/>
        </w:rPr>
        <w:t>Trustee has not exercised their duty in the disposition of interests in property s45</w:t>
      </w:r>
    </w:p>
    <w:p w:rsidR="00F12AE3" w:rsidRPr="00D557ED" w:rsidRDefault="00D557ED" w:rsidP="00D557ED">
      <w:pPr>
        <w:numPr>
          <w:ilvl w:val="1"/>
          <w:numId w:val="130"/>
        </w:numPr>
        <w:spacing w:line="360" w:lineRule="auto"/>
        <w:jc w:val="both"/>
        <w:rPr>
          <w:rFonts w:ascii="Perpetua" w:hAnsi="Perpetua"/>
          <w:sz w:val="18"/>
          <w:szCs w:val="18"/>
        </w:rPr>
      </w:pPr>
      <w:r w:rsidRPr="00D557ED">
        <w:rPr>
          <w:rFonts w:ascii="Perpetua" w:hAnsi="Perpetua"/>
          <w:sz w:val="18"/>
          <w:szCs w:val="18"/>
          <w:lang w:val="en-GB"/>
        </w:rPr>
        <w:t>Interests in land subject to a contingent right of an unborn person, when born court may make an order-s 46</w:t>
      </w:r>
    </w:p>
    <w:p w:rsidR="00F12AE3" w:rsidRPr="00D557ED" w:rsidRDefault="00D557ED" w:rsidP="00D557ED">
      <w:pPr>
        <w:numPr>
          <w:ilvl w:val="1"/>
          <w:numId w:val="130"/>
        </w:numPr>
        <w:spacing w:line="360" w:lineRule="auto"/>
        <w:jc w:val="both"/>
        <w:rPr>
          <w:rFonts w:ascii="Perpetua" w:hAnsi="Perpetua"/>
          <w:sz w:val="18"/>
          <w:szCs w:val="18"/>
        </w:rPr>
      </w:pPr>
      <w:r w:rsidRPr="00D557ED">
        <w:rPr>
          <w:rFonts w:ascii="Perpetua" w:hAnsi="Perpetua"/>
          <w:sz w:val="18"/>
          <w:szCs w:val="18"/>
          <w:lang w:val="en-GB"/>
        </w:rPr>
        <w:t>Infant mortgagees-S47</w:t>
      </w:r>
    </w:p>
    <w:p w:rsidR="00D557ED" w:rsidRPr="00D557ED" w:rsidRDefault="00D557ED" w:rsidP="00D557ED">
      <w:pPr>
        <w:spacing w:line="360" w:lineRule="auto"/>
        <w:jc w:val="both"/>
        <w:rPr>
          <w:rFonts w:ascii="Perpetua" w:hAnsi="Perpetua"/>
          <w:sz w:val="18"/>
          <w:szCs w:val="18"/>
        </w:rPr>
      </w:pPr>
    </w:p>
    <w:p w:rsidR="00D557ED" w:rsidRPr="008149CF" w:rsidRDefault="00D557ED" w:rsidP="00FF7139">
      <w:pPr>
        <w:spacing w:line="360" w:lineRule="auto"/>
        <w:jc w:val="both"/>
        <w:rPr>
          <w:rFonts w:ascii="Perpetua" w:hAnsi="Perpetua"/>
          <w:b/>
          <w:sz w:val="18"/>
          <w:szCs w:val="18"/>
          <w:lang w:val="en-GB"/>
        </w:rPr>
      </w:pPr>
      <w:r w:rsidRPr="008149CF">
        <w:rPr>
          <w:rFonts w:ascii="Perpetua" w:hAnsi="Perpetua"/>
          <w:b/>
          <w:sz w:val="18"/>
          <w:szCs w:val="18"/>
          <w:lang w:val="en-GB"/>
        </w:rPr>
        <w:t>Transmission in other cases</w:t>
      </w:r>
    </w:p>
    <w:p w:rsidR="00F12AE3" w:rsidRPr="008149CF" w:rsidRDefault="00D557ED" w:rsidP="00D557ED">
      <w:pPr>
        <w:numPr>
          <w:ilvl w:val="0"/>
          <w:numId w:val="131"/>
        </w:numPr>
        <w:spacing w:line="360" w:lineRule="auto"/>
        <w:jc w:val="both"/>
        <w:rPr>
          <w:rFonts w:ascii="Perpetua" w:hAnsi="Perpetua"/>
          <w:sz w:val="18"/>
          <w:szCs w:val="18"/>
        </w:rPr>
      </w:pPr>
      <w:r w:rsidRPr="00D557ED">
        <w:rPr>
          <w:rFonts w:ascii="Perpetua" w:hAnsi="Perpetua"/>
          <w:sz w:val="18"/>
          <w:szCs w:val="18"/>
          <w:lang w:val="en-GB"/>
        </w:rPr>
        <w:t>S54 LA, S65 LRA- if one is entitled to property under any law by virtue of an order, certificate of sale, one needs to apply to Registrar with supporting documents for registration as proprietor.</w:t>
      </w:r>
    </w:p>
    <w:p w:rsidR="008149CF" w:rsidRPr="00D557ED" w:rsidRDefault="008149CF" w:rsidP="008149CF">
      <w:pPr>
        <w:spacing w:line="360" w:lineRule="auto"/>
        <w:jc w:val="both"/>
        <w:rPr>
          <w:rFonts w:ascii="Perpetua" w:hAnsi="Perpetua"/>
          <w:sz w:val="18"/>
          <w:szCs w:val="18"/>
        </w:rPr>
      </w:pPr>
    </w:p>
    <w:p w:rsidR="00D557ED" w:rsidRPr="008149CF" w:rsidRDefault="00D557ED" w:rsidP="00D557ED">
      <w:pPr>
        <w:spacing w:line="360" w:lineRule="auto"/>
        <w:jc w:val="both"/>
        <w:rPr>
          <w:rFonts w:ascii="Perpetua" w:hAnsi="Perpetua"/>
          <w:b/>
          <w:sz w:val="18"/>
          <w:szCs w:val="18"/>
        </w:rPr>
      </w:pPr>
      <w:r w:rsidRPr="008149CF">
        <w:rPr>
          <w:rFonts w:ascii="Perpetua" w:hAnsi="Perpetua"/>
          <w:b/>
          <w:sz w:val="18"/>
          <w:szCs w:val="18"/>
          <w:lang w:val="en-GB"/>
        </w:rPr>
        <w:t>Attachment for debt: Order 22 Rule 55</w:t>
      </w:r>
    </w:p>
    <w:p w:rsidR="00D557ED" w:rsidRPr="00D557ED" w:rsidRDefault="00D557ED" w:rsidP="00D557ED">
      <w:pPr>
        <w:spacing w:line="360" w:lineRule="auto"/>
        <w:jc w:val="both"/>
        <w:rPr>
          <w:rFonts w:ascii="Perpetua" w:hAnsi="Perpetua"/>
          <w:sz w:val="18"/>
          <w:szCs w:val="18"/>
        </w:rPr>
      </w:pPr>
      <w:r w:rsidRPr="00D557ED">
        <w:rPr>
          <w:rFonts w:ascii="Perpetua" w:hAnsi="Perpetua"/>
          <w:sz w:val="18"/>
          <w:szCs w:val="18"/>
          <w:lang w:val="en-GB"/>
        </w:rPr>
        <w:t>_</w:t>
      </w:r>
      <w:r w:rsidRPr="00D557ED">
        <w:rPr>
          <w:rFonts w:ascii="Perpetua" w:hAnsi="Perpetua"/>
          <w:sz w:val="18"/>
          <w:szCs w:val="18"/>
          <w:lang w:val="en-GB"/>
        </w:rPr>
        <w:tab/>
        <w:t>Land plus Judgement Debtor’s(JD) other personal effects may be seized in execution of a court decree for payment of JD’s debts.</w:t>
      </w:r>
    </w:p>
    <w:p w:rsidR="00F12AE3" w:rsidRPr="00D557ED" w:rsidRDefault="00D557ED" w:rsidP="00D557ED">
      <w:pPr>
        <w:numPr>
          <w:ilvl w:val="1"/>
          <w:numId w:val="132"/>
        </w:numPr>
        <w:spacing w:line="360" w:lineRule="auto"/>
        <w:jc w:val="both"/>
        <w:rPr>
          <w:rFonts w:ascii="Perpetua" w:hAnsi="Perpetua"/>
          <w:sz w:val="18"/>
          <w:szCs w:val="18"/>
        </w:rPr>
      </w:pPr>
      <w:r w:rsidRPr="00D557ED">
        <w:rPr>
          <w:rFonts w:ascii="Perpetua" w:hAnsi="Perpetua"/>
          <w:sz w:val="18"/>
          <w:szCs w:val="18"/>
          <w:lang w:val="en-GB"/>
        </w:rPr>
        <w:t>Sale is by public auction-auctioneer= Court’s agent</w:t>
      </w:r>
    </w:p>
    <w:p w:rsidR="00F12AE3" w:rsidRPr="00D557ED" w:rsidRDefault="00D557ED" w:rsidP="00D557ED">
      <w:pPr>
        <w:numPr>
          <w:ilvl w:val="1"/>
          <w:numId w:val="132"/>
        </w:numPr>
        <w:spacing w:line="360" w:lineRule="auto"/>
        <w:jc w:val="both"/>
        <w:rPr>
          <w:rFonts w:ascii="Perpetua" w:hAnsi="Perpetua"/>
          <w:sz w:val="18"/>
          <w:szCs w:val="18"/>
        </w:rPr>
      </w:pPr>
      <w:r w:rsidRPr="00D557ED">
        <w:rPr>
          <w:rFonts w:ascii="Perpetua" w:hAnsi="Perpetua"/>
          <w:sz w:val="18"/>
          <w:szCs w:val="18"/>
          <w:lang w:val="en-GB"/>
        </w:rPr>
        <w:t>Sale agreement is signed by purchaser. Proceeds of sale are deposited in Court and paid out to the Judgement Creditor(JC)</w:t>
      </w:r>
    </w:p>
    <w:p w:rsidR="00F12AE3" w:rsidRPr="00D557ED" w:rsidRDefault="00D557ED" w:rsidP="00D557ED">
      <w:pPr>
        <w:numPr>
          <w:ilvl w:val="1"/>
          <w:numId w:val="132"/>
        </w:numPr>
        <w:spacing w:line="360" w:lineRule="auto"/>
        <w:jc w:val="both"/>
        <w:rPr>
          <w:rFonts w:ascii="Perpetua" w:hAnsi="Perpetua"/>
          <w:sz w:val="18"/>
          <w:szCs w:val="18"/>
        </w:rPr>
      </w:pPr>
      <w:r w:rsidRPr="00D557ED">
        <w:rPr>
          <w:rFonts w:ascii="Perpetua" w:hAnsi="Perpetua"/>
          <w:sz w:val="18"/>
          <w:szCs w:val="18"/>
          <w:lang w:val="en-GB"/>
        </w:rPr>
        <w:t>To complete the sale the purchaser applies for Court’s vesting order which the Registrar uses to register new owner.</w:t>
      </w:r>
    </w:p>
    <w:p w:rsidR="00F12AE3" w:rsidRPr="00D557ED" w:rsidRDefault="00D557ED" w:rsidP="00D557ED">
      <w:pPr>
        <w:numPr>
          <w:ilvl w:val="1"/>
          <w:numId w:val="132"/>
        </w:numPr>
        <w:spacing w:line="360" w:lineRule="auto"/>
        <w:jc w:val="both"/>
        <w:rPr>
          <w:rFonts w:ascii="Perpetua" w:hAnsi="Perpetua"/>
          <w:sz w:val="18"/>
          <w:szCs w:val="18"/>
        </w:rPr>
      </w:pPr>
      <w:r w:rsidRPr="00D557ED">
        <w:rPr>
          <w:rFonts w:ascii="Perpetua" w:hAnsi="Perpetua"/>
          <w:sz w:val="18"/>
          <w:szCs w:val="18"/>
          <w:lang w:val="en-GB"/>
        </w:rPr>
        <w:t>JC may place a prohibitory order against the property while the process is ongoing.</w:t>
      </w:r>
    </w:p>
    <w:p w:rsidR="00065865" w:rsidRPr="00065865" w:rsidRDefault="00D557ED" w:rsidP="00FF7139">
      <w:pPr>
        <w:numPr>
          <w:ilvl w:val="1"/>
          <w:numId w:val="132"/>
        </w:numPr>
        <w:spacing w:line="360" w:lineRule="auto"/>
        <w:jc w:val="both"/>
        <w:rPr>
          <w:rFonts w:ascii="Perpetua" w:hAnsi="Perpetua"/>
          <w:sz w:val="18"/>
          <w:szCs w:val="18"/>
        </w:rPr>
      </w:pPr>
      <w:r w:rsidRPr="00D557ED">
        <w:rPr>
          <w:rFonts w:ascii="Perpetua" w:hAnsi="Perpetua"/>
          <w:sz w:val="18"/>
          <w:szCs w:val="18"/>
          <w:lang w:val="en-GB"/>
        </w:rPr>
        <w:t xml:space="preserve">The Court may on application by JC order that the transfer be executed by the Registrar of the High Court </w:t>
      </w:r>
      <w:r w:rsidRPr="00D557ED">
        <w:rPr>
          <w:rFonts w:ascii="Perpetua" w:hAnsi="Perpetua"/>
          <w:i/>
          <w:iCs/>
          <w:sz w:val="18"/>
          <w:szCs w:val="18"/>
          <w:lang w:val="en-GB"/>
        </w:rPr>
        <w:t>in lieu</w:t>
      </w:r>
      <w:r w:rsidRPr="00D557ED">
        <w:rPr>
          <w:rFonts w:ascii="Perpetua" w:hAnsi="Perpetua"/>
          <w:sz w:val="18"/>
          <w:szCs w:val="18"/>
          <w:lang w:val="en-GB"/>
        </w:rPr>
        <w:t xml:space="preserve"> of the JD/vendor</w:t>
      </w:r>
    </w:p>
    <w:p w:rsidR="00D557ED" w:rsidRPr="0041231F" w:rsidRDefault="00D557ED" w:rsidP="00FF7139">
      <w:pPr>
        <w:spacing w:line="360" w:lineRule="auto"/>
        <w:jc w:val="both"/>
        <w:rPr>
          <w:rFonts w:ascii="Perpetua" w:hAnsi="Perpetua"/>
          <w:b/>
          <w:sz w:val="18"/>
          <w:szCs w:val="18"/>
          <w:lang w:val="en-GB"/>
        </w:rPr>
      </w:pPr>
      <w:r w:rsidRPr="0041231F">
        <w:rPr>
          <w:rFonts w:ascii="Perpetua" w:hAnsi="Perpetua"/>
          <w:b/>
          <w:sz w:val="18"/>
          <w:szCs w:val="18"/>
          <w:lang w:val="en-GB"/>
        </w:rPr>
        <w:t>Transmission: death</w:t>
      </w:r>
    </w:p>
    <w:p w:rsidR="00E45C0B" w:rsidRPr="00065865" w:rsidRDefault="00065865" w:rsidP="00065865">
      <w:pPr>
        <w:numPr>
          <w:ilvl w:val="0"/>
          <w:numId w:val="133"/>
        </w:numPr>
        <w:spacing w:line="360" w:lineRule="auto"/>
        <w:jc w:val="both"/>
        <w:rPr>
          <w:rFonts w:ascii="Perpetua" w:hAnsi="Perpetua"/>
          <w:sz w:val="18"/>
          <w:szCs w:val="18"/>
        </w:rPr>
      </w:pPr>
      <w:r w:rsidRPr="00065865">
        <w:rPr>
          <w:rFonts w:ascii="Perpetua" w:hAnsi="Perpetua"/>
          <w:sz w:val="18"/>
          <w:szCs w:val="18"/>
          <w:lang w:val="en-GB"/>
        </w:rPr>
        <w:t>Transmission by succession</w:t>
      </w:r>
    </w:p>
    <w:p w:rsidR="00065865" w:rsidRDefault="00065865" w:rsidP="00FF7139">
      <w:pPr>
        <w:spacing w:line="360" w:lineRule="auto"/>
        <w:jc w:val="both"/>
        <w:rPr>
          <w:rFonts w:ascii="Perpetua" w:hAnsi="Perpetua"/>
          <w:sz w:val="18"/>
          <w:szCs w:val="18"/>
          <w:lang w:val="en-GB"/>
        </w:rPr>
      </w:pPr>
    </w:p>
    <w:p w:rsidR="00F12AE3" w:rsidRDefault="00065865" w:rsidP="00FF7139">
      <w:pPr>
        <w:spacing w:line="360" w:lineRule="auto"/>
        <w:jc w:val="both"/>
        <w:rPr>
          <w:rFonts w:ascii="Perpetua" w:hAnsi="Perpetua"/>
          <w:sz w:val="18"/>
          <w:szCs w:val="18"/>
        </w:rPr>
      </w:pPr>
      <w:r>
        <w:rPr>
          <w:noProof/>
        </w:rPr>
        <w:lastRenderedPageBreak/>
        <w:drawing>
          <wp:inline distT="0" distB="0" distL="0" distR="0">
            <wp:extent cx="5550010" cy="2218414"/>
            <wp:effectExtent l="0" t="0" r="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065865" w:rsidRDefault="00065865" w:rsidP="00FF7139">
      <w:pPr>
        <w:spacing w:line="360" w:lineRule="auto"/>
        <w:jc w:val="both"/>
        <w:rPr>
          <w:rFonts w:ascii="Perpetua" w:hAnsi="Perpetua"/>
          <w:sz w:val="18"/>
          <w:szCs w:val="18"/>
        </w:rPr>
      </w:pPr>
    </w:p>
    <w:p w:rsidR="00065865" w:rsidRPr="008149CF" w:rsidRDefault="00065865" w:rsidP="00FF7139">
      <w:pPr>
        <w:spacing w:line="360" w:lineRule="auto"/>
        <w:jc w:val="both"/>
        <w:rPr>
          <w:rFonts w:ascii="Perpetua" w:hAnsi="Perpetua"/>
          <w:b/>
          <w:sz w:val="18"/>
          <w:szCs w:val="18"/>
          <w:lang w:val="en-GB"/>
        </w:rPr>
      </w:pPr>
      <w:r w:rsidRPr="008149CF">
        <w:rPr>
          <w:rFonts w:ascii="Perpetua" w:hAnsi="Perpetua"/>
          <w:b/>
          <w:sz w:val="18"/>
          <w:szCs w:val="18"/>
          <w:lang w:val="en-GB"/>
        </w:rPr>
        <w:t>Transmission upon death</w:t>
      </w:r>
    </w:p>
    <w:p w:rsidR="00E45C0B" w:rsidRPr="00065865" w:rsidRDefault="00065865" w:rsidP="00065865">
      <w:pPr>
        <w:numPr>
          <w:ilvl w:val="0"/>
          <w:numId w:val="134"/>
        </w:numPr>
        <w:spacing w:line="360" w:lineRule="auto"/>
        <w:jc w:val="both"/>
        <w:rPr>
          <w:rFonts w:ascii="Perpetua" w:hAnsi="Perpetua"/>
          <w:sz w:val="18"/>
          <w:szCs w:val="18"/>
        </w:rPr>
      </w:pPr>
      <w:r w:rsidRPr="00065865">
        <w:rPr>
          <w:rFonts w:ascii="Perpetua" w:hAnsi="Perpetua"/>
          <w:sz w:val="18"/>
          <w:szCs w:val="18"/>
          <w:lang w:val="en-GB"/>
        </w:rPr>
        <w:t>Sole proprietor or proprietor in common:</w:t>
      </w:r>
    </w:p>
    <w:p w:rsidR="00E45C0B" w:rsidRPr="00065865" w:rsidRDefault="00065865" w:rsidP="00065865">
      <w:pPr>
        <w:numPr>
          <w:ilvl w:val="1"/>
          <w:numId w:val="134"/>
        </w:numPr>
        <w:spacing w:line="360" w:lineRule="auto"/>
        <w:jc w:val="both"/>
        <w:rPr>
          <w:rFonts w:ascii="Perpetua" w:hAnsi="Perpetua"/>
          <w:sz w:val="18"/>
          <w:szCs w:val="18"/>
        </w:rPr>
      </w:pPr>
      <w:r w:rsidRPr="00065865">
        <w:rPr>
          <w:rFonts w:ascii="Perpetua" w:hAnsi="Perpetua"/>
          <w:sz w:val="18"/>
          <w:szCs w:val="18"/>
          <w:lang w:val="en-GB"/>
        </w:rPr>
        <w:t>Testate/will- executor will prove the will in court and obtain probate, apply to Registrar in prescribed form and produce grant. He is then registered by transmission as proprietor or the registrar may register any transfer by him directly to third party without requiring his registration as proprietor (by assent)- S50 LA, S61 LRA.</w:t>
      </w:r>
    </w:p>
    <w:p w:rsidR="00E45C0B" w:rsidRPr="00065865" w:rsidRDefault="00065865" w:rsidP="00065865">
      <w:pPr>
        <w:numPr>
          <w:ilvl w:val="0"/>
          <w:numId w:val="134"/>
        </w:numPr>
        <w:spacing w:line="360" w:lineRule="auto"/>
        <w:jc w:val="both"/>
        <w:rPr>
          <w:rFonts w:ascii="Perpetua" w:hAnsi="Perpetua"/>
          <w:sz w:val="18"/>
          <w:szCs w:val="18"/>
        </w:rPr>
      </w:pPr>
      <w:r w:rsidRPr="00065865">
        <w:rPr>
          <w:rFonts w:ascii="Perpetua" w:hAnsi="Perpetua"/>
          <w:sz w:val="18"/>
          <w:szCs w:val="18"/>
          <w:lang w:val="en-GB"/>
        </w:rPr>
        <w:t xml:space="preserve">Joint tenancy- S 49 LA, S60 LRA- the property passes to the surviving tenant under the doctrine of </w:t>
      </w:r>
      <w:r w:rsidRPr="00065865">
        <w:rPr>
          <w:rFonts w:ascii="Perpetua" w:hAnsi="Perpetua"/>
          <w:i/>
          <w:iCs/>
          <w:sz w:val="18"/>
          <w:szCs w:val="18"/>
          <w:lang w:val="en-GB"/>
        </w:rPr>
        <w:t xml:space="preserve">jus acrescendi. </w:t>
      </w:r>
      <w:r w:rsidRPr="00065865">
        <w:rPr>
          <w:rFonts w:ascii="Perpetua" w:hAnsi="Perpetua"/>
          <w:sz w:val="18"/>
          <w:szCs w:val="18"/>
          <w:lang w:val="en-GB"/>
        </w:rPr>
        <w:t>The Registrar is required to register the death certificate and delete the name of the deceased from the registrar on production of the death certificate.</w:t>
      </w:r>
    </w:p>
    <w:p w:rsidR="00E45C0B" w:rsidRPr="00065865" w:rsidRDefault="00065865" w:rsidP="00065865">
      <w:pPr>
        <w:numPr>
          <w:ilvl w:val="0"/>
          <w:numId w:val="134"/>
        </w:numPr>
        <w:spacing w:line="360" w:lineRule="auto"/>
        <w:jc w:val="both"/>
        <w:rPr>
          <w:rFonts w:ascii="Perpetua" w:hAnsi="Perpetua"/>
          <w:sz w:val="18"/>
          <w:szCs w:val="18"/>
        </w:rPr>
      </w:pPr>
      <w:r w:rsidRPr="00065865">
        <w:rPr>
          <w:rFonts w:ascii="Perpetua" w:hAnsi="Perpetua"/>
          <w:sz w:val="18"/>
          <w:szCs w:val="18"/>
          <w:lang w:val="en-GB"/>
        </w:rPr>
        <w:t>Escheat-When the deceased has no heirs to his property. The property reverts to the state. It used to be covered by S 8A of GLA(now repealed)</w:t>
      </w:r>
    </w:p>
    <w:p w:rsidR="00065865" w:rsidRPr="008149CF" w:rsidRDefault="008149CF" w:rsidP="00FF7139">
      <w:pPr>
        <w:spacing w:line="360" w:lineRule="auto"/>
        <w:jc w:val="both"/>
        <w:rPr>
          <w:rFonts w:ascii="Perpetua" w:hAnsi="Perpetua"/>
          <w:b/>
          <w:sz w:val="18"/>
          <w:szCs w:val="18"/>
          <w:lang w:val="en-GB"/>
        </w:rPr>
      </w:pPr>
      <w:r w:rsidRPr="008149CF">
        <w:rPr>
          <w:rFonts w:ascii="Perpetua" w:hAnsi="Perpetua"/>
          <w:b/>
          <w:sz w:val="18"/>
          <w:szCs w:val="18"/>
          <w:lang w:val="en-GB"/>
        </w:rPr>
        <w:t>Adverse Possession</w:t>
      </w:r>
    </w:p>
    <w:p w:rsidR="00E45C0B" w:rsidRPr="008149CF" w:rsidRDefault="008149CF" w:rsidP="008149CF">
      <w:pPr>
        <w:numPr>
          <w:ilvl w:val="0"/>
          <w:numId w:val="135"/>
        </w:numPr>
        <w:spacing w:line="360" w:lineRule="auto"/>
        <w:jc w:val="both"/>
        <w:rPr>
          <w:rFonts w:ascii="Perpetua" w:hAnsi="Perpetua"/>
          <w:sz w:val="18"/>
          <w:szCs w:val="18"/>
        </w:rPr>
      </w:pPr>
      <w:r w:rsidRPr="008149CF">
        <w:rPr>
          <w:rFonts w:ascii="Perpetua" w:hAnsi="Perpetua"/>
          <w:sz w:val="18"/>
          <w:szCs w:val="18"/>
          <w:lang w:val="en-GB"/>
        </w:rPr>
        <w:t xml:space="preserve">S7 and 17 of the Limitation of Actions Act  provide for a 12 year limitation period for the recovery of land. S37 &amp;S38 if land is registered then it is held in trust from the adverse possessor until he obtains a vesting order from the High Court. </w:t>
      </w:r>
    </w:p>
    <w:p w:rsidR="00E45C0B" w:rsidRPr="008149CF" w:rsidRDefault="008149CF" w:rsidP="008149CF">
      <w:pPr>
        <w:numPr>
          <w:ilvl w:val="0"/>
          <w:numId w:val="135"/>
        </w:numPr>
        <w:spacing w:line="360" w:lineRule="auto"/>
        <w:jc w:val="both"/>
        <w:rPr>
          <w:rFonts w:ascii="Perpetua" w:hAnsi="Perpetua"/>
          <w:sz w:val="18"/>
          <w:szCs w:val="18"/>
        </w:rPr>
      </w:pPr>
      <w:r w:rsidRPr="008149CF">
        <w:rPr>
          <w:rFonts w:ascii="Perpetua" w:hAnsi="Perpetua"/>
          <w:sz w:val="18"/>
          <w:szCs w:val="18"/>
          <w:lang w:val="en-GB"/>
        </w:rPr>
        <w:t>Possession alone is not enough, there must be proof of adverse possession (Bwana V Ibrahim(1948)EACA 7, Volume 20 pg 699, Halsbury’s Laws of England</w:t>
      </w:r>
    </w:p>
    <w:p w:rsidR="00E45C0B" w:rsidRPr="008149CF" w:rsidRDefault="008149CF" w:rsidP="008149CF">
      <w:pPr>
        <w:numPr>
          <w:ilvl w:val="0"/>
          <w:numId w:val="135"/>
        </w:numPr>
        <w:spacing w:line="360" w:lineRule="auto"/>
        <w:jc w:val="both"/>
        <w:rPr>
          <w:rFonts w:ascii="Perpetua" w:hAnsi="Perpetua"/>
          <w:sz w:val="18"/>
          <w:szCs w:val="18"/>
        </w:rPr>
      </w:pPr>
      <w:r w:rsidRPr="008149CF">
        <w:rPr>
          <w:rFonts w:ascii="Perpetua" w:hAnsi="Perpetua"/>
          <w:sz w:val="18"/>
          <w:szCs w:val="18"/>
          <w:lang w:val="en-GB"/>
        </w:rPr>
        <w:t>Basic requirements:</w:t>
      </w:r>
    </w:p>
    <w:p w:rsidR="00E45C0B" w:rsidRPr="008149CF" w:rsidRDefault="008149CF" w:rsidP="008149CF">
      <w:pPr>
        <w:numPr>
          <w:ilvl w:val="1"/>
          <w:numId w:val="135"/>
        </w:numPr>
        <w:spacing w:line="360" w:lineRule="auto"/>
        <w:jc w:val="both"/>
        <w:rPr>
          <w:rFonts w:ascii="Perpetua" w:hAnsi="Perpetua"/>
          <w:sz w:val="18"/>
          <w:szCs w:val="18"/>
        </w:rPr>
      </w:pPr>
      <w:r w:rsidRPr="008149CF">
        <w:rPr>
          <w:rFonts w:ascii="Perpetua" w:hAnsi="Perpetua"/>
          <w:sz w:val="18"/>
          <w:szCs w:val="18"/>
          <w:lang w:val="en-GB"/>
        </w:rPr>
        <w:t>Open and notorious use;</w:t>
      </w:r>
    </w:p>
    <w:p w:rsidR="00E45C0B" w:rsidRPr="008149CF" w:rsidRDefault="008149CF" w:rsidP="008149CF">
      <w:pPr>
        <w:numPr>
          <w:ilvl w:val="1"/>
          <w:numId w:val="135"/>
        </w:numPr>
        <w:spacing w:line="360" w:lineRule="auto"/>
        <w:jc w:val="both"/>
        <w:rPr>
          <w:rFonts w:ascii="Perpetua" w:hAnsi="Perpetua"/>
          <w:sz w:val="18"/>
          <w:szCs w:val="18"/>
        </w:rPr>
      </w:pPr>
      <w:r w:rsidRPr="008149CF">
        <w:rPr>
          <w:rFonts w:ascii="Perpetua" w:hAnsi="Perpetua"/>
          <w:sz w:val="18"/>
          <w:szCs w:val="18"/>
          <w:lang w:val="en-GB"/>
        </w:rPr>
        <w:t>Intention to possess;</w:t>
      </w:r>
    </w:p>
    <w:p w:rsidR="00E45C0B" w:rsidRPr="008149CF" w:rsidRDefault="008149CF" w:rsidP="008149CF">
      <w:pPr>
        <w:numPr>
          <w:ilvl w:val="1"/>
          <w:numId w:val="135"/>
        </w:numPr>
        <w:spacing w:line="360" w:lineRule="auto"/>
        <w:jc w:val="both"/>
        <w:rPr>
          <w:rFonts w:ascii="Perpetua" w:hAnsi="Perpetua"/>
          <w:sz w:val="18"/>
          <w:szCs w:val="18"/>
        </w:rPr>
      </w:pPr>
      <w:r w:rsidRPr="008149CF">
        <w:rPr>
          <w:rFonts w:ascii="Perpetua" w:hAnsi="Perpetua"/>
          <w:sz w:val="18"/>
          <w:szCs w:val="18"/>
          <w:lang w:val="en-GB"/>
        </w:rPr>
        <w:t>Continuous use;</w:t>
      </w:r>
    </w:p>
    <w:p w:rsidR="00E45C0B" w:rsidRPr="008149CF" w:rsidRDefault="008149CF" w:rsidP="008149CF">
      <w:pPr>
        <w:numPr>
          <w:ilvl w:val="1"/>
          <w:numId w:val="135"/>
        </w:numPr>
        <w:spacing w:line="360" w:lineRule="auto"/>
        <w:jc w:val="both"/>
        <w:rPr>
          <w:rFonts w:ascii="Perpetua" w:hAnsi="Perpetua"/>
          <w:sz w:val="18"/>
          <w:szCs w:val="18"/>
        </w:rPr>
      </w:pPr>
      <w:r w:rsidRPr="008149CF">
        <w:rPr>
          <w:rFonts w:ascii="Perpetua" w:hAnsi="Perpetua"/>
          <w:sz w:val="18"/>
          <w:szCs w:val="18"/>
          <w:lang w:val="en-GB"/>
        </w:rPr>
        <w:t>Exclusive use- to the exclusion of the owner;</w:t>
      </w:r>
    </w:p>
    <w:p w:rsidR="00E45C0B" w:rsidRPr="008149CF" w:rsidRDefault="008149CF" w:rsidP="008149CF">
      <w:pPr>
        <w:numPr>
          <w:ilvl w:val="1"/>
          <w:numId w:val="135"/>
        </w:numPr>
        <w:spacing w:line="360" w:lineRule="auto"/>
        <w:jc w:val="both"/>
        <w:rPr>
          <w:rFonts w:ascii="Perpetua" w:hAnsi="Perpetua"/>
          <w:sz w:val="18"/>
          <w:szCs w:val="18"/>
        </w:rPr>
      </w:pPr>
      <w:r w:rsidRPr="008149CF">
        <w:rPr>
          <w:rFonts w:ascii="Perpetua" w:hAnsi="Perpetua"/>
          <w:sz w:val="18"/>
          <w:szCs w:val="18"/>
          <w:lang w:val="en-GB"/>
        </w:rPr>
        <w:t>Actual possession;</w:t>
      </w:r>
    </w:p>
    <w:p w:rsidR="00E45C0B" w:rsidRPr="008149CF" w:rsidRDefault="008149CF" w:rsidP="008149CF">
      <w:pPr>
        <w:numPr>
          <w:ilvl w:val="1"/>
          <w:numId w:val="135"/>
        </w:numPr>
        <w:spacing w:line="360" w:lineRule="auto"/>
        <w:jc w:val="both"/>
        <w:rPr>
          <w:rFonts w:ascii="Perpetua" w:hAnsi="Perpetua"/>
          <w:sz w:val="18"/>
          <w:szCs w:val="18"/>
        </w:rPr>
      </w:pPr>
      <w:r w:rsidRPr="008149CF">
        <w:rPr>
          <w:rFonts w:ascii="Perpetua" w:hAnsi="Perpetua"/>
          <w:sz w:val="18"/>
          <w:szCs w:val="18"/>
          <w:lang w:val="en-GB"/>
        </w:rPr>
        <w:t>Non-permissive, hostile/adverse use-without owner’s permission and inconsistent with his rights</w:t>
      </w:r>
    </w:p>
    <w:p w:rsidR="008149CF" w:rsidRDefault="008149CF" w:rsidP="008149CF">
      <w:pPr>
        <w:numPr>
          <w:ilvl w:val="0"/>
          <w:numId w:val="135"/>
        </w:numPr>
        <w:spacing w:line="360" w:lineRule="auto"/>
        <w:jc w:val="both"/>
        <w:rPr>
          <w:rFonts w:ascii="Perpetua" w:hAnsi="Perpetua"/>
          <w:sz w:val="18"/>
          <w:szCs w:val="18"/>
        </w:rPr>
      </w:pPr>
      <w:r w:rsidRPr="008149CF">
        <w:rPr>
          <w:rFonts w:ascii="Perpetua" w:hAnsi="Perpetua"/>
          <w:sz w:val="18"/>
          <w:szCs w:val="18"/>
          <w:lang w:val="en-GB"/>
        </w:rPr>
        <w:t>Point of Reflection-Does an adverse possessor need consent of the Land Control Board? If so by when? (see KaranjaMatheri V Kanji(1976)KLR 140, Gatimu V Kunguru(1976)KLR 253- The Court can order registration of one as a proprietor even though no consent has been obtained.</w:t>
      </w:r>
    </w:p>
    <w:p w:rsidR="008149CF" w:rsidRDefault="008149CF" w:rsidP="008149CF">
      <w:pPr>
        <w:spacing w:line="360" w:lineRule="auto"/>
        <w:jc w:val="both"/>
        <w:rPr>
          <w:rFonts w:ascii="Perpetua" w:hAnsi="Perpetua"/>
          <w:sz w:val="18"/>
          <w:szCs w:val="18"/>
        </w:rPr>
      </w:pPr>
    </w:p>
    <w:p w:rsidR="003919F1" w:rsidRDefault="003919F1" w:rsidP="008149CF">
      <w:pPr>
        <w:spacing w:line="360" w:lineRule="auto"/>
        <w:jc w:val="both"/>
        <w:rPr>
          <w:rFonts w:ascii="Perpetua" w:hAnsi="Perpetua"/>
          <w:sz w:val="18"/>
          <w:szCs w:val="18"/>
        </w:rPr>
      </w:pPr>
    </w:p>
    <w:p w:rsidR="003919F1" w:rsidRPr="008149CF" w:rsidRDefault="003919F1" w:rsidP="008149CF">
      <w:pPr>
        <w:spacing w:line="360" w:lineRule="auto"/>
        <w:jc w:val="both"/>
        <w:rPr>
          <w:rFonts w:ascii="Perpetua" w:hAnsi="Perpetua"/>
          <w:sz w:val="18"/>
          <w:szCs w:val="18"/>
        </w:rPr>
      </w:pPr>
    </w:p>
    <w:p w:rsidR="008149CF" w:rsidRDefault="008149CF" w:rsidP="00FF7139">
      <w:pPr>
        <w:spacing w:line="360" w:lineRule="auto"/>
        <w:jc w:val="both"/>
        <w:rPr>
          <w:rFonts w:ascii="Perpetua" w:hAnsi="Perpetua"/>
          <w:b/>
          <w:sz w:val="18"/>
          <w:szCs w:val="18"/>
          <w:lang w:val="en-GB"/>
        </w:rPr>
      </w:pPr>
      <w:r w:rsidRPr="008149CF">
        <w:rPr>
          <w:rFonts w:ascii="Perpetua" w:hAnsi="Perpetua"/>
          <w:b/>
          <w:sz w:val="18"/>
          <w:szCs w:val="18"/>
          <w:lang w:val="en-GB"/>
        </w:rPr>
        <w:lastRenderedPageBreak/>
        <w:t>Compulsory Acquisition</w:t>
      </w:r>
    </w:p>
    <w:p w:rsidR="00E45C0B" w:rsidRPr="008149CF" w:rsidRDefault="008149CF" w:rsidP="008149CF">
      <w:pPr>
        <w:numPr>
          <w:ilvl w:val="0"/>
          <w:numId w:val="136"/>
        </w:numPr>
        <w:spacing w:line="360" w:lineRule="auto"/>
        <w:jc w:val="both"/>
        <w:rPr>
          <w:rFonts w:ascii="Perpetua" w:hAnsi="Perpetua"/>
          <w:sz w:val="18"/>
          <w:szCs w:val="18"/>
        </w:rPr>
      </w:pPr>
      <w:r w:rsidRPr="008149CF">
        <w:rPr>
          <w:rFonts w:ascii="Perpetua" w:hAnsi="Perpetua"/>
          <w:sz w:val="18"/>
          <w:szCs w:val="18"/>
          <w:lang w:val="en-GB"/>
        </w:rPr>
        <w:t>State is the owner of radical title-</w:t>
      </w:r>
      <w:r w:rsidRPr="008149CF">
        <w:rPr>
          <w:rFonts w:ascii="Perpetua" w:hAnsi="Perpetua"/>
          <w:i/>
          <w:iCs/>
          <w:sz w:val="18"/>
          <w:szCs w:val="18"/>
          <w:lang w:val="en-GB"/>
        </w:rPr>
        <w:t>eminent domain.</w:t>
      </w:r>
      <w:r w:rsidRPr="008149CF">
        <w:rPr>
          <w:rFonts w:ascii="Perpetua" w:hAnsi="Perpetua"/>
          <w:sz w:val="18"/>
          <w:szCs w:val="18"/>
          <w:lang w:val="en-GB"/>
        </w:rPr>
        <w:t xml:space="preserve"> The Constitution gives the State the power to compulsorily acquire land for public purposes. This was previously implemented through the Land Acquisition Act.</w:t>
      </w:r>
    </w:p>
    <w:p w:rsidR="00E45C0B" w:rsidRPr="008149CF" w:rsidRDefault="008149CF" w:rsidP="008149CF">
      <w:pPr>
        <w:numPr>
          <w:ilvl w:val="0"/>
          <w:numId w:val="136"/>
        </w:numPr>
        <w:spacing w:line="360" w:lineRule="auto"/>
        <w:jc w:val="both"/>
        <w:rPr>
          <w:rFonts w:ascii="Perpetua" w:hAnsi="Perpetua"/>
          <w:sz w:val="18"/>
          <w:szCs w:val="18"/>
        </w:rPr>
      </w:pPr>
      <w:r w:rsidRPr="008149CF">
        <w:rPr>
          <w:rFonts w:ascii="Perpetua" w:hAnsi="Perpetua"/>
          <w:sz w:val="18"/>
          <w:szCs w:val="18"/>
          <w:lang w:val="en-GB"/>
        </w:rPr>
        <w:t>The Act empowered the Commissioner upon due notice in the Kenya Gazette and payment of full compensation to acquire land.</w:t>
      </w:r>
    </w:p>
    <w:p w:rsidR="00E45C0B" w:rsidRPr="008149CF" w:rsidRDefault="008149CF" w:rsidP="008149CF">
      <w:pPr>
        <w:numPr>
          <w:ilvl w:val="0"/>
          <w:numId w:val="136"/>
        </w:numPr>
        <w:spacing w:line="360" w:lineRule="auto"/>
        <w:jc w:val="both"/>
        <w:rPr>
          <w:rFonts w:ascii="Perpetua" w:hAnsi="Perpetua"/>
          <w:sz w:val="18"/>
          <w:szCs w:val="18"/>
        </w:rPr>
      </w:pPr>
      <w:r w:rsidRPr="008149CF">
        <w:rPr>
          <w:rFonts w:ascii="Perpetua" w:hAnsi="Perpetua"/>
          <w:sz w:val="18"/>
          <w:szCs w:val="18"/>
          <w:lang w:val="en-GB"/>
        </w:rPr>
        <w:t>See Art. 40(3) right to own property limited- for public purpose/public interest, there is prompt payment in full of just compensation</w:t>
      </w:r>
    </w:p>
    <w:p w:rsidR="00E45C0B" w:rsidRPr="008149CF" w:rsidRDefault="008149CF" w:rsidP="008149CF">
      <w:pPr>
        <w:numPr>
          <w:ilvl w:val="0"/>
          <w:numId w:val="136"/>
        </w:numPr>
        <w:spacing w:line="360" w:lineRule="auto"/>
        <w:jc w:val="both"/>
        <w:rPr>
          <w:rFonts w:ascii="Perpetua" w:hAnsi="Perpetua"/>
          <w:sz w:val="18"/>
          <w:szCs w:val="18"/>
        </w:rPr>
      </w:pPr>
      <w:r w:rsidRPr="008149CF">
        <w:rPr>
          <w:rFonts w:ascii="Perpetua" w:hAnsi="Perpetua"/>
          <w:sz w:val="18"/>
          <w:szCs w:val="18"/>
          <w:lang w:val="en-GB"/>
        </w:rPr>
        <w:t>Public interest see Mohammed v Commissioner of Lands and others(2006)KLR (E&amp;L) 217</w:t>
      </w:r>
    </w:p>
    <w:p w:rsidR="00E45C0B" w:rsidRPr="008149CF" w:rsidRDefault="008149CF" w:rsidP="008149CF">
      <w:pPr>
        <w:numPr>
          <w:ilvl w:val="0"/>
          <w:numId w:val="136"/>
        </w:numPr>
        <w:spacing w:line="360" w:lineRule="auto"/>
        <w:jc w:val="both"/>
        <w:rPr>
          <w:rFonts w:ascii="Perpetua" w:hAnsi="Perpetua"/>
          <w:sz w:val="18"/>
          <w:szCs w:val="18"/>
        </w:rPr>
      </w:pPr>
      <w:r w:rsidRPr="008149CF">
        <w:rPr>
          <w:rFonts w:ascii="Perpetua" w:hAnsi="Perpetua"/>
          <w:sz w:val="18"/>
          <w:szCs w:val="18"/>
          <w:lang w:val="en-GB"/>
        </w:rPr>
        <w:t>Compensation Courts have held that market value plus 15% should be paid</w:t>
      </w:r>
      <w:r>
        <w:rPr>
          <w:rFonts w:ascii="Perpetua" w:hAnsi="Perpetua"/>
          <w:sz w:val="18"/>
          <w:szCs w:val="18"/>
          <w:lang w:val="en-GB"/>
        </w:rPr>
        <w:t>.</w:t>
      </w:r>
    </w:p>
    <w:p w:rsidR="008149CF" w:rsidRPr="008149CF" w:rsidRDefault="008149CF" w:rsidP="008149CF">
      <w:pPr>
        <w:spacing w:line="360" w:lineRule="auto"/>
        <w:jc w:val="both"/>
        <w:rPr>
          <w:rFonts w:ascii="Perpetua" w:hAnsi="Perpetua"/>
          <w:sz w:val="18"/>
          <w:szCs w:val="18"/>
        </w:rPr>
      </w:pPr>
    </w:p>
    <w:p w:rsidR="008149CF" w:rsidRPr="008149CF" w:rsidRDefault="008149CF" w:rsidP="00FF7139">
      <w:pPr>
        <w:spacing w:line="360" w:lineRule="auto"/>
        <w:jc w:val="both"/>
        <w:rPr>
          <w:rFonts w:ascii="Perpetua" w:hAnsi="Perpetua"/>
          <w:b/>
          <w:sz w:val="18"/>
          <w:szCs w:val="18"/>
          <w:lang w:val="en-GB"/>
        </w:rPr>
      </w:pPr>
      <w:r w:rsidRPr="008149CF">
        <w:rPr>
          <w:rFonts w:ascii="Perpetua" w:hAnsi="Perpetua"/>
          <w:b/>
          <w:sz w:val="18"/>
          <w:szCs w:val="18"/>
          <w:lang w:val="en-GB"/>
        </w:rPr>
        <w:t>Compulsory Acquisition- New Regime</w:t>
      </w:r>
    </w:p>
    <w:p w:rsidR="00E45C0B" w:rsidRPr="008149CF" w:rsidRDefault="008149CF" w:rsidP="008149CF">
      <w:pPr>
        <w:numPr>
          <w:ilvl w:val="0"/>
          <w:numId w:val="137"/>
        </w:numPr>
        <w:spacing w:line="360" w:lineRule="auto"/>
        <w:jc w:val="both"/>
        <w:rPr>
          <w:rFonts w:ascii="Perpetua" w:hAnsi="Perpetua"/>
          <w:sz w:val="18"/>
          <w:szCs w:val="18"/>
        </w:rPr>
      </w:pPr>
      <w:r w:rsidRPr="008149CF">
        <w:rPr>
          <w:rFonts w:ascii="Perpetua" w:hAnsi="Perpetua"/>
          <w:sz w:val="18"/>
          <w:szCs w:val="18"/>
          <w:lang w:val="en-GB"/>
        </w:rPr>
        <w:t>S107- 133 LA</w:t>
      </w:r>
    </w:p>
    <w:p w:rsidR="00E45C0B" w:rsidRPr="008149CF" w:rsidRDefault="008149CF" w:rsidP="008149CF">
      <w:pPr>
        <w:numPr>
          <w:ilvl w:val="0"/>
          <w:numId w:val="137"/>
        </w:numPr>
        <w:spacing w:line="360" w:lineRule="auto"/>
        <w:jc w:val="both"/>
        <w:rPr>
          <w:rFonts w:ascii="Perpetua" w:hAnsi="Perpetua"/>
          <w:sz w:val="18"/>
          <w:szCs w:val="18"/>
        </w:rPr>
      </w:pPr>
      <w:r w:rsidRPr="008149CF">
        <w:rPr>
          <w:rFonts w:ascii="Perpetua" w:hAnsi="Perpetua"/>
          <w:sz w:val="18"/>
          <w:szCs w:val="18"/>
          <w:lang w:val="en-GB"/>
        </w:rPr>
        <w:t>If public purpose or interest ceases to exist, the Commissioner may offer the original owner pre-emptive rights to reacquire the property.-S110 LA</w:t>
      </w:r>
    </w:p>
    <w:p w:rsidR="00E45C0B" w:rsidRPr="008149CF" w:rsidRDefault="008149CF" w:rsidP="008149CF">
      <w:pPr>
        <w:numPr>
          <w:ilvl w:val="0"/>
          <w:numId w:val="137"/>
        </w:numPr>
        <w:spacing w:line="360" w:lineRule="auto"/>
        <w:jc w:val="both"/>
        <w:rPr>
          <w:rFonts w:ascii="Perpetua" w:hAnsi="Perpetua"/>
          <w:sz w:val="18"/>
          <w:szCs w:val="18"/>
        </w:rPr>
      </w:pPr>
      <w:r w:rsidRPr="008149CF">
        <w:rPr>
          <w:rFonts w:ascii="Perpetua" w:hAnsi="Perpetua"/>
          <w:sz w:val="18"/>
          <w:szCs w:val="18"/>
          <w:lang w:val="en-GB"/>
        </w:rPr>
        <w:t>Commission to make rules to ascertain just compensation S 111 LA. One can be given land in lieu of the award</w:t>
      </w:r>
    </w:p>
    <w:p w:rsidR="00E45C0B" w:rsidRPr="003919F1" w:rsidRDefault="008149CF" w:rsidP="008149CF">
      <w:pPr>
        <w:numPr>
          <w:ilvl w:val="0"/>
          <w:numId w:val="137"/>
        </w:numPr>
        <w:spacing w:line="360" w:lineRule="auto"/>
        <w:jc w:val="both"/>
        <w:rPr>
          <w:rFonts w:ascii="Perpetua" w:hAnsi="Perpetua"/>
          <w:sz w:val="18"/>
          <w:szCs w:val="18"/>
        </w:rPr>
      </w:pPr>
      <w:r w:rsidRPr="008149CF">
        <w:rPr>
          <w:rFonts w:ascii="Perpetua" w:hAnsi="Perpetua"/>
          <w:sz w:val="18"/>
          <w:szCs w:val="18"/>
          <w:lang w:val="en-GB"/>
        </w:rPr>
        <w:t>S 132 LA- transactions are exempt from stamp duty</w:t>
      </w: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What have we learnt?</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Definitions of Transfer and Transmission</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Parts of a transfer document</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Instances of transmission</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Various transfer documents in the old regime still transiting to the new regime</w:t>
      </w:r>
    </w:p>
    <w:p w:rsidR="003919F1" w:rsidRPr="003919F1" w:rsidRDefault="003919F1" w:rsidP="003919F1">
      <w:pPr>
        <w:autoSpaceDE w:val="0"/>
        <w:autoSpaceDN w:val="0"/>
        <w:adjustRightInd w:val="0"/>
        <w:spacing w:line="360" w:lineRule="auto"/>
        <w:ind w:left="540"/>
        <w:jc w:val="both"/>
        <w:rPr>
          <w:rFonts w:ascii="Perpetua" w:eastAsiaTheme="minorHAnsi" w:hAnsi="Perpetua" w:cs="Bell MT"/>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What we are going to learn</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Interests capable of transfer</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Transfers without consideration</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Issuance, loss and replacement of title documents</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Subdivisions and surveys</w:t>
      </w:r>
    </w:p>
    <w:p w:rsidR="003919F1" w:rsidRPr="003919F1" w:rsidRDefault="003919F1" w:rsidP="003919F1">
      <w:pPr>
        <w:autoSpaceDE w:val="0"/>
        <w:autoSpaceDN w:val="0"/>
        <w:adjustRightInd w:val="0"/>
        <w:spacing w:line="360" w:lineRule="auto"/>
        <w:ind w:left="540" w:hanging="540"/>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LEGAL INTERESTS CAPABLE OF BEING TRANSFERRED</w:t>
      </w:r>
    </w:p>
    <w:p w:rsidR="003919F1" w:rsidRPr="003919F1" w:rsidRDefault="00AA1648" w:rsidP="003919F1">
      <w:pPr>
        <w:autoSpaceDE w:val="0"/>
        <w:autoSpaceDN w:val="0"/>
        <w:adjustRightInd w:val="0"/>
        <w:spacing w:line="360" w:lineRule="auto"/>
        <w:jc w:val="both"/>
        <w:rPr>
          <w:rFonts w:ascii="Perpetua" w:eastAsiaTheme="minorHAnsi" w:hAnsi="Perpetua" w:cs="Calibri"/>
          <w:b/>
          <w:kern w:val="24"/>
          <w:sz w:val="18"/>
          <w:szCs w:val="18"/>
          <w:lang w:val="en-GB"/>
        </w:rPr>
      </w:pPr>
      <w:r>
        <w:rPr>
          <w:rFonts w:asciiTheme="minorHAnsi" w:eastAsiaTheme="minorHAnsi" w:hAnsiTheme="minorHAnsi" w:cstheme="minorBidi"/>
          <w:noProof/>
          <w:sz w:val="22"/>
          <w:szCs w:val="22"/>
        </w:rPr>
        <w:pict>
          <v:roundrect id="Rounded Rectangle 6" o:spid="_x0000_s1027" style="position:absolute;left:0;text-align:left;margin-left:182.8pt;margin-top:13.65pt;width:137.75pt;height:26.3pt;z-index:251655680;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" fillcolor="#00b0f0" strokecolor="#385d8a" strokeweight="2pt">
            <v:textbox>
              <w:txbxContent>
                <w:p w:rsidR="00FB7A65" w:rsidRPr="00D4454F" w:rsidRDefault="00FB7A65" w:rsidP="003919F1">
                  <w:pPr>
                    <w:pStyle w:val="NormalWeb"/>
                    <w:spacing w:before="0" w:beforeAutospacing="0" w:after="0" w:afterAutospacing="0"/>
                    <w:jc w:val="center"/>
                    <w:rPr>
                      <w:rFonts w:ascii="Perpetua" w:hAnsi="Perpetua"/>
                      <w:sz w:val="20"/>
                      <w:szCs w:val="20"/>
                    </w:rPr>
                  </w:pPr>
                  <w:r w:rsidRPr="00D4454F">
                    <w:rPr>
                      <w:rFonts w:ascii="Perpetua" w:eastAsia="+mn-ea" w:hAnsi="Perpetua" w:cs="+mn-cs"/>
                      <w:color w:val="FFFFFF"/>
                      <w:kern w:val="24"/>
                      <w:sz w:val="20"/>
                      <w:szCs w:val="20"/>
                      <w:lang w:val="en-GB"/>
                    </w:rPr>
                    <w:t>Freehold</w:t>
                  </w:r>
                </w:p>
              </w:txbxContent>
            </v:textbox>
          </v:roundrect>
        </w:pict>
      </w: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p>
    <w:p w:rsidR="003919F1" w:rsidRPr="003919F1" w:rsidRDefault="00AA1648" w:rsidP="003919F1">
      <w:pPr>
        <w:autoSpaceDE w:val="0"/>
        <w:autoSpaceDN w:val="0"/>
        <w:adjustRightInd w:val="0"/>
        <w:spacing w:line="360" w:lineRule="auto"/>
        <w:jc w:val="both"/>
        <w:rPr>
          <w:rFonts w:ascii="Perpetua" w:eastAsiaTheme="minorHAnsi" w:hAnsi="Perpetua" w:cs="Calibri"/>
          <w:b/>
          <w:kern w:val="24"/>
          <w:sz w:val="18"/>
          <w:szCs w:val="18"/>
          <w:lang w:val="en-GB"/>
        </w:rPr>
      </w:pPr>
      <w:r>
        <w:rPr>
          <w:rFonts w:ascii="Perpetua" w:eastAsiaTheme="minorHAnsi" w:hAnsi="Perpetua" w:cs="Calibri"/>
          <w:b/>
          <w:noProof/>
          <w:kern w:val="24"/>
          <w:sz w:val="18"/>
          <w:szCs w:val="18"/>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 o:spid="_x0000_s1026" type="#_x0000_t13" style="position:absolute;left:0;text-align:left;margin-left:5.65pt;margin-top:3.35pt;width:167.15pt;height:47.6pt;z-index:2516546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" adj="12382" fillcolor="#8064a2 [3207]" strokecolor="#243f60 [1604]" strokeweight="2pt">
            <v:textbox>
              <w:txbxContent>
                <w:p w:rsidR="00FB7A65" w:rsidRPr="00D4454F" w:rsidRDefault="00FB7A65" w:rsidP="003919F1">
                  <w:pPr>
                    <w:pStyle w:val="NormalWeb"/>
                    <w:spacing w:before="0" w:beforeAutospacing="0" w:after="0" w:afterAutospacing="0"/>
                    <w:jc w:val="center"/>
                    <w:rPr>
                      <w:sz w:val="18"/>
                      <w:szCs w:val="18"/>
                    </w:rPr>
                  </w:pPr>
                  <w:r w:rsidRPr="00D4454F">
                    <w:rPr>
                      <w:rFonts w:ascii="Perpetua" w:hAnsi="Perpetua" w:cstheme="minorBidi"/>
                      <w:color w:val="FFFFFF" w:themeColor="light1"/>
                      <w:kern w:val="24"/>
                      <w:sz w:val="18"/>
                      <w:szCs w:val="18"/>
                      <w:lang w:val="en-GB"/>
                    </w:rPr>
                    <w:t>TRANSFER- S 2 of LA &amp; S 37 (1) LRA</w:t>
                  </w:r>
                </w:p>
              </w:txbxContent>
            </v:textbox>
          </v:shape>
        </w:pict>
      </w:r>
    </w:p>
    <w:p w:rsidR="003919F1" w:rsidRPr="003919F1" w:rsidRDefault="003919F1" w:rsidP="003919F1">
      <w:pPr>
        <w:tabs>
          <w:tab w:val="left" w:pos="3594"/>
        </w:tabs>
        <w:autoSpaceDE w:val="0"/>
        <w:autoSpaceDN w:val="0"/>
        <w:adjustRightInd w:val="0"/>
        <w:spacing w:line="360" w:lineRule="auto"/>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ab/>
      </w:r>
      <w:r w:rsidRPr="003919F1">
        <w:rPr>
          <w:rFonts w:ascii="Perpetua" w:eastAsiaTheme="minorHAnsi" w:hAnsi="Perpetua" w:cs="Calibri"/>
          <w:noProof/>
          <w:kern w:val="24"/>
          <w:sz w:val="18"/>
          <w:szCs w:val="18"/>
        </w:rPr>
        <w:drawing>
          <wp:inline distT="0" distB="0" distL="0" distR="0">
            <wp:extent cx="1820849" cy="477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17687" cy="476250"/>
                    </a:xfrm>
                    <a:prstGeom prst="rect">
                      <a:avLst/>
                    </a:prstGeom>
                    <a:noFill/>
                  </pic:spPr>
                </pic:pic>
              </a:graphicData>
            </a:graphic>
          </wp:inline>
        </w:drawing>
      </w:r>
    </w:p>
    <w:p w:rsidR="003919F1" w:rsidRPr="003919F1" w:rsidRDefault="00AA1648" w:rsidP="003919F1">
      <w:pPr>
        <w:autoSpaceDE w:val="0"/>
        <w:autoSpaceDN w:val="0"/>
        <w:adjustRightInd w:val="0"/>
        <w:spacing w:line="360" w:lineRule="auto"/>
        <w:jc w:val="both"/>
        <w:rPr>
          <w:rFonts w:ascii="Perpetua" w:eastAsiaTheme="minorHAnsi" w:hAnsi="Perpetua" w:cs="Calibri"/>
          <w:b/>
          <w:kern w:val="24"/>
          <w:sz w:val="18"/>
          <w:szCs w:val="18"/>
          <w:lang w:val="en-GB"/>
        </w:rPr>
      </w:pPr>
      <w:r>
        <w:rPr>
          <w:rFonts w:asciiTheme="minorHAnsi" w:eastAsiaTheme="minorHAnsi" w:hAnsiTheme="minorHAnsi" w:cstheme="minorBidi"/>
          <w:noProof/>
          <w:sz w:val="22"/>
          <w:szCs w:val="22"/>
        </w:rPr>
        <w:pict>
          <v:roundrect id="Rounded Rectangle 8" o:spid="_x0000_s1028" style="position:absolute;left:0;text-align:left;margin-left:182.8pt;margin-top:1.5pt;width:137.75pt;height:25.05pt;z-index:251653632;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" fillcolor="#92d050" strokecolor="#243f60 [1604]" strokeweight="2pt">
            <v:textbox>
              <w:txbxContent>
                <w:p w:rsidR="00FB7A65" w:rsidRPr="00B52732" w:rsidRDefault="00FB7A65" w:rsidP="003919F1">
                  <w:pPr>
                    <w:pStyle w:val="NormalWeb"/>
                    <w:spacing w:before="0" w:beforeAutospacing="0" w:after="0" w:afterAutospacing="0"/>
                    <w:jc w:val="center"/>
                    <w:rPr>
                      <w:rFonts w:ascii="Perpetua" w:hAnsi="Perpetua"/>
                      <w:sz w:val="20"/>
                      <w:szCs w:val="20"/>
                    </w:rPr>
                  </w:pPr>
                  <w:r w:rsidRPr="00B52732">
                    <w:rPr>
                      <w:rFonts w:ascii="Perpetua" w:hAnsi="Perpetua" w:cstheme="minorBidi"/>
                      <w:color w:val="FFFFFF" w:themeColor="light1"/>
                      <w:kern w:val="24"/>
                      <w:sz w:val="20"/>
                      <w:szCs w:val="20"/>
                      <w:lang w:val="en-GB"/>
                    </w:rPr>
                    <w:t>Charge</w:t>
                  </w:r>
                </w:p>
              </w:txbxContent>
            </v:textbox>
          </v:roundrect>
        </w:pict>
      </w:r>
    </w:p>
    <w:p w:rsidR="003919F1" w:rsidRPr="003919F1" w:rsidRDefault="003919F1" w:rsidP="003919F1">
      <w:pPr>
        <w:autoSpaceDE w:val="0"/>
        <w:autoSpaceDN w:val="0"/>
        <w:adjustRightInd w:val="0"/>
        <w:spacing w:line="360" w:lineRule="auto"/>
        <w:ind w:left="540" w:hanging="540"/>
        <w:jc w:val="both"/>
        <w:rPr>
          <w:rFonts w:ascii="Perpetua" w:eastAsiaTheme="minorHAnsi" w:hAnsi="Perpetua" w:cs="Bell MT"/>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S37(2) deals with the transfer of all the 3 types of interests.</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Bell MT"/>
          <w:b/>
          <w:kern w:val="24"/>
          <w:sz w:val="18"/>
          <w:szCs w:val="18"/>
          <w:lang w:val="en-GB"/>
        </w:rPr>
      </w:pPr>
      <w:r w:rsidRPr="003919F1">
        <w:rPr>
          <w:rFonts w:ascii="Perpetua" w:eastAsiaTheme="minorHAnsi" w:hAnsi="Perpetua" w:cs="Bell MT"/>
          <w:b/>
          <w:kern w:val="24"/>
          <w:sz w:val="18"/>
          <w:szCs w:val="18"/>
          <w:lang w:val="en-GB"/>
        </w:rPr>
        <w:t>PROCESS</w:t>
      </w:r>
    </w:p>
    <w:p w:rsidR="003919F1" w:rsidRPr="003919F1" w:rsidRDefault="003919F1" w:rsidP="003919F1">
      <w:pPr>
        <w:numPr>
          <w:ilvl w:val="0"/>
          <w:numId w:val="149"/>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Filling of the prescribed instrument</w:t>
      </w:r>
    </w:p>
    <w:p w:rsidR="003919F1" w:rsidRPr="003919F1" w:rsidRDefault="003919F1" w:rsidP="003919F1">
      <w:pPr>
        <w:numPr>
          <w:ilvl w:val="0"/>
          <w:numId w:val="149"/>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Registration of transferee as proprietor of land, lease or charge</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S32 LRA-produce original&amp; duplicate lease or charge for registration of any disposition in the document including transfer.</w:t>
      </w:r>
    </w:p>
    <w:p w:rsidR="003919F1" w:rsidRPr="003919F1" w:rsidRDefault="003919F1" w:rsidP="003919F1">
      <w:pPr>
        <w:autoSpaceDE w:val="0"/>
        <w:autoSpaceDN w:val="0"/>
        <w:adjustRightInd w:val="0"/>
        <w:spacing w:line="360" w:lineRule="auto"/>
        <w:ind w:left="540" w:hanging="540"/>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TRANSFER OF LEASE</w:t>
      </w:r>
    </w:p>
    <w:p w:rsidR="003919F1" w:rsidRPr="003919F1" w:rsidRDefault="003919F1" w:rsidP="003919F1">
      <w:pPr>
        <w:numPr>
          <w:ilvl w:val="0"/>
          <w:numId w:val="150"/>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S45 LA- implied warranty that rent, agreements and conditions in lease have been met by transferor as at the transfer date and that these obligations shall be met by transferee from the said date</w:t>
      </w:r>
    </w:p>
    <w:p w:rsidR="003919F1" w:rsidRPr="003919F1" w:rsidRDefault="003919F1" w:rsidP="003919F1">
      <w:pPr>
        <w:numPr>
          <w:ilvl w:val="0"/>
          <w:numId w:val="150"/>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S 71 LA has similar provision</w:t>
      </w:r>
    </w:p>
    <w:p w:rsidR="003919F1" w:rsidRPr="003919F1" w:rsidRDefault="003919F1" w:rsidP="003919F1">
      <w:pPr>
        <w:numPr>
          <w:ilvl w:val="0"/>
          <w:numId w:val="150"/>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S72-transferee becomes the lessee</w:t>
      </w:r>
    </w:p>
    <w:p w:rsidR="003919F1" w:rsidRPr="003919F1" w:rsidRDefault="003919F1" w:rsidP="003919F1">
      <w:pPr>
        <w:autoSpaceDE w:val="0"/>
        <w:autoSpaceDN w:val="0"/>
        <w:adjustRightInd w:val="0"/>
        <w:spacing w:line="360" w:lineRule="auto"/>
        <w:ind w:left="540" w:hanging="540"/>
        <w:jc w:val="both"/>
        <w:rPr>
          <w:rFonts w:ascii="Perpetua" w:eastAsiaTheme="minorHAnsi" w:hAnsi="Perpetua" w:cs="Bell MT"/>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TRANSFER OF CHARGE</w:t>
      </w:r>
    </w:p>
    <w:p w:rsidR="003919F1" w:rsidRPr="003919F1" w:rsidRDefault="003919F1" w:rsidP="003919F1">
      <w:pPr>
        <w:numPr>
          <w:ilvl w:val="0"/>
          <w:numId w:val="151"/>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S86(1) LA</w:t>
      </w:r>
    </w:p>
    <w:p w:rsidR="003919F1" w:rsidRPr="003919F1" w:rsidRDefault="003919F1" w:rsidP="003919F1">
      <w:pPr>
        <w:numPr>
          <w:ilvl w:val="0"/>
          <w:numId w:val="151"/>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Chargor (or anyone with an interest in land that is charged, any surety for the payment of an amount secured by a charge, any creditor of the chargor who has obtained a decree for sale-with the consent of the chargor) may request the chargee to transfer the charge to a person named in the request.</w:t>
      </w:r>
    </w:p>
    <w:p w:rsidR="003919F1" w:rsidRPr="003919F1" w:rsidRDefault="003919F1" w:rsidP="003919F1">
      <w:pPr>
        <w:numPr>
          <w:ilvl w:val="0"/>
          <w:numId w:val="151"/>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Chargor’s consent to transfer charge required if the charge instrument expressly or impliedly says so(S87)</w:t>
      </w:r>
    </w:p>
    <w:p w:rsidR="003919F1" w:rsidRPr="003919F1" w:rsidRDefault="003919F1" w:rsidP="003919F1">
      <w:pPr>
        <w:autoSpaceDE w:val="0"/>
        <w:autoSpaceDN w:val="0"/>
        <w:adjustRightInd w:val="0"/>
        <w:spacing w:line="360" w:lineRule="auto"/>
        <w:jc w:val="both"/>
        <w:rPr>
          <w:rFonts w:ascii="Perpetua" w:eastAsiaTheme="minorHAnsi" w:hAnsi="Perpetua" w:cs="Bell MT"/>
          <w:b/>
          <w:kern w:val="24"/>
          <w:sz w:val="18"/>
          <w:szCs w:val="18"/>
          <w:lang w:val="en-GB"/>
        </w:rPr>
      </w:pPr>
      <w:r w:rsidRPr="003919F1">
        <w:rPr>
          <w:rFonts w:ascii="Perpetua" w:eastAsiaTheme="minorHAnsi" w:hAnsi="Perpetua" w:cs="Calibri"/>
          <w:b/>
          <w:kern w:val="24"/>
          <w:sz w:val="18"/>
          <w:szCs w:val="18"/>
          <w:lang w:val="en-GB"/>
        </w:rPr>
        <w:t>FREEDOM TO TRANSFER?</w:t>
      </w:r>
    </w:p>
    <w:p w:rsidR="003919F1" w:rsidRPr="003919F1" w:rsidRDefault="003919F1" w:rsidP="003919F1">
      <w:pPr>
        <w:numPr>
          <w:ilvl w:val="0"/>
          <w:numId w:val="152"/>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Bill of Rights in the Constitution</w:t>
      </w:r>
    </w:p>
    <w:p w:rsidR="003919F1" w:rsidRPr="003919F1" w:rsidRDefault="003919F1" w:rsidP="003919F1">
      <w:pPr>
        <w:numPr>
          <w:ilvl w:val="0"/>
          <w:numId w:val="152"/>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Article 40(1): Subject to Art. 65, every person has the right to acquire an own property, of any description and in any part of Kenya</w:t>
      </w:r>
    </w:p>
    <w:p w:rsidR="003919F1" w:rsidRPr="003919F1" w:rsidRDefault="003919F1" w:rsidP="003919F1">
      <w:pPr>
        <w:numPr>
          <w:ilvl w:val="0"/>
          <w:numId w:val="152"/>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Article 65-You can only transfer freehold property or leaseholds of over 99 years to Kenyan citizens any such transfers to non-citizens are deemed to be leasehold for 99 years.</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WHAT OF CONSIDERATION?</w:t>
      </w:r>
    </w:p>
    <w:p w:rsidR="003919F1" w:rsidRPr="003919F1" w:rsidRDefault="003919F1" w:rsidP="003919F1">
      <w:pPr>
        <w:numPr>
          <w:ilvl w:val="0"/>
          <w:numId w:val="153"/>
        </w:numPr>
        <w:autoSpaceDE w:val="0"/>
        <w:autoSpaceDN w:val="0"/>
        <w:adjustRightInd w:val="0"/>
        <w:spacing w:after="200" w:line="360" w:lineRule="auto"/>
        <w:contextualSpacing/>
        <w:jc w:val="both"/>
        <w:rPr>
          <w:rFonts w:ascii="Perpetua" w:eastAsiaTheme="minorHAnsi" w:hAnsi="Perpetua" w:cs="Bell MT"/>
          <w:b/>
          <w:bCs/>
          <w:kern w:val="24"/>
          <w:sz w:val="18"/>
          <w:szCs w:val="18"/>
          <w:lang w:val="en-GB"/>
        </w:rPr>
      </w:pPr>
      <w:r w:rsidRPr="003919F1">
        <w:rPr>
          <w:rFonts w:ascii="Perpetua" w:eastAsiaTheme="minorHAnsi" w:hAnsi="Perpetua" w:cs="Bell MT"/>
          <w:kern w:val="24"/>
          <w:sz w:val="18"/>
          <w:szCs w:val="18"/>
          <w:lang w:val="en-GB"/>
        </w:rPr>
        <w:t xml:space="preserve">S43(2)LA, S27(1) LRA- one can transfer land, lease or charge to any person including himself with or </w:t>
      </w:r>
      <w:r w:rsidRPr="003919F1">
        <w:rPr>
          <w:rFonts w:ascii="Perpetua" w:eastAsiaTheme="minorHAnsi" w:hAnsi="Perpetua" w:cs="Bell MT"/>
          <w:b/>
          <w:bCs/>
          <w:i/>
          <w:iCs/>
          <w:kern w:val="24"/>
          <w:sz w:val="18"/>
          <w:szCs w:val="18"/>
          <w:lang w:val="en-GB"/>
        </w:rPr>
        <w:t xml:space="preserve">without </w:t>
      </w:r>
      <w:r w:rsidRPr="003919F1">
        <w:rPr>
          <w:rFonts w:ascii="Perpetua" w:eastAsiaTheme="minorHAnsi" w:hAnsi="Perpetua" w:cs="Bell MT"/>
          <w:b/>
          <w:bCs/>
          <w:kern w:val="24"/>
          <w:sz w:val="18"/>
          <w:szCs w:val="18"/>
          <w:lang w:val="en-GB"/>
        </w:rPr>
        <w:t>consideration</w:t>
      </w:r>
    </w:p>
    <w:p w:rsidR="003919F1" w:rsidRPr="003919F1" w:rsidRDefault="003919F1" w:rsidP="003919F1">
      <w:pPr>
        <w:numPr>
          <w:ilvl w:val="0"/>
          <w:numId w:val="153"/>
        </w:numPr>
        <w:autoSpaceDE w:val="0"/>
        <w:autoSpaceDN w:val="0"/>
        <w:adjustRightInd w:val="0"/>
        <w:spacing w:after="200" w:line="360" w:lineRule="auto"/>
        <w:contextualSpacing/>
        <w:jc w:val="both"/>
        <w:rPr>
          <w:rFonts w:ascii="Perpetua" w:eastAsiaTheme="minorHAnsi" w:hAnsi="Perpetua" w:cs="Bell MT"/>
          <w:b/>
          <w:bCs/>
          <w:kern w:val="24"/>
          <w:sz w:val="18"/>
          <w:szCs w:val="18"/>
          <w:lang w:val="en-GB"/>
        </w:rPr>
      </w:pPr>
      <w:r w:rsidRPr="003919F1">
        <w:rPr>
          <w:rFonts w:ascii="Perpetua" w:eastAsiaTheme="minorHAnsi" w:hAnsi="Perpetua" w:cs="Bell MT"/>
          <w:kern w:val="24"/>
          <w:sz w:val="18"/>
          <w:szCs w:val="18"/>
          <w:lang w:val="en-GB"/>
        </w:rPr>
        <w:t>What of the requirement of consideration for a contract to be valid?</w:t>
      </w:r>
    </w:p>
    <w:p w:rsidR="003919F1" w:rsidRPr="003919F1" w:rsidRDefault="003919F1" w:rsidP="003919F1">
      <w:pPr>
        <w:numPr>
          <w:ilvl w:val="0"/>
          <w:numId w:val="153"/>
        </w:numPr>
        <w:autoSpaceDE w:val="0"/>
        <w:autoSpaceDN w:val="0"/>
        <w:adjustRightInd w:val="0"/>
        <w:spacing w:after="200" w:line="360" w:lineRule="auto"/>
        <w:contextualSpacing/>
        <w:jc w:val="both"/>
        <w:rPr>
          <w:rFonts w:ascii="Perpetua" w:eastAsiaTheme="minorHAnsi" w:hAnsi="Perpetua" w:cs="Bell MT"/>
          <w:b/>
          <w:bCs/>
          <w:kern w:val="24"/>
          <w:sz w:val="18"/>
          <w:szCs w:val="18"/>
          <w:lang w:val="en-GB"/>
        </w:rPr>
      </w:pPr>
      <w:r w:rsidRPr="003919F1">
        <w:rPr>
          <w:rFonts w:ascii="Perpetua" w:eastAsiaTheme="minorHAnsi" w:hAnsi="Perpetua" w:cs="Bell MT"/>
          <w:kern w:val="24"/>
          <w:sz w:val="18"/>
          <w:szCs w:val="18"/>
          <w:lang w:val="en-GB"/>
        </w:rPr>
        <w:t xml:space="preserve">There is an exception to this rule where consideration is not valuable i.e. no money is paid. In this case the transfer documents indicate that the consideration is </w:t>
      </w:r>
      <w:r w:rsidRPr="003919F1">
        <w:rPr>
          <w:rFonts w:ascii="Perpetua" w:eastAsiaTheme="minorHAnsi" w:hAnsi="Perpetua" w:cs="Bell MT"/>
          <w:b/>
          <w:bCs/>
          <w:kern w:val="24"/>
          <w:sz w:val="18"/>
          <w:szCs w:val="18"/>
          <w:lang w:val="en-GB"/>
        </w:rPr>
        <w:t xml:space="preserve">“love and affection”.  </w:t>
      </w:r>
      <w:r w:rsidRPr="003919F1">
        <w:rPr>
          <w:rFonts w:ascii="Perpetua" w:eastAsiaTheme="minorHAnsi" w:hAnsi="Perpetua" w:cs="Bell MT"/>
          <w:kern w:val="24"/>
          <w:sz w:val="18"/>
          <w:szCs w:val="18"/>
          <w:lang w:val="en-GB"/>
        </w:rPr>
        <w:t>How does this fit in with the phrase ‘without consideration’ above? S27(2) LRA same effect as transfer with consideration</w:t>
      </w:r>
    </w:p>
    <w:p w:rsidR="003919F1" w:rsidRPr="003919F1" w:rsidRDefault="003919F1" w:rsidP="003919F1">
      <w:pPr>
        <w:autoSpaceDE w:val="0"/>
        <w:autoSpaceDN w:val="0"/>
        <w:adjustRightInd w:val="0"/>
        <w:spacing w:line="360" w:lineRule="auto"/>
        <w:jc w:val="both"/>
        <w:rPr>
          <w:rFonts w:ascii="Perpetua" w:eastAsiaTheme="minorHAnsi" w:hAnsi="Perpetua" w:cs="Bell MT"/>
          <w:b/>
          <w:bCs/>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TRANSFER ‘WITHOUT CONSIDERATION’</w:t>
      </w:r>
    </w:p>
    <w:p w:rsidR="003919F1" w:rsidRPr="003919F1" w:rsidRDefault="003919F1" w:rsidP="003919F1">
      <w:pPr>
        <w:numPr>
          <w:ilvl w:val="0"/>
          <w:numId w:val="154"/>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To oneself - Change of name</w:t>
      </w:r>
    </w:p>
    <w:p w:rsidR="003919F1" w:rsidRPr="003919F1" w:rsidRDefault="003919F1" w:rsidP="003919F1">
      <w:pPr>
        <w:numPr>
          <w:ilvl w:val="0"/>
          <w:numId w:val="154"/>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To spouse</w:t>
      </w:r>
    </w:p>
    <w:p w:rsidR="003919F1" w:rsidRPr="003919F1" w:rsidRDefault="003919F1" w:rsidP="003919F1">
      <w:pPr>
        <w:numPr>
          <w:ilvl w:val="0"/>
          <w:numId w:val="154"/>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To beneficiaries</w:t>
      </w:r>
    </w:p>
    <w:p w:rsidR="003919F1" w:rsidRPr="003919F1" w:rsidRDefault="003919F1" w:rsidP="003919F1">
      <w:pPr>
        <w:numPr>
          <w:ilvl w:val="0"/>
          <w:numId w:val="154"/>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Gift</w:t>
      </w:r>
    </w:p>
    <w:p w:rsidR="003919F1" w:rsidRPr="003919F1" w:rsidRDefault="003919F1" w:rsidP="003919F1">
      <w:pPr>
        <w:autoSpaceDE w:val="0"/>
        <w:autoSpaceDN w:val="0"/>
        <w:adjustRightInd w:val="0"/>
        <w:spacing w:line="360" w:lineRule="auto"/>
        <w:ind w:left="540" w:hanging="540"/>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ind w:left="360"/>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GIFTS</w:t>
      </w:r>
    </w:p>
    <w:p w:rsidR="003919F1" w:rsidRPr="003919F1" w:rsidRDefault="003919F1" w:rsidP="003919F1">
      <w:pPr>
        <w:numPr>
          <w:ilvl w:val="0"/>
          <w:numId w:val="155"/>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What is a gift?  Something given voluntarily without payment in return to show favour, honour, assistance or a present</w:t>
      </w:r>
    </w:p>
    <w:p w:rsidR="003919F1" w:rsidRPr="003919F1" w:rsidRDefault="003919F1" w:rsidP="003919F1">
      <w:pPr>
        <w:numPr>
          <w:ilvl w:val="0"/>
          <w:numId w:val="155"/>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Land as a gift- no consideration?</w:t>
      </w:r>
    </w:p>
    <w:p w:rsidR="003919F1" w:rsidRPr="003919F1" w:rsidRDefault="003919F1" w:rsidP="003919F1">
      <w:pPr>
        <w:numPr>
          <w:ilvl w:val="0"/>
          <w:numId w:val="155"/>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Giver= donor, Recipient= done</w:t>
      </w:r>
    </w:p>
    <w:p w:rsidR="003919F1" w:rsidRPr="003919F1" w:rsidRDefault="003919F1" w:rsidP="003919F1">
      <w:pPr>
        <w:numPr>
          <w:ilvl w:val="0"/>
          <w:numId w:val="155"/>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The gift must be accepted by donee during the lifetime of donor</w:t>
      </w:r>
    </w:p>
    <w:p w:rsidR="003919F1" w:rsidRPr="003919F1" w:rsidRDefault="003919F1" w:rsidP="003919F1">
      <w:pPr>
        <w:numPr>
          <w:ilvl w:val="0"/>
          <w:numId w:val="155"/>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lastRenderedPageBreak/>
        <w:t>It must be effected by a registered instrument and the donor must comply with all the statutory requirements relating to the transfer eg LCB consent where necessary etc</w:t>
      </w:r>
    </w:p>
    <w:p w:rsidR="003919F1" w:rsidRPr="003919F1" w:rsidRDefault="003919F1" w:rsidP="003919F1">
      <w:pPr>
        <w:numPr>
          <w:ilvl w:val="0"/>
          <w:numId w:val="155"/>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 xml:space="preserve">See the </w:t>
      </w:r>
      <w:r w:rsidRPr="003919F1">
        <w:rPr>
          <w:rFonts w:ascii="Perpetua" w:eastAsiaTheme="minorHAnsi" w:hAnsi="Perpetua" w:cs="Bell MT"/>
          <w:b/>
          <w:i/>
          <w:kern w:val="24"/>
          <w:sz w:val="18"/>
          <w:szCs w:val="18"/>
          <w:lang w:val="en-GB"/>
        </w:rPr>
        <w:t>Registered Trustees of the Anglican Church, Mbeere Diocese Vs. Rev. David Waweru (2007)eKLR Civil Appeal 108 of 2002.</w:t>
      </w:r>
      <w:r w:rsidRPr="003919F1">
        <w:rPr>
          <w:rFonts w:ascii="Perpetua" w:eastAsiaTheme="minorHAnsi" w:hAnsi="Perpetua" w:cs="Bell MT"/>
          <w:kern w:val="24"/>
          <w:sz w:val="18"/>
          <w:szCs w:val="18"/>
          <w:lang w:val="en-GB"/>
        </w:rPr>
        <w:t xml:space="preserve"> The Respondent(Rev. Waweru), had donated his land to the church. He obtianed LCB consent and executed the transfer but it was not registered due to a court matter over the property. He later sought to reclaim it from the church through court action after he resigned from the church service. The suprior court held in his favour. The Court of Appeal held in favour of the Church using the above principle that where the donor has fulfilled all legal requirements of a transferor, the property belongs to the donee.</w:t>
      </w:r>
    </w:p>
    <w:p w:rsidR="003919F1" w:rsidRPr="003919F1" w:rsidRDefault="003919F1" w:rsidP="003919F1">
      <w:pPr>
        <w:numPr>
          <w:ilvl w:val="0"/>
          <w:numId w:val="155"/>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S49 LRA- donee with legal incapacity may transfer back property within 6 months after the end of incapacity</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DISSOLUTION OF MARRIAGE</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We haven’t embraced pre-nuptual agreements. Are they of any force especially if they are in conflict with written law? MWPA of 1888 is applicable in Kenya as a statute of general application(S3 of Judicature Act). S17 of the Act entrenched the right of women to own property in their names if acquired before marriage. Also provided that the High Court can adjudicate over disputes concerning matrimonial property</w:t>
      </w:r>
    </w:p>
    <w:p w:rsidR="003919F1" w:rsidRPr="003919F1" w:rsidRDefault="003919F1" w:rsidP="003919F1">
      <w:pPr>
        <w:autoSpaceDE w:val="0"/>
        <w:autoSpaceDN w:val="0"/>
        <w:adjustRightInd w:val="0"/>
        <w:spacing w:line="360" w:lineRule="auto"/>
        <w:ind w:left="540" w:hanging="540"/>
        <w:jc w:val="both"/>
        <w:rPr>
          <w:rFonts w:ascii="Perpetua" w:eastAsiaTheme="minorHAnsi" w:hAnsi="Perpetua" w:cs="Bell MT"/>
          <w:kern w:val="24"/>
          <w:sz w:val="18"/>
          <w:szCs w:val="18"/>
          <w:lang w:val="en-GB"/>
        </w:rPr>
      </w:pPr>
    </w:p>
    <w:p w:rsidR="003919F1" w:rsidRPr="003919F1" w:rsidRDefault="003919F1" w:rsidP="003919F1">
      <w:pPr>
        <w:autoSpaceDE w:val="0"/>
        <w:autoSpaceDN w:val="0"/>
        <w:adjustRightInd w:val="0"/>
        <w:spacing w:line="360" w:lineRule="auto"/>
        <w:ind w:left="540" w:hanging="540"/>
        <w:jc w:val="both"/>
        <w:rPr>
          <w:rFonts w:ascii="Perpetua" w:eastAsiaTheme="minorHAnsi" w:hAnsi="Perpetua" w:cs="Bell MT"/>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MATRIMONIAL PROPERTY</w:t>
      </w: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 xml:space="preserve">Petit V Petit, 1969 All ER 385, </w:t>
      </w:r>
      <w:r w:rsidRPr="003919F1">
        <w:rPr>
          <w:rFonts w:ascii="Perpetua" w:eastAsiaTheme="minorHAnsi" w:hAnsi="Perpetua" w:cs="Calibri"/>
          <w:kern w:val="24"/>
          <w:sz w:val="18"/>
          <w:szCs w:val="18"/>
          <w:lang w:val="en-GB"/>
        </w:rPr>
        <w:t>Wife bought property in her name, husband only painted. The court held that he was not entitled to the propety</w:t>
      </w: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r w:rsidRPr="003919F1">
        <w:rPr>
          <w:rFonts w:ascii="Perpetua" w:eastAsiaTheme="minorHAnsi" w:hAnsi="Perpetua" w:cs="Calibri"/>
          <w:b/>
          <w:kern w:val="24"/>
          <w:sz w:val="18"/>
          <w:szCs w:val="18"/>
          <w:lang w:val="en-GB"/>
        </w:rPr>
        <w:t>Gissing V Gissing 1970 2AllER 780</w:t>
      </w:r>
      <w:r w:rsidRPr="003919F1">
        <w:rPr>
          <w:rFonts w:ascii="Perpetua" w:eastAsiaTheme="minorHAnsi" w:hAnsi="Perpetua" w:cs="Calibri"/>
          <w:kern w:val="24"/>
          <w:sz w:val="18"/>
          <w:szCs w:val="18"/>
          <w:lang w:val="en-GB"/>
        </w:rPr>
        <w:t>, wife was considered to have directly contributed</w:t>
      </w: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r w:rsidRPr="003919F1">
        <w:rPr>
          <w:rFonts w:ascii="Perpetua" w:eastAsiaTheme="minorHAnsi" w:hAnsi="Perpetua" w:cs="Calibri"/>
          <w:b/>
          <w:kern w:val="24"/>
          <w:sz w:val="18"/>
          <w:szCs w:val="18"/>
          <w:lang w:val="en-GB"/>
        </w:rPr>
        <w:t>I v I 1971 EA 278</w:t>
      </w:r>
      <w:r w:rsidRPr="003919F1">
        <w:rPr>
          <w:rFonts w:ascii="Perpetua" w:eastAsiaTheme="minorHAnsi" w:hAnsi="Perpetua" w:cs="Calibri"/>
          <w:kern w:val="24"/>
          <w:sz w:val="18"/>
          <w:szCs w:val="18"/>
          <w:lang w:val="en-GB"/>
        </w:rPr>
        <w:t>, established the applicability of MWPA in Kenya</w:t>
      </w: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r w:rsidRPr="003919F1">
        <w:rPr>
          <w:rFonts w:ascii="Perpetua" w:eastAsiaTheme="minorHAnsi" w:hAnsi="Perpetua" w:cs="Calibri"/>
          <w:kern w:val="24"/>
          <w:sz w:val="18"/>
          <w:szCs w:val="18"/>
          <w:lang w:val="en-GB"/>
        </w:rPr>
        <w:t>Karanja v Karanja 1976 KLR 307- The couple were both salaried, it was held that the wife was entitled to the property and her part was held by the husband in trust for her</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Njuguna v Njuguna 1986 LLR 823(HCK)- The Court recognized non-direct contribution</w:t>
      </w:r>
    </w:p>
    <w:p w:rsidR="003919F1" w:rsidRPr="003919F1" w:rsidRDefault="003919F1" w:rsidP="003919F1">
      <w:pPr>
        <w:autoSpaceDE w:val="0"/>
        <w:autoSpaceDN w:val="0"/>
        <w:adjustRightInd w:val="0"/>
        <w:spacing w:line="360" w:lineRule="auto"/>
        <w:jc w:val="both"/>
        <w:rPr>
          <w:rFonts w:ascii="Perpetua" w:eastAsiaTheme="minorHAnsi" w:hAnsi="Perpetua" w:cs="Bell MT"/>
          <w:b/>
          <w:i/>
          <w:kern w:val="24"/>
          <w:sz w:val="18"/>
          <w:szCs w:val="18"/>
          <w:lang w:val="en-GB"/>
        </w:rPr>
      </w:pPr>
      <w:r w:rsidRPr="003919F1">
        <w:rPr>
          <w:rFonts w:ascii="Perpetua" w:eastAsiaTheme="minorHAnsi" w:hAnsi="Perpetua" w:cs="Bell MT"/>
          <w:kern w:val="24"/>
          <w:sz w:val="18"/>
          <w:szCs w:val="18"/>
          <w:lang w:val="en-GB"/>
        </w:rPr>
        <w:t xml:space="preserve">Kivuitu v Kivuitu 1991 KLR 248- Purchase price paid by the husband (deposited by the wife while he was abroad). It was registered in joint names. The wife sought to sell it and have her equal share. The Court established that indirect contribution can lead to equal distribution of the property. But this was overruled in </w:t>
      </w:r>
      <w:r w:rsidRPr="003919F1">
        <w:rPr>
          <w:rFonts w:ascii="Perpetua" w:eastAsiaTheme="minorHAnsi" w:hAnsi="Perpetua" w:cs="Bell MT"/>
          <w:b/>
          <w:i/>
          <w:kern w:val="24"/>
          <w:sz w:val="18"/>
          <w:szCs w:val="18"/>
          <w:lang w:val="en-GB"/>
        </w:rPr>
        <w:t>Echaria v. Echaria.</w:t>
      </w:r>
    </w:p>
    <w:p w:rsidR="003919F1" w:rsidRPr="003919F1" w:rsidRDefault="003919F1" w:rsidP="003919F1">
      <w:pPr>
        <w:autoSpaceDE w:val="0"/>
        <w:autoSpaceDN w:val="0"/>
        <w:adjustRightInd w:val="0"/>
        <w:spacing w:line="360" w:lineRule="auto"/>
        <w:jc w:val="both"/>
        <w:rPr>
          <w:rFonts w:ascii="Perpetua" w:eastAsiaTheme="minorHAnsi" w:hAnsi="Perpetua" w:cs="Bell MT"/>
          <w:b/>
          <w: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ISSUANCE, LOSS AND REPLACEMENT OF TITLE DOCUMENTS</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S24 LRA- registration vests interest of absolute ownership or leasehold interest in transferee. S25 LRA -registered proprietors rights, for valuable consideration or by court order shall not be defeated except under the Act. S26 LRA- issuance of certificate of title or lease is conclusive evidence of proprietorship. S33 LRA- one can be issued with a duplicate certificate of lease or title if it is lost or destroyed. Proof of loss or destruction required and statutory declaration shall be required by registrar.</w:t>
      </w:r>
    </w:p>
    <w:p w:rsidR="003919F1" w:rsidRPr="003919F1" w:rsidRDefault="003919F1" w:rsidP="003919F1">
      <w:pPr>
        <w:autoSpaceDE w:val="0"/>
        <w:autoSpaceDN w:val="0"/>
        <w:adjustRightInd w:val="0"/>
        <w:spacing w:line="360" w:lineRule="auto"/>
        <w:ind w:left="540" w:hanging="540"/>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SUBDIVISION AND SURVEY/ DEVELOPMENT CONVEYANCING</w:t>
      </w: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r w:rsidRPr="003919F1">
        <w:rPr>
          <w:rFonts w:ascii="Perpetua" w:eastAsiaTheme="minorHAnsi" w:hAnsi="Perpetua" w:cs="Calibri"/>
          <w:kern w:val="24"/>
          <w:sz w:val="18"/>
          <w:szCs w:val="18"/>
          <w:lang w:val="en-GB"/>
        </w:rPr>
        <w:t>There has been increasing subdivision of land in the property market. Many subdivisions and amalgamations are managed by private surveyors but under the Director of Surveys see S 22 of the Survey Act (cap 299). S22LRA, proprietor applies to registrar to subdivide and registrar closes the register of the main parcel then opens new registers in respect of the new parcels. S 42LRA prohibits part transfers before formal subdivision.</w:t>
      </w:r>
    </w:p>
    <w:p w:rsid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lastRenderedPageBreak/>
        <w:t xml:space="preserve">SUBDIVISIONS AND AMALGAMATION </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Calibri"/>
          <w:kern w:val="24"/>
          <w:sz w:val="18"/>
          <w:szCs w:val="18"/>
          <w:lang w:val="en-GB"/>
        </w:rPr>
        <w:t xml:space="preserve">The proprietor hires a physical planner and land surveyor to develop a subdivision/amalgamation report. Report presented to council meeting and discussed by technical committee who may make suggestions on plot sizes, roads etc. Report amended, Council planner issues a letter approving the subdivision as per the report and sets out conditions to be met before MoL can issue titles eg infrastructural development(roads, water, storm drainage, sewer, electricity. The Council can recommend issuance of 30% of titles for sale to support these infrastructural developments. The Land owner takes the approval letter to MoL to process titles. </w:t>
      </w:r>
      <w:r w:rsidRPr="003919F1">
        <w:rPr>
          <w:rFonts w:ascii="Perpetua" w:eastAsiaTheme="minorHAnsi" w:hAnsi="Perpetua" w:cs="Bell MT"/>
          <w:kern w:val="24"/>
          <w:sz w:val="18"/>
          <w:szCs w:val="18"/>
          <w:lang w:val="en-GB"/>
        </w:rPr>
        <w:t>The Commissioner of Lands (CoL) circulates the application for approval to Director of Physical Planning and Director of Survey.If approved CoL issues conditional approval and sets out fees payable and conditions to be complied with.Application sent for valuation, to ascertain new land rent</w:t>
      </w:r>
      <w:r w:rsidRPr="003919F1">
        <w:rPr>
          <w:rFonts w:ascii="Perpetua" w:eastAsiaTheme="minorHAnsi" w:hAnsi="Perpetua" w:cs="Calibri"/>
          <w:kern w:val="24"/>
          <w:sz w:val="18"/>
          <w:szCs w:val="18"/>
          <w:lang w:val="en-GB"/>
        </w:rPr>
        <w:t xml:space="preserve">. </w:t>
      </w:r>
      <w:r w:rsidRPr="003919F1">
        <w:rPr>
          <w:rFonts w:ascii="Perpetua" w:eastAsiaTheme="minorHAnsi" w:hAnsi="Perpetua" w:cs="Bell MT"/>
          <w:kern w:val="24"/>
          <w:sz w:val="18"/>
          <w:szCs w:val="18"/>
          <w:lang w:val="en-GB"/>
        </w:rPr>
        <w:t>CoL grants final approval after council gives final approval.Compare this with sectional properties</w:t>
      </w:r>
      <w:r w:rsidRPr="003919F1">
        <w:rPr>
          <w:rFonts w:ascii="Perpetua" w:eastAsiaTheme="minorHAnsi" w:hAnsi="Perpetua" w:cs="Calibri"/>
          <w:kern w:val="24"/>
          <w:sz w:val="18"/>
          <w:szCs w:val="18"/>
          <w:lang w:val="en-GB"/>
        </w:rPr>
        <w:t xml:space="preserve">. </w:t>
      </w:r>
      <w:r w:rsidRPr="003919F1">
        <w:rPr>
          <w:rFonts w:ascii="Perpetua" w:eastAsiaTheme="minorHAnsi" w:hAnsi="Perpetua" w:cs="Bell MT"/>
          <w:kern w:val="24"/>
          <w:sz w:val="18"/>
          <w:szCs w:val="18"/>
          <w:lang w:val="en-GB"/>
        </w:rPr>
        <w:t>Which one is less complicated</w:t>
      </w:r>
      <w:r w:rsidRPr="003919F1">
        <w:rPr>
          <w:rFonts w:ascii="Perpetua" w:eastAsiaTheme="minorHAnsi" w:hAnsi="Perpetua" w:cs="Calibri"/>
          <w:kern w:val="24"/>
          <w:sz w:val="18"/>
          <w:szCs w:val="18"/>
          <w:lang w:val="en-GB"/>
        </w:rPr>
        <w:t xml:space="preserve">? </w:t>
      </w:r>
      <w:r w:rsidRPr="003919F1">
        <w:rPr>
          <w:rFonts w:ascii="Perpetua" w:eastAsiaTheme="minorHAnsi" w:hAnsi="Perpetua" w:cs="Bell MT"/>
          <w:kern w:val="24"/>
          <w:sz w:val="18"/>
          <w:szCs w:val="18"/>
          <w:lang w:val="en-GB"/>
        </w:rPr>
        <w:t>Which one is more economical for the developer?</w:t>
      </w: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THE MINISTRY OF LANDS</w:t>
      </w:r>
    </w:p>
    <w:p w:rsidR="003919F1" w:rsidRPr="003919F1" w:rsidRDefault="003919F1" w:rsidP="003919F1">
      <w:pPr>
        <w:numPr>
          <w:ilvl w:val="0"/>
          <w:numId w:val="156"/>
        </w:numPr>
        <w:autoSpaceDE w:val="0"/>
        <w:autoSpaceDN w:val="0"/>
        <w:adjustRightInd w:val="0"/>
        <w:spacing w:after="200" w:line="360" w:lineRule="auto"/>
        <w:contextualSpacing/>
        <w:jc w:val="both"/>
        <w:rPr>
          <w:rFonts w:ascii="Perpetua" w:eastAsiaTheme="minorHAnsi" w:hAnsi="Perpetua" w:cs="Calibri"/>
          <w:kern w:val="24"/>
          <w:sz w:val="18"/>
          <w:szCs w:val="18"/>
          <w:lang w:val="en-GB"/>
        </w:rPr>
      </w:pPr>
      <w:r w:rsidRPr="003919F1">
        <w:rPr>
          <w:rFonts w:ascii="Perpetua" w:eastAsiaTheme="minorHAnsi" w:hAnsi="Perpetua" w:cs="Calibri"/>
          <w:kern w:val="24"/>
          <w:sz w:val="18"/>
          <w:szCs w:val="18"/>
          <w:lang w:val="en-GB"/>
        </w:rPr>
        <w:t>Departments of MoL</w:t>
      </w:r>
    </w:p>
    <w:p w:rsidR="003919F1" w:rsidRPr="003919F1" w:rsidRDefault="003919F1" w:rsidP="003919F1">
      <w:pPr>
        <w:numPr>
          <w:ilvl w:val="0"/>
          <w:numId w:val="156"/>
        </w:numPr>
        <w:autoSpaceDE w:val="0"/>
        <w:autoSpaceDN w:val="0"/>
        <w:adjustRightInd w:val="0"/>
        <w:spacing w:after="200" w:line="360" w:lineRule="auto"/>
        <w:contextualSpacing/>
        <w:jc w:val="both"/>
        <w:rPr>
          <w:rFonts w:ascii="Perpetua" w:eastAsiaTheme="minorHAnsi" w:hAnsi="Perpetua" w:cs="Calibri"/>
          <w:kern w:val="24"/>
          <w:sz w:val="18"/>
          <w:szCs w:val="18"/>
          <w:lang w:val="en-GB"/>
        </w:rPr>
      </w:pPr>
      <w:r w:rsidRPr="003919F1">
        <w:rPr>
          <w:rFonts w:ascii="Perpetua" w:eastAsiaTheme="minorHAnsi" w:hAnsi="Perpetua" w:cs="Bell MT"/>
          <w:kern w:val="24"/>
          <w:sz w:val="18"/>
          <w:szCs w:val="18"/>
          <w:lang w:val="en-GB"/>
        </w:rPr>
        <w:t>Administration &amp; Planning</w:t>
      </w:r>
    </w:p>
    <w:p w:rsidR="003919F1" w:rsidRPr="003919F1" w:rsidRDefault="003919F1" w:rsidP="003919F1">
      <w:pPr>
        <w:numPr>
          <w:ilvl w:val="0"/>
          <w:numId w:val="156"/>
        </w:numPr>
        <w:autoSpaceDE w:val="0"/>
        <w:autoSpaceDN w:val="0"/>
        <w:adjustRightInd w:val="0"/>
        <w:spacing w:after="200" w:line="360" w:lineRule="auto"/>
        <w:contextualSpacing/>
        <w:jc w:val="both"/>
        <w:rPr>
          <w:rFonts w:ascii="Perpetua" w:eastAsiaTheme="minorHAnsi" w:hAnsi="Perpetua" w:cs="Calibri"/>
          <w:kern w:val="24"/>
          <w:sz w:val="18"/>
          <w:szCs w:val="18"/>
          <w:lang w:val="en-GB"/>
        </w:rPr>
      </w:pPr>
      <w:r w:rsidRPr="003919F1">
        <w:rPr>
          <w:rFonts w:ascii="Perpetua" w:eastAsiaTheme="minorHAnsi" w:hAnsi="Perpetua" w:cs="Bell MT"/>
          <w:kern w:val="24"/>
          <w:sz w:val="18"/>
          <w:szCs w:val="18"/>
          <w:lang w:val="en-GB"/>
        </w:rPr>
        <w:t>Surveys</w:t>
      </w:r>
    </w:p>
    <w:p w:rsidR="003919F1" w:rsidRPr="003919F1" w:rsidRDefault="003919F1" w:rsidP="003919F1">
      <w:pPr>
        <w:numPr>
          <w:ilvl w:val="0"/>
          <w:numId w:val="156"/>
        </w:numPr>
        <w:autoSpaceDE w:val="0"/>
        <w:autoSpaceDN w:val="0"/>
        <w:adjustRightInd w:val="0"/>
        <w:spacing w:after="200" w:line="360" w:lineRule="auto"/>
        <w:contextualSpacing/>
        <w:jc w:val="both"/>
        <w:rPr>
          <w:rFonts w:ascii="Perpetua" w:eastAsiaTheme="minorHAnsi" w:hAnsi="Perpetua" w:cs="Calibri"/>
          <w:kern w:val="24"/>
          <w:sz w:val="18"/>
          <w:szCs w:val="18"/>
          <w:lang w:val="en-GB"/>
        </w:rPr>
      </w:pPr>
      <w:r w:rsidRPr="003919F1">
        <w:rPr>
          <w:rFonts w:ascii="Perpetua" w:eastAsiaTheme="minorHAnsi" w:hAnsi="Perpetua" w:cs="Bell MT"/>
          <w:kern w:val="24"/>
          <w:sz w:val="18"/>
          <w:szCs w:val="18"/>
          <w:lang w:val="en-GB"/>
        </w:rPr>
        <w:t>Physical Planning</w:t>
      </w:r>
    </w:p>
    <w:p w:rsidR="003919F1" w:rsidRPr="003919F1" w:rsidRDefault="003919F1" w:rsidP="003919F1">
      <w:pPr>
        <w:numPr>
          <w:ilvl w:val="0"/>
          <w:numId w:val="156"/>
        </w:numPr>
        <w:autoSpaceDE w:val="0"/>
        <w:autoSpaceDN w:val="0"/>
        <w:adjustRightInd w:val="0"/>
        <w:spacing w:after="200" w:line="360" w:lineRule="auto"/>
        <w:contextualSpacing/>
        <w:jc w:val="both"/>
        <w:rPr>
          <w:rFonts w:ascii="Perpetua" w:eastAsiaTheme="minorHAnsi" w:hAnsi="Perpetua" w:cs="Calibri"/>
          <w:kern w:val="24"/>
          <w:sz w:val="18"/>
          <w:szCs w:val="18"/>
          <w:lang w:val="en-GB"/>
        </w:rPr>
      </w:pPr>
      <w:r w:rsidRPr="003919F1">
        <w:rPr>
          <w:rFonts w:ascii="Perpetua" w:eastAsiaTheme="minorHAnsi" w:hAnsi="Perpetua" w:cs="Bell MT"/>
          <w:kern w:val="24"/>
          <w:sz w:val="18"/>
          <w:szCs w:val="18"/>
          <w:lang w:val="en-GB"/>
        </w:rPr>
        <w:t>Lands</w:t>
      </w:r>
    </w:p>
    <w:p w:rsidR="003919F1" w:rsidRPr="003919F1" w:rsidRDefault="003919F1" w:rsidP="003919F1">
      <w:pPr>
        <w:numPr>
          <w:ilvl w:val="0"/>
          <w:numId w:val="156"/>
        </w:numPr>
        <w:autoSpaceDE w:val="0"/>
        <w:autoSpaceDN w:val="0"/>
        <w:adjustRightInd w:val="0"/>
        <w:spacing w:after="200" w:line="360" w:lineRule="auto"/>
        <w:contextualSpacing/>
        <w:jc w:val="both"/>
        <w:rPr>
          <w:rFonts w:ascii="Perpetua" w:eastAsiaTheme="minorHAnsi" w:hAnsi="Perpetua" w:cs="Calibri"/>
          <w:kern w:val="24"/>
          <w:sz w:val="18"/>
          <w:szCs w:val="18"/>
          <w:lang w:val="en-GB"/>
        </w:rPr>
      </w:pPr>
      <w:r w:rsidRPr="003919F1">
        <w:rPr>
          <w:rFonts w:ascii="Perpetua" w:eastAsiaTheme="minorHAnsi" w:hAnsi="Perpetua" w:cs="Bell MT"/>
          <w:kern w:val="24"/>
          <w:sz w:val="18"/>
          <w:szCs w:val="18"/>
          <w:lang w:val="en-GB"/>
        </w:rPr>
        <w:t>Land Adjudication</w:t>
      </w:r>
    </w:p>
    <w:p w:rsidR="003919F1" w:rsidRDefault="003919F1" w:rsidP="003919F1">
      <w:pPr>
        <w:numPr>
          <w:ilvl w:val="0"/>
          <w:numId w:val="157"/>
        </w:numPr>
        <w:autoSpaceDE w:val="0"/>
        <w:autoSpaceDN w:val="0"/>
        <w:adjustRightInd w:val="0"/>
        <w:spacing w:after="200" w:line="360" w:lineRule="auto"/>
        <w:contextualSpacing/>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 xml:space="preserve"> LANDS</w:t>
      </w:r>
    </w:p>
    <w:p w:rsidR="003919F1" w:rsidRDefault="003919F1" w:rsidP="003919F1">
      <w:pPr>
        <w:autoSpaceDE w:val="0"/>
        <w:autoSpaceDN w:val="0"/>
        <w:adjustRightInd w:val="0"/>
        <w:spacing w:after="200" w:line="360" w:lineRule="auto"/>
        <w:contextualSpacing/>
        <w:jc w:val="both"/>
        <w:rPr>
          <w:rFonts w:ascii="Perpetua" w:eastAsiaTheme="minorHAnsi" w:hAnsi="Perpetua" w:cs="Calibri"/>
          <w:b/>
          <w:kern w:val="24"/>
          <w:sz w:val="18"/>
          <w:szCs w:val="18"/>
          <w:lang w:val="en-GB"/>
        </w:rPr>
      </w:pPr>
    </w:p>
    <w:p w:rsidR="003919F1" w:rsidRPr="003919F1" w:rsidRDefault="003919F1" w:rsidP="003919F1">
      <w:pPr>
        <w:autoSpaceDE w:val="0"/>
        <w:autoSpaceDN w:val="0"/>
        <w:adjustRightInd w:val="0"/>
        <w:spacing w:after="200" w:line="360" w:lineRule="auto"/>
        <w:contextualSpacing/>
        <w:jc w:val="both"/>
        <w:rPr>
          <w:rFonts w:ascii="Perpetua" w:eastAsiaTheme="minorHAnsi" w:hAnsi="Perpetua" w:cs="Calibri"/>
          <w:b/>
          <w:kern w:val="24"/>
          <w:sz w:val="18"/>
          <w:szCs w:val="18"/>
          <w:lang w:val="en-GB"/>
        </w:rPr>
      </w:pPr>
    </w:p>
    <w:p w:rsidR="003919F1" w:rsidRPr="003919F1" w:rsidRDefault="00AA1648" w:rsidP="003919F1">
      <w:pPr>
        <w:autoSpaceDE w:val="0"/>
        <w:autoSpaceDN w:val="0"/>
        <w:adjustRightInd w:val="0"/>
        <w:spacing w:line="360" w:lineRule="auto"/>
        <w:jc w:val="both"/>
        <w:rPr>
          <w:rFonts w:ascii="Perpetua" w:eastAsiaTheme="minorHAnsi" w:hAnsi="Perpetua" w:cs="Calibri"/>
          <w:b/>
          <w:kern w:val="24"/>
          <w:sz w:val="18"/>
          <w:szCs w:val="18"/>
          <w:lang w:val="en-GB"/>
        </w:rPr>
      </w:pPr>
      <w:r>
        <w:rPr>
          <w:rFonts w:asciiTheme="minorHAnsi" w:eastAsiaTheme="minorHAnsi" w:hAnsiTheme="minorHAnsi" w:cstheme="minorBidi"/>
          <w:noProof/>
          <w:sz w:val="22"/>
          <w:szCs w:val="22"/>
        </w:rPr>
        <w:pict>
          <v:roundrect id="Rounded Rectangle 5" o:spid="_x0000_s1030" style="position:absolute;left:0;text-align:left;margin-left:122.1pt;margin-top:13.95pt;width:260.45pt;height:131.5pt;z-index:251657728;visibility:visible;v-text-anchor:middle" arcsize="99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" fillcolor="#002060" strokecolor="#ffc000" strokeweight="2pt">
            <v:textbox>
              <w:txbxContent>
                <w:p w:rsidR="00FB7A65" w:rsidRPr="00475E5A" w:rsidRDefault="00FB7A65" w:rsidP="003919F1">
                  <w:pPr>
                    <w:pStyle w:val="ListParagraph"/>
                    <w:numPr>
                      <w:ilvl w:val="0"/>
                      <w:numId w:val="158"/>
                    </w:numPr>
                    <w:contextualSpacing/>
                    <w:jc w:val="center"/>
                    <w:rPr>
                      <w:sz w:val="20"/>
                      <w:szCs w:val="20"/>
                    </w:rPr>
                  </w:pPr>
                  <w:r w:rsidRPr="00475E5A">
                    <w:rPr>
                      <w:rFonts w:ascii="Bell MT" w:eastAsia="+mn-ea" w:hAnsi="Bell MT" w:cs="+mn-cs"/>
                      <w:color w:val="FFFFFF"/>
                      <w:kern w:val="24"/>
                      <w:sz w:val="20"/>
                      <w:szCs w:val="20"/>
                      <w:lang w:val="en-GB"/>
                    </w:rPr>
                    <w:t>Land policy formulation</w:t>
                  </w:r>
                </w:p>
                <w:p w:rsidR="00FB7A65" w:rsidRPr="00475E5A" w:rsidRDefault="00FB7A65" w:rsidP="003919F1">
                  <w:pPr>
                    <w:pStyle w:val="ListParagraph"/>
                    <w:numPr>
                      <w:ilvl w:val="0"/>
                      <w:numId w:val="158"/>
                    </w:numPr>
                    <w:contextualSpacing/>
                    <w:jc w:val="center"/>
                    <w:rPr>
                      <w:sz w:val="20"/>
                      <w:szCs w:val="20"/>
                    </w:rPr>
                  </w:pPr>
                  <w:r w:rsidRPr="00475E5A">
                    <w:rPr>
                      <w:rFonts w:ascii="Bell MT" w:eastAsia="+mn-ea" w:hAnsi="Bell MT" w:cs="+mn-cs"/>
                      <w:color w:val="FFFFFF"/>
                      <w:kern w:val="24"/>
                      <w:sz w:val="20"/>
                      <w:szCs w:val="20"/>
                      <w:lang w:val="en-GB"/>
                    </w:rPr>
                    <w:t>Management and custody of land resource records</w:t>
                  </w:r>
                </w:p>
                <w:p w:rsidR="00FB7A65" w:rsidRPr="00475E5A" w:rsidRDefault="00FB7A65" w:rsidP="003919F1">
                  <w:pPr>
                    <w:pStyle w:val="ListParagraph"/>
                    <w:numPr>
                      <w:ilvl w:val="0"/>
                      <w:numId w:val="158"/>
                    </w:numPr>
                    <w:contextualSpacing/>
                    <w:jc w:val="center"/>
                    <w:rPr>
                      <w:sz w:val="20"/>
                      <w:szCs w:val="20"/>
                    </w:rPr>
                  </w:pPr>
                  <w:r w:rsidRPr="00475E5A">
                    <w:rPr>
                      <w:rFonts w:ascii="Bell MT" w:eastAsia="+mn-ea" w:hAnsi="Bell MT" w:cs="+mn-cs"/>
                      <w:color w:val="FFFFFF"/>
                      <w:kern w:val="24"/>
                      <w:sz w:val="20"/>
                      <w:szCs w:val="20"/>
                      <w:lang w:val="en-GB"/>
                    </w:rPr>
                    <w:t>Administration of Government and Trust lands</w:t>
                  </w:r>
                </w:p>
                <w:p w:rsidR="00FB7A65" w:rsidRPr="00475E5A" w:rsidRDefault="00FB7A65" w:rsidP="003919F1">
                  <w:pPr>
                    <w:pStyle w:val="ListParagraph"/>
                    <w:numPr>
                      <w:ilvl w:val="0"/>
                      <w:numId w:val="158"/>
                    </w:numPr>
                    <w:contextualSpacing/>
                    <w:jc w:val="center"/>
                    <w:rPr>
                      <w:sz w:val="20"/>
                      <w:szCs w:val="20"/>
                    </w:rPr>
                  </w:pPr>
                  <w:r w:rsidRPr="00475E5A">
                    <w:rPr>
                      <w:rFonts w:ascii="Bell MT" w:eastAsia="+mn-ea" w:hAnsi="Bell MT" w:cs="+mn-cs"/>
                      <w:color w:val="FFFFFF"/>
                      <w:kern w:val="24"/>
                      <w:sz w:val="20"/>
                      <w:szCs w:val="20"/>
                      <w:lang w:val="en-GB"/>
                    </w:rPr>
                    <w:t>Registration of titles and various transactions</w:t>
                  </w:r>
                </w:p>
                <w:p w:rsidR="00FB7A65" w:rsidRPr="00475E5A" w:rsidRDefault="00FB7A65" w:rsidP="003919F1">
                  <w:pPr>
                    <w:pStyle w:val="ListParagraph"/>
                    <w:numPr>
                      <w:ilvl w:val="0"/>
                      <w:numId w:val="158"/>
                    </w:numPr>
                    <w:contextualSpacing/>
                    <w:jc w:val="center"/>
                    <w:rPr>
                      <w:sz w:val="20"/>
                      <w:szCs w:val="20"/>
                    </w:rPr>
                  </w:pPr>
                  <w:r w:rsidRPr="00475E5A">
                    <w:rPr>
                      <w:rFonts w:ascii="Bell MT" w:eastAsia="+mn-ea" w:hAnsi="Bell MT" w:cs="+mn-cs"/>
                      <w:color w:val="FFFFFF"/>
                      <w:kern w:val="24"/>
                      <w:sz w:val="20"/>
                      <w:szCs w:val="20"/>
                      <w:lang w:val="en-GB"/>
                    </w:rPr>
                    <w:t>Land valuation for various purposes</w:t>
                  </w:r>
                </w:p>
                <w:p w:rsidR="00FB7A65" w:rsidRPr="00475E5A" w:rsidRDefault="00FB7A65" w:rsidP="003919F1">
                  <w:pPr>
                    <w:pStyle w:val="ListParagraph"/>
                    <w:numPr>
                      <w:ilvl w:val="0"/>
                      <w:numId w:val="158"/>
                    </w:numPr>
                    <w:contextualSpacing/>
                    <w:jc w:val="center"/>
                    <w:rPr>
                      <w:sz w:val="20"/>
                      <w:szCs w:val="20"/>
                    </w:rPr>
                  </w:pPr>
                  <w:r w:rsidRPr="00475E5A">
                    <w:rPr>
                      <w:rFonts w:ascii="Bell MT" w:eastAsia="+mn-ea" w:hAnsi="Bell MT" w:cs="+mn-cs"/>
                      <w:color w:val="FFFFFF"/>
                      <w:kern w:val="24"/>
                      <w:sz w:val="20"/>
                      <w:szCs w:val="20"/>
                      <w:lang w:val="en-GB"/>
                    </w:rPr>
                    <w:t>Resolution of land and boundary disputes</w:t>
                  </w:r>
                </w:p>
                <w:p w:rsidR="00FB7A65" w:rsidRPr="00475E5A" w:rsidRDefault="00FB7A65" w:rsidP="003919F1">
                  <w:pPr>
                    <w:pStyle w:val="ListParagraph"/>
                    <w:numPr>
                      <w:ilvl w:val="0"/>
                      <w:numId w:val="158"/>
                    </w:numPr>
                    <w:contextualSpacing/>
                    <w:jc w:val="center"/>
                    <w:rPr>
                      <w:sz w:val="20"/>
                      <w:szCs w:val="20"/>
                    </w:rPr>
                  </w:pPr>
                  <w:r w:rsidRPr="00475E5A">
                    <w:rPr>
                      <w:rFonts w:ascii="Bell MT" w:eastAsia="+mn-ea" w:hAnsi="Bell MT" w:cs="+mn-cs"/>
                      <w:color w:val="FFFFFF"/>
                      <w:kern w:val="24"/>
                      <w:sz w:val="20"/>
                      <w:szCs w:val="20"/>
                      <w:lang w:val="en-GB"/>
                    </w:rPr>
                    <w:t>Generation of revenue and collection of allocation in aid</w:t>
                  </w:r>
                </w:p>
              </w:txbxContent>
            </v:textbox>
          </v:roundrect>
        </w:pict>
      </w: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p>
    <w:p w:rsidR="003919F1" w:rsidRPr="003919F1" w:rsidRDefault="00AA1648" w:rsidP="003919F1">
      <w:pPr>
        <w:autoSpaceDE w:val="0"/>
        <w:autoSpaceDN w:val="0"/>
        <w:adjustRightInd w:val="0"/>
        <w:spacing w:line="360" w:lineRule="auto"/>
        <w:jc w:val="both"/>
        <w:rPr>
          <w:rFonts w:ascii="Perpetua" w:eastAsiaTheme="minorHAnsi" w:hAnsi="Perpetua" w:cs="Calibri"/>
          <w:b/>
          <w:kern w:val="24"/>
          <w:sz w:val="18"/>
          <w:szCs w:val="18"/>
          <w:lang w:val="en-GB"/>
        </w:rPr>
      </w:pPr>
      <w:r>
        <w:rPr>
          <w:rFonts w:asciiTheme="minorHAnsi" w:eastAsiaTheme="minorHAnsi" w:hAnsiTheme="minorHAnsi" w:cstheme="minorBidi"/>
          <w:noProof/>
          <w:sz w:val="22"/>
          <w:szCs w:val="22"/>
        </w:rPr>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left:0;text-align:left;margin-left:5pt;margin-top:11.8pt;width:113.05pt;height:56.85pt;z-index:251656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" adj="16726" fillcolor="#00b050" strokecolor="#92d050" strokeweight="2pt">
            <v:textbox>
              <w:txbxContent>
                <w:p w:rsidR="00FB7A65" w:rsidRDefault="00FB7A65" w:rsidP="003919F1">
                  <w:pPr>
                    <w:pStyle w:val="NormalWeb"/>
                    <w:spacing w:before="0" w:beforeAutospacing="0" w:after="0" w:afterAutospacing="0"/>
                    <w:jc w:val="center"/>
                  </w:pPr>
                  <w:r w:rsidRPr="00475E5A">
                    <w:rPr>
                      <w:rFonts w:ascii="Perpetua" w:eastAsia="+mn-ea" w:hAnsi="Perpetua" w:cs="+mn-cs"/>
                      <w:color w:val="FFFFFF"/>
                      <w:kern w:val="24"/>
                      <w:sz w:val="20"/>
                      <w:szCs w:val="20"/>
                      <w:lang w:val="en-GB"/>
                    </w:rPr>
                    <w:t>Lands</w:t>
                  </w:r>
                </w:p>
              </w:txbxContent>
            </v:textbox>
          </v:shape>
        </w:pict>
      </w: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p>
    <w:p w:rsidR="003919F1" w:rsidRPr="003919F1" w:rsidRDefault="003919F1" w:rsidP="003919F1">
      <w:pPr>
        <w:autoSpaceDE w:val="0"/>
        <w:autoSpaceDN w:val="0"/>
        <w:adjustRightInd w:val="0"/>
        <w:spacing w:line="360" w:lineRule="auto"/>
        <w:ind w:left="540" w:hanging="540"/>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Pr="00FB7A65"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kern w:val="24"/>
          <w:sz w:val="18"/>
          <w:szCs w:val="18"/>
          <w:lang w:val="en-GB"/>
        </w:rPr>
        <w:lastRenderedPageBreak/>
        <w:t>3</w:t>
      </w:r>
      <w:r>
        <w:rPr>
          <w:rFonts w:ascii="Perpetua" w:eastAsiaTheme="minorHAnsi" w:hAnsi="Perpetua" w:cs="Calibri"/>
          <w:kern w:val="24"/>
          <w:sz w:val="18"/>
          <w:szCs w:val="18"/>
          <w:lang w:val="en-GB"/>
        </w:rPr>
        <w:t>.</w:t>
      </w:r>
      <w:r w:rsidRPr="003919F1">
        <w:rPr>
          <w:rFonts w:ascii="Perpetua" w:eastAsiaTheme="minorHAnsi" w:hAnsi="Perpetua" w:cs="Calibri"/>
          <w:kern w:val="24"/>
          <w:sz w:val="18"/>
          <w:szCs w:val="18"/>
          <w:lang w:val="en-GB"/>
        </w:rPr>
        <w:t xml:space="preserve"> </w:t>
      </w:r>
      <w:r w:rsidRPr="00FB7A65">
        <w:rPr>
          <w:rFonts w:ascii="Perpetua" w:eastAsiaTheme="minorHAnsi" w:hAnsi="Perpetua" w:cs="Calibri"/>
          <w:b/>
          <w:kern w:val="24"/>
          <w:sz w:val="18"/>
          <w:szCs w:val="18"/>
          <w:lang w:val="en-GB"/>
        </w:rPr>
        <w:t>DIVISIONS</w:t>
      </w: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r w:rsidRPr="003919F1">
        <w:rPr>
          <w:rFonts w:asciiTheme="minorHAnsi" w:eastAsiaTheme="minorHAnsi" w:hAnsiTheme="minorHAnsi" w:cstheme="minorBidi"/>
          <w:noProof/>
          <w:sz w:val="22"/>
          <w:szCs w:val="22"/>
        </w:rPr>
        <w:drawing>
          <wp:inline distT="0" distB="0" distL="0" distR="0">
            <wp:extent cx="4365266" cy="2568271"/>
            <wp:effectExtent l="76200" t="57150" r="0" b="8001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REGISTRATION PROCESS</w:t>
      </w:r>
    </w:p>
    <w:p w:rsidR="003919F1" w:rsidRPr="003919F1" w:rsidRDefault="003919F1" w:rsidP="003919F1">
      <w:pPr>
        <w:autoSpaceDE w:val="0"/>
        <w:autoSpaceDN w:val="0"/>
        <w:adjustRightInd w:val="0"/>
        <w:spacing w:line="360" w:lineRule="auto"/>
        <w:jc w:val="both"/>
        <w:rPr>
          <w:rFonts w:ascii="Perpetua" w:eastAsiaTheme="minorHAnsi" w:hAnsi="Perpetua" w:cs="Bell MT"/>
          <w:b/>
          <w:kern w:val="24"/>
          <w:sz w:val="18"/>
          <w:szCs w:val="18"/>
          <w:lang w:val="en-GB"/>
        </w:rPr>
      </w:pPr>
      <w:r w:rsidRPr="003919F1">
        <w:rPr>
          <w:rFonts w:ascii="Perpetua" w:eastAsiaTheme="minorHAnsi" w:hAnsi="Perpetua" w:cs="Bell MT"/>
          <w:b/>
          <w:kern w:val="24"/>
          <w:sz w:val="18"/>
          <w:szCs w:val="18"/>
          <w:lang w:val="en-GB"/>
        </w:rPr>
        <w:t>Stamping</w:t>
      </w:r>
    </w:p>
    <w:p w:rsidR="003919F1" w:rsidRPr="003919F1" w:rsidRDefault="003919F1" w:rsidP="003919F1">
      <w:pPr>
        <w:numPr>
          <w:ilvl w:val="0"/>
          <w:numId w:val="159"/>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Documents presented for assessment of stamp duty at banking hall</w:t>
      </w:r>
    </w:p>
    <w:p w:rsidR="003919F1" w:rsidRPr="003919F1" w:rsidRDefault="003919F1" w:rsidP="003919F1">
      <w:pPr>
        <w:numPr>
          <w:ilvl w:val="0"/>
          <w:numId w:val="159"/>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Assessor of Stamp Duty confirms whether duty is payable and then issues KRA stamp duty assessment form to be completed</w:t>
      </w:r>
    </w:p>
    <w:p w:rsidR="003919F1" w:rsidRPr="003919F1" w:rsidRDefault="003919F1" w:rsidP="003919F1">
      <w:pPr>
        <w:numPr>
          <w:ilvl w:val="0"/>
          <w:numId w:val="159"/>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Assessor assesses the amount of stamp duty payable. Applicant pays at KCB or NBK</w:t>
      </w:r>
    </w:p>
    <w:p w:rsidR="003919F1" w:rsidRPr="003919F1" w:rsidRDefault="003919F1" w:rsidP="003919F1">
      <w:pPr>
        <w:numPr>
          <w:ilvl w:val="0"/>
          <w:numId w:val="159"/>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Applicant brings back document and form together with proof of payment</w:t>
      </w:r>
    </w:p>
    <w:p w:rsidR="003919F1" w:rsidRPr="003919F1" w:rsidRDefault="003919F1" w:rsidP="003919F1">
      <w:pPr>
        <w:numPr>
          <w:ilvl w:val="0"/>
          <w:numId w:val="159"/>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Bank makes reconciliation of payments received and gives collector of stamp duty statements of payments(takes 2 days)</w:t>
      </w:r>
    </w:p>
    <w:p w:rsidR="003919F1" w:rsidRPr="003919F1" w:rsidRDefault="003919F1" w:rsidP="003919F1">
      <w:pPr>
        <w:numPr>
          <w:ilvl w:val="0"/>
          <w:numId w:val="159"/>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Documents are stamped and given to accountant to countercheck payments and then to auditors to audit</w:t>
      </w:r>
    </w:p>
    <w:p w:rsidR="003919F1" w:rsidRPr="003919F1" w:rsidRDefault="003919F1" w:rsidP="003919F1">
      <w:pPr>
        <w:numPr>
          <w:ilvl w:val="0"/>
          <w:numId w:val="159"/>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Documents picked for registration</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Registration</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Previously we had several registries</w:t>
      </w:r>
    </w:p>
    <w:p w:rsidR="003919F1" w:rsidRPr="003919F1" w:rsidRDefault="003919F1" w:rsidP="003919F1">
      <w:pPr>
        <w:numPr>
          <w:ilvl w:val="2"/>
          <w:numId w:val="160"/>
        </w:numPr>
        <w:autoSpaceDE w:val="0"/>
        <w:autoSpaceDN w:val="0"/>
        <w:adjustRightInd w:val="0"/>
        <w:spacing w:after="200" w:line="360" w:lineRule="auto"/>
        <w:ind w:left="720"/>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RTA-2 registries (Nairobi Central Registry and Mombasa Central Registry)</w:t>
      </w:r>
    </w:p>
    <w:p w:rsidR="003919F1" w:rsidRPr="003919F1" w:rsidRDefault="003919F1" w:rsidP="003919F1">
      <w:pPr>
        <w:numPr>
          <w:ilvl w:val="2"/>
          <w:numId w:val="160"/>
        </w:numPr>
        <w:autoSpaceDE w:val="0"/>
        <w:autoSpaceDN w:val="0"/>
        <w:adjustRightInd w:val="0"/>
        <w:spacing w:after="200" w:line="360" w:lineRule="auto"/>
        <w:ind w:left="720"/>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GLA, Nairobi Central Registry</w:t>
      </w:r>
    </w:p>
    <w:p w:rsidR="003919F1" w:rsidRPr="003919F1" w:rsidRDefault="003919F1" w:rsidP="003919F1">
      <w:pPr>
        <w:numPr>
          <w:ilvl w:val="2"/>
          <w:numId w:val="160"/>
        </w:numPr>
        <w:autoSpaceDE w:val="0"/>
        <w:autoSpaceDN w:val="0"/>
        <w:adjustRightInd w:val="0"/>
        <w:spacing w:after="200" w:line="360" w:lineRule="auto"/>
        <w:ind w:left="720"/>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LTA, Mombasa Central Registry</w:t>
      </w:r>
    </w:p>
    <w:p w:rsidR="003919F1" w:rsidRPr="003919F1" w:rsidRDefault="003919F1" w:rsidP="003919F1">
      <w:pPr>
        <w:numPr>
          <w:ilvl w:val="2"/>
          <w:numId w:val="160"/>
        </w:numPr>
        <w:autoSpaceDE w:val="0"/>
        <w:autoSpaceDN w:val="0"/>
        <w:adjustRightInd w:val="0"/>
        <w:spacing w:after="200" w:line="360" w:lineRule="auto"/>
        <w:ind w:left="720"/>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RLA, various District Registries</w:t>
      </w:r>
    </w:p>
    <w:p w:rsidR="003919F1" w:rsidRPr="003919F1" w:rsidRDefault="003919F1" w:rsidP="003919F1">
      <w:pPr>
        <w:numPr>
          <w:ilvl w:val="2"/>
          <w:numId w:val="160"/>
        </w:numPr>
        <w:autoSpaceDE w:val="0"/>
        <w:autoSpaceDN w:val="0"/>
        <w:adjustRightInd w:val="0"/>
        <w:spacing w:after="200" w:line="360" w:lineRule="auto"/>
        <w:ind w:left="720"/>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RDA, Principle Registry in Nairobi, for all matters outside Coast &amp; Coast Registry for matters within the Coastal region.</w:t>
      </w:r>
    </w:p>
    <w:p w:rsid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New Regime</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Registries to be constituted by the Commission- see S6 &amp;7 LRA. A land Registry in each registration unit.</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r w:rsidRPr="003919F1">
        <w:rPr>
          <w:rFonts w:asciiTheme="minorHAnsi" w:eastAsiaTheme="minorHAnsi" w:hAnsiTheme="minorHAnsi" w:cstheme="minorBidi"/>
          <w:noProof/>
          <w:sz w:val="22"/>
          <w:szCs w:val="22"/>
        </w:rPr>
        <w:lastRenderedPageBreak/>
        <w:drawing>
          <wp:inline distT="0" distB="0" distL="0" distR="0">
            <wp:extent cx="4572000" cy="1804946"/>
            <wp:effectExtent l="0" t="19050" r="0" b="8128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rsidR="003919F1" w:rsidRPr="003919F1" w:rsidRDefault="003919F1" w:rsidP="003919F1">
      <w:pPr>
        <w:autoSpaceDE w:val="0"/>
        <w:autoSpaceDN w:val="0"/>
        <w:adjustRightInd w:val="0"/>
        <w:spacing w:line="360" w:lineRule="auto"/>
        <w:jc w:val="both"/>
        <w:rPr>
          <w:rFonts w:ascii="Perpetua" w:eastAsiaTheme="minorHAnsi" w:hAnsi="Perpetua" w:cs="Calibri"/>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Calibri"/>
          <w:b/>
          <w:kern w:val="24"/>
          <w:sz w:val="18"/>
          <w:szCs w:val="18"/>
          <w:lang w:val="en-GB"/>
        </w:rPr>
      </w:pPr>
      <w:r w:rsidRPr="003919F1">
        <w:rPr>
          <w:rFonts w:ascii="Perpetua" w:eastAsiaTheme="minorHAnsi" w:hAnsi="Perpetua" w:cs="Calibri"/>
          <w:b/>
          <w:kern w:val="24"/>
          <w:sz w:val="18"/>
          <w:szCs w:val="18"/>
          <w:lang w:val="en-GB"/>
        </w:rPr>
        <w:t>Procedure</w:t>
      </w:r>
    </w:p>
    <w:p w:rsidR="003919F1" w:rsidRPr="003919F1" w:rsidRDefault="003919F1" w:rsidP="003919F1">
      <w:pPr>
        <w:numPr>
          <w:ilvl w:val="0"/>
          <w:numId w:val="161"/>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Present document plus completed application for registration form in quadruplicate to booking counter. They are stamped with received stamp</w:t>
      </w:r>
    </w:p>
    <w:p w:rsidR="003919F1" w:rsidRPr="003919F1" w:rsidRDefault="003919F1" w:rsidP="003919F1">
      <w:pPr>
        <w:numPr>
          <w:ilvl w:val="0"/>
          <w:numId w:val="161"/>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Day book number is indicated on both the documents and forms for follow up</w:t>
      </w:r>
    </w:p>
    <w:p w:rsidR="003919F1" w:rsidRPr="003919F1" w:rsidRDefault="003919F1" w:rsidP="003919F1">
      <w:pPr>
        <w:numPr>
          <w:ilvl w:val="0"/>
          <w:numId w:val="161"/>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Auditor checks documents to ensure payment in terms of stamp duty</w:t>
      </w:r>
    </w:p>
    <w:p w:rsidR="003919F1" w:rsidRPr="003919F1" w:rsidRDefault="003919F1" w:rsidP="003919F1">
      <w:pPr>
        <w:numPr>
          <w:ilvl w:val="0"/>
          <w:numId w:val="161"/>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Strong room officer retrieves relevant files and matches the documents</w:t>
      </w:r>
    </w:p>
    <w:p w:rsidR="003919F1" w:rsidRPr="003919F1" w:rsidRDefault="003919F1" w:rsidP="003919F1">
      <w:pPr>
        <w:numPr>
          <w:ilvl w:val="0"/>
          <w:numId w:val="161"/>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Investigation officer checks whether they are properly drawn and that there are no encumbrances, may make recommendation for registration</w:t>
      </w:r>
    </w:p>
    <w:p w:rsidR="003919F1" w:rsidRPr="003919F1" w:rsidRDefault="003919F1" w:rsidP="003919F1">
      <w:pPr>
        <w:numPr>
          <w:ilvl w:val="0"/>
          <w:numId w:val="161"/>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The documents are given to the registry superintendent who assigns them to assistant registrars to make entries</w:t>
      </w:r>
    </w:p>
    <w:p w:rsidR="003919F1" w:rsidRPr="003919F1" w:rsidRDefault="003919F1" w:rsidP="003919F1">
      <w:pPr>
        <w:numPr>
          <w:ilvl w:val="0"/>
          <w:numId w:val="161"/>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 xml:space="preserve">Assistant registrars enter the transaction on original title(RTA) and indicate the time and date of registration which is the date of booking documents. RLA new certificate of Lease/Title Deed is prepared </w:t>
      </w:r>
    </w:p>
    <w:p w:rsidR="003919F1" w:rsidRPr="003919F1" w:rsidRDefault="003919F1" w:rsidP="003919F1">
      <w:pPr>
        <w:numPr>
          <w:ilvl w:val="0"/>
          <w:numId w:val="161"/>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Documents are passed the Registrar who will sign if found to be in order</w:t>
      </w:r>
    </w:p>
    <w:p w:rsidR="003919F1" w:rsidRPr="003919F1" w:rsidRDefault="003919F1" w:rsidP="003919F1">
      <w:pPr>
        <w:numPr>
          <w:ilvl w:val="0"/>
          <w:numId w:val="161"/>
        </w:numPr>
        <w:autoSpaceDE w:val="0"/>
        <w:autoSpaceDN w:val="0"/>
        <w:adjustRightInd w:val="0"/>
        <w:spacing w:after="200" w:line="360" w:lineRule="auto"/>
        <w:contextualSpacing/>
        <w:jc w:val="both"/>
        <w:rPr>
          <w:rFonts w:ascii="Perpetua" w:eastAsiaTheme="minorHAnsi" w:hAnsi="Perpetua" w:cs="Bell MT"/>
          <w:kern w:val="24"/>
          <w:sz w:val="18"/>
          <w:szCs w:val="18"/>
          <w:lang w:val="en-GB"/>
        </w:rPr>
      </w:pPr>
      <w:r w:rsidRPr="003919F1">
        <w:rPr>
          <w:rFonts w:ascii="Perpetua" w:eastAsiaTheme="minorHAnsi" w:hAnsi="Perpetua" w:cs="Bell MT"/>
          <w:kern w:val="24"/>
          <w:sz w:val="18"/>
          <w:szCs w:val="18"/>
          <w:lang w:val="en-GB"/>
        </w:rPr>
        <w:t>Documents sealed and photocopied( no need for photocopying of RLA as original title is retained)</w:t>
      </w:r>
    </w:p>
    <w:p w:rsidR="003919F1" w:rsidRPr="003919F1" w:rsidRDefault="003919F1" w:rsidP="003919F1">
      <w:pPr>
        <w:autoSpaceDE w:val="0"/>
        <w:autoSpaceDN w:val="0"/>
        <w:adjustRightInd w:val="0"/>
        <w:spacing w:line="360" w:lineRule="auto"/>
        <w:jc w:val="both"/>
        <w:rPr>
          <w:rFonts w:ascii="Perpetua" w:eastAsiaTheme="minorHAnsi" w:hAnsi="Perpetua" w:cs="Bell MT"/>
          <w:kern w:val="24"/>
          <w:sz w:val="18"/>
          <w:szCs w:val="18"/>
          <w:lang w:val="en-GB"/>
        </w:rPr>
      </w:pPr>
    </w:p>
    <w:p w:rsidR="003919F1" w:rsidRPr="003919F1" w:rsidRDefault="003919F1" w:rsidP="003919F1">
      <w:pPr>
        <w:autoSpaceDE w:val="0"/>
        <w:autoSpaceDN w:val="0"/>
        <w:adjustRightInd w:val="0"/>
        <w:spacing w:line="360" w:lineRule="auto"/>
        <w:jc w:val="both"/>
        <w:rPr>
          <w:rFonts w:ascii="Perpetua" w:eastAsiaTheme="minorHAnsi" w:hAnsi="Perpetua" w:cs="Bell MT"/>
          <w:b/>
          <w:kern w:val="24"/>
          <w:sz w:val="18"/>
          <w:szCs w:val="18"/>
          <w:lang w:val="en-GB"/>
        </w:rPr>
      </w:pPr>
      <w:r w:rsidRPr="003919F1">
        <w:rPr>
          <w:rFonts w:ascii="Perpetua" w:eastAsiaTheme="minorHAnsi" w:hAnsi="Perpetua" w:cs="Bell MT"/>
          <w:b/>
          <w:kern w:val="24"/>
          <w:sz w:val="18"/>
          <w:szCs w:val="18"/>
          <w:lang w:val="en-GB"/>
        </w:rPr>
        <w:t>Where There Is Subdivision or Amalgamation</w:t>
      </w:r>
    </w:p>
    <w:p w:rsidR="0041231F" w:rsidRPr="003919F1" w:rsidRDefault="003919F1" w:rsidP="003919F1">
      <w:pPr>
        <w:autoSpaceDE w:val="0"/>
        <w:autoSpaceDN w:val="0"/>
        <w:adjustRightInd w:val="0"/>
        <w:spacing w:line="360" w:lineRule="auto"/>
        <w:jc w:val="both"/>
        <w:rPr>
          <w:rFonts w:ascii="Perpetua" w:eastAsiaTheme="minorHAnsi" w:hAnsi="Perpetua" w:cs="Bell MT"/>
          <w:b/>
          <w:kern w:val="24"/>
          <w:sz w:val="18"/>
          <w:szCs w:val="18"/>
          <w:lang w:val="en-GB"/>
        </w:rPr>
      </w:pPr>
      <w:r w:rsidRPr="003919F1">
        <w:rPr>
          <w:rFonts w:ascii="Perpetua" w:eastAsiaTheme="minorHAnsi" w:hAnsi="Perpetua" w:cs="Bell MT"/>
          <w:kern w:val="24"/>
          <w:sz w:val="18"/>
          <w:szCs w:val="18"/>
          <w:lang w:val="en-GB"/>
        </w:rPr>
        <w:t>The investigating officer refer the deed plans to the Department of Surveys for confirmation and they in turn refer the documents to the valuation division for rent apportionment and assessment.</w:t>
      </w:r>
    </w:p>
    <w:p w:rsidR="00381050" w:rsidRPr="008149CF" w:rsidRDefault="00381050" w:rsidP="00381050">
      <w:pPr>
        <w:spacing w:line="360" w:lineRule="auto"/>
        <w:jc w:val="both"/>
        <w:rPr>
          <w:rFonts w:ascii="Perpetua" w:hAnsi="Perpetua"/>
          <w:sz w:val="18"/>
          <w:szCs w:val="18"/>
        </w:rPr>
      </w:pPr>
    </w:p>
    <w:p w:rsidR="008149CF" w:rsidRDefault="00381050" w:rsidP="00FF7139">
      <w:pPr>
        <w:spacing w:line="360" w:lineRule="auto"/>
        <w:jc w:val="both"/>
        <w:rPr>
          <w:rFonts w:ascii="Perpetua" w:hAnsi="Perpetua"/>
          <w:b/>
          <w:sz w:val="18"/>
          <w:szCs w:val="18"/>
        </w:rPr>
      </w:pPr>
      <w:r w:rsidRPr="00381050">
        <w:rPr>
          <w:rFonts w:ascii="Perpetua" w:hAnsi="Perpetua"/>
          <w:b/>
          <w:sz w:val="18"/>
          <w:szCs w:val="18"/>
        </w:rPr>
        <w:t>ADDITIONAL NOTES</w:t>
      </w:r>
      <w:r>
        <w:rPr>
          <w:rFonts w:ascii="Perpetua" w:hAnsi="Perpetua"/>
          <w:b/>
          <w:sz w:val="18"/>
          <w:szCs w:val="18"/>
        </w:rPr>
        <w:t xml:space="preserve"> ON TRANSFER</w:t>
      </w:r>
    </w:p>
    <w:p w:rsidR="00381050" w:rsidRPr="00381050" w:rsidRDefault="00381050" w:rsidP="00381050">
      <w:pPr>
        <w:spacing w:line="360" w:lineRule="auto"/>
        <w:jc w:val="both"/>
        <w:rPr>
          <w:rFonts w:ascii="Perpetua" w:hAnsi="Perpetua"/>
          <w:b/>
          <w:bCs/>
          <w:sz w:val="18"/>
          <w:szCs w:val="18"/>
        </w:rPr>
      </w:pPr>
      <w:r w:rsidRPr="00381050">
        <w:rPr>
          <w:rFonts w:ascii="Perpetua" w:hAnsi="Perpetua"/>
          <w:b/>
          <w:bCs/>
          <w:sz w:val="18"/>
          <w:szCs w:val="18"/>
        </w:rPr>
        <w:t>TRANSFERS</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They are what gives the purchaser the right and interest conveyed/purchased. The sale agreement of itself does not convey an interest in land. See S.54 ITPA &amp; s.3 RLA</w:t>
      </w:r>
    </w:p>
    <w:p w:rsidR="00381050" w:rsidRPr="00381050" w:rsidRDefault="00381050" w:rsidP="00381050">
      <w:pPr>
        <w:spacing w:line="360" w:lineRule="auto"/>
        <w:jc w:val="both"/>
        <w:rPr>
          <w:rFonts w:ascii="Perpetua" w:hAnsi="Perpetua"/>
          <w:b/>
          <w:bCs/>
          <w:sz w:val="18"/>
          <w:szCs w:val="18"/>
        </w:rPr>
      </w:pPr>
      <w:r w:rsidRPr="00381050">
        <w:rPr>
          <w:rFonts w:ascii="Perpetua" w:hAnsi="Perpetua"/>
          <w:b/>
          <w:bCs/>
          <w:sz w:val="18"/>
          <w:szCs w:val="18"/>
        </w:rPr>
        <w:t>Openda v Khan</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Sale agreement creates no interest over the property</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The transfer is always drawn by the plaintiff’s advocate save in very exceptional circumstances e.g. in mortgages and subleases</w:t>
      </w:r>
    </w:p>
    <w:p w:rsidR="00381050" w:rsidRPr="00381050" w:rsidRDefault="00381050" w:rsidP="00381050">
      <w:pPr>
        <w:spacing w:line="360" w:lineRule="auto"/>
        <w:jc w:val="both"/>
        <w:rPr>
          <w:rFonts w:ascii="Perpetua" w:hAnsi="Perpetua"/>
          <w:b/>
          <w:bCs/>
          <w:sz w:val="18"/>
          <w:szCs w:val="18"/>
        </w:rPr>
      </w:pPr>
      <w:r w:rsidRPr="00381050">
        <w:rPr>
          <w:rFonts w:ascii="Perpetua" w:hAnsi="Perpetua"/>
          <w:b/>
          <w:bCs/>
          <w:sz w:val="18"/>
          <w:szCs w:val="18"/>
        </w:rPr>
        <w:t>Salim v Okongo [1976] KLR 42</w:t>
      </w:r>
    </w:p>
    <w:p w:rsidR="00381050" w:rsidRPr="00381050" w:rsidRDefault="00381050" w:rsidP="00381050">
      <w:pPr>
        <w:spacing w:line="360" w:lineRule="auto"/>
        <w:jc w:val="both"/>
        <w:rPr>
          <w:rFonts w:ascii="Perpetua" w:hAnsi="Perpetua"/>
          <w:b/>
          <w:bCs/>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i/>
          <w:iCs/>
          <w:sz w:val="18"/>
          <w:szCs w:val="18"/>
        </w:rPr>
        <w:lastRenderedPageBreak/>
        <w:t>LSK Condition 24</w:t>
      </w:r>
      <w:r w:rsidRPr="00381050">
        <w:rPr>
          <w:rFonts w:ascii="Perpetua" w:hAnsi="Perpetua"/>
          <w:sz w:val="18"/>
          <w:szCs w:val="18"/>
        </w:rPr>
        <w:t xml:space="preserve"> – Transfer can be drawn by the purchaser’s advocate. The drafting responsibility is then in a way passed to the vendor’s advocate when his approval is so sought. Purchaser’s advocate ensures the purchaser really obtains the interest in land sold.</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b/>
          <w:bCs/>
          <w:sz w:val="18"/>
          <w:szCs w:val="18"/>
        </w:rPr>
      </w:pPr>
      <w:r w:rsidRPr="00381050">
        <w:rPr>
          <w:rFonts w:ascii="Perpetua" w:hAnsi="Perpetua"/>
          <w:b/>
          <w:bCs/>
          <w:sz w:val="18"/>
          <w:szCs w:val="18"/>
        </w:rPr>
        <w:t>Forms of transfer</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This depends on:</w:t>
      </w:r>
    </w:p>
    <w:p w:rsidR="00381050" w:rsidRPr="00381050" w:rsidRDefault="00381050" w:rsidP="00381050">
      <w:pPr>
        <w:numPr>
          <w:ilvl w:val="1"/>
          <w:numId w:val="76"/>
        </w:numPr>
        <w:spacing w:line="360" w:lineRule="auto"/>
        <w:jc w:val="both"/>
        <w:rPr>
          <w:rFonts w:ascii="Perpetua" w:hAnsi="Perpetua"/>
          <w:sz w:val="18"/>
          <w:szCs w:val="18"/>
        </w:rPr>
      </w:pPr>
      <w:r w:rsidRPr="00381050">
        <w:rPr>
          <w:rFonts w:ascii="Perpetua" w:hAnsi="Perpetua"/>
          <w:sz w:val="18"/>
          <w:szCs w:val="18"/>
        </w:rPr>
        <w:t>statute applicable</w:t>
      </w:r>
    </w:p>
    <w:p w:rsidR="00381050" w:rsidRPr="00381050" w:rsidRDefault="00381050" w:rsidP="00381050">
      <w:pPr>
        <w:numPr>
          <w:ilvl w:val="1"/>
          <w:numId w:val="76"/>
        </w:numPr>
        <w:spacing w:line="360" w:lineRule="auto"/>
        <w:jc w:val="both"/>
        <w:rPr>
          <w:rFonts w:ascii="Perpetua" w:hAnsi="Perpetua"/>
          <w:sz w:val="18"/>
          <w:szCs w:val="18"/>
        </w:rPr>
      </w:pPr>
      <w:r w:rsidRPr="00381050">
        <w:rPr>
          <w:rFonts w:ascii="Perpetua" w:hAnsi="Perpetua"/>
          <w:sz w:val="18"/>
          <w:szCs w:val="18"/>
        </w:rPr>
        <w:t>interest to be transferred</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 xml:space="preserve">For RLA land, forms are prescribed which are mandatory under s.108 and schedule 3 of the Act. You must use these forms unless you prepare your own form, pay the requisite fee and obtain consent from Registrar.Under RTA, s.34 provides the form which is NOT mandatory and you can adjust it </w:t>
      </w:r>
      <w:r w:rsidRPr="00381050">
        <w:rPr>
          <w:rFonts w:ascii="Perpetua" w:hAnsi="Perpetua"/>
          <w:i/>
          <w:iCs/>
          <w:sz w:val="18"/>
          <w:szCs w:val="18"/>
        </w:rPr>
        <w:t>mutates mutandis</w:t>
      </w:r>
      <w:r w:rsidRPr="00381050">
        <w:rPr>
          <w:rFonts w:ascii="Perpetua" w:hAnsi="Perpetua"/>
          <w:sz w:val="18"/>
          <w:szCs w:val="18"/>
        </w:rPr>
        <w:t>. It is in the form of a deed. It does not matter that the interest is a leasehold or freehold, neither does it matter that the person transferring is not the registered owner.</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Under RLA if a leasehold prepare a transfer of lease – Form RL2</w:t>
      </w:r>
      <w:r>
        <w:rPr>
          <w:rFonts w:ascii="Perpetua" w:hAnsi="Perpetua"/>
          <w:sz w:val="18"/>
          <w:szCs w:val="18"/>
        </w:rPr>
        <w:t xml:space="preserve"> .</w:t>
      </w:r>
      <w:r w:rsidRPr="00381050">
        <w:rPr>
          <w:rFonts w:ascii="Perpetua" w:hAnsi="Perpetua"/>
          <w:sz w:val="18"/>
          <w:szCs w:val="18"/>
        </w:rPr>
        <w:t>If freehold prepare a transfer of land-use RL 1</w:t>
      </w:r>
      <w:r>
        <w:rPr>
          <w:rFonts w:ascii="Perpetua" w:hAnsi="Perpetua"/>
          <w:sz w:val="18"/>
          <w:szCs w:val="18"/>
        </w:rPr>
        <w:t xml:space="preserve">. </w:t>
      </w:r>
      <w:r w:rsidRPr="00381050">
        <w:rPr>
          <w:rFonts w:ascii="Perpetua" w:hAnsi="Perpetua"/>
          <w:sz w:val="18"/>
          <w:szCs w:val="18"/>
        </w:rPr>
        <w:t>Under the GLA and LTA, these are simple deeds in the form “conveyances or assignments”.A conveyance refers to a document used to transfer an interest registered under GLA or LTA which interest is a freehold.An assignment refers to a document used for purposes of transferring an interest registered under the GLA or LTA which is a leasehold interest.In drawing the deed of conveyance or transfer you can convey different properties. Under the RLA the transfer of lease forms allow one to transfer 1-5 and 6-10 properties respectively.</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You may also include properties registered in RTA and RLA in one deed as long as you obtain permission from the Registrar of Lands. You ought to be careful with the use of precedents. Do not use them blindly.</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Under the GLA, one talks about;</w:t>
      </w:r>
    </w:p>
    <w:p w:rsidR="00381050" w:rsidRPr="00381050" w:rsidRDefault="00381050" w:rsidP="00381050">
      <w:pPr>
        <w:numPr>
          <w:ilvl w:val="2"/>
          <w:numId w:val="68"/>
        </w:numPr>
        <w:spacing w:line="360" w:lineRule="auto"/>
        <w:jc w:val="both"/>
        <w:rPr>
          <w:rFonts w:ascii="Perpetua" w:hAnsi="Perpetua"/>
          <w:sz w:val="18"/>
          <w:szCs w:val="18"/>
        </w:rPr>
      </w:pPr>
      <w:r w:rsidRPr="00381050">
        <w:rPr>
          <w:rFonts w:ascii="Perpetua" w:hAnsi="Perpetua"/>
          <w:sz w:val="18"/>
          <w:szCs w:val="18"/>
        </w:rPr>
        <w:t>A deed of conveyance – transfer of freehold</w:t>
      </w:r>
    </w:p>
    <w:p w:rsidR="00381050" w:rsidRPr="00381050" w:rsidRDefault="00381050" w:rsidP="00381050">
      <w:pPr>
        <w:numPr>
          <w:ilvl w:val="2"/>
          <w:numId w:val="68"/>
        </w:numPr>
        <w:spacing w:line="360" w:lineRule="auto"/>
        <w:jc w:val="both"/>
        <w:rPr>
          <w:rFonts w:ascii="Perpetua" w:hAnsi="Perpetua"/>
          <w:sz w:val="18"/>
          <w:szCs w:val="18"/>
        </w:rPr>
      </w:pPr>
      <w:r w:rsidRPr="00381050">
        <w:rPr>
          <w:rFonts w:ascii="Perpetua" w:hAnsi="Perpetua"/>
          <w:sz w:val="18"/>
          <w:szCs w:val="18"/>
        </w:rPr>
        <w:t>A deed of assignment – transfer of conveyance</w:t>
      </w:r>
    </w:p>
    <w:p w:rsidR="00381050" w:rsidRPr="00381050" w:rsidRDefault="00381050" w:rsidP="00381050">
      <w:pPr>
        <w:numPr>
          <w:ilvl w:val="2"/>
          <w:numId w:val="68"/>
        </w:numPr>
        <w:spacing w:line="360" w:lineRule="auto"/>
        <w:jc w:val="both"/>
        <w:rPr>
          <w:rFonts w:ascii="Perpetua" w:hAnsi="Perpetua"/>
          <w:sz w:val="18"/>
          <w:szCs w:val="18"/>
        </w:rPr>
      </w:pPr>
      <w:r w:rsidRPr="00381050">
        <w:rPr>
          <w:rFonts w:ascii="Perpetua" w:hAnsi="Perpetua"/>
          <w:sz w:val="18"/>
          <w:szCs w:val="18"/>
        </w:rPr>
        <w:t>An indenture of conveyance was common during the regime of no requirement for registration. No need to refer to indenture now.</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b/>
          <w:sz w:val="18"/>
          <w:szCs w:val="18"/>
        </w:rPr>
      </w:pPr>
      <w:r w:rsidRPr="00381050">
        <w:rPr>
          <w:rFonts w:ascii="Perpetua" w:hAnsi="Perpetua"/>
          <w:b/>
          <w:sz w:val="18"/>
          <w:szCs w:val="18"/>
        </w:rPr>
        <w:t>Specimen Deed of Conveyance</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See Handout</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Commencement – Refers to the title of the deed itself.</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Date – The execution date is the most appropriate to insert to the document.</w:t>
      </w:r>
    </w:p>
    <w:p w:rsidR="00381050" w:rsidRPr="00381050" w:rsidRDefault="00381050" w:rsidP="00381050">
      <w:pPr>
        <w:numPr>
          <w:ilvl w:val="1"/>
          <w:numId w:val="141"/>
        </w:numPr>
        <w:spacing w:line="360" w:lineRule="auto"/>
        <w:jc w:val="both"/>
        <w:rPr>
          <w:rFonts w:ascii="Perpetua" w:hAnsi="Perpetua"/>
          <w:sz w:val="18"/>
          <w:szCs w:val="18"/>
        </w:rPr>
      </w:pPr>
      <w:r w:rsidRPr="00381050">
        <w:rPr>
          <w:rFonts w:ascii="Perpetua" w:hAnsi="Perpetua"/>
          <w:sz w:val="18"/>
          <w:szCs w:val="18"/>
        </w:rPr>
        <w:t>Date stamp duty</w:t>
      </w:r>
    </w:p>
    <w:p w:rsidR="00381050" w:rsidRPr="00381050" w:rsidRDefault="00381050" w:rsidP="00381050">
      <w:pPr>
        <w:numPr>
          <w:ilvl w:val="1"/>
          <w:numId w:val="141"/>
        </w:numPr>
        <w:spacing w:line="360" w:lineRule="auto"/>
        <w:jc w:val="both"/>
        <w:rPr>
          <w:rFonts w:ascii="Perpetua" w:hAnsi="Perpetua"/>
          <w:sz w:val="18"/>
          <w:szCs w:val="18"/>
        </w:rPr>
      </w:pPr>
      <w:r w:rsidRPr="00381050">
        <w:rPr>
          <w:rFonts w:ascii="Perpetua" w:hAnsi="Perpetua"/>
          <w:sz w:val="18"/>
          <w:szCs w:val="18"/>
        </w:rPr>
        <w:t>Ideally put the date of execution by the vendor i.e. when the interest is conferred (practice)</w:t>
      </w:r>
    </w:p>
    <w:p w:rsidR="00381050" w:rsidRPr="00381050" w:rsidRDefault="00381050" w:rsidP="00381050">
      <w:pPr>
        <w:numPr>
          <w:ilvl w:val="1"/>
          <w:numId w:val="141"/>
        </w:numPr>
        <w:spacing w:line="360" w:lineRule="auto"/>
        <w:jc w:val="both"/>
        <w:rPr>
          <w:rFonts w:ascii="Perpetua" w:hAnsi="Perpetua"/>
          <w:sz w:val="18"/>
          <w:szCs w:val="18"/>
        </w:rPr>
      </w:pPr>
      <w:r w:rsidRPr="00381050">
        <w:rPr>
          <w:rFonts w:ascii="Perpetua" w:hAnsi="Perpetua"/>
          <w:sz w:val="18"/>
          <w:szCs w:val="18"/>
        </w:rPr>
        <w:t>Ensure you get the right date to avoid conflict.</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Parties – those interested in the transaction</w:t>
      </w:r>
    </w:p>
    <w:p w:rsidR="00381050" w:rsidRPr="00381050" w:rsidRDefault="00381050" w:rsidP="00381050">
      <w:pPr>
        <w:numPr>
          <w:ilvl w:val="0"/>
          <w:numId w:val="142"/>
        </w:numPr>
        <w:spacing w:line="360" w:lineRule="auto"/>
        <w:jc w:val="both"/>
        <w:rPr>
          <w:rFonts w:ascii="Perpetua" w:hAnsi="Perpetua"/>
          <w:sz w:val="18"/>
          <w:szCs w:val="18"/>
        </w:rPr>
      </w:pPr>
      <w:r w:rsidRPr="00381050">
        <w:rPr>
          <w:rFonts w:ascii="Perpetua" w:hAnsi="Perpetua"/>
          <w:sz w:val="18"/>
          <w:szCs w:val="18"/>
        </w:rPr>
        <w:t>Get their names, descriptions and personal details right</w:t>
      </w:r>
    </w:p>
    <w:p w:rsidR="00381050" w:rsidRPr="00381050" w:rsidRDefault="00381050" w:rsidP="00381050">
      <w:pPr>
        <w:numPr>
          <w:ilvl w:val="0"/>
          <w:numId w:val="142"/>
        </w:numPr>
        <w:spacing w:line="360" w:lineRule="auto"/>
        <w:jc w:val="both"/>
        <w:rPr>
          <w:rFonts w:ascii="Perpetua" w:hAnsi="Perpetua"/>
          <w:sz w:val="18"/>
          <w:szCs w:val="18"/>
        </w:rPr>
      </w:pPr>
      <w:r w:rsidRPr="00381050">
        <w:rPr>
          <w:rFonts w:ascii="Perpetua" w:hAnsi="Perpetua"/>
          <w:sz w:val="18"/>
          <w:szCs w:val="18"/>
        </w:rPr>
        <w:t>Their addresses also need to be correct as it is through this address that any notice will be forwarded to them e.g. rates demand, land rent demand</w:t>
      </w:r>
    </w:p>
    <w:p w:rsidR="00381050" w:rsidRPr="00381050" w:rsidRDefault="00381050" w:rsidP="00381050">
      <w:pPr>
        <w:numPr>
          <w:ilvl w:val="0"/>
          <w:numId w:val="142"/>
        </w:numPr>
        <w:spacing w:line="360" w:lineRule="auto"/>
        <w:jc w:val="both"/>
        <w:rPr>
          <w:rFonts w:ascii="Perpetua" w:hAnsi="Perpetua"/>
          <w:sz w:val="18"/>
          <w:szCs w:val="18"/>
        </w:rPr>
      </w:pPr>
      <w:r w:rsidRPr="00381050">
        <w:rPr>
          <w:rFonts w:ascii="Perpetua" w:hAnsi="Perpetua"/>
          <w:sz w:val="18"/>
          <w:szCs w:val="18"/>
        </w:rPr>
        <w:lastRenderedPageBreak/>
        <w:t>The vendor’s address ought to be the same as the address in the last purchase deed and perhaps even similar signature to curb fraudulent transactions</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Recitals – these are two-fold:</w:t>
      </w:r>
    </w:p>
    <w:p w:rsidR="00381050" w:rsidRPr="00381050" w:rsidRDefault="00381050" w:rsidP="00381050">
      <w:pPr>
        <w:numPr>
          <w:ilvl w:val="0"/>
          <w:numId w:val="143"/>
        </w:numPr>
        <w:spacing w:line="360" w:lineRule="auto"/>
        <w:jc w:val="both"/>
        <w:rPr>
          <w:rFonts w:ascii="Perpetua" w:hAnsi="Perpetua"/>
          <w:sz w:val="18"/>
          <w:szCs w:val="18"/>
        </w:rPr>
      </w:pPr>
      <w:r w:rsidRPr="00381050">
        <w:rPr>
          <w:rFonts w:ascii="Perpetua" w:hAnsi="Perpetua"/>
          <w:sz w:val="18"/>
          <w:szCs w:val="18"/>
        </w:rPr>
        <w:t>Narrative recital i.e. the recital of the title</w:t>
      </w:r>
    </w:p>
    <w:p w:rsidR="00381050" w:rsidRPr="00381050" w:rsidRDefault="00381050" w:rsidP="00381050">
      <w:pPr>
        <w:numPr>
          <w:ilvl w:val="0"/>
          <w:numId w:val="143"/>
        </w:numPr>
        <w:spacing w:line="360" w:lineRule="auto"/>
        <w:jc w:val="both"/>
        <w:rPr>
          <w:rFonts w:ascii="Perpetua" w:hAnsi="Perpetua"/>
          <w:sz w:val="18"/>
          <w:szCs w:val="18"/>
        </w:rPr>
      </w:pPr>
      <w:r w:rsidRPr="00381050">
        <w:rPr>
          <w:rFonts w:ascii="Perpetua" w:hAnsi="Perpetua"/>
          <w:sz w:val="18"/>
          <w:szCs w:val="18"/>
        </w:rPr>
        <w:t>Introductory recital i.e. the recital of the contract</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It begins with the word WHEREAS.</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The narrative recital sets out the vendors title. It makes it easily understood for purposes of the conveyance. The introductory recital explains the purpose or the intended operation of the deed of conveyance/transfer.It put into effect the agreement that the parties had.</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Testatum – This where the deed begins:</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“NOW THIS CONVEYANCE WITNESSESTH…”</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It is a declaration that what follows in the body of the deed contains details of the operation of the deed.</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Consideration – This refers to the exchange given by the purchaser for the interest in land that he is receiving. It could be monetary or otherwise i.e. another parcel of land therefore a deed of exchange.</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Consideration is important because:</w:t>
      </w:r>
    </w:p>
    <w:p w:rsidR="00381050" w:rsidRPr="00381050" w:rsidRDefault="00381050" w:rsidP="00381050">
      <w:pPr>
        <w:numPr>
          <w:ilvl w:val="0"/>
          <w:numId w:val="144"/>
        </w:numPr>
        <w:spacing w:line="360" w:lineRule="auto"/>
        <w:jc w:val="both"/>
        <w:rPr>
          <w:rFonts w:ascii="Perpetua" w:hAnsi="Perpetua"/>
          <w:sz w:val="18"/>
          <w:szCs w:val="18"/>
        </w:rPr>
      </w:pPr>
      <w:r w:rsidRPr="00381050">
        <w:rPr>
          <w:rFonts w:ascii="Perpetua" w:hAnsi="Perpetua"/>
          <w:sz w:val="18"/>
          <w:szCs w:val="18"/>
        </w:rPr>
        <w:t>It is not a voluntary deed and as demanded by the law of contract, one is suffering to part with something for what they are receiving. Matters as between the Government and parties.</w:t>
      </w:r>
    </w:p>
    <w:p w:rsidR="00381050" w:rsidRPr="00381050" w:rsidRDefault="00381050" w:rsidP="00381050">
      <w:pPr>
        <w:numPr>
          <w:ilvl w:val="0"/>
          <w:numId w:val="144"/>
        </w:numPr>
        <w:spacing w:line="360" w:lineRule="auto"/>
        <w:jc w:val="both"/>
        <w:rPr>
          <w:rFonts w:ascii="Perpetua" w:hAnsi="Perpetua"/>
          <w:sz w:val="18"/>
          <w:szCs w:val="18"/>
        </w:rPr>
      </w:pPr>
      <w:r w:rsidRPr="00381050">
        <w:rPr>
          <w:rFonts w:ascii="Perpetua" w:hAnsi="Perpetua"/>
          <w:sz w:val="18"/>
          <w:szCs w:val="18"/>
        </w:rPr>
        <w:t>It avails:</w:t>
      </w:r>
    </w:p>
    <w:p w:rsidR="00381050" w:rsidRPr="00381050" w:rsidRDefault="00381050" w:rsidP="00381050">
      <w:pPr>
        <w:numPr>
          <w:ilvl w:val="0"/>
          <w:numId w:val="145"/>
        </w:numPr>
        <w:spacing w:line="360" w:lineRule="auto"/>
        <w:jc w:val="both"/>
        <w:rPr>
          <w:rFonts w:ascii="Perpetua" w:hAnsi="Perpetua"/>
          <w:sz w:val="18"/>
          <w:szCs w:val="18"/>
        </w:rPr>
      </w:pPr>
      <w:r w:rsidRPr="00381050">
        <w:rPr>
          <w:rFonts w:ascii="Perpetua" w:hAnsi="Perpetua"/>
          <w:sz w:val="18"/>
          <w:szCs w:val="18"/>
        </w:rPr>
        <w:t>The remedy of specific performance</w:t>
      </w:r>
    </w:p>
    <w:p w:rsidR="00381050" w:rsidRPr="00381050" w:rsidRDefault="00381050" w:rsidP="00381050">
      <w:pPr>
        <w:numPr>
          <w:ilvl w:val="0"/>
          <w:numId w:val="145"/>
        </w:numPr>
        <w:spacing w:line="360" w:lineRule="auto"/>
        <w:jc w:val="both"/>
        <w:rPr>
          <w:rFonts w:ascii="Perpetua" w:hAnsi="Perpetua"/>
          <w:sz w:val="18"/>
          <w:szCs w:val="18"/>
        </w:rPr>
      </w:pPr>
      <w:r w:rsidRPr="00381050">
        <w:rPr>
          <w:rFonts w:ascii="Perpetua" w:hAnsi="Perpetua"/>
          <w:sz w:val="18"/>
          <w:szCs w:val="18"/>
        </w:rPr>
        <w:t>It helps the government to determine how to charge</w:t>
      </w:r>
    </w:p>
    <w:p w:rsidR="00381050" w:rsidRPr="00381050" w:rsidRDefault="00381050" w:rsidP="00381050">
      <w:pPr>
        <w:numPr>
          <w:ilvl w:val="0"/>
          <w:numId w:val="145"/>
        </w:numPr>
        <w:spacing w:line="360" w:lineRule="auto"/>
        <w:jc w:val="both"/>
        <w:rPr>
          <w:rFonts w:ascii="Perpetua" w:hAnsi="Perpetua"/>
          <w:sz w:val="18"/>
          <w:szCs w:val="18"/>
        </w:rPr>
      </w:pPr>
      <w:r w:rsidRPr="00381050">
        <w:rPr>
          <w:rFonts w:ascii="Perpetua" w:hAnsi="Perpetua"/>
          <w:sz w:val="18"/>
          <w:szCs w:val="18"/>
        </w:rPr>
        <w:t>Particular transactions by the parties i.e. stamp duty, income tax</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Receipt clause – this is necessary in the body of the deed or in the transfer deed as it enables the purchaser and the purchasers successors in title if any (heir, legal representatives) to avail themselves of various statutory and legal provisions. It is an acknowledgement by the vendor that he has received the consideration (operates as a discharge for the purchase moneys). It avails to the purchaser and its successors in title, the protection of a bona fide purchaser for value without notice especially as against third parties.</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i/>
          <w:sz w:val="18"/>
          <w:szCs w:val="18"/>
        </w:rPr>
      </w:pPr>
      <w:r w:rsidRPr="00381050">
        <w:rPr>
          <w:rFonts w:ascii="Perpetua" w:hAnsi="Perpetua"/>
          <w:sz w:val="18"/>
          <w:szCs w:val="18"/>
        </w:rPr>
        <w:t>Operative words – these are words of the grant (transfer) and capacity of the parties to issue that grant. It is the statement by the vendor of what he is doing by virtue of the deed e.g. “</w:t>
      </w:r>
      <w:r w:rsidRPr="00381050">
        <w:rPr>
          <w:rFonts w:ascii="Perpetua" w:hAnsi="Perpetua"/>
          <w:i/>
          <w:sz w:val="18"/>
          <w:szCs w:val="18"/>
        </w:rPr>
        <w:t>the vendor as the beneficial owner doth hereby grant and convey”</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NOTE:</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If transferring a:</w:t>
      </w:r>
    </w:p>
    <w:p w:rsidR="00381050" w:rsidRPr="00381050" w:rsidRDefault="00381050" w:rsidP="00381050">
      <w:pPr>
        <w:numPr>
          <w:ilvl w:val="0"/>
          <w:numId w:val="146"/>
        </w:numPr>
        <w:spacing w:line="360" w:lineRule="auto"/>
        <w:jc w:val="both"/>
        <w:rPr>
          <w:rFonts w:ascii="Perpetua" w:hAnsi="Perpetua"/>
          <w:sz w:val="18"/>
          <w:szCs w:val="18"/>
        </w:rPr>
      </w:pPr>
      <w:r w:rsidRPr="00381050">
        <w:rPr>
          <w:rFonts w:ascii="Perpetua" w:hAnsi="Perpetua"/>
          <w:sz w:val="18"/>
          <w:szCs w:val="18"/>
        </w:rPr>
        <w:t>Freehold GLA – convey and grant</w:t>
      </w:r>
    </w:p>
    <w:p w:rsidR="00381050" w:rsidRPr="00381050" w:rsidRDefault="00381050" w:rsidP="00381050">
      <w:pPr>
        <w:numPr>
          <w:ilvl w:val="0"/>
          <w:numId w:val="146"/>
        </w:numPr>
        <w:spacing w:line="360" w:lineRule="auto"/>
        <w:jc w:val="both"/>
        <w:rPr>
          <w:rFonts w:ascii="Perpetua" w:hAnsi="Perpetua"/>
          <w:sz w:val="18"/>
          <w:szCs w:val="18"/>
        </w:rPr>
      </w:pPr>
      <w:r w:rsidRPr="00381050">
        <w:rPr>
          <w:rFonts w:ascii="Perpetua" w:hAnsi="Perpetua"/>
          <w:sz w:val="18"/>
          <w:szCs w:val="18"/>
        </w:rPr>
        <w:t>Leasehold GLA – convey and assign</w:t>
      </w:r>
    </w:p>
    <w:p w:rsidR="00381050" w:rsidRPr="00381050" w:rsidRDefault="00381050" w:rsidP="00381050">
      <w:pPr>
        <w:numPr>
          <w:ilvl w:val="0"/>
          <w:numId w:val="146"/>
        </w:numPr>
        <w:spacing w:line="360" w:lineRule="auto"/>
        <w:jc w:val="both"/>
        <w:rPr>
          <w:rFonts w:ascii="Perpetua" w:hAnsi="Perpetua"/>
          <w:sz w:val="18"/>
          <w:szCs w:val="18"/>
        </w:rPr>
      </w:pPr>
      <w:r w:rsidRPr="00381050">
        <w:rPr>
          <w:rFonts w:ascii="Perpetua" w:hAnsi="Perpetua"/>
          <w:sz w:val="18"/>
          <w:szCs w:val="18"/>
        </w:rPr>
        <w:t>Freehold and leasehold RTA – Simply transfer</w:t>
      </w:r>
    </w:p>
    <w:p w:rsidR="00381050" w:rsidRPr="00381050" w:rsidRDefault="00381050" w:rsidP="00381050">
      <w:pPr>
        <w:numPr>
          <w:ilvl w:val="0"/>
          <w:numId w:val="146"/>
        </w:numPr>
        <w:spacing w:line="360" w:lineRule="auto"/>
        <w:jc w:val="both"/>
        <w:rPr>
          <w:rFonts w:ascii="Perpetua" w:hAnsi="Perpetua"/>
          <w:sz w:val="18"/>
          <w:szCs w:val="18"/>
        </w:rPr>
      </w:pPr>
      <w:r w:rsidRPr="00381050">
        <w:rPr>
          <w:rFonts w:ascii="Perpetua" w:hAnsi="Perpetua"/>
          <w:sz w:val="18"/>
          <w:szCs w:val="18"/>
        </w:rPr>
        <w:t>Charge document – Charge expressly</w:t>
      </w:r>
    </w:p>
    <w:p w:rsidR="00381050" w:rsidRPr="00381050" w:rsidRDefault="00381050" w:rsidP="00381050">
      <w:pPr>
        <w:numPr>
          <w:ilvl w:val="0"/>
          <w:numId w:val="146"/>
        </w:numPr>
        <w:spacing w:line="360" w:lineRule="auto"/>
        <w:jc w:val="both"/>
        <w:rPr>
          <w:rFonts w:ascii="Perpetua" w:hAnsi="Perpetua"/>
          <w:sz w:val="18"/>
          <w:szCs w:val="18"/>
        </w:rPr>
      </w:pPr>
      <w:r w:rsidRPr="00381050">
        <w:rPr>
          <w:rFonts w:ascii="Perpetua" w:hAnsi="Perpetua"/>
          <w:sz w:val="18"/>
          <w:szCs w:val="18"/>
        </w:rPr>
        <w:t>Lease  - Issue a demise</w:t>
      </w:r>
    </w:p>
    <w:p w:rsidR="00381050" w:rsidRPr="00381050" w:rsidRDefault="00381050" w:rsidP="00381050">
      <w:pPr>
        <w:numPr>
          <w:ilvl w:val="0"/>
          <w:numId w:val="146"/>
        </w:numPr>
        <w:spacing w:line="360" w:lineRule="auto"/>
        <w:jc w:val="both"/>
        <w:rPr>
          <w:rFonts w:ascii="Perpetua" w:hAnsi="Perpetua"/>
          <w:sz w:val="18"/>
          <w:szCs w:val="18"/>
        </w:rPr>
      </w:pPr>
      <w:r w:rsidRPr="00381050">
        <w:rPr>
          <w:rFonts w:ascii="Perpetua" w:hAnsi="Perpetua"/>
          <w:sz w:val="18"/>
          <w:szCs w:val="18"/>
        </w:rPr>
        <w:t>Discharge GLA – Release and reconvey</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lastRenderedPageBreak/>
        <w:t>Note: the capacity of parties really matters e.g.</w:t>
      </w:r>
    </w:p>
    <w:p w:rsidR="00381050" w:rsidRPr="00381050" w:rsidRDefault="00381050" w:rsidP="00381050">
      <w:pPr>
        <w:numPr>
          <w:ilvl w:val="3"/>
          <w:numId w:val="141"/>
        </w:numPr>
        <w:spacing w:line="360" w:lineRule="auto"/>
        <w:jc w:val="both"/>
        <w:rPr>
          <w:rFonts w:ascii="Perpetua" w:hAnsi="Perpetua"/>
          <w:sz w:val="18"/>
          <w:szCs w:val="18"/>
        </w:rPr>
      </w:pPr>
      <w:r w:rsidRPr="00381050">
        <w:rPr>
          <w:rFonts w:ascii="Perpetua" w:hAnsi="Perpetua"/>
          <w:sz w:val="18"/>
          <w:szCs w:val="18"/>
        </w:rPr>
        <w:t>Beneficial owner</w:t>
      </w:r>
    </w:p>
    <w:p w:rsidR="00381050" w:rsidRPr="00381050" w:rsidRDefault="00381050" w:rsidP="00381050">
      <w:pPr>
        <w:numPr>
          <w:ilvl w:val="3"/>
          <w:numId w:val="141"/>
        </w:numPr>
        <w:spacing w:line="360" w:lineRule="auto"/>
        <w:jc w:val="both"/>
        <w:rPr>
          <w:rFonts w:ascii="Perpetua" w:hAnsi="Perpetua"/>
          <w:sz w:val="18"/>
          <w:szCs w:val="18"/>
        </w:rPr>
      </w:pPr>
      <w:r w:rsidRPr="00381050">
        <w:rPr>
          <w:rFonts w:ascii="Perpetua" w:hAnsi="Perpetua"/>
          <w:sz w:val="18"/>
          <w:szCs w:val="18"/>
        </w:rPr>
        <w:t>Trustee</w:t>
      </w:r>
    </w:p>
    <w:p w:rsidR="00381050" w:rsidRPr="00381050" w:rsidRDefault="00381050" w:rsidP="00381050">
      <w:pPr>
        <w:numPr>
          <w:ilvl w:val="3"/>
          <w:numId w:val="141"/>
        </w:numPr>
        <w:spacing w:line="360" w:lineRule="auto"/>
        <w:jc w:val="both"/>
        <w:rPr>
          <w:rFonts w:ascii="Perpetua" w:hAnsi="Perpetua"/>
          <w:sz w:val="18"/>
          <w:szCs w:val="18"/>
        </w:rPr>
      </w:pPr>
      <w:r w:rsidRPr="00381050">
        <w:rPr>
          <w:rFonts w:ascii="Perpetua" w:hAnsi="Perpetua"/>
          <w:sz w:val="18"/>
          <w:szCs w:val="18"/>
        </w:rPr>
        <w:t>Administrator</w:t>
      </w:r>
    </w:p>
    <w:p w:rsidR="00381050" w:rsidRPr="00381050" w:rsidRDefault="00381050" w:rsidP="00381050">
      <w:pPr>
        <w:numPr>
          <w:ilvl w:val="3"/>
          <w:numId w:val="141"/>
        </w:numPr>
        <w:spacing w:line="360" w:lineRule="auto"/>
        <w:jc w:val="both"/>
        <w:rPr>
          <w:rFonts w:ascii="Perpetua" w:hAnsi="Perpetua"/>
          <w:sz w:val="18"/>
          <w:szCs w:val="18"/>
        </w:rPr>
      </w:pPr>
      <w:r w:rsidRPr="00381050">
        <w:rPr>
          <w:rFonts w:ascii="Perpetua" w:hAnsi="Perpetua"/>
          <w:sz w:val="18"/>
          <w:szCs w:val="18"/>
        </w:rPr>
        <w:t>Attorney</w:t>
      </w:r>
    </w:p>
    <w:p w:rsidR="00381050" w:rsidRPr="00381050" w:rsidRDefault="00381050" w:rsidP="00381050">
      <w:pPr>
        <w:numPr>
          <w:ilvl w:val="3"/>
          <w:numId w:val="141"/>
        </w:numPr>
        <w:spacing w:line="360" w:lineRule="auto"/>
        <w:jc w:val="both"/>
        <w:rPr>
          <w:rFonts w:ascii="Perpetua" w:hAnsi="Perpetua"/>
          <w:sz w:val="18"/>
          <w:szCs w:val="18"/>
        </w:rPr>
      </w:pPr>
      <w:r w:rsidRPr="00381050">
        <w:rPr>
          <w:rFonts w:ascii="Perpetua" w:hAnsi="Perpetua"/>
          <w:sz w:val="18"/>
          <w:szCs w:val="18"/>
        </w:rPr>
        <w:t xml:space="preserve">This will show existence of power to transfer the property </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Parcels clause – Technical term denoting the description in words of the property being transferred, conveyed or assigned. It should be strictly accurate and includes sketchmaps, deed files etc. Includes acreage of land. If the descriptions are too many you can describe them in the schedule and make reference in the parcels clause. A misdescription of the property can be corrected by variation. Avoid misdescriptions because vendor can play dirty making your right of rectification useless.</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Habendum – maps out or defines the interest or the quantum of the estate that is being taken by the purchaser. If it is a freehold being transferred or conveyed, you should state that you are giving it to be held in fee simple. If it is a leasehold, there are limitations state expressly “to hold for a specific term e.g. 99 years, remainder of the term”</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If it is an assignment, state whether you are assigning the balance of your leasehold tenure e.g. the residue of your time, fifty years less the last 20 years etc (esp in GLA). Also put any limitations and restrictions e.g. subject to easements, subject to payment of land rates</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Covenants – A covenant is that agreement which not only binds the vendor but also binds his predecessor. It details and declares all the covenants of the parties.Testimonium – This is the part that now links the execution or the affirmation of the deed with the rest of the document “IN WITNESS WHEREOF…”</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Attestation/verification – the place where the parties sign or cause the common seal to be embedded. It signifies the intention of the parties that the deed ought to become operative and it is consequently so deemed when the parties execute the document. Legal Notices No.146 – 153 of 2005 require that when you prepare a deed of assignment or transfer, you attach photographs of the parties</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Note: The schedule strictly and ideally speaking out to be inserted between the testimonium and the execution clauses to avoid fraudulent changes thereunder.</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Under the RLA, the forms are very simple i.e.</w:t>
      </w:r>
    </w:p>
    <w:p w:rsidR="00381050" w:rsidRPr="00381050" w:rsidRDefault="00381050" w:rsidP="00381050">
      <w:pPr>
        <w:numPr>
          <w:ilvl w:val="0"/>
          <w:numId w:val="147"/>
        </w:numPr>
        <w:spacing w:line="360" w:lineRule="auto"/>
        <w:jc w:val="both"/>
        <w:rPr>
          <w:rFonts w:ascii="Perpetua" w:hAnsi="Perpetua"/>
          <w:sz w:val="18"/>
          <w:szCs w:val="18"/>
        </w:rPr>
      </w:pPr>
      <w:r w:rsidRPr="00381050">
        <w:rPr>
          <w:rFonts w:ascii="Perpetua" w:hAnsi="Perpetua"/>
          <w:sz w:val="18"/>
          <w:szCs w:val="18"/>
        </w:rPr>
        <w:t>Commencement clause</w:t>
      </w:r>
    </w:p>
    <w:p w:rsidR="00381050" w:rsidRPr="00381050" w:rsidRDefault="00381050" w:rsidP="00381050">
      <w:pPr>
        <w:numPr>
          <w:ilvl w:val="0"/>
          <w:numId w:val="147"/>
        </w:numPr>
        <w:spacing w:line="360" w:lineRule="auto"/>
        <w:jc w:val="both"/>
        <w:rPr>
          <w:rFonts w:ascii="Perpetua" w:hAnsi="Perpetua"/>
          <w:sz w:val="18"/>
          <w:szCs w:val="18"/>
        </w:rPr>
      </w:pPr>
      <w:r w:rsidRPr="00381050">
        <w:rPr>
          <w:rFonts w:ascii="Perpetua" w:hAnsi="Perpetua"/>
          <w:sz w:val="18"/>
          <w:szCs w:val="18"/>
        </w:rPr>
        <w:t>Parties clause</w:t>
      </w:r>
    </w:p>
    <w:p w:rsidR="00381050" w:rsidRPr="00381050" w:rsidRDefault="00381050" w:rsidP="00381050">
      <w:pPr>
        <w:numPr>
          <w:ilvl w:val="0"/>
          <w:numId w:val="147"/>
        </w:numPr>
        <w:spacing w:line="360" w:lineRule="auto"/>
        <w:jc w:val="both"/>
        <w:rPr>
          <w:rFonts w:ascii="Perpetua" w:hAnsi="Perpetua"/>
          <w:sz w:val="18"/>
          <w:szCs w:val="18"/>
        </w:rPr>
      </w:pPr>
      <w:r w:rsidRPr="00381050">
        <w:rPr>
          <w:rFonts w:ascii="Perpetua" w:hAnsi="Perpetua"/>
          <w:sz w:val="18"/>
          <w:szCs w:val="18"/>
        </w:rPr>
        <w:t>Consideration/operative clause</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Note: No parcels clause as this found in the commencement clause</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If there are covenants, one has to seek permission to vary the form from the Land Registrar.</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b/>
          <w:sz w:val="18"/>
          <w:szCs w:val="18"/>
        </w:rPr>
      </w:pPr>
      <w:r w:rsidRPr="00381050">
        <w:rPr>
          <w:rFonts w:ascii="Perpetua" w:hAnsi="Perpetua"/>
          <w:b/>
          <w:sz w:val="18"/>
          <w:szCs w:val="18"/>
        </w:rPr>
        <w:t>OTHER DEEDS OF TRANSFER</w:t>
      </w:r>
    </w:p>
    <w:p w:rsidR="00381050" w:rsidRPr="00381050" w:rsidRDefault="00381050" w:rsidP="00381050">
      <w:pPr>
        <w:numPr>
          <w:ilvl w:val="0"/>
          <w:numId w:val="148"/>
        </w:numPr>
        <w:spacing w:line="360" w:lineRule="auto"/>
        <w:jc w:val="both"/>
        <w:rPr>
          <w:rFonts w:ascii="Perpetua" w:hAnsi="Perpetua"/>
          <w:sz w:val="18"/>
          <w:szCs w:val="18"/>
        </w:rPr>
      </w:pPr>
      <w:r w:rsidRPr="00381050">
        <w:rPr>
          <w:rFonts w:ascii="Perpetua" w:hAnsi="Perpetua"/>
          <w:sz w:val="18"/>
          <w:szCs w:val="18"/>
        </w:rPr>
        <w:t xml:space="preserve">Vesting Order – order by the court for the purpose of conveyance. Does not exist under the RTA, GLA, RLA or LTA. It is an order by the court for the purpose of conveyancing/creating a legal estate and it operates to vest the estate/interest in the same manner as </w:t>
      </w:r>
      <w:r w:rsidRPr="00381050">
        <w:rPr>
          <w:rFonts w:ascii="Perpetua" w:hAnsi="Perpetua"/>
          <w:sz w:val="18"/>
          <w:szCs w:val="18"/>
        </w:rPr>
        <w:lastRenderedPageBreak/>
        <w:t>if it had been a transfer or a conveyance executed by the estate owner. Only in this case, the vesting order is executed by a high court judge.</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The Trustees Act Cap 167 grants this jurisdiction to the High Court puisne judges (S.5-56 sets out the various instances when a vesting order can be issued e.g. s.48 where the High Court has ordered the sale of the property. Also applies where the court sells the property in execution of a decree. Also where the court orders specific performance. It is applied for by way of an originating Motion or Summons.</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The person acquiring that interest prepares a vesting order and sends it to court for approval and execution by a High Court judge. A vesting order is a transfer which is supposed to fetch stamp duty. Also issued where the trustees are not acting e.g. refusing to subdivide.</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numPr>
          <w:ilvl w:val="0"/>
          <w:numId w:val="148"/>
        </w:numPr>
        <w:spacing w:line="360" w:lineRule="auto"/>
        <w:jc w:val="both"/>
        <w:rPr>
          <w:rFonts w:ascii="Perpetua" w:hAnsi="Perpetua"/>
          <w:b/>
          <w:sz w:val="18"/>
          <w:szCs w:val="18"/>
        </w:rPr>
      </w:pPr>
      <w:r w:rsidRPr="00381050">
        <w:rPr>
          <w:rFonts w:ascii="Perpetua" w:hAnsi="Perpetua"/>
          <w:b/>
          <w:sz w:val="18"/>
          <w:szCs w:val="18"/>
        </w:rPr>
        <w:t>Transmissions</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These are transfers save that the interest in land/lease from one person to another is by an act of or operation of the law. This will happen when:</w:t>
      </w:r>
    </w:p>
    <w:p w:rsidR="00381050" w:rsidRPr="00381050" w:rsidRDefault="00381050" w:rsidP="00381050">
      <w:pPr>
        <w:numPr>
          <w:ilvl w:val="1"/>
          <w:numId w:val="148"/>
        </w:numPr>
        <w:spacing w:line="360" w:lineRule="auto"/>
        <w:jc w:val="both"/>
        <w:rPr>
          <w:rFonts w:ascii="Perpetua" w:hAnsi="Perpetua"/>
          <w:sz w:val="18"/>
          <w:szCs w:val="18"/>
        </w:rPr>
      </w:pPr>
      <w:r w:rsidRPr="00381050">
        <w:rPr>
          <w:rFonts w:ascii="Perpetua" w:hAnsi="Perpetua"/>
          <w:sz w:val="18"/>
          <w:szCs w:val="18"/>
        </w:rPr>
        <w:t>Somebody dies</w:t>
      </w:r>
    </w:p>
    <w:p w:rsidR="00381050" w:rsidRPr="00381050" w:rsidRDefault="00381050" w:rsidP="00381050">
      <w:pPr>
        <w:numPr>
          <w:ilvl w:val="1"/>
          <w:numId w:val="148"/>
        </w:numPr>
        <w:spacing w:line="360" w:lineRule="auto"/>
        <w:jc w:val="both"/>
        <w:rPr>
          <w:rFonts w:ascii="Perpetua" w:hAnsi="Perpetua"/>
          <w:sz w:val="18"/>
          <w:szCs w:val="18"/>
        </w:rPr>
      </w:pPr>
      <w:r w:rsidRPr="00381050">
        <w:rPr>
          <w:rFonts w:ascii="Perpetua" w:hAnsi="Perpetua"/>
          <w:sz w:val="18"/>
          <w:szCs w:val="18"/>
        </w:rPr>
        <w:t>Somebody is declared bankrupt</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 xml:space="preserve">The form that the transmission dictates is either an assent or a basic transfer of interest in an estate by an administrator form. </w:t>
      </w:r>
      <w:r w:rsidRPr="00381050">
        <w:rPr>
          <w:rFonts w:ascii="Perpetua" w:hAnsi="Perpetua"/>
          <w:b/>
          <w:sz w:val="18"/>
          <w:szCs w:val="18"/>
        </w:rPr>
        <w:t>Assent</w:t>
      </w:r>
      <w:r w:rsidRPr="00381050">
        <w:rPr>
          <w:rFonts w:ascii="Perpetua" w:hAnsi="Perpetua"/>
          <w:sz w:val="18"/>
          <w:szCs w:val="18"/>
        </w:rPr>
        <w:t xml:space="preserve"> applies when dealing with the estate of a deceased person where the land is registered under the GLA, LTA or RTA. In the document, one’s title is only as far as one is an administrator. RLA has a specific form for it.</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numPr>
          <w:ilvl w:val="0"/>
          <w:numId w:val="148"/>
        </w:numPr>
        <w:spacing w:line="360" w:lineRule="auto"/>
        <w:jc w:val="both"/>
        <w:rPr>
          <w:rFonts w:ascii="Perpetua" w:hAnsi="Perpetua"/>
          <w:b/>
          <w:sz w:val="18"/>
          <w:szCs w:val="18"/>
        </w:rPr>
      </w:pPr>
      <w:r w:rsidRPr="00381050">
        <w:rPr>
          <w:rFonts w:ascii="Perpetua" w:hAnsi="Perpetua"/>
          <w:b/>
          <w:sz w:val="18"/>
          <w:szCs w:val="18"/>
        </w:rPr>
        <w:t>Sub-leases</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These are transfers or conveyances in their own rights. A sublease is basically a lease by a lessee to a third party conveying some or all of the leased property for a shorter term than that of the lessee himself. It is occasionally referred to as an underlease or even a lease. In the latter case, it will happen when dealing with freehold property e.g. 999 years lease and given for 900 years. Subleases have been in existence in Kenya since the late 1970s.</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i/>
          <w:sz w:val="18"/>
          <w:szCs w:val="18"/>
        </w:rPr>
        <w:t>Characteristics of a Sublease</w:t>
      </w:r>
    </w:p>
    <w:p w:rsidR="00381050" w:rsidRPr="00381050" w:rsidRDefault="00381050" w:rsidP="00381050">
      <w:pPr>
        <w:numPr>
          <w:ilvl w:val="3"/>
          <w:numId w:val="141"/>
        </w:numPr>
        <w:tabs>
          <w:tab w:val="clear" w:pos="2880"/>
          <w:tab w:val="num" w:pos="1260"/>
        </w:tabs>
        <w:spacing w:line="360" w:lineRule="auto"/>
        <w:jc w:val="both"/>
        <w:rPr>
          <w:rFonts w:ascii="Perpetua" w:hAnsi="Perpetua"/>
          <w:sz w:val="18"/>
          <w:szCs w:val="18"/>
        </w:rPr>
      </w:pPr>
      <w:r w:rsidRPr="00381050">
        <w:rPr>
          <w:rFonts w:ascii="Perpetua" w:hAnsi="Perpetua"/>
          <w:sz w:val="18"/>
          <w:szCs w:val="18"/>
        </w:rPr>
        <w:t>The term to be granted in the sublease will depend on the headlease i.e. must be less than the head lease.</w:t>
      </w:r>
    </w:p>
    <w:p w:rsidR="00381050" w:rsidRPr="00381050" w:rsidRDefault="00381050" w:rsidP="00381050">
      <w:pPr>
        <w:numPr>
          <w:ilvl w:val="3"/>
          <w:numId w:val="141"/>
        </w:numPr>
        <w:tabs>
          <w:tab w:val="clear" w:pos="2880"/>
          <w:tab w:val="num" w:pos="1260"/>
        </w:tabs>
        <w:spacing w:line="360" w:lineRule="auto"/>
        <w:jc w:val="both"/>
        <w:rPr>
          <w:rFonts w:ascii="Perpetua" w:hAnsi="Perpetua"/>
          <w:sz w:val="18"/>
          <w:szCs w:val="18"/>
        </w:rPr>
      </w:pPr>
      <w:r w:rsidRPr="00381050">
        <w:rPr>
          <w:rFonts w:ascii="Perpetua" w:hAnsi="Perpetua"/>
          <w:sz w:val="18"/>
          <w:szCs w:val="18"/>
        </w:rPr>
        <w:t>There is a management company that owns the property (land) where the sublease is created. This company is registered under the Companies Act Cap 486. Its purpose includes inter alia:</w:t>
      </w:r>
    </w:p>
    <w:p w:rsidR="00381050" w:rsidRPr="00381050" w:rsidRDefault="00381050" w:rsidP="00381050">
      <w:pPr>
        <w:numPr>
          <w:ilvl w:val="4"/>
          <w:numId w:val="141"/>
        </w:numPr>
        <w:tabs>
          <w:tab w:val="clear" w:pos="3960"/>
          <w:tab w:val="num" w:pos="2520"/>
        </w:tabs>
        <w:spacing w:line="360" w:lineRule="auto"/>
        <w:jc w:val="both"/>
        <w:rPr>
          <w:rFonts w:ascii="Perpetua" w:hAnsi="Perpetua"/>
          <w:sz w:val="18"/>
          <w:szCs w:val="18"/>
        </w:rPr>
      </w:pPr>
      <w:r w:rsidRPr="00381050">
        <w:rPr>
          <w:rFonts w:ascii="Perpetua" w:hAnsi="Perpetua"/>
          <w:sz w:val="18"/>
          <w:szCs w:val="18"/>
        </w:rPr>
        <w:t>managing the estate where this sublease exists</w:t>
      </w:r>
    </w:p>
    <w:p w:rsidR="00381050" w:rsidRPr="00381050" w:rsidRDefault="00381050" w:rsidP="00381050">
      <w:pPr>
        <w:numPr>
          <w:ilvl w:val="4"/>
          <w:numId w:val="141"/>
        </w:numPr>
        <w:tabs>
          <w:tab w:val="clear" w:pos="3960"/>
          <w:tab w:val="num" w:pos="2520"/>
        </w:tabs>
        <w:spacing w:line="360" w:lineRule="auto"/>
        <w:jc w:val="both"/>
        <w:rPr>
          <w:rFonts w:ascii="Perpetua" w:hAnsi="Perpetua"/>
          <w:sz w:val="18"/>
          <w:szCs w:val="18"/>
        </w:rPr>
      </w:pPr>
      <w:r w:rsidRPr="00381050">
        <w:rPr>
          <w:rFonts w:ascii="Perpetua" w:hAnsi="Perpetua"/>
          <w:sz w:val="18"/>
          <w:szCs w:val="18"/>
        </w:rPr>
        <w:t>acquiring the reversionary interest where the subleases lie. It is the management company that will then negotiate an extension of the lease.</w:t>
      </w:r>
    </w:p>
    <w:p w:rsidR="00381050" w:rsidRPr="00381050" w:rsidRDefault="00381050" w:rsidP="00381050">
      <w:pPr>
        <w:numPr>
          <w:ilvl w:val="3"/>
          <w:numId w:val="141"/>
        </w:numPr>
        <w:tabs>
          <w:tab w:val="clear" w:pos="2880"/>
          <w:tab w:val="num" w:pos="1260"/>
        </w:tabs>
        <w:spacing w:line="360" w:lineRule="auto"/>
        <w:jc w:val="both"/>
        <w:rPr>
          <w:rFonts w:ascii="Perpetua" w:hAnsi="Perpetua"/>
          <w:sz w:val="18"/>
          <w:szCs w:val="18"/>
        </w:rPr>
      </w:pPr>
      <w:r w:rsidRPr="00381050">
        <w:rPr>
          <w:rFonts w:ascii="Perpetua" w:hAnsi="Perpetua"/>
          <w:sz w:val="18"/>
          <w:szCs w:val="18"/>
        </w:rPr>
        <w:t>The owners of the sub-leases are entitled to a share of the management company. Therefore, the sub-lessees own the reversionary interest itself by getting a share certificate of the management company.</w:t>
      </w:r>
    </w:p>
    <w:p w:rsidR="00381050" w:rsidRPr="00381050" w:rsidRDefault="00381050" w:rsidP="00381050">
      <w:pPr>
        <w:numPr>
          <w:ilvl w:val="3"/>
          <w:numId w:val="141"/>
        </w:numPr>
        <w:tabs>
          <w:tab w:val="clear" w:pos="2880"/>
          <w:tab w:val="num" w:pos="1260"/>
        </w:tabs>
        <w:spacing w:line="360" w:lineRule="auto"/>
        <w:jc w:val="both"/>
        <w:rPr>
          <w:rFonts w:ascii="Perpetua" w:hAnsi="Perpetua"/>
          <w:sz w:val="18"/>
          <w:szCs w:val="18"/>
        </w:rPr>
      </w:pPr>
      <w:r w:rsidRPr="00381050">
        <w:rPr>
          <w:rFonts w:ascii="Perpetua" w:hAnsi="Perpetua"/>
          <w:sz w:val="18"/>
          <w:szCs w:val="18"/>
        </w:rPr>
        <w:t>The reversionary interest will vest in the management company.</w:t>
      </w:r>
    </w:p>
    <w:p w:rsidR="00381050" w:rsidRPr="00381050" w:rsidRDefault="00381050" w:rsidP="00381050">
      <w:pPr>
        <w:numPr>
          <w:ilvl w:val="3"/>
          <w:numId w:val="141"/>
        </w:numPr>
        <w:tabs>
          <w:tab w:val="clear" w:pos="2880"/>
          <w:tab w:val="num" w:pos="1260"/>
        </w:tabs>
        <w:spacing w:line="360" w:lineRule="auto"/>
        <w:jc w:val="both"/>
        <w:rPr>
          <w:rFonts w:ascii="Perpetua" w:hAnsi="Perpetua"/>
          <w:sz w:val="18"/>
          <w:szCs w:val="18"/>
        </w:rPr>
      </w:pPr>
      <w:r w:rsidRPr="00381050">
        <w:rPr>
          <w:rFonts w:ascii="Perpetua" w:hAnsi="Perpetua"/>
          <w:sz w:val="18"/>
          <w:szCs w:val="18"/>
        </w:rPr>
        <w:t>The building/architectural or site plans will be annexed to the sub-lease, properly marked</w:t>
      </w:r>
    </w:p>
    <w:p w:rsidR="00381050" w:rsidRPr="004E31C5" w:rsidRDefault="00381050" w:rsidP="00381050">
      <w:pPr>
        <w:numPr>
          <w:ilvl w:val="3"/>
          <w:numId w:val="141"/>
        </w:numPr>
        <w:tabs>
          <w:tab w:val="clear" w:pos="2880"/>
          <w:tab w:val="num" w:pos="1260"/>
        </w:tabs>
        <w:spacing w:line="360" w:lineRule="auto"/>
        <w:jc w:val="both"/>
        <w:rPr>
          <w:rFonts w:ascii="Perpetua" w:hAnsi="Perpetua"/>
          <w:sz w:val="18"/>
          <w:szCs w:val="18"/>
        </w:rPr>
      </w:pPr>
      <w:r w:rsidRPr="00381050">
        <w:rPr>
          <w:rFonts w:ascii="Perpetua" w:hAnsi="Perpetua"/>
          <w:sz w:val="18"/>
          <w:szCs w:val="18"/>
        </w:rPr>
        <w:t>Insist that the sub-lease has a clause/covenant that upon expiry of the term, the management company or whoever is holding a reversionary interest will also give a similar term automatically.</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b/>
          <w:bCs/>
          <w:sz w:val="18"/>
          <w:szCs w:val="18"/>
        </w:rPr>
      </w:pPr>
      <w:r w:rsidRPr="00381050">
        <w:rPr>
          <w:rFonts w:ascii="Perpetua" w:hAnsi="Perpetua"/>
          <w:b/>
          <w:bCs/>
          <w:sz w:val="18"/>
          <w:szCs w:val="18"/>
        </w:rPr>
        <w:t>SUBLEASES &amp; SECTIONAL PROPERTIES</w:t>
      </w:r>
    </w:p>
    <w:p w:rsidR="00381050" w:rsidRPr="00381050" w:rsidRDefault="00381050" w:rsidP="00381050">
      <w:pPr>
        <w:numPr>
          <w:ilvl w:val="1"/>
          <w:numId w:val="138"/>
        </w:numPr>
        <w:spacing w:line="360" w:lineRule="auto"/>
        <w:jc w:val="both"/>
        <w:rPr>
          <w:rFonts w:ascii="Perpetua" w:hAnsi="Perpetua"/>
          <w:sz w:val="18"/>
          <w:szCs w:val="18"/>
        </w:rPr>
      </w:pPr>
      <w:r w:rsidRPr="00381050">
        <w:rPr>
          <w:rFonts w:ascii="Perpetua" w:hAnsi="Perpetua"/>
          <w:sz w:val="18"/>
          <w:szCs w:val="18"/>
        </w:rPr>
        <w:t>They are dependant on the headlease</w:t>
      </w:r>
    </w:p>
    <w:p w:rsidR="00381050" w:rsidRPr="00381050" w:rsidRDefault="00381050" w:rsidP="00381050">
      <w:pPr>
        <w:numPr>
          <w:ilvl w:val="1"/>
          <w:numId w:val="138"/>
        </w:numPr>
        <w:spacing w:line="360" w:lineRule="auto"/>
        <w:jc w:val="both"/>
        <w:rPr>
          <w:rFonts w:ascii="Perpetua" w:hAnsi="Perpetua"/>
          <w:sz w:val="18"/>
          <w:szCs w:val="18"/>
        </w:rPr>
      </w:pPr>
      <w:r w:rsidRPr="00381050">
        <w:rPr>
          <w:rFonts w:ascii="Perpetua" w:hAnsi="Perpetua"/>
          <w:sz w:val="18"/>
          <w:szCs w:val="18"/>
        </w:rPr>
        <w:lastRenderedPageBreak/>
        <w:t>They depend on a management company</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Under the sectional title, the format of the transfer takes the form of prescribed instruments under RLA. Rationale: The substantive law recognised in Kenya is RLA</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The Sectional Properties Act was enacted in 1990 to facilitate transfer of flats through mortgage finance. The lenders objected to subleases as security because:-</w:t>
      </w:r>
    </w:p>
    <w:p w:rsidR="00381050" w:rsidRPr="00381050" w:rsidRDefault="00381050" w:rsidP="00381050">
      <w:pPr>
        <w:numPr>
          <w:ilvl w:val="2"/>
          <w:numId w:val="68"/>
        </w:numPr>
        <w:tabs>
          <w:tab w:val="clear" w:pos="2340"/>
          <w:tab w:val="num" w:pos="720"/>
        </w:tabs>
        <w:spacing w:line="360" w:lineRule="auto"/>
        <w:jc w:val="both"/>
        <w:rPr>
          <w:rFonts w:ascii="Perpetua" w:hAnsi="Perpetua"/>
          <w:sz w:val="18"/>
          <w:szCs w:val="18"/>
        </w:rPr>
      </w:pPr>
      <w:r w:rsidRPr="00381050">
        <w:rPr>
          <w:rFonts w:ascii="Perpetua" w:hAnsi="Perpetua"/>
          <w:sz w:val="18"/>
          <w:szCs w:val="18"/>
        </w:rPr>
        <w:t>The titles were dependent on the head lease by the Government or Head Lessor. Therefore, there was some uncertainty as to whether the lease would be extended, if someone defaulted and the Bank had to sell, it would be hard to get a buyer and extension wasn’t guaranteed.</w:t>
      </w:r>
    </w:p>
    <w:p w:rsidR="00381050" w:rsidRPr="00381050" w:rsidRDefault="00381050" w:rsidP="00381050">
      <w:pPr>
        <w:numPr>
          <w:ilvl w:val="2"/>
          <w:numId w:val="68"/>
        </w:numPr>
        <w:tabs>
          <w:tab w:val="clear" w:pos="2340"/>
          <w:tab w:val="num" w:pos="720"/>
        </w:tabs>
        <w:spacing w:line="360" w:lineRule="auto"/>
        <w:jc w:val="both"/>
        <w:rPr>
          <w:rFonts w:ascii="Perpetua" w:hAnsi="Perpetua"/>
          <w:sz w:val="18"/>
          <w:szCs w:val="18"/>
        </w:rPr>
      </w:pPr>
      <w:r w:rsidRPr="00381050">
        <w:rPr>
          <w:rFonts w:ascii="Perpetua" w:hAnsi="Perpetua"/>
          <w:sz w:val="18"/>
          <w:szCs w:val="18"/>
        </w:rPr>
        <w:t>Even where extension was guaranteed, the terms of extension were unknown and uncertain therefore not good security</w:t>
      </w:r>
    </w:p>
    <w:p w:rsidR="00381050" w:rsidRPr="00381050" w:rsidRDefault="00381050" w:rsidP="00381050">
      <w:pPr>
        <w:numPr>
          <w:ilvl w:val="2"/>
          <w:numId w:val="68"/>
        </w:numPr>
        <w:tabs>
          <w:tab w:val="clear" w:pos="2340"/>
          <w:tab w:val="num" w:pos="720"/>
        </w:tabs>
        <w:spacing w:line="360" w:lineRule="auto"/>
        <w:jc w:val="both"/>
        <w:rPr>
          <w:rFonts w:ascii="Perpetua" w:hAnsi="Perpetua"/>
          <w:sz w:val="18"/>
          <w:szCs w:val="18"/>
        </w:rPr>
      </w:pPr>
      <w:r w:rsidRPr="00381050">
        <w:rPr>
          <w:rFonts w:ascii="Perpetua" w:hAnsi="Perpetua"/>
          <w:sz w:val="18"/>
          <w:szCs w:val="18"/>
        </w:rPr>
        <w:t>There was a distinct possibility that the head lessor would fail to apply for extension of the lease</w:t>
      </w:r>
    </w:p>
    <w:p w:rsidR="00381050" w:rsidRPr="00381050" w:rsidRDefault="00381050" w:rsidP="00381050">
      <w:pPr>
        <w:numPr>
          <w:ilvl w:val="2"/>
          <w:numId w:val="68"/>
        </w:numPr>
        <w:tabs>
          <w:tab w:val="clear" w:pos="2340"/>
          <w:tab w:val="num" w:pos="720"/>
        </w:tabs>
        <w:spacing w:line="360" w:lineRule="auto"/>
        <w:jc w:val="both"/>
        <w:rPr>
          <w:rFonts w:ascii="Perpetua" w:hAnsi="Perpetua"/>
          <w:sz w:val="18"/>
          <w:szCs w:val="18"/>
        </w:rPr>
      </w:pPr>
      <w:r w:rsidRPr="00381050">
        <w:rPr>
          <w:rFonts w:ascii="Perpetua" w:hAnsi="Perpetua"/>
          <w:sz w:val="18"/>
          <w:szCs w:val="18"/>
        </w:rPr>
        <w:t>Also argued that subsistence of the sublease dependent on head lessor serving his obligations.</w:t>
      </w: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Nevertheless, a grant was essentially the same as a lease, so this argument did not hold much weight. The misconception was based on looking at a sublease (not as title but) as a lease!</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These arguments led to the adoption of the Australian condominium legislation on subleases. The effects were:</w:t>
      </w:r>
    </w:p>
    <w:p w:rsidR="00381050" w:rsidRPr="00381050" w:rsidRDefault="00381050" w:rsidP="00381050">
      <w:pPr>
        <w:numPr>
          <w:ilvl w:val="0"/>
          <w:numId w:val="139"/>
        </w:numPr>
        <w:spacing w:line="360" w:lineRule="auto"/>
        <w:jc w:val="both"/>
        <w:rPr>
          <w:rFonts w:ascii="Perpetua" w:hAnsi="Perpetua"/>
          <w:sz w:val="18"/>
          <w:szCs w:val="18"/>
        </w:rPr>
      </w:pPr>
      <w:r w:rsidRPr="00381050">
        <w:rPr>
          <w:rFonts w:ascii="Perpetua" w:hAnsi="Perpetua"/>
          <w:sz w:val="18"/>
          <w:szCs w:val="18"/>
        </w:rPr>
        <w:t>The RLA became the substantive law and a sectional title could be issued to an owner of a flat which was registered under the Sectional Properties Act. If property not under RLA, you would have to convert it to RLA. Flats owned under the Sectional Properties Act have titles issued which are equivalent to grants. They are issued to each owner of a unit.</w:t>
      </w:r>
    </w:p>
    <w:p w:rsidR="00381050" w:rsidRPr="00381050" w:rsidRDefault="00381050" w:rsidP="00381050">
      <w:pPr>
        <w:numPr>
          <w:ilvl w:val="0"/>
          <w:numId w:val="139"/>
        </w:numPr>
        <w:spacing w:line="360" w:lineRule="auto"/>
        <w:jc w:val="both"/>
        <w:rPr>
          <w:rFonts w:ascii="Perpetua" w:hAnsi="Perpetua"/>
          <w:sz w:val="18"/>
          <w:szCs w:val="18"/>
        </w:rPr>
      </w:pPr>
      <w:r w:rsidRPr="00381050">
        <w:rPr>
          <w:rFonts w:ascii="Perpetua" w:hAnsi="Perpetua"/>
          <w:sz w:val="18"/>
          <w:szCs w:val="18"/>
        </w:rPr>
        <w:t>Corporate bodies are also established under the Sectional Properties Act similar to a company recognised under the Companies Act BUT with no registration formalities. It is a corporate body and has some liability. The moment a sectional plan is registered corporate bodies are constituted. A sectional plan is the document prepared by a qualified architect or surveyor which defines or describes in a graphic form the units constituting the sectional property. S.4 of the Sectional Properties Act provides for the process of preparing a title which commences with the registration of the plan. Upon such registration the parcel of land register on which the property lies is closed and a separate register for each unit opened. The corporate entity established upon registration is identified by the name which name refers to the number of the sectional plan e.g. Sectional Plan No.22</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sz w:val="18"/>
          <w:szCs w:val="18"/>
        </w:rPr>
      </w:pPr>
      <w:r w:rsidRPr="00381050">
        <w:rPr>
          <w:rFonts w:ascii="Perpetua" w:hAnsi="Perpetua"/>
          <w:sz w:val="18"/>
          <w:szCs w:val="18"/>
        </w:rPr>
        <w:t>The main difference between subleases and sectional properties is ownership of property.Termination of the corporate body is unanimously by all the members of the body or through the court (by members unanimously agreeing)</w:t>
      </w:r>
    </w:p>
    <w:p w:rsidR="00381050" w:rsidRPr="00381050" w:rsidRDefault="00381050" w:rsidP="00381050">
      <w:pPr>
        <w:spacing w:line="360" w:lineRule="auto"/>
        <w:jc w:val="both"/>
        <w:rPr>
          <w:rFonts w:ascii="Perpetua" w:hAnsi="Perpetua"/>
          <w:sz w:val="18"/>
          <w:szCs w:val="18"/>
        </w:rPr>
      </w:pPr>
    </w:p>
    <w:p w:rsidR="00381050" w:rsidRPr="00381050" w:rsidRDefault="00381050" w:rsidP="00381050">
      <w:pPr>
        <w:spacing w:line="360" w:lineRule="auto"/>
        <w:jc w:val="both"/>
        <w:rPr>
          <w:rFonts w:ascii="Perpetua" w:hAnsi="Perpetua"/>
          <w:b/>
          <w:bCs/>
          <w:sz w:val="18"/>
          <w:szCs w:val="18"/>
        </w:rPr>
      </w:pPr>
      <w:r w:rsidRPr="00381050">
        <w:rPr>
          <w:rFonts w:ascii="Perpetua" w:hAnsi="Perpetua"/>
          <w:b/>
          <w:bCs/>
          <w:sz w:val="18"/>
          <w:szCs w:val="18"/>
        </w:rPr>
        <w:t>Distinctive features of Sectional Properties v Subleases</w:t>
      </w:r>
    </w:p>
    <w:p w:rsidR="00381050" w:rsidRPr="00381050" w:rsidRDefault="00381050" w:rsidP="00381050">
      <w:pPr>
        <w:numPr>
          <w:ilvl w:val="0"/>
          <w:numId w:val="140"/>
        </w:numPr>
        <w:spacing w:line="360" w:lineRule="auto"/>
        <w:jc w:val="both"/>
        <w:rPr>
          <w:rFonts w:ascii="Perpetua" w:hAnsi="Perpetua"/>
          <w:sz w:val="18"/>
          <w:szCs w:val="18"/>
        </w:rPr>
      </w:pPr>
      <w:r w:rsidRPr="00381050">
        <w:rPr>
          <w:rFonts w:ascii="Perpetua" w:hAnsi="Perpetua"/>
          <w:sz w:val="18"/>
          <w:szCs w:val="18"/>
        </w:rPr>
        <w:t>Operative law in sectional properties is RLA while in subleases it could be RLA, RTA or GLA</w:t>
      </w:r>
    </w:p>
    <w:p w:rsidR="00381050" w:rsidRPr="00381050" w:rsidRDefault="00381050" w:rsidP="00381050">
      <w:pPr>
        <w:numPr>
          <w:ilvl w:val="0"/>
          <w:numId w:val="140"/>
        </w:numPr>
        <w:spacing w:line="360" w:lineRule="auto"/>
        <w:jc w:val="both"/>
        <w:rPr>
          <w:rFonts w:ascii="Perpetua" w:hAnsi="Perpetua"/>
          <w:sz w:val="18"/>
          <w:szCs w:val="18"/>
        </w:rPr>
      </w:pPr>
      <w:r w:rsidRPr="00381050">
        <w:rPr>
          <w:rFonts w:ascii="Perpetua" w:hAnsi="Perpetua"/>
          <w:sz w:val="18"/>
          <w:szCs w:val="18"/>
        </w:rPr>
        <w:t>Under the Sectional Properties Act the title is a certificate of Sectional Title issued under RLA in other subleases, the title is the lease itself</w:t>
      </w:r>
    </w:p>
    <w:p w:rsidR="00381050" w:rsidRPr="00381050" w:rsidRDefault="00381050" w:rsidP="00381050">
      <w:pPr>
        <w:numPr>
          <w:ilvl w:val="0"/>
          <w:numId w:val="140"/>
        </w:numPr>
        <w:spacing w:line="360" w:lineRule="auto"/>
        <w:jc w:val="both"/>
        <w:rPr>
          <w:rFonts w:ascii="Perpetua" w:hAnsi="Perpetua"/>
          <w:sz w:val="18"/>
          <w:szCs w:val="18"/>
        </w:rPr>
      </w:pPr>
      <w:r w:rsidRPr="00381050">
        <w:rPr>
          <w:rFonts w:ascii="Perpetua" w:hAnsi="Perpetua"/>
          <w:sz w:val="18"/>
          <w:szCs w:val="18"/>
        </w:rPr>
        <w:t>The corporate entity is registered automatically under s.17 of the Sectional Properties Act, while in subleases, the corporate entity is incorporated under the Companies Act as a limited liability company.</w:t>
      </w:r>
    </w:p>
    <w:p w:rsidR="00381050" w:rsidRPr="00381050" w:rsidRDefault="00381050" w:rsidP="00381050">
      <w:pPr>
        <w:numPr>
          <w:ilvl w:val="0"/>
          <w:numId w:val="140"/>
        </w:numPr>
        <w:spacing w:line="360" w:lineRule="auto"/>
        <w:jc w:val="both"/>
        <w:rPr>
          <w:rFonts w:ascii="Perpetua" w:hAnsi="Perpetua"/>
          <w:sz w:val="18"/>
          <w:szCs w:val="18"/>
        </w:rPr>
      </w:pPr>
      <w:r w:rsidRPr="00381050">
        <w:rPr>
          <w:rFonts w:ascii="Perpetua" w:hAnsi="Perpetua"/>
          <w:sz w:val="18"/>
          <w:szCs w:val="18"/>
        </w:rPr>
        <w:t>The statutory framework regarding conveyancing in the Sectional Properties Act is the same as those under the RLA as well as the applicable legislation under Sectional Properties Act. For subleases, the form will either take the general form under RTA, GLA/LTA e.g. if GLA - assignment, if RTA – transfer</w:t>
      </w:r>
    </w:p>
    <w:p w:rsidR="00381050" w:rsidRDefault="00381050" w:rsidP="00381050">
      <w:pPr>
        <w:numPr>
          <w:ilvl w:val="0"/>
          <w:numId w:val="140"/>
        </w:numPr>
        <w:spacing w:line="360" w:lineRule="auto"/>
        <w:jc w:val="both"/>
        <w:rPr>
          <w:rFonts w:ascii="Perpetua" w:hAnsi="Perpetua"/>
          <w:sz w:val="18"/>
          <w:szCs w:val="18"/>
        </w:rPr>
      </w:pPr>
      <w:r w:rsidRPr="00381050">
        <w:rPr>
          <w:rFonts w:ascii="Perpetua" w:hAnsi="Perpetua"/>
          <w:sz w:val="18"/>
          <w:szCs w:val="18"/>
        </w:rPr>
        <w:lastRenderedPageBreak/>
        <w:t>The generally accepted minimum term of subleases is 50 years. In the case of sectional properties, the property will only be converted to RLA from RTA, GLA or LTA if it is more than 45 years</w:t>
      </w:r>
      <w:r>
        <w:rPr>
          <w:rFonts w:ascii="Perpetua" w:hAnsi="Perpetua"/>
          <w:sz w:val="18"/>
          <w:szCs w:val="18"/>
        </w:rPr>
        <w:t>.</w:t>
      </w:r>
    </w:p>
    <w:p w:rsidR="00381050" w:rsidRPr="00381050" w:rsidRDefault="00381050" w:rsidP="00381050">
      <w:pPr>
        <w:spacing w:line="360" w:lineRule="auto"/>
        <w:jc w:val="both"/>
        <w:rPr>
          <w:rFonts w:ascii="Perpetua" w:hAnsi="Perpetua"/>
          <w:sz w:val="18"/>
          <w:szCs w:val="18"/>
        </w:rPr>
      </w:pPr>
    </w:p>
    <w:p w:rsidR="009A7522" w:rsidRPr="009A7522" w:rsidRDefault="009A7522" w:rsidP="009A7522">
      <w:pPr>
        <w:spacing w:before="240" w:line="360" w:lineRule="auto"/>
        <w:jc w:val="both"/>
        <w:rPr>
          <w:rFonts w:ascii="Perpetua" w:hAnsi="Perpetua"/>
          <w:b/>
          <w:bCs/>
          <w:sz w:val="18"/>
          <w:szCs w:val="18"/>
        </w:rPr>
      </w:pPr>
      <w:r w:rsidRPr="009A7522">
        <w:rPr>
          <w:rFonts w:ascii="Perpetua" w:hAnsi="Perpetua"/>
          <w:b/>
          <w:bCs/>
          <w:sz w:val="18"/>
          <w:szCs w:val="18"/>
        </w:rPr>
        <w:t>TRANSFERS AND PARTS OF A CONVEYANCE</w:t>
      </w:r>
      <w:r>
        <w:rPr>
          <w:rFonts w:ascii="Perpetua" w:hAnsi="Perpetua"/>
          <w:b/>
          <w:bCs/>
          <w:sz w:val="18"/>
          <w:szCs w:val="18"/>
        </w:rPr>
        <w:t xml:space="preserve"> (ONGUTO’S)</w:t>
      </w:r>
    </w:p>
    <w:p w:rsidR="009A7522" w:rsidRPr="009A7522" w:rsidRDefault="009A7522" w:rsidP="009A7522">
      <w:pPr>
        <w:spacing w:line="360" w:lineRule="auto"/>
        <w:jc w:val="both"/>
        <w:rPr>
          <w:rFonts w:ascii="Perpetua" w:hAnsi="Perpetua"/>
          <w:b/>
          <w:bCs/>
          <w:sz w:val="18"/>
          <w:szCs w:val="18"/>
        </w:rPr>
      </w:pPr>
      <w:r w:rsidRPr="009A7522">
        <w:rPr>
          <w:rFonts w:ascii="Perpetua" w:hAnsi="Perpetua"/>
          <w:b/>
          <w:bCs/>
          <w:sz w:val="18"/>
          <w:szCs w:val="18"/>
        </w:rPr>
        <w:t>TRANSFERS</w:t>
      </w:r>
    </w:p>
    <w:p w:rsidR="00381050" w:rsidRDefault="009A7522" w:rsidP="009A7522">
      <w:pPr>
        <w:spacing w:line="360" w:lineRule="auto"/>
        <w:jc w:val="both"/>
        <w:rPr>
          <w:rFonts w:ascii="Perpetua" w:hAnsi="Perpetua"/>
          <w:sz w:val="18"/>
          <w:szCs w:val="18"/>
        </w:rPr>
      </w:pPr>
      <w:r w:rsidRPr="009A7522">
        <w:rPr>
          <w:rFonts w:ascii="Perpetua" w:hAnsi="Perpetua"/>
          <w:sz w:val="18"/>
          <w:szCs w:val="18"/>
        </w:rPr>
        <w:t>Whilst Sale Agreements are always drawn by the Vendor and forwarded to the Purchaser for approval,it is the converse with transfers. Transfers are drawn by the Purchaser’s Advocates and forwarded forapproval by the Vendor. It is the Transfer that actually causes the disposition of an interest in land onceit’s registered. (See Section 54 of the ITPA, Section 3 of the RLA as to definition of “disposition” and alsoLSK Condition 24). (cf. use of precedents. What are the dangers?)</w:t>
      </w:r>
    </w:p>
    <w:p w:rsidR="00854532" w:rsidRDefault="00854532" w:rsidP="009A752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b/>
          <w:bCs/>
          <w:sz w:val="18"/>
          <w:szCs w:val="18"/>
        </w:rPr>
      </w:pPr>
      <w:r w:rsidRPr="00854532">
        <w:rPr>
          <w:rFonts w:ascii="Perpetua" w:hAnsi="Perpetua"/>
          <w:b/>
          <w:bCs/>
          <w:sz w:val="18"/>
          <w:szCs w:val="18"/>
        </w:rPr>
        <w:t>PARTS OF A CONVEYANCE</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Most conveyancing documents (e.g. conveyance, assignment, transfer, mortgage, charge) will besides theadministrative information i.e. the relevant registry, contain the following parts:</w:t>
      </w:r>
    </w:p>
    <w:p w:rsidR="00854532" w:rsidRPr="00854532" w:rsidRDefault="00854532" w:rsidP="00854532">
      <w:pPr>
        <w:spacing w:line="360" w:lineRule="auto"/>
        <w:jc w:val="both"/>
        <w:rPr>
          <w:rFonts w:ascii="Perpetua" w:hAnsi="Perpetua"/>
          <w:b/>
          <w:bCs/>
          <w:sz w:val="18"/>
          <w:szCs w:val="18"/>
        </w:rPr>
      </w:pPr>
      <w:r w:rsidRPr="00854532">
        <w:rPr>
          <w:rFonts w:ascii="Perpetua" w:hAnsi="Perpetua"/>
          <w:sz w:val="18"/>
          <w:szCs w:val="18"/>
        </w:rPr>
        <w:t xml:space="preserve">1. </w:t>
      </w:r>
      <w:r w:rsidRPr="00854532">
        <w:rPr>
          <w:rFonts w:ascii="Perpetua" w:hAnsi="Perpetua"/>
          <w:b/>
          <w:bCs/>
          <w:sz w:val="18"/>
          <w:szCs w:val="18"/>
        </w:rPr>
        <w:t>Commencement clause</w:t>
      </w:r>
    </w:p>
    <w:p w:rsidR="00854532" w:rsidRDefault="00854532" w:rsidP="00854532">
      <w:pPr>
        <w:spacing w:line="360" w:lineRule="auto"/>
        <w:jc w:val="both"/>
        <w:rPr>
          <w:rFonts w:ascii="Perpetua" w:hAnsi="Perpetua"/>
          <w:sz w:val="18"/>
          <w:szCs w:val="18"/>
        </w:rPr>
      </w:pPr>
      <w:r w:rsidRPr="00854532">
        <w:rPr>
          <w:rFonts w:ascii="Perpetua" w:hAnsi="Perpetua"/>
          <w:sz w:val="18"/>
          <w:szCs w:val="18"/>
        </w:rPr>
        <w:t>This clause will comprise of details concerning the nature of the document, date and a briefdescription of the parties. It ordinarily commences “</w:t>
      </w:r>
      <w:r w:rsidRPr="00854532">
        <w:rPr>
          <w:rFonts w:ascii="Perpetua" w:hAnsi="Perpetua"/>
          <w:i/>
          <w:iCs/>
          <w:sz w:val="18"/>
          <w:szCs w:val="18"/>
        </w:rPr>
        <w:t>THIS CONVEYANCE</w:t>
      </w:r>
      <w:r w:rsidRPr="00854532">
        <w:rPr>
          <w:rFonts w:ascii="Perpetua" w:hAnsi="Perpetua"/>
          <w:sz w:val="18"/>
          <w:szCs w:val="18"/>
        </w:rPr>
        <w:t xml:space="preserve">” or </w:t>
      </w:r>
      <w:r w:rsidRPr="00854532">
        <w:rPr>
          <w:rFonts w:ascii="Perpetua" w:hAnsi="Perpetua"/>
          <w:i/>
          <w:iCs/>
          <w:sz w:val="18"/>
          <w:szCs w:val="18"/>
        </w:rPr>
        <w:t>“THISTRANSFER</w:t>
      </w:r>
      <w:r w:rsidRPr="00854532">
        <w:rPr>
          <w:rFonts w:ascii="Perpetua" w:hAnsi="Perpetua"/>
          <w:sz w:val="18"/>
          <w:szCs w:val="18"/>
        </w:rPr>
        <w:t>”. The date is always the date of execution by the vendor or assignor of interest.</w:t>
      </w:r>
    </w:p>
    <w:p w:rsidR="00854532" w:rsidRPr="00854532" w:rsidRDefault="00854532" w:rsidP="0085453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b/>
          <w:bCs/>
          <w:sz w:val="18"/>
          <w:szCs w:val="18"/>
        </w:rPr>
      </w:pPr>
      <w:r w:rsidRPr="00854532">
        <w:rPr>
          <w:rFonts w:ascii="Perpetua" w:hAnsi="Perpetua"/>
          <w:sz w:val="18"/>
          <w:szCs w:val="18"/>
        </w:rPr>
        <w:t xml:space="preserve">2. </w:t>
      </w:r>
      <w:r w:rsidRPr="00854532">
        <w:rPr>
          <w:rFonts w:ascii="Perpetua" w:hAnsi="Perpetua"/>
          <w:b/>
          <w:bCs/>
          <w:sz w:val="18"/>
          <w:szCs w:val="18"/>
        </w:rPr>
        <w:t>Recitals</w:t>
      </w:r>
    </w:p>
    <w:p w:rsidR="00854532" w:rsidRDefault="00854532" w:rsidP="00854532">
      <w:pPr>
        <w:spacing w:line="360" w:lineRule="auto"/>
        <w:jc w:val="both"/>
        <w:rPr>
          <w:rFonts w:ascii="Perpetua" w:hAnsi="Perpetua"/>
          <w:sz w:val="18"/>
          <w:szCs w:val="18"/>
        </w:rPr>
      </w:pPr>
      <w:r w:rsidRPr="00854532">
        <w:rPr>
          <w:rFonts w:ascii="Perpetua" w:hAnsi="Perpetua"/>
          <w:sz w:val="18"/>
          <w:szCs w:val="18"/>
        </w:rPr>
        <w:t>Constitute the descriptive parts of the document. There are two types of recitals: the</w:t>
      </w:r>
      <w:r w:rsidRPr="00854532">
        <w:rPr>
          <w:rFonts w:ascii="Perpetua" w:hAnsi="Perpetua"/>
          <w:b/>
          <w:bCs/>
          <w:sz w:val="18"/>
          <w:szCs w:val="18"/>
        </w:rPr>
        <w:t xml:space="preserve">introductory recitals </w:t>
      </w:r>
      <w:r w:rsidRPr="00854532">
        <w:rPr>
          <w:rFonts w:ascii="Perpetua" w:hAnsi="Perpetua"/>
          <w:sz w:val="18"/>
          <w:szCs w:val="18"/>
        </w:rPr>
        <w:t xml:space="preserve">and the </w:t>
      </w:r>
      <w:r w:rsidRPr="00854532">
        <w:rPr>
          <w:rFonts w:ascii="Perpetua" w:hAnsi="Perpetua"/>
          <w:b/>
          <w:bCs/>
          <w:sz w:val="18"/>
          <w:szCs w:val="18"/>
        </w:rPr>
        <w:t>narrative recitals</w:t>
      </w:r>
      <w:r w:rsidRPr="00854532">
        <w:rPr>
          <w:rFonts w:ascii="Perpetua" w:hAnsi="Perpetua"/>
          <w:sz w:val="18"/>
          <w:szCs w:val="18"/>
        </w:rPr>
        <w:t xml:space="preserve">. The introductory recital for a sale agreement willfor instance read as follows: </w:t>
      </w:r>
      <w:r w:rsidRPr="00854532">
        <w:rPr>
          <w:rFonts w:ascii="Perpetua" w:hAnsi="Perpetua"/>
          <w:i/>
          <w:iCs/>
          <w:sz w:val="18"/>
          <w:szCs w:val="18"/>
        </w:rPr>
        <w:t xml:space="preserve">“the vendor has agreed to sell and the purchaser has agreed to buy all thatparcel of land known as Title Number Nyahururu Municipality Block 15/896…” </w:t>
      </w:r>
      <w:r w:rsidRPr="00854532">
        <w:rPr>
          <w:rFonts w:ascii="Perpetua" w:hAnsi="Perpetua"/>
          <w:sz w:val="18"/>
          <w:szCs w:val="18"/>
        </w:rPr>
        <w:t xml:space="preserve">Narrative recitals willfor instance read as follows </w:t>
      </w:r>
      <w:r w:rsidRPr="00854532">
        <w:rPr>
          <w:rFonts w:ascii="Perpetua" w:hAnsi="Perpetua"/>
          <w:i/>
          <w:iCs/>
          <w:sz w:val="18"/>
          <w:szCs w:val="18"/>
        </w:rPr>
        <w:t>“The purchaser admits that he has inspected the property and purchases asa result of that inspection and not in reliance of anything warranted by the vendor either orally or in</w:t>
      </w:r>
      <w:r w:rsidRPr="00854532">
        <w:rPr>
          <w:rFonts w:ascii="Perpetua" w:hAnsi="Perpetua"/>
          <w:sz w:val="18"/>
          <w:szCs w:val="18"/>
        </w:rPr>
        <w:t>2</w:t>
      </w:r>
      <w:r w:rsidRPr="00854532">
        <w:rPr>
          <w:rFonts w:ascii="Perpetua" w:hAnsi="Perpetua"/>
          <w:i/>
          <w:iCs/>
          <w:sz w:val="18"/>
          <w:szCs w:val="18"/>
        </w:rPr>
        <w:t>writing….</w:t>
      </w:r>
      <w:r w:rsidRPr="00854532">
        <w:rPr>
          <w:rFonts w:ascii="Perpetua" w:hAnsi="Perpetua"/>
          <w:sz w:val="18"/>
          <w:szCs w:val="18"/>
        </w:rPr>
        <w:t>”. The recitals’ clause starts with the word “</w:t>
      </w:r>
      <w:r w:rsidRPr="00854532">
        <w:rPr>
          <w:rFonts w:ascii="Perpetua" w:hAnsi="Perpetua"/>
          <w:i/>
          <w:iCs/>
          <w:sz w:val="18"/>
          <w:szCs w:val="18"/>
        </w:rPr>
        <w:t>WHEREAS</w:t>
      </w:r>
      <w:r w:rsidRPr="00854532">
        <w:rPr>
          <w:rFonts w:ascii="Perpetua" w:hAnsi="Perpetua"/>
          <w:sz w:val="18"/>
          <w:szCs w:val="18"/>
        </w:rPr>
        <w:t>” and whilst narrative recitalsare designed to make the title more intelligible as they provide a history of the property from theroot to present day, introductory recitals are intended to explain the intention of both thedocument itself and of the parties.</w:t>
      </w:r>
    </w:p>
    <w:p w:rsidR="00854532" w:rsidRPr="00854532" w:rsidRDefault="00854532" w:rsidP="0085453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b/>
          <w:bCs/>
          <w:sz w:val="18"/>
          <w:szCs w:val="18"/>
        </w:rPr>
      </w:pPr>
      <w:r w:rsidRPr="00854532">
        <w:rPr>
          <w:rFonts w:ascii="Perpetua" w:hAnsi="Perpetua"/>
          <w:sz w:val="18"/>
          <w:szCs w:val="18"/>
        </w:rPr>
        <w:t xml:space="preserve">3. </w:t>
      </w:r>
      <w:r w:rsidRPr="00854532">
        <w:rPr>
          <w:rFonts w:ascii="Perpetua" w:hAnsi="Perpetua"/>
          <w:b/>
          <w:bCs/>
          <w:sz w:val="18"/>
          <w:szCs w:val="18"/>
        </w:rPr>
        <w:t>Operative Clause</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Comprises of the testatum, consideration clause, receipt clause, the operative words, parcelsclause, habendum and the reddendum for leases.</w:t>
      </w:r>
    </w:p>
    <w:p w:rsidR="00854532" w:rsidRPr="00854532" w:rsidRDefault="00854532" w:rsidP="00854532">
      <w:pPr>
        <w:spacing w:line="360" w:lineRule="auto"/>
        <w:jc w:val="both"/>
        <w:rPr>
          <w:rFonts w:ascii="Perpetua" w:hAnsi="Perpetua"/>
          <w:i/>
          <w:iCs/>
          <w:sz w:val="18"/>
          <w:szCs w:val="18"/>
        </w:rPr>
      </w:pPr>
      <w:r w:rsidRPr="00854532">
        <w:rPr>
          <w:rFonts w:ascii="Perpetua" w:hAnsi="Perpetua"/>
          <w:sz w:val="18"/>
          <w:szCs w:val="18"/>
        </w:rPr>
        <w:t xml:space="preserve">(a) The Testatum is the clause that begins with words such as </w:t>
      </w:r>
      <w:r w:rsidRPr="00854532">
        <w:rPr>
          <w:rFonts w:ascii="Perpetua" w:hAnsi="Perpetua"/>
          <w:i/>
          <w:iCs/>
          <w:sz w:val="18"/>
          <w:szCs w:val="18"/>
        </w:rPr>
        <w:t xml:space="preserve">“NOW THIS DEEDWITNESSETH…” </w:t>
      </w:r>
      <w:r w:rsidRPr="00854532">
        <w:rPr>
          <w:rFonts w:ascii="Perpetua" w:hAnsi="Perpetua"/>
          <w:sz w:val="18"/>
          <w:szCs w:val="18"/>
        </w:rPr>
        <w:t>or “</w:t>
      </w:r>
      <w:r w:rsidRPr="00854532">
        <w:rPr>
          <w:rFonts w:ascii="Perpetua" w:hAnsi="Perpetua"/>
          <w:i/>
          <w:iCs/>
          <w:sz w:val="18"/>
          <w:szCs w:val="18"/>
        </w:rPr>
        <w:t>NOW THIS LEASE WITNESSETH</w:t>
      </w:r>
      <w:r w:rsidRPr="00854532">
        <w:rPr>
          <w:rFonts w:ascii="Perpetua" w:hAnsi="Perpetua"/>
          <w:sz w:val="18"/>
          <w:szCs w:val="18"/>
        </w:rPr>
        <w:t>…..”. It is basically a declarationthat what follows contains details of the operation of the deed.</w:t>
      </w:r>
    </w:p>
    <w:p w:rsidR="00854532" w:rsidRPr="00854532" w:rsidRDefault="00854532" w:rsidP="00854532">
      <w:pPr>
        <w:spacing w:line="360" w:lineRule="auto"/>
        <w:jc w:val="both"/>
        <w:rPr>
          <w:rFonts w:ascii="Perpetua" w:hAnsi="Perpetua"/>
          <w:i/>
          <w:iCs/>
          <w:sz w:val="18"/>
          <w:szCs w:val="18"/>
        </w:rPr>
      </w:pPr>
      <w:r w:rsidRPr="00854532">
        <w:rPr>
          <w:rFonts w:ascii="Perpetua" w:hAnsi="Perpetua"/>
          <w:sz w:val="18"/>
          <w:szCs w:val="18"/>
        </w:rPr>
        <w:t>(b) Consideration clause will ordinarily read “</w:t>
      </w:r>
      <w:r w:rsidRPr="00854532">
        <w:rPr>
          <w:rFonts w:ascii="Perpetua" w:hAnsi="Perpetua"/>
          <w:i/>
          <w:iCs/>
          <w:sz w:val="18"/>
          <w:szCs w:val="18"/>
        </w:rPr>
        <w:t xml:space="preserve">In consideration of the sum of KShs.10,000,000/=the Transferor hereby transfers to the Transferee all title, right and interest in all the abovereferenced parcel of land.” </w:t>
      </w:r>
      <w:r w:rsidRPr="00854532">
        <w:rPr>
          <w:rFonts w:ascii="Perpetua" w:hAnsi="Perpetua"/>
          <w:sz w:val="18"/>
          <w:szCs w:val="18"/>
        </w:rPr>
        <w:t>Besides being necessary for purposes of the Stamp Duty Act it isalso necessary to avail the purchaser the remedy of specific performance.</w:t>
      </w:r>
    </w:p>
    <w:p w:rsidR="00854532" w:rsidRPr="00854532" w:rsidRDefault="00854532" w:rsidP="00854532">
      <w:pPr>
        <w:spacing w:line="360" w:lineRule="auto"/>
        <w:jc w:val="both"/>
        <w:rPr>
          <w:rFonts w:ascii="Perpetua" w:hAnsi="Perpetua"/>
          <w:i/>
          <w:iCs/>
          <w:sz w:val="18"/>
          <w:szCs w:val="18"/>
        </w:rPr>
      </w:pPr>
      <w:r w:rsidRPr="00854532">
        <w:rPr>
          <w:rFonts w:ascii="Perpetua" w:hAnsi="Perpetua"/>
          <w:sz w:val="18"/>
          <w:szCs w:val="18"/>
        </w:rPr>
        <w:t>(c) The receipt clause will read something like “</w:t>
      </w:r>
      <w:r w:rsidRPr="00854532">
        <w:rPr>
          <w:rFonts w:ascii="Perpetua" w:hAnsi="Perpetua"/>
          <w:i/>
          <w:iCs/>
          <w:sz w:val="18"/>
          <w:szCs w:val="18"/>
        </w:rPr>
        <w:t>Receipt whereof the transferor herebyacknowledges…”</w:t>
      </w:r>
      <w:r w:rsidRPr="00854532">
        <w:rPr>
          <w:rFonts w:ascii="Perpetua" w:hAnsi="Perpetua"/>
          <w:sz w:val="18"/>
          <w:szCs w:val="18"/>
        </w:rPr>
        <w:t>. The clause avails to the purchaser or transferee the protection under thenorm of the bona fide purchaser for value without notice in the event of any claim by athird party.</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(d) The operative words basically contain the words of the grant and capacity of the vendor.</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 xml:space="preserve">Words of the grant are a statement as to what the vendor does by virtue of the deed orthe transfer. They include </w:t>
      </w:r>
      <w:r w:rsidRPr="00854532">
        <w:rPr>
          <w:rFonts w:ascii="Perpetua" w:hAnsi="Perpetua"/>
          <w:i/>
          <w:iCs/>
          <w:sz w:val="18"/>
          <w:szCs w:val="18"/>
        </w:rPr>
        <w:t xml:space="preserve">“Grant” </w:t>
      </w:r>
      <w:r w:rsidRPr="00854532">
        <w:rPr>
          <w:rFonts w:ascii="Perpetua" w:hAnsi="Perpetua"/>
          <w:sz w:val="18"/>
          <w:szCs w:val="18"/>
        </w:rPr>
        <w:t xml:space="preserve">for conveying freeholds under the GLA, </w:t>
      </w:r>
      <w:r w:rsidRPr="00854532">
        <w:rPr>
          <w:rFonts w:ascii="Perpetua" w:hAnsi="Perpetua"/>
          <w:i/>
          <w:iCs/>
          <w:sz w:val="18"/>
          <w:szCs w:val="18"/>
        </w:rPr>
        <w:t>“Assign</w:t>
      </w:r>
      <w:r w:rsidRPr="00854532">
        <w:rPr>
          <w:rFonts w:ascii="Perpetua" w:hAnsi="Perpetua"/>
          <w:sz w:val="18"/>
          <w:szCs w:val="18"/>
        </w:rPr>
        <w:t>” forassigning leaseholds under the GLA and “</w:t>
      </w:r>
      <w:r w:rsidRPr="00854532">
        <w:rPr>
          <w:rFonts w:ascii="Perpetua" w:hAnsi="Perpetua"/>
          <w:i/>
          <w:iCs/>
          <w:sz w:val="18"/>
          <w:szCs w:val="18"/>
        </w:rPr>
        <w:t>Transfer</w:t>
      </w:r>
      <w:r w:rsidRPr="00854532">
        <w:rPr>
          <w:rFonts w:ascii="Perpetua" w:hAnsi="Perpetua"/>
          <w:sz w:val="18"/>
          <w:szCs w:val="18"/>
        </w:rPr>
        <w:t>” for transferring leaseholds andfreeholds under the RTA.</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(e) The parcels clause contains in concise terms the physical description or property.</w:t>
      </w:r>
    </w:p>
    <w:p w:rsidR="00854532" w:rsidRPr="00854532" w:rsidRDefault="00854532" w:rsidP="00854532">
      <w:pPr>
        <w:spacing w:line="360" w:lineRule="auto"/>
        <w:jc w:val="both"/>
        <w:rPr>
          <w:rFonts w:ascii="Perpetua" w:hAnsi="Perpetua"/>
          <w:i/>
          <w:iCs/>
          <w:sz w:val="18"/>
          <w:szCs w:val="18"/>
        </w:rPr>
      </w:pPr>
      <w:r w:rsidRPr="00854532">
        <w:rPr>
          <w:rFonts w:ascii="Perpetua" w:hAnsi="Perpetua"/>
          <w:sz w:val="18"/>
          <w:szCs w:val="18"/>
        </w:rPr>
        <w:t xml:space="preserve">Description of the L. R., Title or I. R., or C. R. Numbers is paramount. E.g. </w:t>
      </w:r>
      <w:r w:rsidRPr="00854532">
        <w:rPr>
          <w:rFonts w:ascii="Perpetua" w:hAnsi="Perpetua"/>
          <w:i/>
          <w:iCs/>
          <w:sz w:val="18"/>
          <w:szCs w:val="18"/>
        </w:rPr>
        <w:t xml:space="preserve">“All that parcelof land known as I. R. No. 94453….” </w:t>
      </w:r>
      <w:r w:rsidRPr="00854532">
        <w:rPr>
          <w:rFonts w:ascii="Perpetua" w:hAnsi="Perpetua"/>
          <w:sz w:val="18"/>
          <w:szCs w:val="18"/>
        </w:rPr>
        <w:t>or “</w:t>
      </w:r>
      <w:r w:rsidRPr="00854532">
        <w:rPr>
          <w:rFonts w:ascii="Perpetua" w:hAnsi="Perpetua"/>
          <w:i/>
          <w:iCs/>
          <w:sz w:val="18"/>
          <w:szCs w:val="18"/>
        </w:rPr>
        <w:t>all the parcel of land known as Title NumberNairobi/Block 74/41”</w:t>
      </w:r>
      <w:r w:rsidRPr="00854532">
        <w:rPr>
          <w:rFonts w:ascii="Perpetua" w:hAnsi="Perpetua"/>
          <w:sz w:val="18"/>
          <w:szCs w:val="18"/>
        </w:rPr>
        <w:t>. Note however that a false description or misdescription does notvitiate the deed.</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lastRenderedPageBreak/>
        <w:t xml:space="preserve">(f) The Habendum clause describes the interest created. It defines the estate conveyed to thetransferee or purchaser. It defines the quantum of interest created. E.g. </w:t>
      </w:r>
      <w:r w:rsidRPr="00854532">
        <w:rPr>
          <w:rFonts w:ascii="Perpetua" w:hAnsi="Perpetua"/>
          <w:i/>
          <w:iCs/>
          <w:sz w:val="18"/>
          <w:szCs w:val="18"/>
        </w:rPr>
        <w:t xml:space="preserve">“The transferortransfers unto the transferee all his title, right and interest in L. R. No. 209/15432 TO HOLDabsolutely </w:t>
      </w:r>
      <w:r w:rsidRPr="00854532">
        <w:rPr>
          <w:rFonts w:ascii="Perpetua" w:hAnsi="Perpetua"/>
          <w:sz w:val="18"/>
          <w:szCs w:val="18"/>
        </w:rPr>
        <w:t>…” The reddendum clause appears in leases only. It begins with words</w:t>
      </w:r>
    </w:p>
    <w:p w:rsidR="00854532" w:rsidRDefault="00854532" w:rsidP="00854532">
      <w:pPr>
        <w:spacing w:line="360" w:lineRule="auto"/>
        <w:jc w:val="both"/>
        <w:rPr>
          <w:rFonts w:ascii="Perpetua" w:hAnsi="Perpetua"/>
          <w:sz w:val="18"/>
          <w:szCs w:val="18"/>
        </w:rPr>
      </w:pPr>
      <w:r w:rsidRPr="00854532">
        <w:rPr>
          <w:rFonts w:ascii="Perpetua" w:hAnsi="Perpetua"/>
          <w:sz w:val="18"/>
          <w:szCs w:val="18"/>
        </w:rPr>
        <w:t>“</w:t>
      </w:r>
      <w:r w:rsidRPr="00854532">
        <w:rPr>
          <w:rFonts w:ascii="Perpetua" w:hAnsi="Perpetua"/>
          <w:i/>
          <w:iCs/>
          <w:sz w:val="18"/>
          <w:szCs w:val="18"/>
        </w:rPr>
        <w:t>YIELDING AND PAYING</w:t>
      </w:r>
      <w:r w:rsidRPr="00854532">
        <w:rPr>
          <w:rFonts w:ascii="Perpetua" w:hAnsi="Perpetua"/>
          <w:sz w:val="18"/>
          <w:szCs w:val="18"/>
        </w:rPr>
        <w:t>…” . This part explains the amount of rental payable by thetenant and when it is to be paid.</w:t>
      </w:r>
    </w:p>
    <w:p w:rsidR="00854532" w:rsidRPr="00854532" w:rsidRDefault="00854532" w:rsidP="0085453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b/>
          <w:bCs/>
          <w:sz w:val="18"/>
          <w:szCs w:val="18"/>
        </w:rPr>
      </w:pPr>
      <w:r w:rsidRPr="00854532">
        <w:rPr>
          <w:rFonts w:ascii="Perpetua" w:hAnsi="Perpetua"/>
          <w:sz w:val="18"/>
          <w:szCs w:val="18"/>
        </w:rPr>
        <w:t xml:space="preserve">4. </w:t>
      </w:r>
      <w:r w:rsidRPr="00854532">
        <w:rPr>
          <w:rFonts w:ascii="Perpetua" w:hAnsi="Perpetua"/>
          <w:b/>
          <w:bCs/>
          <w:sz w:val="18"/>
          <w:szCs w:val="18"/>
        </w:rPr>
        <w:t>Covenants</w:t>
      </w:r>
    </w:p>
    <w:p w:rsidR="00854532" w:rsidRDefault="00854532" w:rsidP="00854532">
      <w:pPr>
        <w:spacing w:line="360" w:lineRule="auto"/>
        <w:jc w:val="both"/>
        <w:rPr>
          <w:rFonts w:ascii="Perpetua" w:hAnsi="Perpetua"/>
          <w:sz w:val="18"/>
          <w:szCs w:val="18"/>
        </w:rPr>
      </w:pPr>
      <w:r w:rsidRPr="00854532">
        <w:rPr>
          <w:rFonts w:ascii="Perpetua" w:hAnsi="Perpetua"/>
          <w:sz w:val="18"/>
          <w:szCs w:val="18"/>
        </w:rPr>
        <w:t>These are the express agreements and obligations of the parties. For instance in a lease documentcovenants will constitute the agreements of the parties such as the agreement to yield back on thepart of the tenants upon expiry, the obligation/agreement on the part of the tenant to pay rent onthe date agreed, the agreement/obligation on the part of the landlord to insure and repair theexternals of the structure leased etc.</w:t>
      </w:r>
    </w:p>
    <w:p w:rsidR="00854532" w:rsidRPr="00854532" w:rsidRDefault="00854532" w:rsidP="0085453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b/>
          <w:bCs/>
          <w:sz w:val="18"/>
          <w:szCs w:val="18"/>
        </w:rPr>
      </w:pPr>
      <w:r w:rsidRPr="00854532">
        <w:rPr>
          <w:rFonts w:ascii="Perpetua" w:hAnsi="Perpetua"/>
          <w:sz w:val="18"/>
          <w:szCs w:val="18"/>
        </w:rPr>
        <w:t xml:space="preserve">5. </w:t>
      </w:r>
      <w:r w:rsidRPr="00854532">
        <w:rPr>
          <w:rFonts w:ascii="Perpetua" w:hAnsi="Perpetua"/>
          <w:b/>
          <w:bCs/>
          <w:sz w:val="18"/>
          <w:szCs w:val="18"/>
        </w:rPr>
        <w:t>Testimonium</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 xml:space="preserve">It begins with words such as </w:t>
      </w:r>
      <w:r w:rsidRPr="00854532">
        <w:rPr>
          <w:rFonts w:ascii="Perpetua" w:hAnsi="Perpetua"/>
          <w:i/>
          <w:iCs/>
          <w:sz w:val="18"/>
          <w:szCs w:val="18"/>
        </w:rPr>
        <w:t>“IN WITNESS WHEREOF</w:t>
      </w:r>
      <w:r w:rsidRPr="00854532">
        <w:rPr>
          <w:rFonts w:ascii="Perpetua" w:hAnsi="Perpetua"/>
          <w:sz w:val="18"/>
          <w:szCs w:val="18"/>
        </w:rPr>
        <w:t>…” This is the part of the document thatlinks the preceding parts of the document with the seal and signature part.</w:t>
      </w:r>
    </w:p>
    <w:p w:rsidR="00854532" w:rsidRPr="00854532" w:rsidRDefault="00854532" w:rsidP="00854532">
      <w:pPr>
        <w:spacing w:line="360" w:lineRule="auto"/>
        <w:jc w:val="both"/>
        <w:rPr>
          <w:rFonts w:ascii="Perpetua" w:hAnsi="Perpetua"/>
          <w:b/>
          <w:bCs/>
          <w:sz w:val="18"/>
          <w:szCs w:val="18"/>
        </w:rPr>
      </w:pPr>
      <w:r w:rsidRPr="00854532">
        <w:rPr>
          <w:rFonts w:ascii="Perpetua" w:hAnsi="Perpetua"/>
          <w:sz w:val="18"/>
          <w:szCs w:val="18"/>
        </w:rPr>
        <w:t xml:space="preserve">6. </w:t>
      </w:r>
      <w:r w:rsidRPr="00854532">
        <w:rPr>
          <w:rFonts w:ascii="Perpetua" w:hAnsi="Perpetua"/>
          <w:b/>
          <w:bCs/>
          <w:sz w:val="18"/>
          <w:szCs w:val="18"/>
        </w:rPr>
        <w:t>Execution</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This is where the parties affix their seals and signatures as the case may be. This is also a key partof the document.</w:t>
      </w:r>
    </w:p>
    <w:p w:rsidR="00854532" w:rsidRPr="00854532" w:rsidRDefault="00854532" w:rsidP="00854532">
      <w:pPr>
        <w:spacing w:line="360" w:lineRule="auto"/>
        <w:jc w:val="both"/>
        <w:rPr>
          <w:rFonts w:ascii="Perpetua" w:hAnsi="Perpetua"/>
          <w:b/>
          <w:bCs/>
          <w:sz w:val="18"/>
          <w:szCs w:val="18"/>
        </w:rPr>
      </w:pPr>
      <w:r w:rsidRPr="00854532">
        <w:rPr>
          <w:rFonts w:ascii="Perpetua" w:hAnsi="Perpetua"/>
          <w:sz w:val="18"/>
          <w:szCs w:val="18"/>
        </w:rPr>
        <w:t xml:space="preserve">7. </w:t>
      </w:r>
      <w:r w:rsidRPr="00854532">
        <w:rPr>
          <w:rFonts w:ascii="Perpetua" w:hAnsi="Perpetua"/>
          <w:b/>
          <w:bCs/>
          <w:sz w:val="18"/>
          <w:szCs w:val="18"/>
        </w:rPr>
        <w:t>Attestation Clause</w:t>
      </w:r>
    </w:p>
    <w:p w:rsidR="00854532" w:rsidRPr="00F26A38" w:rsidRDefault="00854532" w:rsidP="00854532">
      <w:pPr>
        <w:spacing w:line="360" w:lineRule="auto"/>
        <w:jc w:val="both"/>
        <w:rPr>
          <w:rFonts w:ascii="Perpetua" w:hAnsi="Perpetua"/>
          <w:i/>
          <w:iCs/>
          <w:sz w:val="18"/>
          <w:szCs w:val="18"/>
        </w:rPr>
      </w:pPr>
      <w:r w:rsidRPr="00854532">
        <w:rPr>
          <w:rFonts w:ascii="Perpetua" w:hAnsi="Perpetua"/>
          <w:sz w:val="18"/>
          <w:szCs w:val="18"/>
        </w:rPr>
        <w:t xml:space="preserve">This is where the witnesses to the signature sign. It will contain words such as </w:t>
      </w:r>
      <w:r w:rsidRPr="00854532">
        <w:rPr>
          <w:rFonts w:ascii="Perpetua" w:hAnsi="Perpetua"/>
          <w:i/>
          <w:iCs/>
          <w:sz w:val="18"/>
          <w:szCs w:val="18"/>
        </w:rPr>
        <w:t>“In the presenceof</w:t>
      </w:r>
      <w:r w:rsidRPr="00854532">
        <w:rPr>
          <w:rFonts w:ascii="Perpetua" w:hAnsi="Perpetua"/>
          <w:sz w:val="18"/>
          <w:szCs w:val="18"/>
        </w:rPr>
        <w:t>”. Normally attestation will be by the parties’ advocate in whose presence the document wassigned.</w:t>
      </w:r>
    </w:p>
    <w:p w:rsidR="00854532" w:rsidRPr="00854532" w:rsidRDefault="00854532" w:rsidP="00854532">
      <w:pPr>
        <w:spacing w:line="360" w:lineRule="auto"/>
        <w:jc w:val="both"/>
        <w:rPr>
          <w:rFonts w:ascii="Perpetua" w:hAnsi="Perpetua"/>
          <w:b/>
          <w:bCs/>
          <w:sz w:val="18"/>
          <w:szCs w:val="18"/>
        </w:rPr>
      </w:pPr>
      <w:r w:rsidRPr="00854532">
        <w:rPr>
          <w:rFonts w:ascii="Perpetua" w:hAnsi="Perpetua"/>
          <w:sz w:val="18"/>
          <w:szCs w:val="18"/>
        </w:rPr>
        <w:t xml:space="preserve">8. </w:t>
      </w:r>
      <w:r w:rsidRPr="00854532">
        <w:rPr>
          <w:rFonts w:ascii="Perpetua" w:hAnsi="Perpetua"/>
          <w:b/>
          <w:bCs/>
          <w:sz w:val="18"/>
          <w:szCs w:val="18"/>
        </w:rPr>
        <w:t>Verification Clause</w:t>
      </w:r>
    </w:p>
    <w:p w:rsidR="00854532" w:rsidRDefault="00854532" w:rsidP="00854532">
      <w:pPr>
        <w:spacing w:line="360" w:lineRule="auto"/>
        <w:jc w:val="both"/>
        <w:rPr>
          <w:rFonts w:ascii="Perpetua" w:hAnsi="Perpetua"/>
          <w:sz w:val="18"/>
          <w:szCs w:val="18"/>
        </w:rPr>
      </w:pPr>
      <w:r w:rsidRPr="00854532">
        <w:rPr>
          <w:rFonts w:ascii="Perpetua" w:hAnsi="Perpetua"/>
          <w:sz w:val="18"/>
          <w:szCs w:val="18"/>
        </w:rPr>
        <w:t>This is the clause that provides that a party appeared before an advocate and was propertyidentified by his I/D or was personally known to the advocate and that he understood the importor contents of a document and that he signed voluntarily. It was previously a requirement ofcertain documents under the RLA but with recent amendments to the law in November 2005 isnow a requirement of practically most conveyancing documents because of the requirement ofpassport size photos, PIN and identity card numbers.</w:t>
      </w:r>
    </w:p>
    <w:p w:rsidR="00F26A38" w:rsidRPr="00854532" w:rsidRDefault="00F26A38" w:rsidP="0085453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b/>
          <w:bCs/>
          <w:sz w:val="18"/>
          <w:szCs w:val="18"/>
        </w:rPr>
      </w:pPr>
      <w:r w:rsidRPr="00854532">
        <w:rPr>
          <w:rFonts w:ascii="Perpetua" w:hAnsi="Perpetua"/>
          <w:b/>
          <w:bCs/>
          <w:sz w:val="18"/>
          <w:szCs w:val="18"/>
        </w:rPr>
        <w:t>CONSTRUCTION OF DOCUMENTS</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There are 8 fundamental rules of construction. These rules are enumerated and expounded on hereinbelow:</w:t>
      </w:r>
    </w:p>
    <w:p w:rsidR="00854532" w:rsidRPr="00854532" w:rsidRDefault="00854532" w:rsidP="00854532">
      <w:pPr>
        <w:spacing w:line="360" w:lineRule="auto"/>
        <w:jc w:val="both"/>
        <w:rPr>
          <w:rFonts w:ascii="Perpetua" w:hAnsi="Perpetua"/>
          <w:b/>
          <w:bCs/>
          <w:i/>
          <w:iCs/>
          <w:sz w:val="18"/>
          <w:szCs w:val="18"/>
        </w:rPr>
      </w:pPr>
      <w:r w:rsidRPr="00854532">
        <w:rPr>
          <w:rFonts w:ascii="Perpetua" w:hAnsi="Perpetua"/>
          <w:sz w:val="18"/>
          <w:szCs w:val="18"/>
        </w:rPr>
        <w:t xml:space="preserve">1. </w:t>
      </w:r>
      <w:r w:rsidRPr="00854532">
        <w:rPr>
          <w:rFonts w:ascii="Perpetua" w:hAnsi="Perpetua"/>
          <w:b/>
          <w:bCs/>
          <w:i/>
          <w:iCs/>
          <w:sz w:val="18"/>
          <w:szCs w:val="18"/>
        </w:rPr>
        <w:t>Express intention of the parties</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Courts of law will look at the exact words used by parties in construing a document. The generalrule is that a court of law will not presume the parties’ intention in construing a document.</w:t>
      </w:r>
    </w:p>
    <w:p w:rsidR="00854532" w:rsidRDefault="00854532" w:rsidP="00854532">
      <w:pPr>
        <w:spacing w:line="360" w:lineRule="auto"/>
        <w:jc w:val="both"/>
        <w:rPr>
          <w:rFonts w:ascii="Perpetua" w:hAnsi="Perpetua"/>
          <w:sz w:val="18"/>
          <w:szCs w:val="18"/>
        </w:rPr>
      </w:pPr>
      <w:r w:rsidRPr="00854532">
        <w:rPr>
          <w:rFonts w:ascii="Perpetua" w:hAnsi="Perpetua"/>
          <w:sz w:val="18"/>
          <w:szCs w:val="18"/>
        </w:rPr>
        <w:t>Clarity and simplicity are paramount in discerning the parties express intention. The use of</w:t>
      </w:r>
      <w:r w:rsidR="00FB7A65">
        <w:rPr>
          <w:rFonts w:ascii="Perpetua" w:hAnsi="Perpetua"/>
          <w:sz w:val="18"/>
          <w:szCs w:val="18"/>
        </w:rPr>
        <w:t xml:space="preserve"> </w:t>
      </w:r>
      <w:r w:rsidRPr="00854532">
        <w:rPr>
          <w:rFonts w:ascii="Perpetua" w:hAnsi="Perpetua"/>
          <w:sz w:val="18"/>
          <w:szCs w:val="18"/>
        </w:rPr>
        <w:t>plain, simple language and short words and brief sentences is advisable. This is the best way to</w:t>
      </w:r>
      <w:r w:rsidR="00FB7A65">
        <w:rPr>
          <w:rFonts w:ascii="Perpetua" w:hAnsi="Perpetua"/>
          <w:sz w:val="18"/>
          <w:szCs w:val="18"/>
        </w:rPr>
        <w:t xml:space="preserve"> </w:t>
      </w:r>
      <w:r w:rsidRPr="00854532">
        <w:rPr>
          <w:rFonts w:ascii="Perpetua" w:hAnsi="Perpetua"/>
          <w:sz w:val="18"/>
          <w:szCs w:val="18"/>
        </w:rPr>
        <w:t>draft contracts. It is also the modern way. Complex language can cloud people’s minds.</w:t>
      </w:r>
    </w:p>
    <w:p w:rsidR="00F26A38" w:rsidRPr="00854532" w:rsidRDefault="00F26A38" w:rsidP="0085453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 xml:space="preserve">2. </w:t>
      </w:r>
      <w:r w:rsidRPr="00854532">
        <w:rPr>
          <w:rFonts w:ascii="Perpetua" w:hAnsi="Perpetua"/>
          <w:b/>
          <w:bCs/>
          <w:i/>
          <w:iCs/>
          <w:sz w:val="18"/>
          <w:szCs w:val="18"/>
        </w:rPr>
        <w:t>In construing a document a court will read the whole document</w:t>
      </w:r>
      <w:r w:rsidRPr="00854532">
        <w:rPr>
          <w:rFonts w:ascii="Perpetua" w:hAnsi="Perpetua"/>
          <w:sz w:val="18"/>
          <w:szCs w:val="18"/>
        </w:rPr>
        <w:t>. For instance where the whole</w:t>
      </w:r>
      <w:r w:rsidR="00FB7A65">
        <w:rPr>
          <w:rFonts w:ascii="Perpetua" w:hAnsi="Perpetua"/>
          <w:sz w:val="18"/>
          <w:szCs w:val="18"/>
        </w:rPr>
        <w:t xml:space="preserve"> </w:t>
      </w:r>
      <w:r w:rsidRPr="00854532">
        <w:rPr>
          <w:rFonts w:ascii="Perpetua" w:hAnsi="Perpetua"/>
          <w:sz w:val="18"/>
          <w:szCs w:val="18"/>
        </w:rPr>
        <w:t>document includes a lease and Further lease a court of law will read both the lease and the</w:t>
      </w:r>
      <w:r w:rsidR="00FB7A65">
        <w:rPr>
          <w:rFonts w:ascii="Perpetua" w:hAnsi="Perpetua"/>
          <w:sz w:val="18"/>
          <w:szCs w:val="18"/>
        </w:rPr>
        <w:t xml:space="preserve"> </w:t>
      </w:r>
      <w:r w:rsidRPr="00854532">
        <w:rPr>
          <w:rFonts w:ascii="Perpetua" w:hAnsi="Perpetua"/>
          <w:sz w:val="18"/>
          <w:szCs w:val="18"/>
        </w:rPr>
        <w:t>Further lease in-order to discern the intention of the parties. The document too is to be read in its</w:t>
      </w:r>
      <w:r w:rsidR="00FB7A65">
        <w:rPr>
          <w:rFonts w:ascii="Perpetua" w:hAnsi="Perpetua"/>
          <w:sz w:val="18"/>
          <w:szCs w:val="18"/>
        </w:rPr>
        <w:t xml:space="preserve"> </w:t>
      </w:r>
      <w:r w:rsidRPr="00854532">
        <w:rPr>
          <w:rFonts w:ascii="Perpetua" w:hAnsi="Perpetua"/>
          <w:sz w:val="18"/>
          <w:szCs w:val="18"/>
        </w:rPr>
        <w:t>entirety and not selectively.</w:t>
      </w:r>
    </w:p>
    <w:p w:rsidR="00854532" w:rsidRPr="00854532" w:rsidRDefault="00854532" w:rsidP="00854532">
      <w:pPr>
        <w:spacing w:line="360" w:lineRule="auto"/>
        <w:jc w:val="both"/>
        <w:rPr>
          <w:rFonts w:ascii="Perpetua" w:hAnsi="Perpetua"/>
          <w:b/>
          <w:bCs/>
          <w:i/>
          <w:iCs/>
          <w:sz w:val="18"/>
          <w:szCs w:val="18"/>
        </w:rPr>
      </w:pPr>
      <w:r w:rsidRPr="00854532">
        <w:rPr>
          <w:rFonts w:ascii="Perpetua" w:hAnsi="Perpetua"/>
          <w:sz w:val="18"/>
          <w:szCs w:val="18"/>
        </w:rPr>
        <w:t xml:space="preserve">3. </w:t>
      </w:r>
      <w:r w:rsidRPr="00854532">
        <w:rPr>
          <w:rFonts w:ascii="Perpetua" w:hAnsi="Perpetua"/>
          <w:b/>
          <w:bCs/>
          <w:i/>
          <w:iCs/>
          <w:sz w:val="18"/>
          <w:szCs w:val="18"/>
        </w:rPr>
        <w:t>Words must be given their ordinary meaning</w:t>
      </w:r>
    </w:p>
    <w:p w:rsidR="00854532" w:rsidRDefault="00854532" w:rsidP="00854532">
      <w:pPr>
        <w:spacing w:line="360" w:lineRule="auto"/>
        <w:jc w:val="both"/>
        <w:rPr>
          <w:rFonts w:ascii="Perpetua" w:hAnsi="Perpetua"/>
          <w:sz w:val="18"/>
          <w:szCs w:val="18"/>
        </w:rPr>
      </w:pPr>
      <w:r w:rsidRPr="00854532">
        <w:rPr>
          <w:rFonts w:ascii="Perpetua" w:hAnsi="Perpetua"/>
          <w:sz w:val="18"/>
          <w:szCs w:val="18"/>
        </w:rPr>
        <w:t>Ordinary meaning is the accepted grammatical meaning of the words. There are however two</w:t>
      </w:r>
      <w:r w:rsidR="00FB7A65">
        <w:rPr>
          <w:rFonts w:ascii="Perpetua" w:hAnsi="Perpetua"/>
          <w:sz w:val="18"/>
          <w:szCs w:val="18"/>
        </w:rPr>
        <w:t xml:space="preserve"> </w:t>
      </w:r>
      <w:r w:rsidRPr="00854532">
        <w:rPr>
          <w:rFonts w:ascii="Perpetua" w:hAnsi="Perpetua"/>
          <w:sz w:val="18"/>
          <w:szCs w:val="18"/>
        </w:rPr>
        <w:t>exceptions to this rule. Courts of law will sometimes give words their special, technical or</w:t>
      </w:r>
      <w:r w:rsidR="00FB7A65">
        <w:rPr>
          <w:rFonts w:ascii="Perpetua" w:hAnsi="Perpetua"/>
          <w:sz w:val="18"/>
          <w:szCs w:val="18"/>
        </w:rPr>
        <w:t xml:space="preserve"> </w:t>
      </w:r>
      <w:r w:rsidRPr="00854532">
        <w:rPr>
          <w:rFonts w:ascii="Perpetua" w:hAnsi="Perpetua"/>
          <w:sz w:val="18"/>
          <w:szCs w:val="18"/>
        </w:rPr>
        <w:t>customary meaning. For instance in a contract the words person will also include company,</w:t>
      </w:r>
      <w:r w:rsidR="00FB7A65">
        <w:rPr>
          <w:rFonts w:ascii="Perpetua" w:hAnsi="Perpetua"/>
          <w:sz w:val="18"/>
          <w:szCs w:val="18"/>
        </w:rPr>
        <w:t xml:space="preserve"> </w:t>
      </w:r>
      <w:r w:rsidRPr="00854532">
        <w:rPr>
          <w:rFonts w:ascii="Perpetua" w:hAnsi="Perpetua"/>
          <w:sz w:val="18"/>
          <w:szCs w:val="18"/>
        </w:rPr>
        <w:t>singular in many cases can be taken to include the feminine. Further, where the court is of the</w:t>
      </w:r>
      <w:r w:rsidR="00FB7A65">
        <w:rPr>
          <w:rFonts w:ascii="Perpetua" w:hAnsi="Perpetua"/>
          <w:sz w:val="18"/>
          <w:szCs w:val="18"/>
        </w:rPr>
        <w:t xml:space="preserve"> </w:t>
      </w:r>
      <w:r w:rsidRPr="00854532">
        <w:rPr>
          <w:rFonts w:ascii="Perpetua" w:hAnsi="Perpetua"/>
          <w:sz w:val="18"/>
          <w:szCs w:val="18"/>
        </w:rPr>
        <w:t>opinion that the ordinary meaning would lead to some absurdity, repugnancy or inconsistency</w:t>
      </w:r>
      <w:r w:rsidR="00FB7A65">
        <w:rPr>
          <w:rFonts w:ascii="Perpetua" w:hAnsi="Perpetua"/>
          <w:sz w:val="18"/>
          <w:szCs w:val="18"/>
        </w:rPr>
        <w:t xml:space="preserve"> </w:t>
      </w:r>
      <w:r w:rsidRPr="00854532">
        <w:rPr>
          <w:rFonts w:ascii="Perpetua" w:hAnsi="Perpetua"/>
          <w:sz w:val="18"/>
          <w:szCs w:val="18"/>
        </w:rPr>
        <w:t>with the rest of the document it will modify the meaning of that word to avoid such a result.</w:t>
      </w:r>
    </w:p>
    <w:p w:rsidR="004E31C5" w:rsidRPr="00854532" w:rsidRDefault="004E31C5" w:rsidP="0085453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b/>
          <w:bCs/>
          <w:sz w:val="18"/>
          <w:szCs w:val="18"/>
        </w:rPr>
      </w:pPr>
      <w:r w:rsidRPr="00854532">
        <w:rPr>
          <w:rFonts w:ascii="Perpetua" w:hAnsi="Perpetua"/>
          <w:sz w:val="18"/>
          <w:szCs w:val="18"/>
        </w:rPr>
        <w:lastRenderedPageBreak/>
        <w:t xml:space="preserve">4. </w:t>
      </w:r>
      <w:r w:rsidRPr="00854532">
        <w:rPr>
          <w:rFonts w:ascii="Perpetua" w:hAnsi="Perpetua"/>
          <w:b/>
          <w:bCs/>
          <w:i/>
          <w:iCs/>
          <w:sz w:val="18"/>
          <w:szCs w:val="18"/>
        </w:rPr>
        <w:t>Extrinsic evidence will not be allowed to vary or contradict the term of a document</w:t>
      </w:r>
      <w:r w:rsidRPr="00854532">
        <w:rPr>
          <w:rFonts w:ascii="Perpetua" w:hAnsi="Perpetua"/>
          <w:b/>
          <w:bCs/>
          <w:sz w:val="18"/>
          <w:szCs w:val="18"/>
        </w:rPr>
        <w:t>.</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The only exceptions are:</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(i) Extrinsic evidence can be admissible to explain the meaning of word used or to resolve</w:t>
      </w:r>
      <w:r w:rsidR="00534D54">
        <w:rPr>
          <w:rFonts w:ascii="Perpetua" w:hAnsi="Perpetua"/>
          <w:sz w:val="18"/>
          <w:szCs w:val="18"/>
        </w:rPr>
        <w:t xml:space="preserve"> </w:t>
      </w:r>
      <w:r w:rsidRPr="00854532">
        <w:rPr>
          <w:rFonts w:ascii="Perpetua" w:hAnsi="Perpetua"/>
          <w:sz w:val="18"/>
          <w:szCs w:val="18"/>
        </w:rPr>
        <w:t>latent ambiguity.</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(ii) Surrounding circumstances existing at the time of the time of executing the document</w:t>
      </w:r>
      <w:r w:rsidR="00534D54">
        <w:rPr>
          <w:rFonts w:ascii="Perpetua" w:hAnsi="Perpetua"/>
          <w:sz w:val="18"/>
          <w:szCs w:val="18"/>
        </w:rPr>
        <w:t xml:space="preserve"> </w:t>
      </w:r>
      <w:r w:rsidRPr="00854532">
        <w:rPr>
          <w:rFonts w:ascii="Perpetua" w:hAnsi="Perpetua"/>
          <w:sz w:val="18"/>
          <w:szCs w:val="18"/>
        </w:rPr>
        <w:t>may be looked at to place the court in the position of the parties.</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(iii) Extrinsic evidence is admissible to show that a document is not binding on grounds of</w:t>
      </w:r>
      <w:r w:rsidR="00534D54">
        <w:rPr>
          <w:rFonts w:ascii="Perpetua" w:hAnsi="Perpetua"/>
          <w:sz w:val="18"/>
          <w:szCs w:val="18"/>
        </w:rPr>
        <w:t xml:space="preserve"> </w:t>
      </w:r>
      <w:r w:rsidRPr="00854532">
        <w:rPr>
          <w:rFonts w:ascii="Perpetua" w:hAnsi="Perpetua"/>
          <w:sz w:val="18"/>
          <w:szCs w:val="18"/>
        </w:rPr>
        <w:t>fraud or mutual mistake.</w:t>
      </w:r>
    </w:p>
    <w:p w:rsidR="00854532" w:rsidRPr="00854532" w:rsidRDefault="00854532" w:rsidP="00854532">
      <w:pPr>
        <w:spacing w:line="360" w:lineRule="auto"/>
        <w:jc w:val="both"/>
        <w:rPr>
          <w:rFonts w:ascii="Perpetua" w:hAnsi="Perpetua"/>
          <w:sz w:val="18"/>
          <w:szCs w:val="18"/>
        </w:rPr>
      </w:pPr>
    </w:p>
    <w:p w:rsidR="00854532" w:rsidRPr="004E31C5" w:rsidRDefault="00854532" w:rsidP="004E31C5">
      <w:pPr>
        <w:pStyle w:val="ListParagraph"/>
        <w:numPr>
          <w:ilvl w:val="0"/>
          <w:numId w:val="68"/>
        </w:numPr>
        <w:spacing w:line="360" w:lineRule="auto"/>
        <w:jc w:val="both"/>
        <w:rPr>
          <w:rFonts w:ascii="Perpetua" w:hAnsi="Perpetua"/>
          <w:sz w:val="18"/>
          <w:szCs w:val="18"/>
        </w:rPr>
      </w:pPr>
      <w:r w:rsidRPr="004E31C5">
        <w:rPr>
          <w:rFonts w:ascii="Perpetua" w:hAnsi="Perpetua"/>
          <w:b/>
          <w:bCs/>
          <w:i/>
          <w:iCs/>
          <w:sz w:val="18"/>
          <w:szCs w:val="18"/>
        </w:rPr>
        <w:t>Clerical errors will be corrected in accordance with proper grammatical spelling of the words but</w:t>
      </w:r>
      <w:r w:rsidR="00534D54">
        <w:rPr>
          <w:rFonts w:ascii="Perpetua" w:hAnsi="Perpetua"/>
          <w:b/>
          <w:bCs/>
          <w:i/>
          <w:iCs/>
          <w:sz w:val="18"/>
          <w:szCs w:val="18"/>
        </w:rPr>
        <w:t xml:space="preserve"> </w:t>
      </w:r>
      <w:r w:rsidRPr="004E31C5">
        <w:rPr>
          <w:rFonts w:ascii="Perpetua" w:hAnsi="Perpetua"/>
          <w:b/>
          <w:bCs/>
          <w:i/>
          <w:iCs/>
          <w:sz w:val="18"/>
          <w:szCs w:val="18"/>
        </w:rPr>
        <w:t>the correction must be so as to give effect to a parties’ true intention as appearing in the whole of</w:t>
      </w:r>
      <w:r w:rsidR="00534D54">
        <w:rPr>
          <w:rFonts w:ascii="Perpetua" w:hAnsi="Perpetua"/>
          <w:b/>
          <w:bCs/>
          <w:i/>
          <w:iCs/>
          <w:sz w:val="18"/>
          <w:szCs w:val="18"/>
        </w:rPr>
        <w:t xml:space="preserve"> </w:t>
      </w:r>
      <w:r w:rsidRPr="004E31C5">
        <w:rPr>
          <w:rFonts w:ascii="Perpetua" w:hAnsi="Perpetua"/>
          <w:b/>
          <w:bCs/>
          <w:i/>
          <w:iCs/>
          <w:sz w:val="18"/>
          <w:szCs w:val="18"/>
        </w:rPr>
        <w:t>the documents</w:t>
      </w:r>
      <w:r w:rsidRPr="004E31C5">
        <w:rPr>
          <w:rFonts w:ascii="Perpetua" w:hAnsi="Perpetua"/>
          <w:b/>
          <w:bCs/>
          <w:sz w:val="18"/>
          <w:szCs w:val="18"/>
        </w:rPr>
        <w:t>.</w:t>
      </w:r>
      <w:r w:rsidR="00534D54">
        <w:rPr>
          <w:rFonts w:ascii="Perpetua" w:hAnsi="Perpetua"/>
          <w:b/>
          <w:bCs/>
          <w:sz w:val="18"/>
          <w:szCs w:val="18"/>
        </w:rPr>
        <w:t xml:space="preserve"> </w:t>
      </w:r>
      <w:r w:rsidRPr="004E31C5">
        <w:rPr>
          <w:rFonts w:ascii="Perpetua" w:hAnsi="Perpetua"/>
          <w:sz w:val="18"/>
          <w:szCs w:val="18"/>
        </w:rPr>
        <w:t>Self-explanatory.</w:t>
      </w:r>
    </w:p>
    <w:p w:rsidR="004E31C5" w:rsidRPr="004E31C5" w:rsidRDefault="004E31C5" w:rsidP="004E31C5">
      <w:pPr>
        <w:pStyle w:val="ListParagraph"/>
        <w:numPr>
          <w:ilvl w:val="0"/>
          <w:numId w:val="68"/>
        </w:numPr>
        <w:spacing w:line="360" w:lineRule="auto"/>
        <w:jc w:val="both"/>
        <w:rPr>
          <w:rFonts w:ascii="Perpetua" w:hAnsi="Perpetua"/>
          <w:b/>
          <w:bCs/>
          <w:i/>
          <w:iCs/>
          <w:sz w:val="18"/>
          <w:szCs w:val="18"/>
        </w:rPr>
      </w:pP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6. “</w:t>
      </w:r>
      <w:r w:rsidRPr="00854532">
        <w:rPr>
          <w:rFonts w:ascii="Perpetua" w:hAnsi="Perpetua"/>
          <w:b/>
          <w:bCs/>
          <w:i/>
          <w:iCs/>
          <w:sz w:val="18"/>
          <w:szCs w:val="18"/>
        </w:rPr>
        <w:t xml:space="preserve">Contra-Preferentum Rule” </w:t>
      </w:r>
      <w:r w:rsidRPr="00854532">
        <w:rPr>
          <w:rFonts w:ascii="Perpetua" w:hAnsi="Perpetua"/>
          <w:sz w:val="18"/>
          <w:szCs w:val="18"/>
        </w:rPr>
        <w:t>where the document has been drafted in a language chosen by one of</w:t>
      </w:r>
      <w:r w:rsidR="00534D54">
        <w:rPr>
          <w:rFonts w:ascii="Perpetua" w:hAnsi="Perpetua"/>
          <w:sz w:val="18"/>
          <w:szCs w:val="18"/>
        </w:rPr>
        <w:t xml:space="preserve"> </w:t>
      </w:r>
      <w:r w:rsidRPr="00854532">
        <w:rPr>
          <w:rFonts w:ascii="Perpetua" w:hAnsi="Perpetua"/>
          <w:sz w:val="18"/>
          <w:szCs w:val="18"/>
        </w:rPr>
        <w:t>the parties the document must be construed against the person who drafted it in the event of any</w:t>
      </w:r>
      <w:r w:rsidR="00534D54">
        <w:rPr>
          <w:rFonts w:ascii="Perpetua" w:hAnsi="Perpetua"/>
          <w:sz w:val="18"/>
          <w:szCs w:val="18"/>
        </w:rPr>
        <w:t xml:space="preserve"> </w:t>
      </w:r>
      <w:r w:rsidRPr="00854532">
        <w:rPr>
          <w:rFonts w:ascii="Perpetua" w:hAnsi="Perpetua"/>
          <w:sz w:val="18"/>
          <w:szCs w:val="18"/>
        </w:rPr>
        <w:t>ambiguity.</w:t>
      </w:r>
    </w:p>
    <w:p w:rsidR="00854532" w:rsidRPr="00854532" w:rsidRDefault="00854532" w:rsidP="00854532">
      <w:pPr>
        <w:spacing w:line="360" w:lineRule="auto"/>
        <w:jc w:val="both"/>
        <w:rPr>
          <w:rFonts w:ascii="Perpetua" w:hAnsi="Perpetua"/>
          <w:b/>
          <w:bCs/>
          <w:i/>
          <w:iCs/>
          <w:sz w:val="18"/>
          <w:szCs w:val="18"/>
        </w:rPr>
      </w:pPr>
      <w:r w:rsidRPr="00854532">
        <w:rPr>
          <w:rFonts w:ascii="Perpetua" w:hAnsi="Perpetua"/>
          <w:sz w:val="18"/>
          <w:szCs w:val="18"/>
        </w:rPr>
        <w:t xml:space="preserve">7. </w:t>
      </w:r>
      <w:r w:rsidRPr="00854532">
        <w:rPr>
          <w:rFonts w:ascii="Perpetua" w:hAnsi="Perpetua"/>
          <w:i/>
          <w:iCs/>
          <w:sz w:val="18"/>
          <w:szCs w:val="18"/>
        </w:rPr>
        <w:t>“</w:t>
      </w:r>
      <w:r w:rsidRPr="00854532">
        <w:rPr>
          <w:rFonts w:ascii="Perpetua" w:hAnsi="Perpetua"/>
          <w:b/>
          <w:bCs/>
          <w:i/>
          <w:iCs/>
          <w:sz w:val="18"/>
          <w:szCs w:val="18"/>
        </w:rPr>
        <w:t>Ejusdem Generis Rule”</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Where general words follow words of a peculiar class the general words must be construed as</w:t>
      </w:r>
      <w:r w:rsidR="00534D54">
        <w:rPr>
          <w:rFonts w:ascii="Perpetua" w:hAnsi="Perpetua"/>
          <w:sz w:val="18"/>
          <w:szCs w:val="18"/>
        </w:rPr>
        <w:t xml:space="preserve"> </w:t>
      </w:r>
      <w:r w:rsidRPr="00854532">
        <w:rPr>
          <w:rFonts w:ascii="Perpetua" w:hAnsi="Perpetua"/>
          <w:sz w:val="18"/>
          <w:szCs w:val="18"/>
        </w:rPr>
        <w:t xml:space="preserve">limited to the same kind as the particular words. E.g. in the phrase “cows” “goat” “sheep” </w:t>
      </w:r>
      <w:r w:rsidRPr="00854532">
        <w:rPr>
          <w:rFonts w:ascii="Perpetua" w:hAnsi="Perpetua"/>
          <w:b/>
          <w:bCs/>
          <w:sz w:val="18"/>
          <w:szCs w:val="18"/>
        </w:rPr>
        <w:t>and</w:t>
      </w:r>
      <w:r w:rsidR="00534D54">
        <w:rPr>
          <w:rFonts w:ascii="Perpetua" w:hAnsi="Perpetua"/>
          <w:b/>
          <w:bCs/>
          <w:sz w:val="18"/>
          <w:szCs w:val="18"/>
        </w:rPr>
        <w:t xml:space="preserve"> </w:t>
      </w:r>
      <w:r w:rsidRPr="00854532">
        <w:rPr>
          <w:rFonts w:ascii="Perpetua" w:hAnsi="Perpetua"/>
          <w:b/>
          <w:bCs/>
          <w:sz w:val="18"/>
          <w:szCs w:val="18"/>
        </w:rPr>
        <w:t xml:space="preserve">other animals </w:t>
      </w:r>
      <w:r w:rsidRPr="00854532">
        <w:rPr>
          <w:rFonts w:ascii="Perpetua" w:hAnsi="Perpetua"/>
          <w:sz w:val="18"/>
          <w:szCs w:val="18"/>
        </w:rPr>
        <w:t xml:space="preserve">the general words and </w:t>
      </w:r>
      <w:r w:rsidRPr="00854532">
        <w:rPr>
          <w:rFonts w:ascii="Perpetua" w:hAnsi="Perpetua"/>
          <w:b/>
          <w:bCs/>
          <w:sz w:val="18"/>
          <w:szCs w:val="18"/>
        </w:rPr>
        <w:t xml:space="preserve">any other animals </w:t>
      </w:r>
      <w:r w:rsidRPr="00854532">
        <w:rPr>
          <w:rFonts w:ascii="Perpetua" w:hAnsi="Perpetua"/>
          <w:sz w:val="18"/>
          <w:szCs w:val="18"/>
        </w:rPr>
        <w:t>will be interpreted to refer to domestic</w:t>
      </w:r>
      <w:r w:rsidR="00534D54">
        <w:rPr>
          <w:rFonts w:ascii="Perpetua" w:hAnsi="Perpetua"/>
          <w:sz w:val="18"/>
          <w:szCs w:val="18"/>
        </w:rPr>
        <w:t xml:space="preserve"> </w:t>
      </w:r>
      <w:r w:rsidRPr="00854532">
        <w:rPr>
          <w:rFonts w:ascii="Perpetua" w:hAnsi="Perpetua"/>
          <w:sz w:val="18"/>
          <w:szCs w:val="18"/>
        </w:rPr>
        <w:t>animals.</w:t>
      </w:r>
    </w:p>
    <w:p w:rsidR="00854532" w:rsidRPr="00854532" w:rsidRDefault="00854532" w:rsidP="00854532">
      <w:pPr>
        <w:spacing w:line="360" w:lineRule="auto"/>
        <w:jc w:val="both"/>
        <w:rPr>
          <w:rFonts w:ascii="Perpetua" w:hAnsi="Perpetua"/>
          <w:b/>
          <w:bCs/>
          <w:sz w:val="18"/>
          <w:szCs w:val="18"/>
        </w:rPr>
      </w:pPr>
      <w:r w:rsidRPr="00854532">
        <w:rPr>
          <w:rFonts w:ascii="Perpetua" w:hAnsi="Perpetua"/>
          <w:sz w:val="18"/>
          <w:szCs w:val="18"/>
        </w:rPr>
        <w:t xml:space="preserve">8. </w:t>
      </w:r>
      <w:r w:rsidRPr="00854532">
        <w:rPr>
          <w:rFonts w:ascii="Perpetua" w:hAnsi="Perpetua"/>
          <w:b/>
          <w:bCs/>
          <w:sz w:val="18"/>
          <w:szCs w:val="18"/>
        </w:rPr>
        <w:t>“Expessio</w:t>
      </w:r>
      <w:r w:rsidR="00534D54">
        <w:rPr>
          <w:rFonts w:ascii="Perpetua" w:hAnsi="Perpetua"/>
          <w:b/>
          <w:bCs/>
          <w:sz w:val="18"/>
          <w:szCs w:val="18"/>
        </w:rPr>
        <w:t xml:space="preserve"> </w:t>
      </w:r>
      <w:r w:rsidRPr="00854532">
        <w:rPr>
          <w:rFonts w:ascii="Perpetua" w:hAnsi="Perpetua"/>
          <w:b/>
          <w:bCs/>
          <w:sz w:val="18"/>
          <w:szCs w:val="18"/>
        </w:rPr>
        <w:t>Unius</w:t>
      </w:r>
      <w:r w:rsidR="00534D54">
        <w:rPr>
          <w:rFonts w:ascii="Perpetua" w:hAnsi="Perpetua"/>
          <w:b/>
          <w:bCs/>
          <w:sz w:val="18"/>
          <w:szCs w:val="18"/>
        </w:rPr>
        <w:t xml:space="preserve"> exclusion </w:t>
      </w:r>
      <w:r w:rsidRPr="00854532">
        <w:rPr>
          <w:rFonts w:ascii="Perpetua" w:hAnsi="Perpetua"/>
          <w:b/>
          <w:bCs/>
          <w:sz w:val="18"/>
          <w:szCs w:val="18"/>
        </w:rPr>
        <w:t>alterius” Rule</w:t>
      </w:r>
    </w:p>
    <w:p w:rsidR="00854532" w:rsidRDefault="00854532" w:rsidP="00854532">
      <w:pPr>
        <w:spacing w:line="360" w:lineRule="auto"/>
        <w:jc w:val="both"/>
        <w:rPr>
          <w:rFonts w:ascii="Perpetua" w:hAnsi="Perpetua"/>
          <w:sz w:val="18"/>
          <w:szCs w:val="18"/>
        </w:rPr>
      </w:pPr>
      <w:r w:rsidRPr="00854532">
        <w:rPr>
          <w:rFonts w:ascii="Perpetua" w:hAnsi="Perpetua"/>
          <w:sz w:val="18"/>
          <w:szCs w:val="18"/>
        </w:rPr>
        <w:t xml:space="preserve">The general rule in law is that an express provision will automatically oust an implied </w:t>
      </w:r>
      <w:r w:rsidR="00534D54" w:rsidRPr="00854532">
        <w:rPr>
          <w:rFonts w:ascii="Perpetua" w:hAnsi="Perpetua"/>
          <w:sz w:val="18"/>
          <w:szCs w:val="18"/>
        </w:rPr>
        <w:t>provision. Implied</w:t>
      </w:r>
      <w:r w:rsidRPr="00854532">
        <w:rPr>
          <w:rFonts w:ascii="Perpetua" w:hAnsi="Perpetua"/>
          <w:sz w:val="18"/>
          <w:szCs w:val="18"/>
        </w:rPr>
        <w:t xml:space="preserve"> terms in a lease as are contained in Sections 53, 54 of the RLA and Section 108 of the</w:t>
      </w:r>
      <w:r w:rsidR="00534D54">
        <w:rPr>
          <w:rFonts w:ascii="Perpetua" w:hAnsi="Perpetua"/>
          <w:sz w:val="18"/>
          <w:szCs w:val="18"/>
        </w:rPr>
        <w:t xml:space="preserve"> </w:t>
      </w:r>
      <w:r w:rsidRPr="00854532">
        <w:rPr>
          <w:rFonts w:ascii="Perpetua" w:hAnsi="Perpetua"/>
          <w:sz w:val="18"/>
          <w:szCs w:val="18"/>
        </w:rPr>
        <w:t>ITPA will be ousted by express provisions contained in the lease document executed by the</w:t>
      </w:r>
      <w:r w:rsidR="00534D54">
        <w:rPr>
          <w:rFonts w:ascii="Perpetua" w:hAnsi="Perpetua"/>
          <w:sz w:val="18"/>
          <w:szCs w:val="18"/>
        </w:rPr>
        <w:t xml:space="preserve"> </w:t>
      </w:r>
      <w:r w:rsidRPr="00854532">
        <w:rPr>
          <w:rFonts w:ascii="Perpetua" w:hAnsi="Perpetua"/>
          <w:sz w:val="18"/>
          <w:szCs w:val="18"/>
        </w:rPr>
        <w:t xml:space="preserve">parties. Alongside this rule too is the rule that </w:t>
      </w:r>
      <w:r w:rsidRPr="00854532">
        <w:rPr>
          <w:rFonts w:ascii="Perpetua" w:hAnsi="Perpetua"/>
          <w:i/>
          <w:iCs/>
          <w:sz w:val="18"/>
          <w:szCs w:val="18"/>
        </w:rPr>
        <w:t xml:space="preserve">“falsademonstratio non nocet”. </w:t>
      </w:r>
      <w:r w:rsidRPr="00854532">
        <w:rPr>
          <w:rFonts w:ascii="Perpetua" w:hAnsi="Perpetua"/>
          <w:sz w:val="18"/>
          <w:szCs w:val="18"/>
        </w:rPr>
        <w:t>This latter rule is to</w:t>
      </w:r>
      <w:r w:rsidR="00534D54">
        <w:rPr>
          <w:rFonts w:ascii="Perpetua" w:hAnsi="Perpetua"/>
          <w:sz w:val="18"/>
          <w:szCs w:val="18"/>
        </w:rPr>
        <w:t xml:space="preserve"> </w:t>
      </w:r>
      <w:r w:rsidRPr="00854532">
        <w:rPr>
          <w:rFonts w:ascii="Perpetua" w:hAnsi="Perpetua"/>
          <w:sz w:val="18"/>
          <w:szCs w:val="18"/>
        </w:rPr>
        <w:t>the effect that a false description in a document does not prejudice or vitiate its effect. This latter</w:t>
      </w:r>
      <w:r w:rsidR="00534D54">
        <w:rPr>
          <w:rFonts w:ascii="Perpetua" w:hAnsi="Perpetua"/>
          <w:sz w:val="18"/>
          <w:szCs w:val="18"/>
        </w:rPr>
        <w:t xml:space="preserve"> </w:t>
      </w:r>
      <w:r w:rsidRPr="00854532">
        <w:rPr>
          <w:rFonts w:ascii="Perpetua" w:hAnsi="Perpetua"/>
          <w:sz w:val="18"/>
          <w:szCs w:val="18"/>
        </w:rPr>
        <w:t>rule is particularly applicable when interpreting the parcel’s clause.</w:t>
      </w:r>
    </w:p>
    <w:p w:rsidR="004E31C5" w:rsidRPr="00854532" w:rsidRDefault="004E31C5" w:rsidP="0085453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b/>
          <w:bCs/>
          <w:sz w:val="18"/>
          <w:szCs w:val="18"/>
        </w:rPr>
      </w:pPr>
      <w:r w:rsidRPr="00854532">
        <w:rPr>
          <w:rFonts w:ascii="Perpetua" w:hAnsi="Perpetua"/>
          <w:b/>
          <w:bCs/>
          <w:sz w:val="18"/>
          <w:szCs w:val="18"/>
        </w:rPr>
        <w:t>REMEDIES</w:t>
      </w:r>
    </w:p>
    <w:p w:rsidR="00854532" w:rsidRDefault="00854532" w:rsidP="00854532">
      <w:pPr>
        <w:spacing w:line="360" w:lineRule="auto"/>
        <w:jc w:val="both"/>
        <w:rPr>
          <w:rFonts w:ascii="Perpetua" w:hAnsi="Perpetua"/>
          <w:sz w:val="18"/>
          <w:szCs w:val="18"/>
        </w:rPr>
      </w:pPr>
      <w:r w:rsidRPr="00854532">
        <w:rPr>
          <w:rFonts w:ascii="Perpetua" w:hAnsi="Perpetua"/>
          <w:sz w:val="18"/>
          <w:szCs w:val="18"/>
        </w:rPr>
        <w:t>Remedies are applicable in Conveyancing when the transaction for whatever reason is not completed or</w:t>
      </w:r>
      <w:r w:rsidR="00534D54">
        <w:rPr>
          <w:rFonts w:ascii="Perpetua" w:hAnsi="Perpetua"/>
          <w:sz w:val="18"/>
          <w:szCs w:val="18"/>
        </w:rPr>
        <w:t xml:space="preserve"> </w:t>
      </w:r>
      <w:r w:rsidRPr="00854532">
        <w:rPr>
          <w:rFonts w:ascii="Perpetua" w:hAnsi="Perpetua"/>
          <w:sz w:val="18"/>
          <w:szCs w:val="18"/>
        </w:rPr>
        <w:t>when it is completed but one party still feels aggrieved. The remedies are either statutory, equitable or</w:t>
      </w:r>
      <w:r w:rsidR="00534D54">
        <w:rPr>
          <w:rFonts w:ascii="Perpetua" w:hAnsi="Perpetua"/>
          <w:sz w:val="18"/>
          <w:szCs w:val="18"/>
        </w:rPr>
        <w:t xml:space="preserve"> </w:t>
      </w:r>
      <w:r w:rsidRPr="00854532">
        <w:rPr>
          <w:rFonts w:ascii="Perpetua" w:hAnsi="Perpetua"/>
          <w:sz w:val="18"/>
          <w:szCs w:val="18"/>
        </w:rPr>
        <w:t>obtainable under common law.</w:t>
      </w:r>
    </w:p>
    <w:p w:rsidR="004E31C5" w:rsidRPr="00854532" w:rsidRDefault="004E31C5" w:rsidP="0085453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b/>
          <w:bCs/>
          <w:sz w:val="18"/>
          <w:szCs w:val="18"/>
        </w:rPr>
      </w:pPr>
      <w:r w:rsidRPr="00854532">
        <w:rPr>
          <w:rFonts w:ascii="Perpetua" w:hAnsi="Perpetua"/>
          <w:b/>
          <w:bCs/>
          <w:sz w:val="18"/>
          <w:szCs w:val="18"/>
        </w:rPr>
        <w:t>COMMON LAW</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These fall into two categories</w:t>
      </w:r>
    </w:p>
    <w:p w:rsidR="00854532" w:rsidRPr="00854532" w:rsidRDefault="00854532" w:rsidP="00854532">
      <w:pPr>
        <w:spacing w:line="360" w:lineRule="auto"/>
        <w:jc w:val="both"/>
        <w:rPr>
          <w:rFonts w:ascii="Perpetua" w:hAnsi="Perpetua"/>
          <w:b/>
          <w:bCs/>
          <w:sz w:val="18"/>
          <w:szCs w:val="18"/>
        </w:rPr>
      </w:pPr>
      <w:r w:rsidRPr="00854532">
        <w:rPr>
          <w:rFonts w:ascii="Perpetua" w:hAnsi="Perpetua"/>
          <w:sz w:val="18"/>
          <w:szCs w:val="18"/>
        </w:rPr>
        <w:t xml:space="preserve">1. </w:t>
      </w:r>
      <w:r w:rsidRPr="00854532">
        <w:rPr>
          <w:rFonts w:ascii="Perpetua" w:hAnsi="Perpetua"/>
          <w:b/>
          <w:bCs/>
          <w:sz w:val="18"/>
          <w:szCs w:val="18"/>
        </w:rPr>
        <w:t>Damages</w:t>
      </w:r>
    </w:p>
    <w:p w:rsidR="00854532" w:rsidRDefault="00854532" w:rsidP="00854532">
      <w:pPr>
        <w:spacing w:line="360" w:lineRule="auto"/>
        <w:jc w:val="both"/>
        <w:rPr>
          <w:rFonts w:ascii="Perpetua" w:hAnsi="Perpetua"/>
          <w:sz w:val="18"/>
          <w:szCs w:val="18"/>
        </w:rPr>
      </w:pPr>
      <w:r w:rsidRPr="00854532">
        <w:rPr>
          <w:rFonts w:ascii="Perpetua" w:hAnsi="Perpetua"/>
          <w:sz w:val="18"/>
          <w:szCs w:val="18"/>
        </w:rPr>
        <w:t>The whole purport is to ensure that the aggrieved party is compensated and thus restituted as if</w:t>
      </w:r>
      <w:r w:rsidR="00534D54">
        <w:rPr>
          <w:rFonts w:ascii="Perpetua" w:hAnsi="Perpetua"/>
          <w:sz w:val="18"/>
          <w:szCs w:val="18"/>
        </w:rPr>
        <w:t xml:space="preserve"> </w:t>
      </w:r>
      <w:r w:rsidRPr="00854532">
        <w:rPr>
          <w:rFonts w:ascii="Perpetua" w:hAnsi="Perpetua"/>
          <w:sz w:val="18"/>
          <w:szCs w:val="18"/>
        </w:rPr>
        <w:t>the contract or transaction had actually been properly performed and completed. For this reason</w:t>
      </w:r>
      <w:r w:rsidR="00534D54">
        <w:rPr>
          <w:rFonts w:ascii="Perpetua" w:hAnsi="Perpetua"/>
          <w:sz w:val="18"/>
          <w:szCs w:val="18"/>
        </w:rPr>
        <w:t xml:space="preserve"> </w:t>
      </w:r>
      <w:r w:rsidRPr="00854532">
        <w:rPr>
          <w:rFonts w:ascii="Perpetua" w:hAnsi="Perpetua"/>
          <w:sz w:val="18"/>
          <w:szCs w:val="18"/>
        </w:rPr>
        <w:t>damages will be compensatory. The injured party seeks compensation for the loss occasioned by</w:t>
      </w:r>
      <w:r w:rsidR="00534D54">
        <w:rPr>
          <w:rFonts w:ascii="Perpetua" w:hAnsi="Perpetua"/>
          <w:sz w:val="18"/>
          <w:szCs w:val="18"/>
        </w:rPr>
        <w:t xml:space="preserve"> </w:t>
      </w:r>
      <w:r w:rsidRPr="00854532">
        <w:rPr>
          <w:rFonts w:ascii="Perpetua" w:hAnsi="Perpetua"/>
          <w:sz w:val="18"/>
          <w:szCs w:val="18"/>
        </w:rPr>
        <w:t>the breach which may lead to non-completion or completion but with some loss. In the case of</w:t>
      </w:r>
      <w:r w:rsidR="00534D54">
        <w:rPr>
          <w:rFonts w:ascii="Perpetua" w:hAnsi="Perpetua"/>
          <w:sz w:val="18"/>
          <w:szCs w:val="18"/>
        </w:rPr>
        <w:t xml:space="preserve"> </w:t>
      </w:r>
      <w:r w:rsidRPr="00854532">
        <w:rPr>
          <w:rFonts w:ascii="Perpetua" w:hAnsi="Perpetua"/>
          <w:sz w:val="18"/>
          <w:szCs w:val="18"/>
        </w:rPr>
        <w:t>non completion due to breach on the part of the Vendor, the Purchaser shall be entitled to</w:t>
      </w:r>
      <w:r w:rsidR="00534D54">
        <w:rPr>
          <w:rFonts w:ascii="Perpetua" w:hAnsi="Perpetua"/>
          <w:sz w:val="18"/>
          <w:szCs w:val="18"/>
        </w:rPr>
        <w:t xml:space="preserve"> </w:t>
      </w:r>
      <w:r w:rsidRPr="00854532">
        <w:rPr>
          <w:rFonts w:ascii="Perpetua" w:hAnsi="Perpetua"/>
          <w:sz w:val="18"/>
          <w:szCs w:val="18"/>
        </w:rPr>
        <w:t>damages for loss of bargain. Substantial damage may also be sought by the Purchaser where</w:t>
      </w:r>
      <w:r w:rsidR="00534D54">
        <w:rPr>
          <w:rFonts w:ascii="Perpetua" w:hAnsi="Perpetua"/>
          <w:sz w:val="18"/>
          <w:szCs w:val="18"/>
        </w:rPr>
        <w:t xml:space="preserve"> </w:t>
      </w:r>
      <w:r w:rsidRPr="00854532">
        <w:rPr>
          <w:rFonts w:ascii="Perpetua" w:hAnsi="Perpetua"/>
          <w:sz w:val="18"/>
          <w:szCs w:val="18"/>
        </w:rPr>
        <w:t>though the contract is performed there has been delay in completion or the Vendor fails to give</w:t>
      </w:r>
      <w:r w:rsidR="00534D54">
        <w:rPr>
          <w:rFonts w:ascii="Perpetua" w:hAnsi="Perpetua"/>
          <w:sz w:val="18"/>
          <w:szCs w:val="18"/>
        </w:rPr>
        <w:t xml:space="preserve"> </w:t>
      </w:r>
      <w:r w:rsidRPr="00854532">
        <w:rPr>
          <w:rFonts w:ascii="Perpetua" w:hAnsi="Perpetua"/>
          <w:sz w:val="18"/>
          <w:szCs w:val="18"/>
        </w:rPr>
        <w:t>vacant possession. To succeed however the Purchaser must establish his own ability to perform</w:t>
      </w:r>
      <w:r w:rsidR="00534D54">
        <w:rPr>
          <w:rFonts w:ascii="Perpetua" w:hAnsi="Perpetua"/>
          <w:sz w:val="18"/>
          <w:szCs w:val="18"/>
        </w:rPr>
        <w:t xml:space="preserve"> </w:t>
      </w:r>
      <w:r w:rsidRPr="00854532">
        <w:rPr>
          <w:rFonts w:ascii="Perpetua" w:hAnsi="Perpetua"/>
          <w:sz w:val="18"/>
          <w:szCs w:val="18"/>
        </w:rPr>
        <w:t xml:space="preserve">the contract. (cf. when </w:t>
      </w:r>
      <w:r w:rsidR="00534D54" w:rsidRPr="00854532">
        <w:rPr>
          <w:rFonts w:ascii="Perpetua" w:hAnsi="Perpetua"/>
          <w:sz w:val="18"/>
          <w:szCs w:val="18"/>
        </w:rPr>
        <w:t>assessment of damages made is</w:t>
      </w:r>
      <w:r w:rsidRPr="00854532">
        <w:rPr>
          <w:rFonts w:ascii="Perpetua" w:hAnsi="Perpetua"/>
          <w:sz w:val="18"/>
          <w:szCs w:val="18"/>
        </w:rPr>
        <w:t>: at date of breach or date of judgment?)Damages may also be sought as a collateral remedy to any other remedy available to the</w:t>
      </w:r>
      <w:r w:rsidR="00534D54">
        <w:rPr>
          <w:rFonts w:ascii="Perpetua" w:hAnsi="Perpetua"/>
          <w:sz w:val="18"/>
          <w:szCs w:val="18"/>
        </w:rPr>
        <w:t xml:space="preserve"> </w:t>
      </w:r>
      <w:r w:rsidRPr="00854532">
        <w:rPr>
          <w:rFonts w:ascii="Perpetua" w:hAnsi="Perpetua"/>
          <w:sz w:val="18"/>
          <w:szCs w:val="18"/>
        </w:rPr>
        <w:t>aggrieved party.</w:t>
      </w:r>
    </w:p>
    <w:p w:rsidR="004E31C5" w:rsidRPr="00854532" w:rsidRDefault="004E31C5" w:rsidP="0085453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b/>
          <w:bCs/>
          <w:sz w:val="18"/>
          <w:szCs w:val="18"/>
        </w:rPr>
      </w:pPr>
      <w:r w:rsidRPr="00854532">
        <w:rPr>
          <w:rFonts w:ascii="Perpetua" w:hAnsi="Perpetua"/>
          <w:sz w:val="18"/>
          <w:szCs w:val="18"/>
        </w:rPr>
        <w:t xml:space="preserve">2. </w:t>
      </w:r>
      <w:r w:rsidRPr="00854532">
        <w:rPr>
          <w:rFonts w:ascii="Perpetua" w:hAnsi="Perpetua"/>
          <w:b/>
          <w:bCs/>
          <w:sz w:val="18"/>
          <w:szCs w:val="18"/>
        </w:rPr>
        <w:t>Rescission</w:t>
      </w:r>
    </w:p>
    <w:p w:rsidR="00854532" w:rsidRDefault="00854532" w:rsidP="00854532">
      <w:pPr>
        <w:spacing w:line="360" w:lineRule="auto"/>
        <w:jc w:val="both"/>
        <w:rPr>
          <w:rFonts w:ascii="Perpetua" w:hAnsi="Perpetua"/>
          <w:sz w:val="18"/>
          <w:szCs w:val="18"/>
        </w:rPr>
      </w:pPr>
      <w:r w:rsidRPr="00854532">
        <w:rPr>
          <w:rFonts w:ascii="Perpetua" w:hAnsi="Perpetua"/>
          <w:sz w:val="18"/>
          <w:szCs w:val="18"/>
        </w:rPr>
        <w:t>This is basically the undoing of the contract by the court or the party aggrieved. It may be</w:t>
      </w:r>
      <w:r w:rsidRPr="00854532">
        <w:rPr>
          <w:rFonts w:ascii="Perpetua" w:hAnsi="Perpetua"/>
          <w:i/>
          <w:iCs/>
          <w:sz w:val="18"/>
          <w:szCs w:val="18"/>
        </w:rPr>
        <w:t xml:space="preserve">rescission ab initio </w:t>
      </w:r>
      <w:r w:rsidRPr="00854532">
        <w:rPr>
          <w:rFonts w:ascii="Perpetua" w:hAnsi="Perpetua"/>
          <w:sz w:val="18"/>
          <w:szCs w:val="18"/>
        </w:rPr>
        <w:t>which describes the effect of the relief that is normally available when the</w:t>
      </w:r>
      <w:r w:rsidR="00534D54">
        <w:rPr>
          <w:rFonts w:ascii="Perpetua" w:hAnsi="Perpetua"/>
          <w:sz w:val="18"/>
          <w:szCs w:val="18"/>
        </w:rPr>
        <w:t xml:space="preserve"> </w:t>
      </w:r>
      <w:r w:rsidRPr="00854532">
        <w:rPr>
          <w:rFonts w:ascii="Perpetua" w:hAnsi="Perpetua"/>
          <w:sz w:val="18"/>
          <w:szCs w:val="18"/>
        </w:rPr>
        <w:t>formation of a contract is affected by some vitiating factor such as fraud. The contract is here</w:t>
      </w:r>
      <w:r w:rsidR="00534D54">
        <w:rPr>
          <w:rFonts w:ascii="Perpetua" w:hAnsi="Perpetua"/>
          <w:sz w:val="18"/>
          <w:szCs w:val="18"/>
        </w:rPr>
        <w:t xml:space="preserve"> </w:t>
      </w:r>
      <w:r w:rsidRPr="00854532">
        <w:rPr>
          <w:rFonts w:ascii="Perpetua" w:hAnsi="Perpetua"/>
          <w:sz w:val="18"/>
          <w:szCs w:val="18"/>
        </w:rPr>
        <w:t>annulled and parties restored to the position they occupied before the contract was made. i.e.restitution in integrum</w:t>
      </w:r>
      <w:r w:rsidRPr="00854532">
        <w:rPr>
          <w:rFonts w:ascii="Perpetua" w:hAnsi="Perpetua"/>
          <w:i/>
          <w:iCs/>
          <w:sz w:val="18"/>
          <w:szCs w:val="18"/>
        </w:rPr>
        <w:t xml:space="preserve">. </w:t>
      </w:r>
      <w:r w:rsidRPr="00854532">
        <w:rPr>
          <w:rFonts w:ascii="Perpetua" w:hAnsi="Perpetua"/>
          <w:sz w:val="18"/>
          <w:szCs w:val="18"/>
        </w:rPr>
        <w:t xml:space="preserve">Rescission may also be </w:t>
      </w:r>
      <w:r w:rsidRPr="00854532">
        <w:rPr>
          <w:rFonts w:ascii="Perpetua" w:hAnsi="Perpetua"/>
          <w:i/>
          <w:iCs/>
          <w:sz w:val="18"/>
          <w:szCs w:val="18"/>
        </w:rPr>
        <w:t xml:space="preserve">rescission for </w:t>
      </w:r>
      <w:r w:rsidRPr="00854532">
        <w:rPr>
          <w:rFonts w:ascii="Perpetua" w:hAnsi="Perpetua"/>
          <w:i/>
          <w:iCs/>
          <w:sz w:val="18"/>
          <w:szCs w:val="18"/>
        </w:rPr>
        <w:lastRenderedPageBreak/>
        <w:t>breach</w:t>
      </w:r>
      <w:r w:rsidRPr="00854532">
        <w:rPr>
          <w:rFonts w:ascii="Perpetua" w:hAnsi="Perpetua"/>
          <w:sz w:val="18"/>
          <w:szCs w:val="18"/>
        </w:rPr>
        <w:t>. This connotes the</w:t>
      </w:r>
      <w:r w:rsidR="00534D54">
        <w:rPr>
          <w:rFonts w:ascii="Perpetua" w:hAnsi="Perpetua"/>
          <w:sz w:val="18"/>
          <w:szCs w:val="18"/>
        </w:rPr>
        <w:t xml:space="preserve"> </w:t>
      </w:r>
      <w:r w:rsidRPr="00854532">
        <w:rPr>
          <w:rFonts w:ascii="Perpetua" w:hAnsi="Perpetua"/>
          <w:sz w:val="18"/>
          <w:szCs w:val="18"/>
        </w:rPr>
        <w:t>consequence of an innocent party’s acceptance of the repudiation of the contract by the other</w:t>
      </w:r>
      <w:r w:rsidR="00534D54">
        <w:rPr>
          <w:rFonts w:ascii="Perpetua" w:hAnsi="Perpetua"/>
          <w:sz w:val="18"/>
          <w:szCs w:val="18"/>
        </w:rPr>
        <w:t xml:space="preserve"> </w:t>
      </w:r>
      <w:r w:rsidRPr="00854532">
        <w:rPr>
          <w:rFonts w:ascii="Perpetua" w:hAnsi="Perpetua"/>
          <w:sz w:val="18"/>
          <w:szCs w:val="18"/>
        </w:rPr>
        <w:t xml:space="preserve">party’s breach of an essential term. This acceptance however does not result in </w:t>
      </w:r>
      <w:r w:rsidRPr="00854532">
        <w:rPr>
          <w:rFonts w:ascii="Perpetua" w:hAnsi="Perpetua"/>
          <w:i/>
          <w:iCs/>
          <w:sz w:val="18"/>
          <w:szCs w:val="18"/>
        </w:rPr>
        <w:t>rescission ab initio</w:t>
      </w:r>
      <w:r w:rsidR="00534D54">
        <w:rPr>
          <w:rFonts w:ascii="Perpetua" w:hAnsi="Perpetua"/>
          <w:i/>
          <w:iCs/>
          <w:sz w:val="18"/>
          <w:szCs w:val="18"/>
        </w:rPr>
        <w:t xml:space="preserve"> </w:t>
      </w:r>
      <w:r w:rsidRPr="00854532">
        <w:rPr>
          <w:rFonts w:ascii="Perpetua" w:hAnsi="Perpetua"/>
          <w:sz w:val="18"/>
          <w:szCs w:val="18"/>
        </w:rPr>
        <w:t>and the innocent party’s entitlement to damages for breach remains intact. Rescission for breach</w:t>
      </w:r>
      <w:r w:rsidR="00534D54">
        <w:rPr>
          <w:rFonts w:ascii="Perpetua" w:hAnsi="Perpetua"/>
          <w:sz w:val="18"/>
          <w:szCs w:val="18"/>
        </w:rPr>
        <w:t xml:space="preserve"> </w:t>
      </w:r>
      <w:r w:rsidRPr="00854532">
        <w:rPr>
          <w:rFonts w:ascii="Perpetua" w:hAnsi="Perpetua"/>
          <w:sz w:val="18"/>
          <w:szCs w:val="18"/>
        </w:rPr>
        <w:t>will arise where there is a misdescription or misrepresentation by one party or presentation of a</w:t>
      </w:r>
      <w:r w:rsidR="00534D54">
        <w:rPr>
          <w:rFonts w:ascii="Perpetua" w:hAnsi="Perpetua"/>
          <w:sz w:val="18"/>
          <w:szCs w:val="18"/>
        </w:rPr>
        <w:t xml:space="preserve"> </w:t>
      </w:r>
      <w:r w:rsidRPr="00854532">
        <w:rPr>
          <w:rFonts w:ascii="Perpetua" w:hAnsi="Perpetua"/>
          <w:sz w:val="18"/>
          <w:szCs w:val="18"/>
        </w:rPr>
        <w:t>defective title or even for failure to complete on the completion date and or after a notice to</w:t>
      </w:r>
      <w:r w:rsidR="00534D54">
        <w:rPr>
          <w:rFonts w:ascii="Perpetua" w:hAnsi="Perpetua"/>
          <w:sz w:val="18"/>
          <w:szCs w:val="18"/>
        </w:rPr>
        <w:t xml:space="preserve"> </w:t>
      </w:r>
      <w:r w:rsidRPr="00854532">
        <w:rPr>
          <w:rFonts w:ascii="Perpetua" w:hAnsi="Perpetua"/>
          <w:sz w:val="18"/>
          <w:szCs w:val="18"/>
        </w:rPr>
        <w:t>complete has been given.</w:t>
      </w:r>
    </w:p>
    <w:p w:rsidR="004E31C5" w:rsidRPr="00854532" w:rsidRDefault="004E31C5" w:rsidP="0085453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b/>
          <w:bCs/>
          <w:sz w:val="18"/>
          <w:szCs w:val="18"/>
        </w:rPr>
      </w:pPr>
      <w:r w:rsidRPr="00854532">
        <w:rPr>
          <w:rFonts w:ascii="Perpetua" w:hAnsi="Perpetua"/>
          <w:b/>
          <w:bCs/>
          <w:sz w:val="18"/>
          <w:szCs w:val="18"/>
        </w:rPr>
        <w:t>EQUITABLE REMEDIES</w:t>
      </w:r>
    </w:p>
    <w:p w:rsidR="00854532" w:rsidRDefault="00854532" w:rsidP="00854532">
      <w:pPr>
        <w:spacing w:line="360" w:lineRule="auto"/>
        <w:jc w:val="both"/>
        <w:rPr>
          <w:rFonts w:ascii="Perpetua" w:hAnsi="Perpetua"/>
          <w:sz w:val="18"/>
          <w:szCs w:val="18"/>
        </w:rPr>
      </w:pPr>
      <w:r w:rsidRPr="00854532">
        <w:rPr>
          <w:rFonts w:ascii="Perpetua" w:hAnsi="Perpetua"/>
          <w:sz w:val="18"/>
          <w:szCs w:val="18"/>
        </w:rPr>
        <w:t>The special character of land has led equity to ensure that a Purchaser or Vendor for that matter is not</w:t>
      </w:r>
      <w:r w:rsidR="00534D54">
        <w:rPr>
          <w:rFonts w:ascii="Perpetua" w:hAnsi="Perpetua"/>
          <w:sz w:val="18"/>
          <w:szCs w:val="18"/>
        </w:rPr>
        <w:t xml:space="preserve"> l</w:t>
      </w:r>
      <w:r w:rsidRPr="00854532">
        <w:rPr>
          <w:rFonts w:ascii="Perpetua" w:hAnsi="Perpetua"/>
          <w:sz w:val="18"/>
          <w:szCs w:val="18"/>
        </w:rPr>
        <w:t>eft content simply with the common law remedy of damages for breach of contract. Damages may never</w:t>
      </w:r>
      <w:r w:rsidR="00534D54">
        <w:rPr>
          <w:rFonts w:ascii="Perpetua" w:hAnsi="Perpetua"/>
          <w:sz w:val="18"/>
          <w:szCs w:val="18"/>
        </w:rPr>
        <w:t xml:space="preserve"> </w:t>
      </w:r>
      <w:r w:rsidRPr="00854532">
        <w:rPr>
          <w:rFonts w:ascii="Perpetua" w:hAnsi="Perpetua"/>
          <w:sz w:val="18"/>
          <w:szCs w:val="18"/>
        </w:rPr>
        <w:t>constitute adequate compensation for him. Two main equitable remedies exist in equity to parties to a</w:t>
      </w:r>
      <w:r w:rsidR="00534D54">
        <w:rPr>
          <w:rFonts w:ascii="Perpetua" w:hAnsi="Perpetua"/>
          <w:sz w:val="18"/>
          <w:szCs w:val="18"/>
        </w:rPr>
        <w:t xml:space="preserve"> </w:t>
      </w:r>
      <w:r w:rsidRPr="00854532">
        <w:rPr>
          <w:rFonts w:ascii="Perpetua" w:hAnsi="Perpetua"/>
          <w:sz w:val="18"/>
          <w:szCs w:val="18"/>
        </w:rPr>
        <w:t>conveyancing transaction:</w:t>
      </w:r>
    </w:p>
    <w:p w:rsidR="004E31C5" w:rsidRPr="00854532" w:rsidRDefault="004E31C5" w:rsidP="0085453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b/>
          <w:bCs/>
          <w:sz w:val="18"/>
          <w:szCs w:val="18"/>
        </w:rPr>
      </w:pPr>
      <w:r w:rsidRPr="00854532">
        <w:rPr>
          <w:rFonts w:ascii="Perpetua" w:hAnsi="Perpetua"/>
          <w:b/>
          <w:bCs/>
          <w:sz w:val="18"/>
          <w:szCs w:val="18"/>
        </w:rPr>
        <w:t>Specific Performance</w:t>
      </w:r>
    </w:p>
    <w:p w:rsidR="00854532" w:rsidRDefault="00854532" w:rsidP="00854532">
      <w:pPr>
        <w:spacing w:line="360" w:lineRule="auto"/>
        <w:jc w:val="both"/>
        <w:rPr>
          <w:rFonts w:ascii="Perpetua" w:hAnsi="Perpetua"/>
          <w:sz w:val="18"/>
          <w:szCs w:val="18"/>
        </w:rPr>
      </w:pPr>
      <w:r w:rsidRPr="00854532">
        <w:rPr>
          <w:rFonts w:ascii="Perpetua" w:hAnsi="Perpetua"/>
          <w:sz w:val="18"/>
          <w:szCs w:val="18"/>
        </w:rPr>
        <w:t>This is a remedy available to and peculiar to land transactions. The Plaintiff (Purchaser or</w:t>
      </w:r>
      <w:r w:rsidR="00534D54">
        <w:rPr>
          <w:rFonts w:ascii="Perpetua" w:hAnsi="Perpetua"/>
          <w:sz w:val="18"/>
          <w:szCs w:val="18"/>
        </w:rPr>
        <w:t xml:space="preserve"> </w:t>
      </w:r>
      <w:r w:rsidRPr="00854532">
        <w:rPr>
          <w:rFonts w:ascii="Perpetua" w:hAnsi="Perpetua"/>
          <w:sz w:val="18"/>
          <w:szCs w:val="18"/>
        </w:rPr>
        <w:t>Vendor) seeks a decree from the court ordering the other party to perform the contract</w:t>
      </w:r>
      <w:r w:rsidR="00534D54">
        <w:rPr>
          <w:rFonts w:ascii="Perpetua" w:hAnsi="Perpetua"/>
          <w:sz w:val="18"/>
          <w:szCs w:val="18"/>
        </w:rPr>
        <w:t xml:space="preserve"> </w:t>
      </w:r>
      <w:r w:rsidRPr="00854532">
        <w:rPr>
          <w:rFonts w:ascii="Perpetua" w:hAnsi="Perpetua"/>
          <w:sz w:val="18"/>
          <w:szCs w:val="18"/>
        </w:rPr>
        <w:t xml:space="preserve">specifically. There is no need for breach of the contract itself to be entitled to </w:t>
      </w:r>
      <w:r w:rsidR="00534D54" w:rsidRPr="00854532">
        <w:rPr>
          <w:rFonts w:ascii="Perpetua" w:hAnsi="Perpetua"/>
          <w:sz w:val="18"/>
          <w:szCs w:val="18"/>
        </w:rPr>
        <w:t>specific performance</w:t>
      </w:r>
      <w:r w:rsidRPr="00854532">
        <w:rPr>
          <w:rFonts w:ascii="Perpetua" w:hAnsi="Perpetua"/>
          <w:sz w:val="18"/>
          <w:szCs w:val="18"/>
        </w:rPr>
        <w:t xml:space="preserve">.(see: Hasham –vs- Zenab 1960 AC 316). The remedy is however discretionary and the </w:t>
      </w:r>
      <w:r w:rsidR="00534D54" w:rsidRPr="00854532">
        <w:rPr>
          <w:rFonts w:ascii="Perpetua" w:hAnsi="Perpetua"/>
          <w:sz w:val="18"/>
          <w:szCs w:val="18"/>
        </w:rPr>
        <w:t>principles of</w:t>
      </w:r>
      <w:r w:rsidRPr="00854532">
        <w:rPr>
          <w:rFonts w:ascii="Perpetua" w:hAnsi="Perpetua"/>
          <w:sz w:val="18"/>
          <w:szCs w:val="18"/>
        </w:rPr>
        <w:t xml:space="preserve"> equity will be applicable. E.g. Equality is equity: thus it</w:t>
      </w:r>
      <w:r w:rsidR="004E31C5">
        <w:rPr>
          <w:rFonts w:ascii="Perpetua" w:hAnsi="Perpetua"/>
          <w:sz w:val="18"/>
          <w:szCs w:val="18"/>
        </w:rPr>
        <w:t xml:space="preserve"> is available to both Vendor an </w:t>
      </w:r>
      <w:r w:rsidRPr="00854532">
        <w:rPr>
          <w:rFonts w:ascii="Perpetua" w:hAnsi="Perpetua"/>
          <w:sz w:val="18"/>
          <w:szCs w:val="18"/>
        </w:rPr>
        <w:t xml:space="preserve">Purchaser. Equity does not act in vain: thus if property has been disposed of by the Vendor </w:t>
      </w:r>
      <w:r w:rsidR="00534D54" w:rsidRPr="00854532">
        <w:rPr>
          <w:rFonts w:ascii="Perpetua" w:hAnsi="Perpetua"/>
          <w:sz w:val="18"/>
          <w:szCs w:val="18"/>
        </w:rPr>
        <w:t>the remedy</w:t>
      </w:r>
      <w:r w:rsidRPr="00854532">
        <w:rPr>
          <w:rFonts w:ascii="Perpetua" w:hAnsi="Perpetua"/>
          <w:sz w:val="18"/>
          <w:szCs w:val="18"/>
        </w:rPr>
        <w:t xml:space="preserve"> of specific performance will not lie.</w:t>
      </w:r>
    </w:p>
    <w:p w:rsidR="004E31C5" w:rsidRPr="00854532" w:rsidRDefault="004E31C5" w:rsidP="00854532">
      <w:pPr>
        <w:spacing w:line="360" w:lineRule="auto"/>
        <w:jc w:val="both"/>
        <w:rPr>
          <w:rFonts w:ascii="Perpetua" w:hAnsi="Perpetua"/>
          <w:sz w:val="18"/>
          <w:szCs w:val="18"/>
        </w:rPr>
      </w:pPr>
    </w:p>
    <w:p w:rsidR="00854532" w:rsidRPr="00854532" w:rsidRDefault="00854532" w:rsidP="00854532">
      <w:pPr>
        <w:spacing w:line="360" w:lineRule="auto"/>
        <w:jc w:val="both"/>
        <w:rPr>
          <w:rFonts w:ascii="Perpetua" w:hAnsi="Perpetua"/>
          <w:b/>
          <w:bCs/>
          <w:sz w:val="18"/>
          <w:szCs w:val="18"/>
        </w:rPr>
      </w:pPr>
      <w:r w:rsidRPr="00854532">
        <w:rPr>
          <w:rFonts w:ascii="Perpetua" w:hAnsi="Perpetua"/>
          <w:b/>
          <w:bCs/>
          <w:sz w:val="18"/>
          <w:szCs w:val="18"/>
        </w:rPr>
        <w:t>Injunctions</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This is also another equitable remedy. Breach or threatened breach must however be proven.</w:t>
      </w:r>
    </w:p>
    <w:p w:rsidR="00854532" w:rsidRPr="00854532" w:rsidRDefault="00854532" w:rsidP="00854532">
      <w:pPr>
        <w:spacing w:line="360" w:lineRule="auto"/>
        <w:jc w:val="both"/>
        <w:rPr>
          <w:rFonts w:ascii="Perpetua" w:hAnsi="Perpetua"/>
          <w:b/>
          <w:bCs/>
          <w:sz w:val="18"/>
          <w:szCs w:val="18"/>
        </w:rPr>
      </w:pPr>
      <w:r w:rsidRPr="00854532">
        <w:rPr>
          <w:rFonts w:ascii="Perpetua" w:hAnsi="Perpetua"/>
          <w:b/>
          <w:bCs/>
          <w:sz w:val="18"/>
          <w:szCs w:val="18"/>
        </w:rPr>
        <w:t>STATUTORY REMEDIES</w:t>
      </w:r>
    </w:p>
    <w:p w:rsidR="00854532" w:rsidRPr="00854532" w:rsidRDefault="00854532" w:rsidP="00854532">
      <w:pPr>
        <w:spacing w:line="360" w:lineRule="auto"/>
        <w:jc w:val="both"/>
        <w:rPr>
          <w:rFonts w:ascii="Perpetua" w:hAnsi="Perpetua"/>
          <w:sz w:val="18"/>
          <w:szCs w:val="18"/>
        </w:rPr>
      </w:pPr>
      <w:r w:rsidRPr="00854532">
        <w:rPr>
          <w:rFonts w:ascii="Perpetua" w:hAnsi="Perpetua"/>
          <w:sz w:val="18"/>
          <w:szCs w:val="18"/>
        </w:rPr>
        <w:t>A number of remedies are also available under statute to aggrieved parties.</w:t>
      </w:r>
    </w:p>
    <w:p w:rsidR="004E31C5" w:rsidRPr="004E31C5" w:rsidRDefault="00854532" w:rsidP="00854532">
      <w:pPr>
        <w:spacing w:line="360" w:lineRule="auto"/>
        <w:jc w:val="both"/>
        <w:rPr>
          <w:rFonts w:ascii="Perpetua" w:hAnsi="Perpetua"/>
          <w:sz w:val="18"/>
          <w:szCs w:val="18"/>
        </w:rPr>
      </w:pPr>
      <w:r w:rsidRPr="00854532">
        <w:rPr>
          <w:rFonts w:ascii="Perpetua" w:hAnsi="Perpetua"/>
          <w:b/>
          <w:bCs/>
          <w:sz w:val="18"/>
          <w:szCs w:val="18"/>
        </w:rPr>
        <w:t xml:space="preserve">Rectification </w:t>
      </w:r>
      <w:r w:rsidRPr="00854532">
        <w:rPr>
          <w:rFonts w:ascii="Perpetua" w:hAnsi="Perpetua"/>
          <w:sz w:val="18"/>
          <w:szCs w:val="18"/>
        </w:rPr>
        <w:t>available under the RLA (S.142), RTA(S.59), LTA (S.81), GLA (S.120)</w:t>
      </w:r>
    </w:p>
    <w:p w:rsidR="00854532" w:rsidRPr="00854532" w:rsidRDefault="00854532" w:rsidP="00854532">
      <w:pPr>
        <w:spacing w:line="360" w:lineRule="auto"/>
        <w:jc w:val="both"/>
        <w:rPr>
          <w:rFonts w:ascii="Perpetua" w:hAnsi="Perpetua"/>
          <w:sz w:val="18"/>
          <w:szCs w:val="18"/>
        </w:rPr>
      </w:pPr>
      <w:r w:rsidRPr="00854532">
        <w:rPr>
          <w:rFonts w:ascii="Perpetua" w:hAnsi="Perpetua"/>
          <w:b/>
          <w:bCs/>
          <w:sz w:val="18"/>
          <w:szCs w:val="18"/>
        </w:rPr>
        <w:t>Mortgagee’s/Chargee’s statutory powers of sale</w:t>
      </w:r>
      <w:r w:rsidRPr="00854532">
        <w:rPr>
          <w:rFonts w:ascii="Perpetua" w:hAnsi="Perpetua"/>
          <w:sz w:val="18"/>
          <w:szCs w:val="18"/>
        </w:rPr>
        <w:t>/appointment of receiver. RLA (S.74), TPA (S.69)</w:t>
      </w:r>
    </w:p>
    <w:p w:rsidR="00854532" w:rsidRPr="00854532" w:rsidRDefault="00854532" w:rsidP="00854532">
      <w:pPr>
        <w:spacing w:line="360" w:lineRule="auto"/>
        <w:jc w:val="both"/>
        <w:rPr>
          <w:rFonts w:ascii="Perpetua" w:hAnsi="Perpetua"/>
          <w:sz w:val="18"/>
          <w:szCs w:val="18"/>
        </w:rPr>
      </w:pPr>
      <w:r w:rsidRPr="00854532">
        <w:rPr>
          <w:rFonts w:ascii="Perpetua" w:hAnsi="Perpetua"/>
          <w:b/>
          <w:bCs/>
          <w:sz w:val="18"/>
          <w:szCs w:val="18"/>
        </w:rPr>
        <w:t xml:space="preserve">Damages </w:t>
      </w:r>
      <w:r w:rsidRPr="00854532">
        <w:rPr>
          <w:rFonts w:ascii="Perpetua" w:hAnsi="Perpetua"/>
          <w:sz w:val="18"/>
          <w:szCs w:val="18"/>
        </w:rPr>
        <w:t>available to Mortgagors and Chargors under S. 69 of the ITPA.</w:t>
      </w:r>
    </w:p>
    <w:p w:rsidR="00854532" w:rsidRPr="00854532" w:rsidRDefault="00854532" w:rsidP="00854532">
      <w:pPr>
        <w:spacing w:line="360" w:lineRule="auto"/>
        <w:jc w:val="both"/>
        <w:rPr>
          <w:rFonts w:ascii="Perpetua" w:hAnsi="Perpetua"/>
          <w:sz w:val="18"/>
          <w:szCs w:val="18"/>
        </w:rPr>
      </w:pPr>
      <w:r w:rsidRPr="00854532">
        <w:rPr>
          <w:rFonts w:ascii="Perpetua" w:hAnsi="Perpetua"/>
          <w:b/>
          <w:bCs/>
          <w:sz w:val="18"/>
          <w:szCs w:val="18"/>
        </w:rPr>
        <w:t xml:space="preserve">Forfeiture </w:t>
      </w:r>
      <w:r w:rsidRPr="00854532">
        <w:rPr>
          <w:rFonts w:ascii="Perpetua" w:hAnsi="Perpetua"/>
          <w:sz w:val="18"/>
          <w:szCs w:val="18"/>
        </w:rPr>
        <w:t>by lessors under S. 56RLA and S.112 ITPA.</w:t>
      </w:r>
    </w:p>
    <w:p w:rsidR="00854532" w:rsidRPr="00854532" w:rsidRDefault="00854532" w:rsidP="00854532">
      <w:pPr>
        <w:spacing w:line="360" w:lineRule="auto"/>
        <w:jc w:val="both"/>
        <w:rPr>
          <w:rFonts w:ascii="Perpetua" w:hAnsi="Perpetua"/>
          <w:b/>
          <w:bCs/>
          <w:sz w:val="18"/>
          <w:szCs w:val="18"/>
        </w:rPr>
      </w:pPr>
      <w:r w:rsidRPr="00854532">
        <w:rPr>
          <w:rFonts w:ascii="Perpetua" w:hAnsi="Perpetua"/>
          <w:b/>
          <w:bCs/>
          <w:sz w:val="18"/>
          <w:szCs w:val="18"/>
        </w:rPr>
        <w:t>JLO-AUGUST, 2008</w:t>
      </w:r>
    </w:p>
    <w:p w:rsidR="009A7522" w:rsidRDefault="00AA1648" w:rsidP="00854532">
      <w:pPr>
        <w:spacing w:line="360" w:lineRule="auto"/>
        <w:jc w:val="both"/>
        <w:rPr>
          <w:rStyle w:val="Hyperlink"/>
          <w:rFonts w:ascii="Perpetua" w:hAnsi="Perpetua"/>
          <w:sz w:val="18"/>
          <w:szCs w:val="18"/>
        </w:rPr>
      </w:pPr>
      <w:hyperlink r:id="rId34" w:history="1">
        <w:r w:rsidR="002E38E0" w:rsidRPr="0079678D">
          <w:rPr>
            <w:rStyle w:val="Hyperlink"/>
            <w:rFonts w:ascii="Perpetua" w:hAnsi="Perpetua"/>
            <w:sz w:val="18"/>
            <w:szCs w:val="18"/>
          </w:rPr>
          <w:t>louis@swiftkenya.com</w:t>
        </w:r>
      </w:hyperlink>
    </w:p>
    <w:p w:rsidR="006F53B2" w:rsidRDefault="006F53B2" w:rsidP="00854532">
      <w:pPr>
        <w:spacing w:line="360" w:lineRule="auto"/>
        <w:jc w:val="both"/>
        <w:rPr>
          <w:rStyle w:val="Hyperlink"/>
          <w:rFonts w:ascii="Perpetua" w:hAnsi="Perpetua"/>
          <w:sz w:val="18"/>
          <w:szCs w:val="18"/>
        </w:rPr>
      </w:pPr>
    </w:p>
    <w:p w:rsidR="006F53B2" w:rsidRDefault="006F53B2" w:rsidP="00854532">
      <w:pPr>
        <w:spacing w:line="360" w:lineRule="auto"/>
        <w:jc w:val="both"/>
        <w:rPr>
          <w:rStyle w:val="Hyperlink"/>
          <w:rFonts w:ascii="Perpetua" w:hAnsi="Perpetua"/>
          <w:sz w:val="18"/>
          <w:szCs w:val="18"/>
        </w:rPr>
      </w:pPr>
    </w:p>
    <w:p w:rsidR="006F53B2" w:rsidRDefault="006F53B2" w:rsidP="00854532">
      <w:pPr>
        <w:spacing w:line="360" w:lineRule="auto"/>
        <w:jc w:val="both"/>
        <w:rPr>
          <w:rStyle w:val="Hyperlink"/>
          <w:rFonts w:ascii="Perpetua" w:hAnsi="Perpetua"/>
          <w:sz w:val="18"/>
          <w:szCs w:val="18"/>
        </w:rPr>
      </w:pPr>
    </w:p>
    <w:p w:rsidR="006F53B2" w:rsidRDefault="006F53B2" w:rsidP="00854532">
      <w:pPr>
        <w:spacing w:line="360" w:lineRule="auto"/>
        <w:jc w:val="both"/>
        <w:rPr>
          <w:rStyle w:val="Hyperlink"/>
          <w:rFonts w:ascii="Perpetua" w:hAnsi="Perpetua"/>
          <w:sz w:val="18"/>
          <w:szCs w:val="18"/>
        </w:rPr>
      </w:pPr>
    </w:p>
    <w:p w:rsidR="006F53B2" w:rsidRDefault="006F53B2" w:rsidP="00854532">
      <w:pPr>
        <w:spacing w:line="360" w:lineRule="auto"/>
        <w:jc w:val="both"/>
        <w:rPr>
          <w:rStyle w:val="Hyperlink"/>
          <w:rFonts w:ascii="Perpetua" w:hAnsi="Perpetua"/>
          <w:sz w:val="18"/>
          <w:szCs w:val="18"/>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u w:val="single"/>
          <w:lang w:val="en-GB"/>
        </w:rPr>
      </w:pPr>
      <w:r w:rsidRPr="006F53B2">
        <w:rPr>
          <w:rFonts w:ascii="Perpetua" w:eastAsia="Calibri" w:hAnsi="Perpetua" w:cs="Calibri"/>
          <w:b/>
          <w:kern w:val="24"/>
          <w:sz w:val="18"/>
          <w:szCs w:val="18"/>
          <w:u w:val="single"/>
          <w:lang w:val="en-GB"/>
        </w:rPr>
        <w:t>CHARGES</w:t>
      </w:r>
    </w:p>
    <w:p w:rsidR="006F53B2" w:rsidRPr="006F53B2" w:rsidRDefault="006F53B2" w:rsidP="006F53B2">
      <w:pPr>
        <w:numPr>
          <w:ilvl w:val="0"/>
          <w:numId w:val="16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Definitions</w:t>
      </w:r>
    </w:p>
    <w:p w:rsidR="006F53B2" w:rsidRPr="006F53B2" w:rsidRDefault="006F53B2" w:rsidP="006F53B2">
      <w:pPr>
        <w:numPr>
          <w:ilvl w:val="0"/>
          <w:numId w:val="16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Distinctions </w:t>
      </w:r>
    </w:p>
    <w:p w:rsidR="006F53B2" w:rsidRPr="006F53B2" w:rsidRDefault="006F53B2" w:rsidP="006F53B2">
      <w:pPr>
        <w:numPr>
          <w:ilvl w:val="0"/>
          <w:numId w:val="16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Terminologies</w:t>
      </w:r>
    </w:p>
    <w:p w:rsidR="006F53B2" w:rsidRPr="006F53B2" w:rsidRDefault="006F53B2" w:rsidP="006F53B2">
      <w:pPr>
        <w:numPr>
          <w:ilvl w:val="0"/>
          <w:numId w:val="16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Further and Second Charges</w:t>
      </w:r>
    </w:p>
    <w:p w:rsidR="006F53B2" w:rsidRPr="006F53B2" w:rsidRDefault="006F53B2" w:rsidP="006F53B2">
      <w:pPr>
        <w:numPr>
          <w:ilvl w:val="0"/>
          <w:numId w:val="16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Duties and Responsibilities of Lender/Borrowers Advocate</w:t>
      </w:r>
    </w:p>
    <w:p w:rsidR="006F53B2" w:rsidRPr="006F53B2" w:rsidRDefault="006F53B2" w:rsidP="006F53B2">
      <w:pPr>
        <w:numPr>
          <w:ilvl w:val="0"/>
          <w:numId w:val="16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Form of charges</w:t>
      </w:r>
    </w:p>
    <w:p w:rsidR="006F53B2" w:rsidRPr="006F53B2" w:rsidRDefault="006F53B2" w:rsidP="006F53B2">
      <w:pPr>
        <w:numPr>
          <w:ilvl w:val="0"/>
          <w:numId w:val="16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Remedies of the Chargee/Chargor</w:t>
      </w:r>
    </w:p>
    <w:p w:rsidR="006F53B2" w:rsidRPr="006F53B2" w:rsidRDefault="006F53B2" w:rsidP="006F53B2">
      <w:pPr>
        <w:numPr>
          <w:ilvl w:val="0"/>
          <w:numId w:val="16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Reconveyances/Reassignments and Discharges</w:t>
      </w:r>
    </w:p>
    <w:p w:rsidR="006F53B2" w:rsidRPr="006F53B2" w:rsidRDefault="006F53B2" w:rsidP="006F53B2">
      <w:pPr>
        <w:autoSpaceDE w:val="0"/>
        <w:autoSpaceDN w:val="0"/>
        <w:adjustRightInd w:val="0"/>
        <w:spacing w:line="360" w:lineRule="auto"/>
        <w:ind w:hanging="54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DEFINITION CHARGE</w:t>
      </w:r>
    </w:p>
    <w:p w:rsidR="006F53B2" w:rsidRPr="006F53B2" w:rsidRDefault="006F53B2" w:rsidP="006F53B2">
      <w:pPr>
        <w:numPr>
          <w:ilvl w:val="0"/>
          <w:numId w:val="16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S2 LA, S 3 RLA- an interest in land securing the payment of money or money’s worth or the fulfilment of any condition and includes a sub-charge and the instrument creating a charge.</w:t>
      </w:r>
    </w:p>
    <w:p w:rsidR="006F53B2" w:rsidRPr="006F53B2" w:rsidRDefault="006F53B2" w:rsidP="006F53B2">
      <w:pPr>
        <w:numPr>
          <w:ilvl w:val="0"/>
          <w:numId w:val="16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Simply put- security for loan with an undertaking for repayment. It confers certain rights to the Chargee from the Chargor</w:t>
      </w:r>
    </w:p>
    <w:p w:rsidR="006F53B2" w:rsidRPr="006F53B2" w:rsidRDefault="006F53B2" w:rsidP="006F53B2">
      <w:pPr>
        <w:numPr>
          <w:ilvl w:val="0"/>
          <w:numId w:val="16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S46 RTA advance of security by lender against a registered charge. The substantive law- s100 A of ITPA which equates a legal charge under s 46 to the English legal mortgage </w:t>
      </w:r>
    </w:p>
    <w:p w:rsidR="006F53B2" w:rsidRPr="006F53B2" w:rsidRDefault="006F53B2" w:rsidP="006F53B2">
      <w:pPr>
        <w:numPr>
          <w:ilvl w:val="0"/>
          <w:numId w:val="16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S65 &amp;84 RLA- charge operates as security but not a transfer S65(4). It was the only form of security. </w:t>
      </w:r>
    </w:p>
    <w:p w:rsidR="006F53B2" w:rsidRPr="006F53B2" w:rsidRDefault="006F53B2" w:rsidP="006F53B2">
      <w:pPr>
        <w:numPr>
          <w:ilvl w:val="0"/>
          <w:numId w:val="16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S 80(1) LA- Charge to operate as security only and not as a transfer of any interest or rights in land </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DEFINITION: MORTGAGE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ITPA defines a mortgage as</w:t>
      </w:r>
    </w:p>
    <w:p w:rsidR="006F53B2" w:rsidRPr="006F53B2" w:rsidRDefault="006F53B2" w:rsidP="006F53B2">
      <w:pPr>
        <w:autoSpaceDE w:val="0"/>
        <w:autoSpaceDN w:val="0"/>
        <w:adjustRightInd w:val="0"/>
        <w:spacing w:line="360" w:lineRule="auto"/>
        <w:jc w:val="both"/>
        <w:rPr>
          <w:rFonts w:ascii="Perpetua" w:eastAsia="Calibri" w:hAnsi="Perpetua" w:cs="Calibri"/>
          <w:i/>
          <w:kern w:val="24"/>
          <w:sz w:val="18"/>
          <w:szCs w:val="18"/>
          <w:lang w:val="en-GB"/>
        </w:rPr>
      </w:pPr>
      <w:r w:rsidRPr="006F53B2">
        <w:rPr>
          <w:rFonts w:ascii="Perpetua" w:eastAsia="Calibri" w:hAnsi="Perpetua" w:cs="Calibri"/>
          <w:i/>
          <w:kern w:val="24"/>
          <w:sz w:val="18"/>
          <w:szCs w:val="18"/>
          <w:lang w:val="en-GB"/>
        </w:rPr>
        <w:t xml:space="preserve"> “The transfer of an interest in specific immovable property for the purpose of securing the payment of money advanced or to be advanced by way of loan, an existing or future debt or the performance of an engagement which may give rise to a pecuniary liability”</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Deals with transfer of interest as security for loan advanced. Transferor of interest= mortgagor while transferee= mortgagee. The sum of money over which interest is advanced is known as the mortgage sum. Though the transaction is between two parties- mortgagor and mortgagee, a 3</w:t>
      </w:r>
      <w:r w:rsidRPr="006F53B2">
        <w:rPr>
          <w:rFonts w:ascii="Perpetua" w:eastAsia="Calibri" w:hAnsi="Perpetua" w:cs="Calibri"/>
          <w:kern w:val="24"/>
          <w:sz w:val="18"/>
          <w:szCs w:val="18"/>
          <w:vertAlign w:val="superscript"/>
          <w:lang w:val="en-GB"/>
        </w:rPr>
        <w:t>rd</w:t>
      </w:r>
      <w:r w:rsidRPr="006F53B2">
        <w:rPr>
          <w:rFonts w:ascii="Perpetua" w:eastAsia="Calibri" w:hAnsi="Perpetua" w:cs="Calibri"/>
          <w:kern w:val="24"/>
          <w:sz w:val="18"/>
          <w:szCs w:val="18"/>
          <w:lang w:val="en-GB"/>
        </w:rPr>
        <w:t xml:space="preserve"> party called a guarantor or a head lessor may be involved, the latter to give consent to assignment or sublease of a leasehold interest as security for loan.</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NATURE OF MORTGAGE</w:t>
      </w:r>
    </w:p>
    <w:p w:rsidR="006F53B2" w:rsidRPr="006F53B2" w:rsidRDefault="006F53B2" w:rsidP="006F53B2">
      <w:pPr>
        <w:numPr>
          <w:ilvl w:val="0"/>
          <w:numId w:val="16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Conveyance or transfer of interest in land or other properties; this could be legal or equitable interest depending on the mode of creating the mortgage or the nature of the interest that the mortgagor has in the property</w:t>
      </w:r>
    </w:p>
    <w:p w:rsidR="006F53B2" w:rsidRPr="006F53B2" w:rsidRDefault="006F53B2" w:rsidP="006F53B2">
      <w:pPr>
        <w:numPr>
          <w:ilvl w:val="0"/>
          <w:numId w:val="16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Consideration from the mortgagee to mortgagor in terms of loan</w:t>
      </w:r>
    </w:p>
    <w:p w:rsidR="006F53B2" w:rsidRPr="006F53B2" w:rsidRDefault="006F53B2" w:rsidP="006F53B2">
      <w:pPr>
        <w:numPr>
          <w:ilvl w:val="0"/>
          <w:numId w:val="16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Conveyance or transfer is not absolute- i.e. subject to cesser or redemption upon payment of loan</w:t>
      </w:r>
    </w:p>
    <w:p w:rsidR="006F53B2" w:rsidRPr="006F53B2" w:rsidRDefault="006F53B2" w:rsidP="006F53B2">
      <w:pPr>
        <w:numPr>
          <w:ilvl w:val="0"/>
          <w:numId w:val="16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Both mortgagor and mortgagee have a mutual rights of action</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DISTINCTION</w:t>
      </w:r>
    </w:p>
    <w:p w:rsidR="006F53B2" w:rsidRPr="006F53B2" w:rsidRDefault="006F53B2" w:rsidP="006F53B2">
      <w:pPr>
        <w:numPr>
          <w:ilvl w:val="0"/>
          <w:numId w:val="16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Mortgage- conveyance or assignment of land with proviso for reconveyance or reassignment</w:t>
      </w:r>
    </w:p>
    <w:p w:rsidR="006F53B2" w:rsidRPr="006F53B2" w:rsidRDefault="006F53B2" w:rsidP="006F53B2">
      <w:pPr>
        <w:numPr>
          <w:ilvl w:val="0"/>
          <w:numId w:val="16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Charge-confers rights to chargee to enable him recover money plus interest. See RLA S 3, LA S2 No transfer but security exists.  It is only an encumbrance on the title</w:t>
      </w:r>
    </w:p>
    <w:p w:rsidR="006F53B2" w:rsidRPr="006F53B2" w:rsidRDefault="006F53B2" w:rsidP="006F53B2">
      <w:pPr>
        <w:numPr>
          <w:ilvl w:val="0"/>
          <w:numId w:val="16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Mortgagor says “take my land until I pay you”</w:t>
      </w:r>
    </w:p>
    <w:p w:rsidR="006F53B2" w:rsidRPr="006F53B2" w:rsidRDefault="006F53B2" w:rsidP="006F53B2">
      <w:pPr>
        <w:numPr>
          <w:ilvl w:val="0"/>
          <w:numId w:val="16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Chargor says “give me the money if I fail to pay, take my land”</w:t>
      </w:r>
    </w:p>
    <w:p w:rsidR="006F53B2" w:rsidRPr="006F53B2" w:rsidRDefault="006F53B2" w:rsidP="006F53B2">
      <w:pPr>
        <w:numPr>
          <w:ilvl w:val="0"/>
          <w:numId w:val="16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 65(4) RLA a charge shall not operate as a transfer but shall have the effect as security only.</w:t>
      </w:r>
    </w:p>
    <w:p w:rsidR="006F53B2" w:rsidRPr="006F53B2" w:rsidRDefault="006F53B2" w:rsidP="006F53B2">
      <w:pPr>
        <w:numPr>
          <w:ilvl w:val="0"/>
          <w:numId w:val="16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Charge is regarded as a species of a mortgage</w:t>
      </w:r>
    </w:p>
    <w:p w:rsidR="006F53B2" w:rsidRPr="006F53B2" w:rsidRDefault="006F53B2" w:rsidP="006F53B2">
      <w:pPr>
        <w:numPr>
          <w:ilvl w:val="0"/>
          <w:numId w:val="16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S46 RTA, S100 ITPA- Create charge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TYPES</w:t>
      </w: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 xml:space="preserve">- S 58 ITPA </w:t>
      </w:r>
    </w:p>
    <w:p w:rsidR="006F53B2" w:rsidRPr="006F53B2" w:rsidRDefault="006F53B2" w:rsidP="006F53B2">
      <w:pPr>
        <w:numPr>
          <w:ilvl w:val="0"/>
          <w:numId w:val="166"/>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b/>
          <w:kern w:val="24"/>
          <w:sz w:val="18"/>
          <w:szCs w:val="18"/>
          <w:lang w:val="en-GB"/>
        </w:rPr>
        <w:t>Simple mortgage:</w:t>
      </w:r>
      <w:r w:rsidRPr="006F53B2">
        <w:rPr>
          <w:rFonts w:ascii="Perpetua" w:eastAsia="Calibri" w:hAnsi="Perpetua" w:cs="Calibri"/>
          <w:kern w:val="24"/>
          <w:sz w:val="18"/>
          <w:szCs w:val="18"/>
          <w:lang w:val="en-GB"/>
        </w:rPr>
        <w:t xml:space="preserve"> no delivery of possession but mortgagor binds himself to pay or the property will be sold</w:t>
      </w:r>
    </w:p>
    <w:p w:rsidR="006F53B2" w:rsidRPr="006F53B2" w:rsidRDefault="006F53B2" w:rsidP="006F53B2">
      <w:pPr>
        <w:numPr>
          <w:ilvl w:val="0"/>
          <w:numId w:val="166"/>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b/>
          <w:kern w:val="24"/>
          <w:sz w:val="18"/>
          <w:szCs w:val="18"/>
          <w:lang w:val="en-GB"/>
        </w:rPr>
        <w:lastRenderedPageBreak/>
        <w:t>Mortgage by conditional sale:</w:t>
      </w:r>
      <w:r w:rsidRPr="006F53B2">
        <w:rPr>
          <w:rFonts w:ascii="Perpetua" w:eastAsia="Calibri" w:hAnsi="Perpetua" w:cs="Calibri"/>
          <w:kern w:val="24"/>
          <w:sz w:val="18"/>
          <w:szCs w:val="18"/>
          <w:lang w:val="en-GB"/>
        </w:rPr>
        <w:t xml:space="preserve"> the mortgagor sells the property to the mortgagee on condition that the sale will become absolute upon default</w:t>
      </w:r>
    </w:p>
    <w:p w:rsidR="006F53B2" w:rsidRPr="006F53B2" w:rsidRDefault="006F53B2" w:rsidP="006F53B2">
      <w:pPr>
        <w:numPr>
          <w:ilvl w:val="0"/>
          <w:numId w:val="166"/>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b/>
          <w:kern w:val="24"/>
          <w:sz w:val="18"/>
          <w:szCs w:val="18"/>
          <w:lang w:val="en-GB"/>
        </w:rPr>
        <w:t>Usufructuary mortgage:</w:t>
      </w:r>
      <w:r w:rsidRPr="006F53B2">
        <w:rPr>
          <w:rFonts w:ascii="Perpetua" w:eastAsia="Calibri" w:hAnsi="Perpetua" w:cs="Calibri"/>
          <w:kern w:val="24"/>
          <w:sz w:val="18"/>
          <w:szCs w:val="18"/>
          <w:lang w:val="en-GB"/>
        </w:rPr>
        <w:t xml:space="preserve"> possession is delivered with authority to retain it until payment, the mortgagee also obtains rights to secure rent and profits to repay.</w:t>
      </w:r>
    </w:p>
    <w:p w:rsidR="006F53B2" w:rsidRPr="006F53B2" w:rsidRDefault="006F53B2" w:rsidP="006F53B2">
      <w:pPr>
        <w:numPr>
          <w:ilvl w:val="0"/>
          <w:numId w:val="166"/>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b/>
          <w:kern w:val="24"/>
          <w:sz w:val="18"/>
          <w:szCs w:val="18"/>
          <w:lang w:val="en-GB"/>
        </w:rPr>
        <w:t>English(legal):</w:t>
      </w:r>
      <w:r w:rsidRPr="006F53B2">
        <w:rPr>
          <w:rFonts w:ascii="Perpetua" w:eastAsia="Calibri" w:hAnsi="Perpetua" w:cs="Calibri"/>
          <w:kern w:val="24"/>
          <w:sz w:val="18"/>
          <w:szCs w:val="18"/>
          <w:lang w:val="en-GB"/>
        </w:rPr>
        <w:t xml:space="preserve">mortgagor transfers property to the mortgagee with a proviso that upon payment of the mortgage money the latter returns it.( the best form and most popular) </w:t>
      </w:r>
    </w:p>
    <w:p w:rsidR="006F53B2" w:rsidRPr="006F53B2" w:rsidRDefault="006F53B2" w:rsidP="006F53B2">
      <w:pPr>
        <w:autoSpaceDE w:val="0"/>
        <w:autoSpaceDN w:val="0"/>
        <w:adjustRightInd w:val="0"/>
        <w:spacing w:line="360" w:lineRule="auto"/>
        <w:ind w:left="1170" w:hanging="450"/>
        <w:jc w:val="both"/>
        <w:rPr>
          <w:rFonts w:ascii="Perpetua" w:eastAsia="Calibri" w:hAnsi="Perpetua" w:cs="Calibri"/>
          <w:b/>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EQUITABLE</w:t>
      </w:r>
    </w:p>
    <w:p w:rsidR="006F53B2" w:rsidRPr="006F53B2" w:rsidRDefault="006F53B2" w:rsidP="006F53B2">
      <w:pPr>
        <w:numPr>
          <w:ilvl w:val="0"/>
          <w:numId w:val="169"/>
        </w:numPr>
        <w:autoSpaceDE w:val="0"/>
        <w:autoSpaceDN w:val="0"/>
        <w:adjustRightInd w:val="0"/>
        <w:spacing w:after="200" w:line="360" w:lineRule="auto"/>
        <w:contextualSpacing/>
        <w:jc w:val="both"/>
        <w:rPr>
          <w:rFonts w:ascii="Perpetua" w:eastAsia="Calibri" w:hAnsi="Perpetua" w:cs="Calibri"/>
          <w:b/>
          <w:kern w:val="24"/>
          <w:sz w:val="18"/>
          <w:szCs w:val="18"/>
          <w:lang w:val="en-GB"/>
        </w:rPr>
      </w:pPr>
      <w:r w:rsidRPr="006F53B2">
        <w:rPr>
          <w:rFonts w:ascii="Perpetua" w:eastAsia="Calibri" w:hAnsi="Perpetua" w:cs="Calibri"/>
          <w:kern w:val="24"/>
          <w:sz w:val="18"/>
          <w:szCs w:val="18"/>
          <w:lang w:val="en-GB"/>
        </w:rPr>
        <w:t>Creature of Equity. Traditionally there are 4 ways of creation of equitable mortgages</w:t>
      </w:r>
    </w:p>
    <w:p w:rsidR="006F53B2" w:rsidRPr="006F53B2" w:rsidRDefault="006F53B2" w:rsidP="006F53B2">
      <w:pPr>
        <w:numPr>
          <w:ilvl w:val="0"/>
          <w:numId w:val="16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By deposit of title</w:t>
      </w:r>
    </w:p>
    <w:p w:rsidR="006F53B2" w:rsidRPr="006F53B2" w:rsidRDefault="006F53B2" w:rsidP="006F53B2">
      <w:pPr>
        <w:numPr>
          <w:ilvl w:val="0"/>
          <w:numId w:val="16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Where money has been advanced and the mortgagee agrees to execute a legal mortgage</w:t>
      </w:r>
    </w:p>
    <w:p w:rsidR="006F53B2" w:rsidRPr="006F53B2" w:rsidRDefault="006F53B2" w:rsidP="006F53B2">
      <w:pPr>
        <w:numPr>
          <w:ilvl w:val="0"/>
          <w:numId w:val="16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If the estate or interest is equitable</w:t>
      </w:r>
    </w:p>
    <w:p w:rsidR="006F53B2" w:rsidRPr="006F53B2" w:rsidRDefault="006F53B2" w:rsidP="006F53B2">
      <w:pPr>
        <w:numPr>
          <w:ilvl w:val="0"/>
          <w:numId w:val="16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Written memorandum identifying the property and indicates intention to charge property.</w:t>
      </w:r>
    </w:p>
    <w:p w:rsidR="006F53B2" w:rsidRPr="006F53B2" w:rsidRDefault="006F53B2" w:rsidP="006F53B2">
      <w:pPr>
        <w:numPr>
          <w:ilvl w:val="0"/>
          <w:numId w:val="16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Equitable Mortgages Act(cap 291) recognizes the creation of mortgage by delivery of title</w:t>
      </w:r>
    </w:p>
    <w:p w:rsidR="006F53B2" w:rsidRPr="006F53B2" w:rsidRDefault="006F53B2" w:rsidP="006F53B2">
      <w:pPr>
        <w:numPr>
          <w:ilvl w:val="0"/>
          <w:numId w:val="16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S100(2)(g) of ITPA also recognizes them</w:t>
      </w:r>
    </w:p>
    <w:p w:rsidR="006F53B2" w:rsidRPr="006F53B2" w:rsidRDefault="006F53B2" w:rsidP="006F53B2">
      <w:pPr>
        <w:numPr>
          <w:ilvl w:val="0"/>
          <w:numId w:val="16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S66 of RTA also allows for equitable  charges by deposit of title  </w:t>
      </w:r>
    </w:p>
    <w:p w:rsidR="006F53B2" w:rsidRPr="006F53B2" w:rsidRDefault="006F53B2" w:rsidP="006F53B2">
      <w:pPr>
        <w:numPr>
          <w:ilvl w:val="0"/>
          <w:numId w:val="16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No equitable charges in RLA since it is the register that is prima facie evidence of the matters therein (s32(2) RLA, RTA S23 certificate of Title is conclusive evidence of ownership(s23(1)RTA)</w:t>
      </w:r>
    </w:p>
    <w:p w:rsidR="006F53B2" w:rsidRPr="006F53B2" w:rsidRDefault="006F53B2" w:rsidP="006F53B2">
      <w:pPr>
        <w:numPr>
          <w:ilvl w:val="0"/>
          <w:numId w:val="16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Barclays Bank DCO V Gulu Millers (1959)EA 540</w:t>
      </w:r>
    </w:p>
    <w:p w:rsidR="006F53B2" w:rsidRPr="006F53B2" w:rsidRDefault="006F53B2" w:rsidP="006F53B2">
      <w:pPr>
        <w:numPr>
          <w:ilvl w:val="0"/>
          <w:numId w:val="16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Samuel Kenneth Ondendaal</w:t>
      </w:r>
      <w:r w:rsidR="005475C0">
        <w:rPr>
          <w:rFonts w:ascii="Perpetua" w:eastAsia="Calibri" w:hAnsi="Perpetua" w:cs="Calibri"/>
          <w:kern w:val="24"/>
          <w:sz w:val="18"/>
          <w:szCs w:val="18"/>
          <w:lang w:val="en-GB"/>
        </w:rPr>
        <w:t xml:space="preserve"> </w:t>
      </w:r>
      <w:r w:rsidRPr="006F53B2">
        <w:rPr>
          <w:rFonts w:ascii="Perpetua" w:eastAsia="Calibri" w:hAnsi="Perpetua" w:cs="Calibri"/>
          <w:kern w:val="24"/>
          <w:sz w:val="18"/>
          <w:szCs w:val="18"/>
          <w:lang w:val="en-GB"/>
        </w:rPr>
        <w:t>&amp; the official receiver V Richard Gray (1960)EA 263</w:t>
      </w:r>
    </w:p>
    <w:p w:rsidR="006F53B2" w:rsidRPr="006F53B2" w:rsidRDefault="006F53B2" w:rsidP="006F53B2">
      <w:pPr>
        <w:autoSpaceDE w:val="0"/>
        <w:autoSpaceDN w:val="0"/>
        <w:adjustRightInd w:val="0"/>
        <w:spacing w:line="360" w:lineRule="auto"/>
        <w:ind w:left="-270" w:hanging="45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LEGAL OR ENGLISH MORTGAGE</w:t>
      </w:r>
    </w:p>
    <w:p w:rsidR="006F53B2" w:rsidRPr="006F53B2" w:rsidRDefault="006F53B2" w:rsidP="006F53B2">
      <w:pPr>
        <w:numPr>
          <w:ilvl w:val="0"/>
          <w:numId w:val="170"/>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Based on pre 1926 English Mortgage. S 58(c) ITPA the mortgagor bound himself to repay the mortgage money on a certain date and transfers the mortgage property absolutely  subject to the proviso that the mortgagee will retransfer it back to him on the repayment of the mortgage money.</w:t>
      </w:r>
    </w:p>
    <w:p w:rsidR="006F53B2" w:rsidRPr="006F53B2" w:rsidRDefault="006F53B2" w:rsidP="006F53B2">
      <w:pPr>
        <w:numPr>
          <w:ilvl w:val="0"/>
          <w:numId w:val="170"/>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Form of security under GLA and LTA whose substa</w:t>
      </w:r>
    </w:p>
    <w:p w:rsid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LEGAL VS EQUITABLE MORTGAGE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Legal- transfers legal interest in land whether leasehold or freehold from mortgagor to mortgagee. It must be created by deed or statutory form</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Importance</w:t>
      </w:r>
    </w:p>
    <w:p w:rsidR="006F53B2" w:rsidRPr="006F53B2" w:rsidRDefault="006F53B2" w:rsidP="006F53B2">
      <w:pPr>
        <w:numPr>
          <w:ilvl w:val="0"/>
          <w:numId w:val="17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It is easier to enforce</w:t>
      </w:r>
    </w:p>
    <w:p w:rsidR="006F53B2" w:rsidRPr="006F53B2" w:rsidRDefault="006F53B2" w:rsidP="006F53B2">
      <w:pPr>
        <w:numPr>
          <w:ilvl w:val="0"/>
          <w:numId w:val="17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Priority-a legal mortgage without prior notice of an equitable mortgage takes priority over the equitable mortgage</w:t>
      </w:r>
    </w:p>
    <w:p w:rsidR="006F53B2" w:rsidRPr="006F53B2" w:rsidRDefault="006F53B2" w:rsidP="006F53B2">
      <w:pPr>
        <w:numPr>
          <w:ilvl w:val="0"/>
          <w:numId w:val="17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Less prone to fraud than equitable mortgage where a borrower can obtain a provisional title and deal with the property.</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b/>
          <w:kern w:val="24"/>
          <w:sz w:val="18"/>
          <w:szCs w:val="18"/>
          <w:lang w:val="en-GB"/>
        </w:rPr>
        <w:t>Equitable-</w:t>
      </w:r>
      <w:r w:rsidRPr="006F53B2">
        <w:rPr>
          <w:rFonts w:ascii="Perpetua" w:eastAsia="Calibri" w:hAnsi="Perpetua" w:cs="Calibri"/>
          <w:kern w:val="24"/>
          <w:sz w:val="18"/>
          <w:szCs w:val="18"/>
          <w:lang w:val="en-GB"/>
        </w:rPr>
        <w:t xml:space="preserve"> transfers an equitable interest in land or other properties. It is an agreement to enter into a mortgage agreement, created on the rules of equity. A mere deposit of a title deed in exchange for a loan without a written agreement is an equitable mortgage;</w:t>
      </w: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Advantages-</w:t>
      </w:r>
    </w:p>
    <w:p w:rsidR="006F53B2" w:rsidRPr="006F53B2" w:rsidRDefault="006F53B2" w:rsidP="006F53B2">
      <w:pPr>
        <w:numPr>
          <w:ilvl w:val="0"/>
          <w:numId w:val="17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Small amounts</w:t>
      </w:r>
    </w:p>
    <w:p w:rsidR="006F53B2" w:rsidRPr="006F53B2" w:rsidRDefault="006F53B2" w:rsidP="006F53B2">
      <w:pPr>
        <w:numPr>
          <w:ilvl w:val="0"/>
          <w:numId w:val="17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Short repayment periods</w:t>
      </w:r>
    </w:p>
    <w:p w:rsidR="006F53B2" w:rsidRPr="006F53B2" w:rsidRDefault="006F53B2" w:rsidP="006F53B2">
      <w:pPr>
        <w:numPr>
          <w:ilvl w:val="0"/>
          <w:numId w:val="17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lastRenderedPageBreak/>
        <w:t>Urgency</w:t>
      </w:r>
    </w:p>
    <w:p w:rsidR="006F53B2" w:rsidRPr="006F53B2" w:rsidRDefault="006F53B2" w:rsidP="006F53B2">
      <w:pPr>
        <w:autoSpaceDE w:val="0"/>
        <w:autoSpaceDN w:val="0"/>
        <w:adjustRightInd w:val="0"/>
        <w:spacing w:line="360" w:lineRule="auto"/>
        <w:ind w:left="1170" w:hanging="45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EQUITABLE</w:t>
      </w:r>
    </w:p>
    <w:p w:rsidR="006F53B2" w:rsidRPr="006F53B2" w:rsidRDefault="006F53B2" w:rsidP="006F53B2">
      <w:pPr>
        <w:numPr>
          <w:ilvl w:val="0"/>
          <w:numId w:val="17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 2 of Equitable Mortgages Act (cap 291) nothing shall invalidate charges made by delivery of title to person with intention to create a mortgage</w:t>
      </w:r>
    </w:p>
    <w:p w:rsidR="006F53B2" w:rsidRPr="006F53B2" w:rsidRDefault="006F53B2" w:rsidP="006F53B2">
      <w:pPr>
        <w:numPr>
          <w:ilvl w:val="0"/>
          <w:numId w:val="17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Proof of intention- signing a memorandum</w:t>
      </w:r>
    </w:p>
    <w:p w:rsidR="006F53B2" w:rsidRPr="006F53B2" w:rsidRDefault="006F53B2" w:rsidP="006F53B2">
      <w:pPr>
        <w:numPr>
          <w:ilvl w:val="0"/>
          <w:numId w:val="17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This kind of mortgage emanates from the doctrine, equity considers done that which ought to be done </w:t>
      </w:r>
    </w:p>
    <w:p w:rsidR="006F53B2" w:rsidRPr="006F53B2" w:rsidRDefault="006F53B2" w:rsidP="006F53B2">
      <w:pPr>
        <w:numPr>
          <w:ilvl w:val="0"/>
          <w:numId w:val="17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Reflection? How does this doctrine sit with S (3) of the Law of Contract Act?</w:t>
      </w:r>
    </w:p>
    <w:p w:rsidR="006F53B2" w:rsidRPr="006F53B2" w:rsidRDefault="006F53B2" w:rsidP="006F53B2">
      <w:pPr>
        <w:numPr>
          <w:ilvl w:val="0"/>
          <w:numId w:val="17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What about the requirement of registration of dispositions in land?</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LEGAL MORTGAGE</w:t>
      </w:r>
    </w:p>
    <w:p w:rsidR="006F53B2" w:rsidRPr="006F53B2" w:rsidRDefault="006F53B2" w:rsidP="006F53B2">
      <w:pPr>
        <w:numPr>
          <w:ilvl w:val="0"/>
          <w:numId w:val="17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Based on pre 1926 English Mortgage. S 58(c) ITPA the mortgagor bound himself to repay the mortgage money on a certain date and transfers the mortgage property absolutely  subject to the proviso that the mortgagee will retransfer it back to him on the repayment of the mortgage money.</w:t>
      </w:r>
    </w:p>
    <w:p w:rsidR="006F53B2" w:rsidRPr="006F53B2" w:rsidRDefault="006F53B2" w:rsidP="006F53B2">
      <w:pPr>
        <w:numPr>
          <w:ilvl w:val="0"/>
          <w:numId w:val="17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Form of security under GLA and LTA whose substantive law was ITPA</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TYPES UNDER THE NEW REGIME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LA recognizes</w:t>
      </w:r>
    </w:p>
    <w:p w:rsidR="006F53B2" w:rsidRPr="006F53B2" w:rsidRDefault="006F53B2" w:rsidP="006F53B2">
      <w:pPr>
        <w:numPr>
          <w:ilvl w:val="0"/>
          <w:numId w:val="176"/>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Formal charge: S79 (5) LA, prescribed instrument in prescribed register</w:t>
      </w:r>
    </w:p>
    <w:p w:rsidR="006F53B2" w:rsidRPr="006F53B2" w:rsidRDefault="006F53B2" w:rsidP="006F53B2">
      <w:pPr>
        <w:numPr>
          <w:ilvl w:val="0"/>
          <w:numId w:val="176"/>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Informal charge:S79(6) LA:</w:t>
      </w:r>
    </w:p>
    <w:p w:rsidR="006F53B2" w:rsidRPr="006F53B2" w:rsidRDefault="006F53B2" w:rsidP="006F53B2">
      <w:pPr>
        <w:numPr>
          <w:ilvl w:val="2"/>
          <w:numId w:val="17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written or witnessed undertaking from chargor accepted  by chargee with intention to charge</w:t>
      </w:r>
    </w:p>
    <w:p w:rsidR="006F53B2" w:rsidRPr="006F53B2" w:rsidRDefault="006F53B2" w:rsidP="006F53B2">
      <w:pPr>
        <w:numPr>
          <w:ilvl w:val="2"/>
          <w:numId w:val="17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Deposit of certificate of title or lease document or any evidence of ownership or any undertaking observed by custom</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S26 LRA certificate of title is conclusive evidence of proprietorship (this was the position with RTA)</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Further V Second Charge S57LRA</w:t>
      </w:r>
    </w:p>
    <w:p w:rsidR="006F53B2" w:rsidRPr="006F53B2" w:rsidRDefault="006F53B2" w:rsidP="006F53B2">
      <w:pPr>
        <w:numPr>
          <w:ilvl w:val="0"/>
          <w:numId w:val="17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Further- additional facility by the same lender to the same borrower on the security of the same property</w:t>
      </w:r>
    </w:p>
    <w:p w:rsidR="006F53B2" w:rsidRPr="006F53B2" w:rsidRDefault="006F53B2" w:rsidP="006F53B2">
      <w:pPr>
        <w:numPr>
          <w:ilvl w:val="0"/>
          <w:numId w:val="17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Second –a separate charge over the same property to a different lender.</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 2 LA defines a charge to include a sub charge</w:t>
      </w:r>
    </w:p>
    <w:p w:rsidR="006F53B2" w:rsidRPr="006F53B2" w:rsidRDefault="006F53B2" w:rsidP="005475C0">
      <w:pPr>
        <w:autoSpaceDE w:val="0"/>
        <w:autoSpaceDN w:val="0"/>
        <w:adjustRightInd w:val="0"/>
        <w:spacing w:line="360" w:lineRule="auto"/>
        <w:jc w:val="both"/>
        <w:rPr>
          <w:rFonts w:ascii="Perpetua" w:eastAsia="Calibri" w:hAnsi="Perpetua" w:cs="Calibri"/>
          <w:i/>
          <w:kern w:val="24"/>
          <w:sz w:val="18"/>
          <w:szCs w:val="18"/>
          <w:lang w:val="en-GB"/>
        </w:rPr>
      </w:pPr>
      <w:r w:rsidRPr="006F53B2">
        <w:rPr>
          <w:rFonts w:ascii="Perpetua" w:eastAsia="Calibri" w:hAnsi="Perpetua" w:cs="Calibri"/>
          <w:i/>
          <w:kern w:val="24"/>
          <w:sz w:val="18"/>
          <w:szCs w:val="18"/>
          <w:lang w:val="en-GB"/>
        </w:rPr>
        <w:t>A chargee may charge the rights it has under the charge therefore create a charge out of a charge in order to raise money as an alternative to assiging the debt. The subchargee has the double security of the original chargor and the original chargee.</w:t>
      </w:r>
    </w:p>
    <w:p w:rsidR="006F53B2" w:rsidRPr="006F53B2" w:rsidRDefault="006F53B2" w:rsidP="006F53B2">
      <w:pPr>
        <w:autoSpaceDE w:val="0"/>
        <w:autoSpaceDN w:val="0"/>
        <w:adjustRightInd w:val="0"/>
        <w:spacing w:line="360" w:lineRule="auto"/>
        <w:jc w:val="both"/>
        <w:rPr>
          <w:rFonts w:ascii="Perpetua" w:eastAsia="Calibri" w:hAnsi="Perpetua" w:cs="Calibri"/>
          <w:b/>
          <w:i/>
          <w:kern w:val="24"/>
          <w:sz w:val="18"/>
          <w:szCs w:val="18"/>
          <w:lang w:val="en-GB"/>
        </w:rPr>
      </w:pPr>
      <w:r w:rsidRPr="006F53B2">
        <w:rPr>
          <w:rFonts w:ascii="Perpetua" w:eastAsia="Calibri" w:hAnsi="Perpetua" w:cs="Calibri"/>
          <w:b/>
          <w:kern w:val="24"/>
          <w:sz w:val="18"/>
          <w:szCs w:val="18"/>
          <w:lang w:val="en-GB"/>
        </w:rPr>
        <w:t>Basic Requirements of a Charge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 46 RTA forms J (1) and J (2)</w:t>
      </w:r>
    </w:p>
    <w:p w:rsidR="006F53B2" w:rsidRPr="006F53B2" w:rsidRDefault="006F53B2" w:rsidP="006F53B2">
      <w:pPr>
        <w:numPr>
          <w:ilvl w:val="0"/>
          <w:numId w:val="17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There must be a chargor</w:t>
      </w:r>
    </w:p>
    <w:p w:rsidR="006F53B2" w:rsidRPr="006F53B2" w:rsidRDefault="006F53B2" w:rsidP="006F53B2">
      <w:pPr>
        <w:numPr>
          <w:ilvl w:val="0"/>
          <w:numId w:val="17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Name and description of lender</w:t>
      </w:r>
    </w:p>
    <w:p w:rsidR="006F53B2" w:rsidRPr="006F53B2" w:rsidRDefault="006F53B2" w:rsidP="006F53B2">
      <w:pPr>
        <w:numPr>
          <w:ilvl w:val="0"/>
          <w:numId w:val="17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Description of property</w:t>
      </w:r>
    </w:p>
    <w:p w:rsidR="006F53B2" w:rsidRPr="006F53B2" w:rsidRDefault="006F53B2" w:rsidP="006F53B2">
      <w:pPr>
        <w:numPr>
          <w:ilvl w:val="0"/>
          <w:numId w:val="17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Amount advanced</w:t>
      </w:r>
    </w:p>
    <w:p w:rsidR="006F53B2" w:rsidRPr="006F53B2" w:rsidRDefault="006F53B2" w:rsidP="006F53B2">
      <w:pPr>
        <w:numPr>
          <w:ilvl w:val="0"/>
          <w:numId w:val="17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Acknowledgement of receipt of loan</w:t>
      </w:r>
    </w:p>
    <w:p w:rsidR="006F53B2" w:rsidRPr="006F53B2" w:rsidRDefault="006F53B2" w:rsidP="006F53B2">
      <w:pPr>
        <w:numPr>
          <w:ilvl w:val="0"/>
          <w:numId w:val="17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Covenant to repay principal &amp; interest</w:t>
      </w:r>
    </w:p>
    <w:p w:rsidR="006F53B2" w:rsidRPr="006F53B2" w:rsidRDefault="006F53B2" w:rsidP="006F53B2">
      <w:pPr>
        <w:numPr>
          <w:ilvl w:val="0"/>
          <w:numId w:val="17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Special conditions (if any)</w:t>
      </w:r>
    </w:p>
    <w:p w:rsidR="006F53B2" w:rsidRPr="006F53B2" w:rsidRDefault="006F53B2" w:rsidP="006F53B2">
      <w:pPr>
        <w:numPr>
          <w:ilvl w:val="0"/>
          <w:numId w:val="17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lastRenderedPageBreak/>
        <w:t>A charging clause</w:t>
      </w: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S 80(3) LA every charge instrument to contain:-</w:t>
      </w:r>
    </w:p>
    <w:p w:rsidR="006F53B2" w:rsidRPr="006F53B2" w:rsidRDefault="006F53B2" w:rsidP="006F53B2">
      <w:pPr>
        <w:numPr>
          <w:ilvl w:val="0"/>
          <w:numId w:val="179"/>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 terms and conditions of sale</w:t>
      </w:r>
    </w:p>
    <w:p w:rsidR="006F53B2" w:rsidRPr="006F53B2" w:rsidRDefault="006F53B2" w:rsidP="006F53B2">
      <w:pPr>
        <w:numPr>
          <w:ilvl w:val="0"/>
          <w:numId w:val="179"/>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An explanation of the consequences of default</w:t>
      </w:r>
    </w:p>
    <w:p w:rsidR="006F53B2" w:rsidRPr="006F53B2" w:rsidRDefault="006F53B2" w:rsidP="006F53B2">
      <w:pPr>
        <w:numPr>
          <w:ilvl w:val="0"/>
          <w:numId w:val="179"/>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 reliefs that the chargee is entitled to including the right of sale.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MORTGAGE INSTITUTIONS</w:t>
      </w:r>
    </w:p>
    <w:p w:rsidR="006F53B2" w:rsidRPr="006F53B2" w:rsidRDefault="006F53B2" w:rsidP="006F53B2">
      <w:pPr>
        <w:numPr>
          <w:ilvl w:val="0"/>
          <w:numId w:val="180"/>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Central Bank?- licences banks and acts as a banker of the banks. Regulation is under the Central Bank Act (Cap 491)</w:t>
      </w:r>
    </w:p>
    <w:p w:rsidR="006F53B2" w:rsidRPr="006F53B2" w:rsidRDefault="006F53B2" w:rsidP="006F53B2">
      <w:pPr>
        <w:numPr>
          <w:ilvl w:val="0"/>
          <w:numId w:val="180"/>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Banks, financial institutions and mortgage institutions</w:t>
      </w:r>
    </w:p>
    <w:p w:rsidR="006F53B2" w:rsidRPr="006F53B2" w:rsidRDefault="006F53B2" w:rsidP="006F53B2">
      <w:pPr>
        <w:numPr>
          <w:ilvl w:val="0"/>
          <w:numId w:val="180"/>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National Housing Corporation eg the tenant purchase scheme.</w:t>
      </w:r>
    </w:p>
    <w:p w:rsidR="006F53B2" w:rsidRPr="006F53B2" w:rsidRDefault="006F53B2" w:rsidP="006F53B2">
      <w:pPr>
        <w:numPr>
          <w:ilvl w:val="0"/>
          <w:numId w:val="180"/>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Employees housing scheme</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DUTIES OF ADVOCATES</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Process of securitization starts with </w:t>
      </w:r>
      <w:r w:rsidRPr="006F53B2">
        <w:rPr>
          <w:rFonts w:ascii="Perpetua" w:eastAsia="Calibri" w:hAnsi="Perpetua" w:cs="Calibri"/>
          <w:b/>
          <w:bCs/>
          <w:kern w:val="24"/>
          <w:sz w:val="18"/>
          <w:szCs w:val="18"/>
          <w:lang w:val="en-GB"/>
        </w:rPr>
        <w:t>application by borrower</w:t>
      </w:r>
      <w:r w:rsidRPr="006F53B2">
        <w:rPr>
          <w:rFonts w:ascii="Perpetua" w:eastAsia="Calibri" w:hAnsi="Perpetua" w:cs="Calibri"/>
          <w:kern w:val="24"/>
          <w:sz w:val="18"/>
          <w:szCs w:val="18"/>
          <w:lang w:val="en-GB"/>
        </w:rPr>
        <w:t xml:space="preserve"> for a loan. Lender will ensure that due diligence is carried out- ie</w:t>
      </w:r>
      <w:r w:rsidR="005475C0">
        <w:rPr>
          <w:rFonts w:ascii="Perpetua" w:eastAsia="Calibri" w:hAnsi="Perpetua" w:cs="Calibri"/>
          <w:kern w:val="24"/>
          <w:sz w:val="18"/>
          <w:szCs w:val="18"/>
          <w:lang w:val="en-GB"/>
        </w:rPr>
        <w:t xml:space="preserve"> </w:t>
      </w:r>
      <w:r w:rsidRPr="006F53B2">
        <w:rPr>
          <w:rFonts w:ascii="Perpetua" w:eastAsia="Calibri" w:hAnsi="Perpetua" w:cs="Calibri"/>
          <w:b/>
          <w:bCs/>
          <w:kern w:val="24"/>
          <w:sz w:val="18"/>
          <w:szCs w:val="18"/>
          <w:lang w:val="en-GB"/>
        </w:rPr>
        <w:t>credit assessment</w:t>
      </w:r>
      <w:r w:rsidRPr="006F53B2">
        <w:rPr>
          <w:rFonts w:ascii="Perpetua" w:eastAsia="Calibri" w:hAnsi="Perpetua" w:cs="Calibri"/>
          <w:kern w:val="24"/>
          <w:sz w:val="18"/>
          <w:szCs w:val="18"/>
          <w:lang w:val="en-GB"/>
        </w:rPr>
        <w:t xml:space="preserve"> of borrower and evaluation of property (this is an internal process, if approached advise the bank to seek help of other professionals such as valuers</w:t>
      </w:r>
      <w:r w:rsidR="005475C0">
        <w:rPr>
          <w:rFonts w:ascii="Perpetua" w:eastAsia="Calibri" w:hAnsi="Perpetua" w:cs="Calibri"/>
          <w:kern w:val="24"/>
          <w:sz w:val="18"/>
          <w:szCs w:val="18"/>
          <w:lang w:val="en-GB"/>
        </w:rPr>
        <w:t xml:space="preserve"> </w:t>
      </w:r>
      <w:r w:rsidRPr="006F53B2">
        <w:rPr>
          <w:rFonts w:ascii="Perpetua" w:eastAsia="Calibri" w:hAnsi="Perpetua" w:cs="Calibri"/>
          <w:kern w:val="24"/>
          <w:sz w:val="18"/>
          <w:szCs w:val="18"/>
          <w:lang w:val="en-GB"/>
        </w:rPr>
        <w:t>etc).</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 xml:space="preserve">Duties </w:t>
      </w:r>
      <w:r w:rsidR="005475C0" w:rsidRPr="006F53B2">
        <w:rPr>
          <w:rFonts w:ascii="Perpetua" w:eastAsia="Calibri" w:hAnsi="Perpetua" w:cs="Calibri"/>
          <w:b/>
          <w:kern w:val="24"/>
          <w:sz w:val="18"/>
          <w:szCs w:val="18"/>
          <w:lang w:val="en-GB"/>
        </w:rPr>
        <w:t xml:space="preserve">of </w:t>
      </w:r>
      <w:r w:rsidR="005475C0">
        <w:rPr>
          <w:rFonts w:ascii="Perpetua" w:eastAsia="Calibri" w:hAnsi="Perpetua" w:cs="Calibri"/>
          <w:b/>
          <w:kern w:val="24"/>
          <w:sz w:val="18"/>
          <w:szCs w:val="18"/>
          <w:lang w:val="en-GB"/>
        </w:rPr>
        <w:t>Chargee’s</w:t>
      </w:r>
      <w:r w:rsidRPr="006F53B2">
        <w:rPr>
          <w:rFonts w:ascii="Perpetua" w:eastAsia="Calibri" w:hAnsi="Perpetua" w:cs="Calibri"/>
          <w:b/>
          <w:kern w:val="24"/>
          <w:sz w:val="18"/>
          <w:szCs w:val="18"/>
          <w:lang w:val="en-GB"/>
        </w:rPr>
        <w:t xml:space="preserve"> Advocates</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The bank will then involve its advocates once it has prepared and secured the execution of the </w:t>
      </w:r>
      <w:r w:rsidRPr="006F53B2">
        <w:rPr>
          <w:rFonts w:ascii="Perpetua" w:eastAsia="Calibri" w:hAnsi="Perpetua" w:cs="Calibri"/>
          <w:b/>
          <w:bCs/>
          <w:kern w:val="24"/>
          <w:sz w:val="18"/>
          <w:szCs w:val="18"/>
          <w:lang w:val="en-GB"/>
        </w:rPr>
        <w:t>offer letter</w:t>
      </w:r>
      <w:r w:rsidRPr="006F53B2">
        <w:rPr>
          <w:rFonts w:ascii="Perpetua" w:eastAsia="Calibri" w:hAnsi="Perpetua" w:cs="Calibri"/>
          <w:kern w:val="24"/>
          <w:sz w:val="18"/>
          <w:szCs w:val="18"/>
          <w:lang w:val="en-GB"/>
        </w:rPr>
        <w:t xml:space="preserve"> by both parties</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 following details are contained in the offer letter</w:t>
      </w:r>
    </w:p>
    <w:p w:rsidR="006F53B2" w:rsidRPr="006F53B2" w:rsidRDefault="006F53B2" w:rsidP="006F53B2">
      <w:pPr>
        <w:numPr>
          <w:ilvl w:val="0"/>
          <w:numId w:val="18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Details of the parties- full names and addresses(borrower, lender, guarantor)</w:t>
      </w:r>
    </w:p>
    <w:p w:rsidR="006F53B2" w:rsidRPr="006F53B2" w:rsidRDefault="006F53B2" w:rsidP="006F53B2">
      <w:pPr>
        <w:numPr>
          <w:ilvl w:val="0"/>
          <w:numId w:val="18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Amount  to be lent/borrowed and amount to be secured by the property</w:t>
      </w:r>
    </w:p>
    <w:p w:rsidR="006F53B2" w:rsidRPr="006F53B2" w:rsidRDefault="006F53B2" w:rsidP="006F53B2">
      <w:pPr>
        <w:numPr>
          <w:ilvl w:val="0"/>
          <w:numId w:val="18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Repayment period and repayment mode(monthly, quarterly</w:t>
      </w:r>
    </w:p>
    <w:p w:rsidR="006F53B2" w:rsidRPr="006F53B2" w:rsidRDefault="006F53B2" w:rsidP="006F53B2">
      <w:pPr>
        <w:numPr>
          <w:ilvl w:val="0"/>
          <w:numId w:val="18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Particulars of property to be charged(title no or land reference no.</w:t>
      </w:r>
    </w:p>
    <w:p w:rsidR="006F53B2" w:rsidRPr="006F53B2" w:rsidRDefault="006F53B2" w:rsidP="006F53B2">
      <w:pPr>
        <w:numPr>
          <w:ilvl w:val="0"/>
          <w:numId w:val="18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Details of intended security(informal or formal charge)</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Advise the bank On </w:t>
      </w:r>
    </w:p>
    <w:p w:rsidR="006F53B2" w:rsidRPr="006F53B2" w:rsidRDefault="006F53B2" w:rsidP="006F53B2">
      <w:pPr>
        <w:numPr>
          <w:ilvl w:val="0"/>
          <w:numId w:val="18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 appropriate security, Informal(equitable) vs formal(legal) charge</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Proper investigation of title</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Confirm the capacity of chargor</w:t>
      </w:r>
    </w:p>
    <w:p w:rsidR="006F53B2" w:rsidRPr="006F53B2" w:rsidRDefault="006F53B2" w:rsidP="006F53B2">
      <w:pPr>
        <w:numPr>
          <w:ilvl w:val="0"/>
          <w:numId w:val="18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Company- confirm if memorandum and articles allow for borrowing and charging</w:t>
      </w:r>
    </w:p>
    <w:p w:rsidR="006F53B2" w:rsidRPr="006F53B2" w:rsidRDefault="006F53B2" w:rsidP="006F53B2">
      <w:pPr>
        <w:numPr>
          <w:ilvl w:val="0"/>
          <w:numId w:val="18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If Trustees-confirm if trust deed allows for borrowing and charging</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Draft charge and send to borrower’s advocates for approval(mostly take it or leave it)</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Confirm execution and attestation- Is Advocate qualified? Ndolo Ayah case</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Engross the charge and send it for execution and attestation</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Ensure execution and attestation is done in accordance with the law</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Dispatch document to the lender for execution and attestation</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Pay stamp duty (obtain from the borrower)</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Lodge for registration at lands registry and companies registry (if it is a company within 42 of registration of charge S 96, 97, 99 of Companies Act, void against liquidator), Cooperative Societies- See Cooperative Societies Act</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Forward the perfected documents to your client with a report on the title confirming the registration</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Obtain loan proceeds from chargee for onward transmission to the chargor</w:t>
      </w:r>
    </w:p>
    <w:p w:rsidR="006F53B2" w:rsidRPr="006F53B2" w:rsidRDefault="006F53B2" w:rsidP="006F53B2">
      <w:pPr>
        <w:numPr>
          <w:ilvl w:val="0"/>
          <w:numId w:val="18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lastRenderedPageBreak/>
        <w:t>Follow up on fee payment</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DUTIES OF BORROWER’S ADVOCATE</w:t>
      </w:r>
    </w:p>
    <w:p w:rsidR="006F53B2" w:rsidRPr="006F53B2" w:rsidRDefault="006F53B2" w:rsidP="006F53B2">
      <w:pPr>
        <w:numPr>
          <w:ilvl w:val="0"/>
          <w:numId w:val="18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Discuss offer letter with borrower and advise on effect of security</w:t>
      </w:r>
    </w:p>
    <w:p w:rsidR="006F53B2" w:rsidRPr="006F53B2" w:rsidRDefault="006F53B2" w:rsidP="006F53B2">
      <w:pPr>
        <w:numPr>
          <w:ilvl w:val="0"/>
          <w:numId w:val="18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Obtain all requisite consents, clearances from seller (usually upon a professional undertaking for payment upon registration)</w:t>
      </w:r>
    </w:p>
    <w:p w:rsidR="006F53B2" w:rsidRPr="006F53B2" w:rsidRDefault="006F53B2" w:rsidP="006F53B2">
      <w:pPr>
        <w:numPr>
          <w:ilvl w:val="0"/>
          <w:numId w:val="18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Obtain original title from seller (usually upon a professional undertaking for payment upon registration)</w:t>
      </w:r>
    </w:p>
    <w:p w:rsidR="006F53B2" w:rsidRPr="006F53B2" w:rsidRDefault="006F53B2" w:rsidP="006F53B2">
      <w:pPr>
        <w:numPr>
          <w:ilvl w:val="0"/>
          <w:numId w:val="18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Obtain a professional undertaking from the lender’s advocates that they will not use the title document for any other purpose than for the transaction</w:t>
      </w:r>
    </w:p>
    <w:p w:rsidR="006F53B2" w:rsidRPr="006F53B2" w:rsidRDefault="006F53B2" w:rsidP="006F53B2">
      <w:pPr>
        <w:numPr>
          <w:ilvl w:val="0"/>
          <w:numId w:val="18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Approve the charge</w:t>
      </w:r>
    </w:p>
    <w:p w:rsidR="006F53B2" w:rsidRPr="006F53B2" w:rsidRDefault="006F53B2" w:rsidP="006F53B2">
      <w:pPr>
        <w:numPr>
          <w:ilvl w:val="0"/>
          <w:numId w:val="18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Explain the contents of the charge to your client and its effect</w:t>
      </w:r>
    </w:p>
    <w:p w:rsidR="006F53B2" w:rsidRPr="006F53B2" w:rsidRDefault="006F53B2" w:rsidP="006F53B2">
      <w:pPr>
        <w:numPr>
          <w:ilvl w:val="0"/>
          <w:numId w:val="18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Obtain adequate funds for stamp duty</w:t>
      </w:r>
    </w:p>
    <w:p w:rsidR="006F53B2" w:rsidRPr="006F53B2" w:rsidRDefault="006F53B2" w:rsidP="006F53B2">
      <w:pPr>
        <w:numPr>
          <w:ilvl w:val="0"/>
          <w:numId w:val="18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Conflicts of interests</w:t>
      </w:r>
    </w:p>
    <w:p w:rsidR="006F53B2" w:rsidRPr="006F53B2" w:rsidRDefault="006F53B2" w:rsidP="006F53B2">
      <w:pPr>
        <w:autoSpaceDE w:val="0"/>
        <w:autoSpaceDN w:val="0"/>
        <w:adjustRightInd w:val="0"/>
        <w:spacing w:line="360" w:lineRule="auto"/>
        <w:ind w:left="540"/>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Ethical and professional responsibility issues may arise. Remember the general principle that unless you cannot avoid it, you should refrain from acting for both parties</w:t>
      </w:r>
    </w:p>
    <w:p w:rsidR="006F53B2" w:rsidRPr="006F53B2" w:rsidRDefault="006F53B2" w:rsidP="006F53B2">
      <w:pPr>
        <w:autoSpaceDE w:val="0"/>
        <w:autoSpaceDN w:val="0"/>
        <w:adjustRightInd w:val="0"/>
        <w:spacing w:line="360" w:lineRule="auto"/>
        <w:jc w:val="both"/>
        <w:rPr>
          <w:rFonts w:ascii="Perpetua" w:eastAsia="Calibri" w:hAnsi="Perpetua" w:cs="Calibri"/>
          <w:b/>
          <w:bCs/>
          <w:kern w:val="24"/>
          <w:sz w:val="18"/>
          <w:szCs w:val="18"/>
          <w:lang w:val="en-GB"/>
        </w:rPr>
      </w:pPr>
      <w:r w:rsidRPr="006F53B2">
        <w:rPr>
          <w:rFonts w:ascii="Perpetua" w:eastAsia="Calibri" w:hAnsi="Perpetua" w:cs="Calibri"/>
          <w:b/>
          <w:bCs/>
          <w:kern w:val="24"/>
          <w:sz w:val="18"/>
          <w:szCs w:val="18"/>
          <w:lang w:val="en-GB"/>
        </w:rPr>
        <w:t xml:space="preserve">King Woolen Mills Ltd &amp;Anor vs. M/S Kaplan &amp; Stratton [1993] LLR 2170 (CAK), (C.A </w:t>
      </w:r>
      <w:r w:rsidRPr="006F53B2">
        <w:rPr>
          <w:rFonts w:ascii="Perpetua" w:eastAsia="Calibri" w:hAnsi="Perpetua" w:cs="Calibri"/>
          <w:kern w:val="24"/>
          <w:sz w:val="18"/>
          <w:szCs w:val="18"/>
          <w:lang w:val="en-GB"/>
        </w:rPr>
        <w:t>55/93)</w:t>
      </w:r>
      <w:r w:rsidRPr="006F53B2">
        <w:rPr>
          <w:rFonts w:ascii="Perpetua" w:eastAsia="Calibri" w:hAnsi="Perpetua" w:cs="Calibri"/>
          <w:b/>
          <w:bCs/>
          <w:kern w:val="24"/>
          <w:sz w:val="18"/>
          <w:szCs w:val="18"/>
          <w:lang w:val="en-GB"/>
        </w:rPr>
        <w:t>.Uhuru Highway Development Ltd &amp; others vs Central Bank of Kenya Ltd &amp; others (2), [2002] 2 EA 654.</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In</w:t>
      </w:r>
      <w:r w:rsidRPr="006F53B2">
        <w:rPr>
          <w:rFonts w:ascii="Perpetua" w:eastAsia="Calibri" w:hAnsi="Perpetua" w:cs="Calibri"/>
          <w:b/>
          <w:bCs/>
          <w:kern w:val="24"/>
          <w:sz w:val="18"/>
          <w:szCs w:val="18"/>
          <w:lang w:val="en-GB"/>
        </w:rPr>
        <w:t xml:space="preserve"> Mortgage Express Limited V Bowerman&amp; Partners (1996) 2 ALL ER 836, </w:t>
      </w:r>
      <w:r w:rsidRPr="006F53B2">
        <w:rPr>
          <w:rFonts w:ascii="Perpetua" w:eastAsia="Calibri" w:hAnsi="Perpetua" w:cs="Calibri"/>
          <w:kern w:val="24"/>
          <w:sz w:val="18"/>
          <w:szCs w:val="18"/>
          <w:lang w:val="en-GB"/>
        </w:rPr>
        <w:t>It was held that when you act for both borrower and lender, the highest duty is to the lender. Where 3</w:t>
      </w:r>
      <w:r w:rsidRPr="006F53B2">
        <w:rPr>
          <w:rFonts w:ascii="Perpetua" w:eastAsia="Calibri" w:hAnsi="Perpetua" w:cs="Calibri"/>
          <w:kern w:val="24"/>
          <w:sz w:val="18"/>
          <w:szCs w:val="18"/>
          <w:vertAlign w:val="superscript"/>
          <w:lang w:val="en-GB"/>
        </w:rPr>
        <w:t>rd</w:t>
      </w:r>
      <w:r w:rsidRPr="006F53B2">
        <w:rPr>
          <w:rFonts w:ascii="Perpetua" w:eastAsia="Calibri" w:hAnsi="Perpetua" w:cs="Calibri"/>
          <w:kern w:val="24"/>
          <w:sz w:val="18"/>
          <w:szCs w:val="18"/>
          <w:lang w:val="en-GB"/>
        </w:rPr>
        <w:t xml:space="preserve"> parties are involved eg Spouse ensure that they have obtained independent legal advise. </w:t>
      </w:r>
      <w:r w:rsidRPr="006F53B2">
        <w:rPr>
          <w:rFonts w:ascii="Perpetua" w:eastAsia="Calibri" w:hAnsi="Perpetua" w:cs="Calibri"/>
          <w:b/>
          <w:bCs/>
          <w:kern w:val="24"/>
          <w:sz w:val="18"/>
          <w:szCs w:val="18"/>
          <w:lang w:val="en-GB"/>
        </w:rPr>
        <w:t xml:space="preserve">BBK PLC V O’brien (1994)1 AC 180- </w:t>
      </w:r>
      <w:r w:rsidRPr="006F53B2">
        <w:rPr>
          <w:rFonts w:ascii="Perpetua" w:eastAsia="Calibri" w:hAnsi="Perpetua" w:cs="Calibri"/>
          <w:kern w:val="24"/>
          <w:sz w:val="18"/>
          <w:szCs w:val="18"/>
          <w:lang w:val="en-GB"/>
        </w:rPr>
        <w:t>the transaction can be challenged on this ground.</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SUBSEQUENT CHARGES/ PRIORITIES</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 process is the same with subsequent charges.  The rules on priorities organize interests in ranking, so that each party can ascertain which interests are prior and which are subordinated to his or hers. The general rule is that the charge which is first made is first paid or discharged. Priority is conferred by registration. The first registered charge has priority over all the others. See S81 LA.</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TACKING</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 right of a secured lender to add further monies to the security so that further monies are also secured . The further advances are also tacked into the original charge and have the same priority over subsequent lenders only with their consent see S 82 LA.</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CASE LAW</w:t>
      </w:r>
    </w:p>
    <w:p w:rsidR="006F53B2" w:rsidRPr="006F53B2" w:rsidRDefault="006F53B2" w:rsidP="006F53B2">
      <w:pPr>
        <w:autoSpaceDE w:val="0"/>
        <w:autoSpaceDN w:val="0"/>
        <w:adjustRightInd w:val="0"/>
        <w:spacing w:line="360" w:lineRule="auto"/>
        <w:jc w:val="both"/>
        <w:rPr>
          <w:rFonts w:ascii="Perpetua" w:eastAsia="Calibri" w:hAnsi="Perpetua" w:cs="Calibri"/>
          <w:b/>
          <w:bCs/>
          <w:kern w:val="24"/>
          <w:sz w:val="18"/>
          <w:szCs w:val="18"/>
          <w:lang w:val="en-GB"/>
        </w:rPr>
      </w:pPr>
      <w:r w:rsidRPr="006F53B2">
        <w:rPr>
          <w:rFonts w:ascii="Perpetua" w:eastAsia="Calibri" w:hAnsi="Perpetua" w:cs="Calibri"/>
          <w:b/>
          <w:bCs/>
          <w:kern w:val="24"/>
          <w:sz w:val="18"/>
          <w:szCs w:val="18"/>
          <w:lang w:val="en-GB"/>
        </w:rPr>
        <w:t>Angwenyi</w:t>
      </w:r>
      <w:r w:rsidR="005475C0">
        <w:rPr>
          <w:rFonts w:ascii="Perpetua" w:eastAsia="Calibri" w:hAnsi="Perpetua" w:cs="Calibri"/>
          <w:b/>
          <w:bCs/>
          <w:kern w:val="24"/>
          <w:sz w:val="18"/>
          <w:szCs w:val="18"/>
          <w:lang w:val="en-GB"/>
        </w:rPr>
        <w:t xml:space="preserve"> </w:t>
      </w:r>
      <w:r w:rsidRPr="006F53B2">
        <w:rPr>
          <w:rFonts w:ascii="Perpetua" w:eastAsia="Calibri" w:hAnsi="Perpetua" w:cs="Calibri"/>
          <w:b/>
          <w:bCs/>
          <w:kern w:val="24"/>
          <w:sz w:val="18"/>
          <w:szCs w:val="18"/>
          <w:lang w:val="en-GB"/>
        </w:rPr>
        <w:t>&amp;</w:t>
      </w:r>
      <w:r w:rsidR="005475C0">
        <w:rPr>
          <w:rFonts w:ascii="Perpetua" w:eastAsia="Calibri" w:hAnsi="Perpetua" w:cs="Calibri"/>
          <w:b/>
          <w:bCs/>
          <w:kern w:val="24"/>
          <w:sz w:val="18"/>
          <w:szCs w:val="18"/>
          <w:lang w:val="en-GB"/>
        </w:rPr>
        <w:t xml:space="preserve"> </w:t>
      </w:r>
      <w:r w:rsidRPr="006F53B2">
        <w:rPr>
          <w:rFonts w:ascii="Perpetua" w:eastAsia="Calibri" w:hAnsi="Perpetua" w:cs="Calibri"/>
          <w:b/>
          <w:bCs/>
          <w:kern w:val="24"/>
          <w:sz w:val="18"/>
          <w:szCs w:val="18"/>
          <w:lang w:val="en-GB"/>
        </w:rPr>
        <w:t>Ano</w:t>
      </w:r>
      <w:r w:rsidR="005475C0">
        <w:rPr>
          <w:rFonts w:ascii="Perpetua" w:eastAsia="Calibri" w:hAnsi="Perpetua" w:cs="Calibri"/>
          <w:b/>
          <w:bCs/>
          <w:kern w:val="24"/>
          <w:sz w:val="18"/>
          <w:szCs w:val="18"/>
          <w:lang w:val="en-GB"/>
        </w:rPr>
        <w:t>ther</w:t>
      </w:r>
      <w:r w:rsidRPr="006F53B2">
        <w:rPr>
          <w:rFonts w:ascii="Perpetua" w:eastAsia="Calibri" w:hAnsi="Perpetua" w:cs="Calibri"/>
          <w:b/>
          <w:bCs/>
          <w:kern w:val="24"/>
          <w:sz w:val="18"/>
          <w:szCs w:val="18"/>
          <w:lang w:val="en-GB"/>
        </w:rPr>
        <w:t xml:space="preserve"> V NIC Bank Ltd(2004) e KLR</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Charge created but loan was not disbursed, bank sought to sell the property in satisfaction of a hire purchase facility which was secured by vehicles that were purchased. It was held that since loan was not disbursed there was no consideration that would entitle the bank to sell the property</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bCs/>
          <w:kern w:val="24"/>
          <w:sz w:val="18"/>
          <w:szCs w:val="18"/>
          <w:lang w:val="en-GB"/>
        </w:rPr>
      </w:pPr>
      <w:r w:rsidRPr="006F53B2">
        <w:rPr>
          <w:rFonts w:ascii="Perpetua" w:eastAsia="Calibri" w:hAnsi="Perpetua" w:cs="Calibri"/>
          <w:b/>
          <w:bCs/>
          <w:kern w:val="24"/>
          <w:sz w:val="18"/>
          <w:szCs w:val="18"/>
          <w:lang w:val="en-GB"/>
        </w:rPr>
        <w:t>Labelle International Ltd &amp;</w:t>
      </w:r>
      <w:r w:rsidR="005475C0">
        <w:rPr>
          <w:rFonts w:ascii="Perpetua" w:eastAsia="Calibri" w:hAnsi="Perpetua" w:cs="Calibri"/>
          <w:b/>
          <w:bCs/>
          <w:kern w:val="24"/>
          <w:sz w:val="18"/>
          <w:szCs w:val="18"/>
          <w:lang w:val="en-GB"/>
        </w:rPr>
        <w:t xml:space="preserve"> Another </w:t>
      </w:r>
      <w:r w:rsidRPr="006F53B2">
        <w:rPr>
          <w:rFonts w:ascii="Perpetua" w:eastAsia="Calibri" w:hAnsi="Perpetua" w:cs="Calibri"/>
          <w:b/>
          <w:bCs/>
          <w:kern w:val="24"/>
          <w:sz w:val="18"/>
          <w:szCs w:val="18"/>
          <w:lang w:val="en-GB"/>
        </w:rPr>
        <w:t>V Fidelity  Commercial Bank &amp;</w:t>
      </w:r>
      <w:r w:rsidR="005475C0">
        <w:rPr>
          <w:rFonts w:ascii="Perpetua" w:eastAsia="Calibri" w:hAnsi="Perpetua" w:cs="Calibri"/>
          <w:b/>
          <w:bCs/>
          <w:kern w:val="24"/>
          <w:sz w:val="18"/>
          <w:szCs w:val="18"/>
          <w:lang w:val="en-GB"/>
        </w:rPr>
        <w:t xml:space="preserve"> </w:t>
      </w:r>
      <w:r w:rsidRPr="006F53B2">
        <w:rPr>
          <w:rFonts w:ascii="Perpetua" w:eastAsia="Calibri" w:hAnsi="Perpetua" w:cs="Calibri"/>
          <w:b/>
          <w:bCs/>
          <w:kern w:val="24"/>
          <w:sz w:val="18"/>
          <w:szCs w:val="18"/>
          <w:lang w:val="en-GB"/>
        </w:rPr>
        <w:t xml:space="preserve">Ano. (2003) 2 EA 541 </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 Advocate who signed the attestation certificate is not the one who witnessed the chargors’ signatures. This was an RTA charge which did not need to be attested. Application for injunction was dismissed.</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bCs/>
          <w:kern w:val="24"/>
          <w:sz w:val="18"/>
          <w:szCs w:val="18"/>
          <w:lang w:val="en-GB"/>
        </w:rPr>
      </w:pPr>
      <w:r w:rsidRPr="006F53B2">
        <w:rPr>
          <w:rFonts w:ascii="Perpetua" w:eastAsia="Calibri" w:hAnsi="Perpetua" w:cs="Calibri"/>
          <w:b/>
          <w:bCs/>
          <w:kern w:val="24"/>
          <w:sz w:val="18"/>
          <w:szCs w:val="18"/>
          <w:lang w:val="en-GB"/>
        </w:rPr>
        <w:t>Anthony Anthanus</w:t>
      </w:r>
      <w:r w:rsidR="005475C0">
        <w:rPr>
          <w:rFonts w:ascii="Perpetua" w:eastAsia="Calibri" w:hAnsi="Perpetua" w:cs="Calibri"/>
          <w:b/>
          <w:bCs/>
          <w:kern w:val="24"/>
          <w:sz w:val="18"/>
          <w:szCs w:val="18"/>
          <w:lang w:val="en-GB"/>
        </w:rPr>
        <w:t xml:space="preserve"> </w:t>
      </w:r>
      <w:r w:rsidRPr="006F53B2">
        <w:rPr>
          <w:rFonts w:ascii="Perpetua" w:eastAsia="Calibri" w:hAnsi="Perpetua" w:cs="Calibri"/>
          <w:b/>
          <w:bCs/>
          <w:kern w:val="24"/>
          <w:sz w:val="18"/>
          <w:szCs w:val="18"/>
          <w:lang w:val="en-GB"/>
        </w:rPr>
        <w:t>Ngotho t/a Ngotho Architects Vs NIC Bank Ltd HCCC No, 319 0f 2003</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lastRenderedPageBreak/>
        <w:t>Mortgage prepared by mortgagee’s advocates exclusively. mortgagor had no counsel representation. The Letter of offer was dated several months later than mortgage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It was held that the mortgage was validly executed</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 apparent defect on the mortgage (ie it was created before the offer was accepted) is evidence of a prima facie case.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IMPLIED TERMS S 88LA</w:t>
      </w:r>
    </w:p>
    <w:p w:rsidR="006F53B2" w:rsidRPr="006F53B2" w:rsidRDefault="006F53B2" w:rsidP="006F53B2">
      <w:pPr>
        <w:numPr>
          <w:ilvl w:val="0"/>
          <w:numId w:val="186"/>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To pay principle money on day appointed in charge and interest at rates agreed upon</w:t>
      </w:r>
    </w:p>
    <w:p w:rsidR="006F53B2" w:rsidRPr="006F53B2" w:rsidRDefault="006F53B2" w:rsidP="006F53B2">
      <w:pPr>
        <w:numPr>
          <w:ilvl w:val="0"/>
          <w:numId w:val="186"/>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Pay all rates, charges, rent, taxes and other outgoings</w:t>
      </w:r>
    </w:p>
    <w:p w:rsidR="006F53B2" w:rsidRPr="006F53B2" w:rsidRDefault="006F53B2" w:rsidP="006F53B2">
      <w:pPr>
        <w:numPr>
          <w:ilvl w:val="0"/>
          <w:numId w:val="186"/>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Repair and keep in repair all buildings and other improvements</w:t>
      </w:r>
    </w:p>
    <w:p w:rsidR="006F53B2" w:rsidRPr="006F53B2" w:rsidRDefault="006F53B2" w:rsidP="006F53B2">
      <w:pPr>
        <w:numPr>
          <w:ilvl w:val="0"/>
          <w:numId w:val="186"/>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Insure</w:t>
      </w:r>
    </w:p>
    <w:p w:rsidR="006F53B2" w:rsidRPr="006F53B2" w:rsidRDefault="006F53B2" w:rsidP="006F53B2">
      <w:pPr>
        <w:numPr>
          <w:ilvl w:val="0"/>
          <w:numId w:val="186"/>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Use land in a sustainable manner</w:t>
      </w:r>
    </w:p>
    <w:p w:rsidR="006F53B2" w:rsidRPr="006F53B2" w:rsidRDefault="006F53B2" w:rsidP="006F53B2">
      <w:pPr>
        <w:numPr>
          <w:ilvl w:val="0"/>
          <w:numId w:val="186"/>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Not to lease or sublease for more than a year without consent of chargee</w:t>
      </w:r>
    </w:p>
    <w:p w:rsidR="006F53B2" w:rsidRPr="006F53B2" w:rsidRDefault="006F53B2" w:rsidP="006F53B2">
      <w:pPr>
        <w:numPr>
          <w:ilvl w:val="0"/>
          <w:numId w:val="186"/>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Not to transfer, assign or lease without written consent of chargee</w:t>
      </w:r>
    </w:p>
    <w:p w:rsidR="006F53B2" w:rsidRPr="006F53B2" w:rsidRDefault="006F53B2" w:rsidP="006F53B2">
      <w:pPr>
        <w:numPr>
          <w:ilvl w:val="0"/>
          <w:numId w:val="186"/>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If a lease; to pay rent perform and observe covenants in the lease</w:t>
      </w:r>
    </w:p>
    <w:p w:rsidR="006F53B2" w:rsidRPr="006F53B2" w:rsidRDefault="006F53B2" w:rsidP="006F53B2">
      <w:pPr>
        <w:numPr>
          <w:ilvl w:val="0"/>
          <w:numId w:val="186"/>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If a second or subsequent charge, to pay interest on each prior charge when they fall due</w:t>
      </w:r>
    </w:p>
    <w:p w:rsidR="006F53B2" w:rsidRPr="006F53B2" w:rsidRDefault="006F53B2" w:rsidP="006F53B2">
      <w:pPr>
        <w:numPr>
          <w:ilvl w:val="0"/>
          <w:numId w:val="186"/>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In 2, 3, 4, 5 and 8 chargee may pay on behalf of chargor and include the amount so paid in principal amount</w:t>
      </w:r>
    </w:p>
    <w:p w:rsidR="006F53B2" w:rsidRPr="006F53B2" w:rsidRDefault="006F53B2" w:rsidP="006F53B2">
      <w:pPr>
        <w:autoSpaceDE w:val="0"/>
        <w:autoSpaceDN w:val="0"/>
        <w:adjustRightInd w:val="0"/>
        <w:spacing w:line="360" w:lineRule="auto"/>
        <w:ind w:left="-36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FORM AND CONTENT OF A FORMAL CHARGE</w:t>
      </w:r>
    </w:p>
    <w:p w:rsidR="006F53B2" w:rsidRPr="006F53B2" w:rsidRDefault="006F53B2" w:rsidP="006F53B2">
      <w:pPr>
        <w:numPr>
          <w:ilvl w:val="0"/>
          <w:numId w:val="18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Commencement date</w:t>
      </w:r>
    </w:p>
    <w:p w:rsidR="006F53B2" w:rsidRPr="006F53B2" w:rsidRDefault="006F53B2" w:rsidP="006F53B2">
      <w:pPr>
        <w:numPr>
          <w:ilvl w:val="0"/>
          <w:numId w:val="18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The Parties </w:t>
      </w:r>
    </w:p>
    <w:p w:rsidR="006F53B2" w:rsidRPr="006F53B2" w:rsidRDefault="006F53B2" w:rsidP="006F53B2">
      <w:pPr>
        <w:numPr>
          <w:ilvl w:val="0"/>
          <w:numId w:val="18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Principal amount</w:t>
      </w:r>
    </w:p>
    <w:p w:rsidR="006F53B2" w:rsidRPr="006F53B2" w:rsidRDefault="006F53B2" w:rsidP="006F53B2">
      <w:pPr>
        <w:numPr>
          <w:ilvl w:val="0"/>
          <w:numId w:val="18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Recitals- the following facts are recited</w:t>
      </w:r>
    </w:p>
    <w:p w:rsidR="006F53B2" w:rsidRPr="006F53B2" w:rsidRDefault="006F53B2" w:rsidP="006F53B2">
      <w:pPr>
        <w:autoSpaceDE w:val="0"/>
        <w:autoSpaceDN w:val="0"/>
        <w:adjustRightInd w:val="0"/>
        <w:spacing w:line="360" w:lineRule="auto"/>
        <w:ind w:left="1170"/>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 borrower’s title</w:t>
      </w:r>
    </w:p>
    <w:p w:rsidR="006F53B2" w:rsidRPr="006F53B2" w:rsidRDefault="006F53B2" w:rsidP="006F53B2">
      <w:pPr>
        <w:autoSpaceDE w:val="0"/>
        <w:autoSpaceDN w:val="0"/>
        <w:adjustRightInd w:val="0"/>
        <w:spacing w:line="360" w:lineRule="auto"/>
        <w:ind w:left="1170"/>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Agreement to lend/borrow</w:t>
      </w:r>
    </w:p>
    <w:p w:rsidR="006F53B2" w:rsidRPr="006F53B2" w:rsidRDefault="006F53B2" w:rsidP="006F53B2">
      <w:pPr>
        <w:autoSpaceDE w:val="0"/>
        <w:autoSpaceDN w:val="0"/>
        <w:adjustRightInd w:val="0"/>
        <w:spacing w:line="360" w:lineRule="auto"/>
        <w:ind w:left="1170"/>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Agreement to create a legal charge</w:t>
      </w: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CONTENT</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Testatum (now this Charge witnesses)</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Covenant to pay</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Interest</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Secured obligations- aggregate principal amount, all interest from time due, all costs, taxes, liabilities, charges and expenses incurred by the bank from time to time in relation to the charge</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Charging clause.... Charge the premises as continuing security for the payment and discharge in full of the secured obligations</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Chargors covenants</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Events of default</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Bank’s remedies</w:t>
      </w:r>
    </w:p>
    <w:p w:rsidR="006F53B2" w:rsidRPr="006F53B2" w:rsidRDefault="006F53B2" w:rsidP="006F53B2">
      <w:pPr>
        <w:autoSpaceDE w:val="0"/>
        <w:autoSpaceDN w:val="0"/>
        <w:adjustRightInd w:val="0"/>
        <w:spacing w:line="360" w:lineRule="auto"/>
        <w:ind w:left="720"/>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Serve notice  as per Section 90 LA and if the Chargor does not comply(S90 (3)LA:</w:t>
      </w:r>
    </w:p>
    <w:p w:rsidR="006F53B2" w:rsidRPr="006F53B2" w:rsidRDefault="006F53B2" w:rsidP="006F53B2">
      <w:pPr>
        <w:numPr>
          <w:ilvl w:val="0"/>
          <w:numId w:val="189"/>
        </w:numPr>
        <w:autoSpaceDE w:val="0"/>
        <w:autoSpaceDN w:val="0"/>
        <w:adjustRightInd w:val="0"/>
        <w:spacing w:after="200" w:line="360" w:lineRule="auto"/>
        <w:ind w:left="21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Sue the chargor for any money due under the charge</w:t>
      </w:r>
    </w:p>
    <w:p w:rsidR="006F53B2" w:rsidRPr="006F53B2" w:rsidRDefault="006F53B2" w:rsidP="006F53B2">
      <w:pPr>
        <w:numPr>
          <w:ilvl w:val="0"/>
          <w:numId w:val="189"/>
        </w:numPr>
        <w:autoSpaceDE w:val="0"/>
        <w:autoSpaceDN w:val="0"/>
        <w:adjustRightInd w:val="0"/>
        <w:spacing w:after="200" w:line="360" w:lineRule="auto"/>
        <w:ind w:left="21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Appoint a receiver of income of the premises</w:t>
      </w:r>
    </w:p>
    <w:p w:rsidR="006F53B2" w:rsidRPr="006F53B2" w:rsidRDefault="006F53B2" w:rsidP="006F53B2">
      <w:pPr>
        <w:numPr>
          <w:ilvl w:val="0"/>
          <w:numId w:val="189"/>
        </w:numPr>
        <w:autoSpaceDE w:val="0"/>
        <w:autoSpaceDN w:val="0"/>
        <w:adjustRightInd w:val="0"/>
        <w:spacing w:after="200" w:line="360" w:lineRule="auto"/>
        <w:ind w:left="21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Lease or sublease the premises</w:t>
      </w:r>
    </w:p>
    <w:p w:rsidR="006F53B2" w:rsidRPr="006F53B2" w:rsidRDefault="006F53B2" w:rsidP="006F53B2">
      <w:pPr>
        <w:numPr>
          <w:ilvl w:val="0"/>
          <w:numId w:val="189"/>
        </w:numPr>
        <w:autoSpaceDE w:val="0"/>
        <w:autoSpaceDN w:val="0"/>
        <w:adjustRightInd w:val="0"/>
        <w:spacing w:after="200" w:line="360" w:lineRule="auto"/>
        <w:ind w:left="21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Enter into possession of the premises</w:t>
      </w:r>
    </w:p>
    <w:p w:rsidR="006F53B2" w:rsidRPr="006F53B2" w:rsidRDefault="006F53B2" w:rsidP="006F53B2">
      <w:pPr>
        <w:numPr>
          <w:ilvl w:val="0"/>
          <w:numId w:val="189"/>
        </w:numPr>
        <w:autoSpaceDE w:val="0"/>
        <w:autoSpaceDN w:val="0"/>
        <w:adjustRightInd w:val="0"/>
        <w:spacing w:after="200" w:line="360" w:lineRule="auto"/>
        <w:ind w:left="21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lastRenderedPageBreak/>
        <w:t>Sell the premises</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Statutory power of sale</w:t>
      </w:r>
    </w:p>
    <w:p w:rsidR="006F53B2" w:rsidRPr="006F53B2" w:rsidRDefault="006F53B2" w:rsidP="006F53B2">
      <w:pPr>
        <w:autoSpaceDE w:val="0"/>
        <w:autoSpaceDN w:val="0"/>
        <w:adjustRightInd w:val="0"/>
        <w:spacing w:line="360" w:lineRule="auto"/>
        <w:ind w:left="-1080"/>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                             Before sale-</w:t>
      </w:r>
    </w:p>
    <w:p w:rsidR="006F53B2" w:rsidRPr="006F53B2" w:rsidRDefault="006F53B2" w:rsidP="006F53B2">
      <w:pPr>
        <w:numPr>
          <w:ilvl w:val="0"/>
          <w:numId w:val="190"/>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Serve 40 day notice</w:t>
      </w:r>
    </w:p>
    <w:p w:rsidR="006F53B2" w:rsidRPr="006F53B2" w:rsidRDefault="006F53B2" w:rsidP="006F53B2">
      <w:pPr>
        <w:numPr>
          <w:ilvl w:val="0"/>
          <w:numId w:val="190"/>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Value the premises</w:t>
      </w:r>
    </w:p>
    <w:p w:rsidR="006F53B2" w:rsidRPr="006F53B2" w:rsidRDefault="006F53B2" w:rsidP="006F53B2">
      <w:pPr>
        <w:numPr>
          <w:ilvl w:val="0"/>
          <w:numId w:val="190"/>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Prioritization of application of proceeds from sale ie rates, rent, taxes, discharge of prior charge, all costs and reasonable expenses, discharge of principal amount, payment of subsequent charges</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lang w:val="en-GB"/>
        </w:rPr>
      </w:pP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Further advances (S 82 LA), To rank in priority to any subsequent charge</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Right of consolidation- (S 83 LA), Chargee may consolidate</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Application of monies- to satisfy the debt</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Indemnity- chargor to indemnify chargee/receiver</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Power of attorney- chargor appoints the chargee to be attorney of chargor</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Discharge- upon payment of final balance</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Matters to be noted in the register- the banks rights of tacking and consolidation</w:t>
      </w:r>
    </w:p>
    <w:p w:rsidR="006F53B2" w:rsidRPr="006F53B2" w:rsidRDefault="006F53B2" w:rsidP="006F53B2">
      <w:pPr>
        <w:numPr>
          <w:ilvl w:val="0"/>
          <w:numId w:val="188"/>
        </w:numPr>
        <w:autoSpaceDE w:val="0"/>
        <w:autoSpaceDN w:val="0"/>
        <w:adjustRightInd w:val="0"/>
        <w:spacing w:after="200" w:line="360" w:lineRule="auto"/>
        <w:ind w:left="36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Governing law</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ind w:left="-1080"/>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 xml:space="preserve">                        ATTESTATION AND EXECUTION</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S 38 LA, Contract for the disposition of an interest in land must be: </w:t>
      </w:r>
    </w:p>
    <w:p w:rsidR="006F53B2" w:rsidRPr="006F53B2" w:rsidRDefault="006F53B2" w:rsidP="006F53B2">
      <w:pPr>
        <w:numPr>
          <w:ilvl w:val="0"/>
          <w:numId w:val="19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In writing</w:t>
      </w:r>
    </w:p>
    <w:p w:rsidR="006F53B2" w:rsidRPr="006F53B2" w:rsidRDefault="006F53B2" w:rsidP="006F53B2">
      <w:pPr>
        <w:numPr>
          <w:ilvl w:val="0"/>
          <w:numId w:val="19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Signed by all parties thereto</w:t>
      </w:r>
    </w:p>
    <w:p w:rsidR="006F53B2" w:rsidRPr="006F53B2" w:rsidRDefault="006F53B2" w:rsidP="006F53B2">
      <w:pPr>
        <w:numPr>
          <w:ilvl w:val="0"/>
          <w:numId w:val="19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Attested by a witness who was present when it was signed</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This section should be read together with S 44(1) LRA which provides that every instrument affecting the disposition of land must be executed by each of the parties consenting to it. Section 44 (2) LRA- execution should consist of the person executing the instrument appending his or her signature or affixing his or her thumbprint or other mark as evidence of personal acceptance. S44(3)Execution of the instrument by a Corporate body, association, cooperative society or any other organization should be effected in the presence of an advocate, a magistrate, judge or a notary public. S45(1)LRA a person executing the instrument is required to appear before the registrar, public officer or any other person prescribed and be accompanied by a credible witness for purposes of establishing identity unless his identity is known to the Registrar or prescribed officer. The Registrar or public officer must identify the person executing the instrument and ascertain whether the person freely and voluntarily executed the instrument and shall complete a certificate to that effect. (S45(2)LRA). This execution process must be followed whenever executing all instruments under the meaning of disposition( which includes an agreement to undertake these dispositions). Does this then mean facility letters for credit facilities, letters of offer? S56(1)LRA requires that for charges the chargor must acknowledge that he understands the effect of s 90 of the LA which among other things provides for the remedies of the chargee.</w:t>
      </w:r>
    </w:p>
    <w:tbl>
      <w:tblPr>
        <w:tblpPr w:leftFromText="180" w:rightFromText="180" w:vertAnchor="text" w:horzAnchor="margin" w:tblpXSpec="center" w:tblpY="241"/>
        <w:tblW w:w="8662" w:type="dxa"/>
        <w:tblCellMar>
          <w:left w:w="0" w:type="dxa"/>
          <w:right w:w="0" w:type="dxa"/>
        </w:tblCellMar>
        <w:tblLook w:val="0420" w:firstRow="1" w:lastRow="0" w:firstColumn="0" w:lastColumn="0" w:noHBand="0" w:noVBand="1"/>
      </w:tblPr>
      <w:tblGrid>
        <w:gridCol w:w="3864"/>
        <w:gridCol w:w="4798"/>
      </w:tblGrid>
      <w:tr w:rsidR="006F53B2" w:rsidRPr="006F53B2" w:rsidTr="00F82C5C">
        <w:trPr>
          <w:trHeight w:val="863"/>
        </w:trPr>
        <w:tc>
          <w:tcPr>
            <w:tcW w:w="386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bCs/>
                <w:kern w:val="24"/>
                <w:sz w:val="18"/>
                <w:szCs w:val="18"/>
              </w:rPr>
            </w:pPr>
            <w:r w:rsidRPr="006F53B2">
              <w:rPr>
                <w:rFonts w:ascii="Perpetua" w:eastAsia="Calibri" w:hAnsi="Perpetua" w:cs="Calibri"/>
                <w:b/>
                <w:bCs/>
                <w:kern w:val="24"/>
                <w:sz w:val="18"/>
                <w:szCs w:val="18"/>
                <w:lang w:val="en-GB"/>
              </w:rPr>
              <w:t>Signed by the Chargor</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bCs/>
                <w:kern w:val="24"/>
                <w:sz w:val="18"/>
                <w:szCs w:val="18"/>
              </w:rPr>
            </w:pPr>
            <w:r w:rsidRPr="006F53B2">
              <w:rPr>
                <w:rFonts w:ascii="Perpetua" w:eastAsia="Calibri" w:hAnsi="Perpetua" w:cs="Calibri"/>
                <w:b/>
                <w:bCs/>
                <w:kern w:val="24"/>
                <w:sz w:val="18"/>
                <w:szCs w:val="18"/>
                <w:lang w:val="en-GB"/>
              </w:rPr>
              <w:t>xxxxxxxxxxxxxxxxxx</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bCs/>
                <w:kern w:val="24"/>
                <w:sz w:val="18"/>
                <w:szCs w:val="18"/>
              </w:rPr>
            </w:pPr>
            <w:r w:rsidRPr="006F53B2">
              <w:rPr>
                <w:rFonts w:ascii="Perpetua" w:eastAsia="Calibri" w:hAnsi="Perpetua" w:cs="Calibri"/>
                <w:b/>
                <w:bCs/>
                <w:kern w:val="24"/>
                <w:sz w:val="18"/>
                <w:szCs w:val="18"/>
                <w:lang w:val="en-GB"/>
              </w:rPr>
              <w:t xml:space="preserve">In the presence of </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bCs/>
                <w:kern w:val="24"/>
                <w:sz w:val="18"/>
                <w:szCs w:val="18"/>
              </w:rPr>
            </w:pPr>
            <w:r w:rsidRPr="006F53B2">
              <w:rPr>
                <w:rFonts w:ascii="Perpetua" w:eastAsia="Calibri" w:hAnsi="Perpetua" w:cs="Calibri"/>
                <w:b/>
                <w:bCs/>
                <w:kern w:val="24"/>
                <w:sz w:val="18"/>
                <w:szCs w:val="18"/>
                <w:lang w:val="en-GB"/>
              </w:rPr>
              <w:t>................................................</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bCs/>
                <w:kern w:val="24"/>
                <w:sz w:val="18"/>
                <w:szCs w:val="18"/>
              </w:rPr>
            </w:pPr>
            <w:r w:rsidRPr="006F53B2">
              <w:rPr>
                <w:rFonts w:ascii="Perpetua" w:eastAsia="Calibri" w:hAnsi="Perpetua" w:cs="Calibri"/>
                <w:b/>
                <w:bCs/>
                <w:kern w:val="24"/>
                <w:sz w:val="18"/>
                <w:szCs w:val="18"/>
                <w:lang w:val="en-GB"/>
              </w:rPr>
              <w:t>Advocate’s signature</w:t>
            </w:r>
          </w:p>
        </w:tc>
        <w:tc>
          <w:tcPr>
            <w:tcW w:w="479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bCs/>
                <w:kern w:val="24"/>
                <w:sz w:val="18"/>
                <w:szCs w:val="18"/>
              </w:rPr>
            </w:pPr>
            <w:r w:rsidRPr="006F53B2">
              <w:rPr>
                <w:rFonts w:ascii="Perpetua" w:eastAsia="Calibri" w:hAnsi="Perpetua" w:cs="Calibri"/>
                <w:b/>
                <w:bCs/>
                <w:kern w:val="24"/>
                <w:sz w:val="18"/>
                <w:szCs w:val="18"/>
                <w:lang w:val="en-GB"/>
              </w:rPr>
              <w:t>ID  No:................................</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bCs/>
                <w:kern w:val="24"/>
                <w:sz w:val="18"/>
                <w:szCs w:val="18"/>
              </w:rPr>
            </w:pPr>
            <w:r w:rsidRPr="006F53B2">
              <w:rPr>
                <w:rFonts w:ascii="Perpetua" w:eastAsia="Calibri" w:hAnsi="Perpetua" w:cs="Calibri"/>
                <w:b/>
                <w:bCs/>
                <w:kern w:val="24"/>
                <w:sz w:val="18"/>
                <w:szCs w:val="18"/>
                <w:lang w:val="en-GB"/>
              </w:rPr>
              <w:t>PIN No...............................</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bCs/>
                <w:kern w:val="24"/>
                <w:sz w:val="18"/>
                <w:szCs w:val="18"/>
              </w:rPr>
            </w:pPr>
            <w:r w:rsidRPr="006F53B2">
              <w:rPr>
                <w:rFonts w:ascii="Perpetua" w:eastAsia="Calibri" w:hAnsi="Perpetua" w:cs="Calibri"/>
                <w:b/>
                <w:bCs/>
                <w:kern w:val="24"/>
                <w:sz w:val="18"/>
                <w:szCs w:val="18"/>
                <w:lang w:val="en-GB"/>
              </w:rPr>
              <w:t>.................................................</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bCs/>
                <w:kern w:val="24"/>
                <w:sz w:val="18"/>
                <w:szCs w:val="18"/>
              </w:rPr>
            </w:pPr>
            <w:r w:rsidRPr="006F53B2">
              <w:rPr>
                <w:rFonts w:ascii="Perpetua" w:eastAsia="Calibri" w:hAnsi="Perpetua" w:cs="Calibri"/>
                <w:b/>
                <w:bCs/>
                <w:kern w:val="24"/>
                <w:sz w:val="18"/>
                <w:szCs w:val="18"/>
                <w:lang w:val="en-GB"/>
              </w:rPr>
              <w:t>Chargor’s Signature</w:t>
            </w:r>
          </w:p>
        </w:tc>
      </w:tr>
      <w:tr w:rsidR="006F53B2" w:rsidRPr="006F53B2" w:rsidTr="00F82C5C">
        <w:trPr>
          <w:trHeight w:val="1328"/>
        </w:trPr>
        <w:tc>
          <w:tcPr>
            <w:tcW w:w="386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bCs/>
                <w:kern w:val="24"/>
                <w:sz w:val="18"/>
                <w:szCs w:val="18"/>
              </w:rPr>
            </w:pPr>
            <w:r w:rsidRPr="006F53B2">
              <w:rPr>
                <w:rFonts w:ascii="Perpetua" w:eastAsia="Calibri" w:hAnsi="Perpetua" w:cs="Calibri"/>
                <w:b/>
                <w:bCs/>
                <w:kern w:val="24"/>
                <w:sz w:val="18"/>
                <w:szCs w:val="18"/>
                <w:lang w:val="en-GB"/>
              </w:rPr>
              <w:lastRenderedPageBreak/>
              <w:t>I,  yyyyyyyyyyyyyyyyyyyyy, an advocate of the High Court of Kenya who witnessed the execution of this Charge, CERTIFY that the above named chargor appeared before me on the ....day of ....2012 and(being known to me/being identified to me by sssssssssss acknowledge the above signature or mark to be his/hers and that  he/she had  freely and voluntarily executed this instrument and understood its contents</w:t>
            </w:r>
          </w:p>
        </w:tc>
        <w:tc>
          <w:tcPr>
            <w:tcW w:w="479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bCs/>
                <w:kern w:val="24"/>
                <w:sz w:val="18"/>
                <w:szCs w:val="18"/>
              </w:rPr>
            </w:pPr>
            <w:r w:rsidRPr="006F53B2">
              <w:rPr>
                <w:rFonts w:ascii="Perpetua" w:eastAsia="Calibri" w:hAnsi="Perpetua" w:cs="Calibri"/>
                <w:b/>
                <w:bCs/>
                <w:kern w:val="24"/>
                <w:sz w:val="18"/>
                <w:szCs w:val="18"/>
                <w:lang w:val="en-GB"/>
              </w:rPr>
              <w:t>I, the above named chargor acknowledge that i understand the effect of Section 90 of the Land Act (the Act) and the Chargee’s remedies under this charge and I hereby agree that the Chargee’s rights under Sections 82 and 83 of the Act and restrictions under Section 87 of the Act and Section 59 of the Land Registration Act be noted against the above title.</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bCs/>
                <w:kern w:val="24"/>
                <w:sz w:val="18"/>
                <w:szCs w:val="18"/>
              </w:rPr>
            </w:pPr>
            <w:r w:rsidRPr="006F53B2">
              <w:rPr>
                <w:rFonts w:ascii="Perpetua" w:eastAsia="Calibri" w:hAnsi="Perpetua" w:cs="Calibri"/>
                <w:b/>
                <w:bCs/>
                <w:kern w:val="24"/>
                <w:sz w:val="18"/>
                <w:szCs w:val="18"/>
                <w:lang w:val="en-GB"/>
              </w:rPr>
              <w:t>.................................</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bCs/>
                <w:kern w:val="24"/>
                <w:sz w:val="18"/>
                <w:szCs w:val="18"/>
              </w:rPr>
            </w:pPr>
            <w:r w:rsidRPr="006F53B2">
              <w:rPr>
                <w:rFonts w:ascii="Perpetua" w:eastAsia="Calibri" w:hAnsi="Perpetua" w:cs="Calibri"/>
                <w:b/>
                <w:bCs/>
                <w:kern w:val="24"/>
                <w:sz w:val="18"/>
                <w:szCs w:val="18"/>
                <w:lang w:val="en-GB"/>
              </w:rPr>
              <w:t>Chargor’s  signature</w:t>
            </w:r>
          </w:p>
        </w:tc>
      </w:tr>
    </w:tbl>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rPr>
      </w:pPr>
      <w:r w:rsidRPr="006F53B2">
        <w:rPr>
          <w:rFonts w:ascii="Perpetua" w:eastAsia="Calibri" w:hAnsi="Perpetua" w:cs="Calibri"/>
          <w:b/>
          <w:bCs/>
          <w:kern w:val="24"/>
          <w:sz w:val="18"/>
          <w:szCs w:val="18"/>
          <w:lang w:val="en-GB"/>
        </w:rPr>
        <w:t>Signed by ppppppppppp</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rPr>
      </w:pPr>
      <w:r w:rsidRPr="006F53B2">
        <w:rPr>
          <w:rFonts w:ascii="Perpetua" w:eastAsia="Calibri" w:hAnsi="Perpetua" w:cs="Calibri"/>
          <w:bCs/>
          <w:kern w:val="24"/>
          <w:sz w:val="18"/>
          <w:szCs w:val="18"/>
          <w:lang w:val="en-GB"/>
        </w:rPr>
        <w:t>The duly constituted Attorney of the chargee</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kern w:val="24"/>
          <w:sz w:val="18"/>
          <w:szCs w:val="18"/>
        </w:rPr>
      </w:pPr>
      <w:r w:rsidRPr="006F53B2">
        <w:rPr>
          <w:rFonts w:ascii="Perpetua" w:eastAsia="Calibri" w:hAnsi="Perpetua" w:cs="Calibri"/>
          <w:bCs/>
          <w:kern w:val="24"/>
          <w:sz w:val="18"/>
          <w:szCs w:val="18"/>
          <w:lang w:val="en-GB"/>
        </w:rPr>
        <w:t xml:space="preserve">Under and by virtue of a Power of Attorney registered at the Lands Titles Registry as number................and at the Registry of Documents at </w:t>
      </w:r>
      <w:r w:rsidRPr="006F53B2">
        <w:rPr>
          <w:rFonts w:ascii="Perpetua" w:eastAsia="Calibri" w:hAnsi="Perpetua" w:cs="Calibri"/>
          <w:b/>
          <w:bCs/>
          <w:kern w:val="24"/>
          <w:sz w:val="18"/>
          <w:szCs w:val="18"/>
          <w:lang w:val="en-GB"/>
        </w:rPr>
        <w:t>Nairobi as Number......</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kern w:val="24"/>
          <w:sz w:val="18"/>
          <w:szCs w:val="18"/>
        </w:rPr>
      </w:pPr>
      <w:r w:rsidRPr="006F53B2">
        <w:rPr>
          <w:rFonts w:ascii="Perpetua" w:eastAsia="Calibri" w:hAnsi="Perpetua" w:cs="Calibri"/>
          <w:b/>
          <w:bCs/>
          <w:kern w:val="24"/>
          <w:sz w:val="18"/>
          <w:szCs w:val="18"/>
          <w:lang w:val="en-GB"/>
        </w:rPr>
        <w:t xml:space="preserve">In the presence of </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rPr>
      </w:pPr>
      <w:r w:rsidRPr="006F53B2">
        <w:rPr>
          <w:rFonts w:ascii="Perpetua" w:eastAsia="Calibri" w:hAnsi="Perpetua" w:cs="Calibri"/>
          <w:bCs/>
          <w:kern w:val="24"/>
          <w:sz w:val="18"/>
          <w:szCs w:val="18"/>
          <w:lang w:val="en-GB"/>
        </w:rPr>
        <w:t>......................</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b/>
          <w:kern w:val="24"/>
          <w:sz w:val="18"/>
          <w:szCs w:val="18"/>
        </w:rPr>
      </w:pPr>
      <w:r w:rsidRPr="006F53B2">
        <w:rPr>
          <w:rFonts w:ascii="Perpetua" w:eastAsia="Calibri" w:hAnsi="Perpetua" w:cs="Calibri"/>
          <w:b/>
          <w:bCs/>
          <w:kern w:val="24"/>
          <w:sz w:val="18"/>
          <w:szCs w:val="18"/>
          <w:lang w:val="en-GB"/>
        </w:rPr>
        <w:t>Advocate</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rPr>
      </w:pPr>
      <w:r w:rsidRPr="006F53B2">
        <w:rPr>
          <w:rFonts w:ascii="Perpetua" w:eastAsia="Calibri" w:hAnsi="Perpetua" w:cs="Calibri"/>
          <w:kern w:val="24"/>
          <w:sz w:val="18"/>
          <w:szCs w:val="18"/>
          <w:lang w:val="en-GB"/>
        </w:rPr>
        <w:t xml:space="preserve">I,CERTIFY </w:t>
      </w:r>
      <w:r w:rsidRPr="006F53B2">
        <w:rPr>
          <w:rFonts w:ascii="Perpetua" w:eastAsia="Calibri" w:hAnsi="Perpetua" w:cs="Calibri"/>
          <w:bCs/>
          <w:kern w:val="24"/>
          <w:sz w:val="18"/>
          <w:szCs w:val="18"/>
          <w:lang w:val="en-GB"/>
        </w:rPr>
        <w:t>that the above duly constituted Attorney of the Chargee, appeared before me on the ....day of ....2012 and(being known to me/being identified to me by sssssssssss acknowledge the above signature or mark to be his/hers and that  he/she had  freely and voluntarily executed this instrument and understood its contents.</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rPr>
      </w:pPr>
      <w:r w:rsidRPr="006F53B2">
        <w:rPr>
          <w:rFonts w:ascii="Perpetua" w:eastAsia="Calibri" w:hAnsi="Perpetua" w:cs="Calibri"/>
          <w:b/>
          <w:bCs/>
          <w:kern w:val="24"/>
          <w:sz w:val="18"/>
          <w:szCs w:val="18"/>
          <w:lang w:val="en-GB"/>
        </w:rPr>
        <w:tab/>
      </w:r>
      <w:r w:rsidRPr="006F53B2">
        <w:rPr>
          <w:rFonts w:ascii="Perpetua" w:eastAsia="Calibri" w:hAnsi="Perpetua" w:cs="Calibri"/>
          <w:b/>
          <w:bCs/>
          <w:kern w:val="24"/>
          <w:sz w:val="18"/>
          <w:szCs w:val="18"/>
          <w:lang w:val="en-GB"/>
        </w:rPr>
        <w:tab/>
      </w:r>
      <w:r w:rsidRPr="006F53B2">
        <w:rPr>
          <w:rFonts w:ascii="Perpetua" w:eastAsia="Calibri" w:hAnsi="Perpetua" w:cs="Calibri"/>
          <w:b/>
          <w:bCs/>
          <w:kern w:val="24"/>
          <w:sz w:val="18"/>
          <w:szCs w:val="18"/>
          <w:lang w:val="en-GB"/>
        </w:rPr>
        <w:tab/>
      </w:r>
      <w:r w:rsidRPr="006F53B2">
        <w:rPr>
          <w:rFonts w:ascii="Perpetua" w:eastAsia="Calibri" w:hAnsi="Perpetua" w:cs="Calibri"/>
          <w:b/>
          <w:bCs/>
          <w:kern w:val="24"/>
          <w:sz w:val="18"/>
          <w:szCs w:val="18"/>
          <w:lang w:val="en-GB"/>
        </w:rPr>
        <w:tab/>
      </w:r>
      <w:r w:rsidRPr="006F53B2">
        <w:rPr>
          <w:rFonts w:ascii="Perpetua" w:eastAsia="Calibri" w:hAnsi="Perpetua" w:cs="Calibri"/>
          <w:b/>
          <w:bCs/>
          <w:kern w:val="24"/>
          <w:sz w:val="18"/>
          <w:szCs w:val="18"/>
          <w:lang w:val="en-GB"/>
        </w:rPr>
        <w:tab/>
      </w:r>
      <w:r w:rsidRPr="006F53B2">
        <w:rPr>
          <w:rFonts w:ascii="Perpetua" w:eastAsia="Calibri" w:hAnsi="Perpetua" w:cs="Calibri"/>
          <w:b/>
          <w:bCs/>
          <w:kern w:val="24"/>
          <w:sz w:val="18"/>
          <w:szCs w:val="18"/>
          <w:lang w:val="en-GB"/>
        </w:rPr>
        <w:tab/>
      </w:r>
      <w:r w:rsidRPr="006F53B2">
        <w:rPr>
          <w:rFonts w:ascii="Perpetua" w:eastAsia="Calibri" w:hAnsi="Perpetua" w:cs="Calibri"/>
          <w:b/>
          <w:bCs/>
          <w:kern w:val="24"/>
          <w:sz w:val="18"/>
          <w:szCs w:val="18"/>
          <w:lang w:val="en-GB"/>
        </w:rPr>
        <w:tab/>
        <w:t>..................................</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rPr>
      </w:pPr>
      <w:r w:rsidRPr="006F53B2">
        <w:rPr>
          <w:rFonts w:ascii="Perpetua" w:eastAsia="Calibri" w:hAnsi="Perpetua" w:cs="Calibri"/>
          <w:b/>
          <w:bCs/>
          <w:kern w:val="24"/>
          <w:sz w:val="18"/>
          <w:szCs w:val="18"/>
          <w:lang w:val="en-GB"/>
        </w:rPr>
        <w:tab/>
      </w:r>
      <w:r w:rsidRPr="006F53B2">
        <w:rPr>
          <w:rFonts w:ascii="Perpetua" w:eastAsia="Calibri" w:hAnsi="Perpetua" w:cs="Calibri"/>
          <w:b/>
          <w:bCs/>
          <w:kern w:val="24"/>
          <w:sz w:val="18"/>
          <w:szCs w:val="18"/>
          <w:lang w:val="en-GB"/>
        </w:rPr>
        <w:tab/>
      </w:r>
      <w:r w:rsidRPr="006F53B2">
        <w:rPr>
          <w:rFonts w:ascii="Perpetua" w:eastAsia="Calibri" w:hAnsi="Perpetua" w:cs="Calibri"/>
          <w:b/>
          <w:bCs/>
          <w:kern w:val="24"/>
          <w:sz w:val="18"/>
          <w:szCs w:val="18"/>
          <w:lang w:val="en-GB"/>
        </w:rPr>
        <w:tab/>
      </w:r>
      <w:r w:rsidRPr="006F53B2">
        <w:rPr>
          <w:rFonts w:ascii="Perpetua" w:eastAsia="Calibri" w:hAnsi="Perpetua" w:cs="Calibri"/>
          <w:b/>
          <w:bCs/>
          <w:kern w:val="24"/>
          <w:sz w:val="18"/>
          <w:szCs w:val="18"/>
          <w:lang w:val="en-GB"/>
        </w:rPr>
        <w:tab/>
      </w:r>
      <w:r w:rsidRPr="006F53B2">
        <w:rPr>
          <w:rFonts w:ascii="Perpetua" w:eastAsia="Calibri" w:hAnsi="Perpetua" w:cs="Calibri"/>
          <w:b/>
          <w:bCs/>
          <w:kern w:val="24"/>
          <w:sz w:val="18"/>
          <w:szCs w:val="18"/>
          <w:lang w:val="en-GB"/>
        </w:rPr>
        <w:tab/>
      </w:r>
      <w:r w:rsidRPr="006F53B2">
        <w:rPr>
          <w:rFonts w:ascii="Perpetua" w:eastAsia="Calibri" w:hAnsi="Perpetua" w:cs="Calibri"/>
          <w:b/>
          <w:bCs/>
          <w:kern w:val="24"/>
          <w:sz w:val="18"/>
          <w:szCs w:val="18"/>
          <w:lang w:val="en-GB"/>
        </w:rPr>
        <w:tab/>
      </w:r>
      <w:r w:rsidRPr="006F53B2">
        <w:rPr>
          <w:rFonts w:ascii="Perpetua" w:eastAsia="Calibri" w:hAnsi="Perpetua" w:cs="Calibri"/>
          <w:b/>
          <w:bCs/>
          <w:kern w:val="24"/>
          <w:sz w:val="18"/>
          <w:szCs w:val="18"/>
          <w:lang w:val="en-GB"/>
        </w:rPr>
        <w:tab/>
        <w:t>Bank official’s signature</w:t>
      </w: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RETROSPECTIVE EFFECT</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Part VII of the LA S 78(1)- has a retrospective effect that provides that provisions of Part VII shall apply to all charges </w:t>
      </w:r>
      <w:r w:rsidRPr="006F53B2">
        <w:rPr>
          <w:rFonts w:ascii="Perpetua" w:eastAsia="Calibri" w:hAnsi="Perpetua" w:cs="Calibri"/>
          <w:b/>
          <w:bCs/>
          <w:kern w:val="24"/>
          <w:sz w:val="18"/>
          <w:szCs w:val="18"/>
          <w:u w:val="single"/>
          <w:lang w:val="en-GB"/>
        </w:rPr>
        <w:t xml:space="preserve">including any charge made before the coming to effect of the LA. </w:t>
      </w:r>
      <w:r w:rsidRPr="006F53B2">
        <w:rPr>
          <w:rFonts w:ascii="Perpetua" w:eastAsia="Calibri" w:hAnsi="Perpetua" w:cs="Calibri"/>
          <w:kern w:val="24"/>
          <w:sz w:val="18"/>
          <w:szCs w:val="18"/>
          <w:lang w:val="en-GB"/>
        </w:rPr>
        <w:t>Retrospectivity of this Part may be challenged as being unconstitutional See Art. 116 (2).</w:t>
      </w:r>
    </w:p>
    <w:p w:rsidR="006F53B2" w:rsidRPr="006F53B2" w:rsidRDefault="006F53B2" w:rsidP="006F53B2">
      <w:pPr>
        <w:autoSpaceDE w:val="0"/>
        <w:autoSpaceDN w:val="0"/>
        <w:adjustRightInd w:val="0"/>
        <w:spacing w:line="360" w:lineRule="auto"/>
        <w:jc w:val="both"/>
        <w:rPr>
          <w:rFonts w:ascii="Perpetua" w:eastAsia="Calibri" w:hAnsi="Perpetua" w:cs="Calibri"/>
          <w:b/>
          <w:bCs/>
          <w:kern w:val="24"/>
          <w:sz w:val="18"/>
          <w:szCs w:val="18"/>
          <w:u w:val="single"/>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bCs/>
          <w:kern w:val="24"/>
          <w:sz w:val="18"/>
          <w:szCs w:val="18"/>
          <w:u w:val="single"/>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VARIATION OF INTEREST</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 84 LA introduces an onerous provision that where it is contractually agreed that the rate of interest is variable, the chargee must serve a written notice to the chargor</w:t>
      </w:r>
    </w:p>
    <w:p w:rsidR="006F53B2" w:rsidRPr="006F53B2" w:rsidRDefault="006F53B2" w:rsidP="006F53B2">
      <w:pPr>
        <w:numPr>
          <w:ilvl w:val="0"/>
          <w:numId w:val="19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Giving the chargor 30 days’ notice of the reduction or increase in the rate of interest</w:t>
      </w:r>
    </w:p>
    <w:p w:rsidR="006F53B2" w:rsidRPr="006F53B2" w:rsidRDefault="006F53B2" w:rsidP="006F53B2">
      <w:pPr>
        <w:numPr>
          <w:ilvl w:val="0"/>
          <w:numId w:val="19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Stating clearly and in a manner likely to be understood the new rate of interest.</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It’s important for banks to keep proof of such service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Fraud, Dishonesty and Misinterpretation of Prior Chargee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S81(4) LA any misleading, false information by a prior chargor to a subsequent lender leading to creation of a subsequent charge will result in the subsequent chargee getting priority in the exercise of its rights over the property.</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Spousal Consent</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S79 (3) of LA provides that a charge of matrimonial home shall be </w:t>
      </w:r>
      <w:r w:rsidRPr="006F53B2">
        <w:rPr>
          <w:rFonts w:ascii="Perpetua" w:eastAsia="Calibri" w:hAnsi="Perpetua" w:cs="Calibri"/>
          <w:b/>
          <w:bCs/>
          <w:kern w:val="24"/>
          <w:sz w:val="18"/>
          <w:szCs w:val="18"/>
          <w:u w:val="single"/>
          <w:lang w:val="en-GB"/>
        </w:rPr>
        <w:t xml:space="preserve">valid </w:t>
      </w:r>
      <w:r w:rsidRPr="006F53B2">
        <w:rPr>
          <w:rFonts w:ascii="Perpetua" w:eastAsia="Calibri" w:hAnsi="Perpetua" w:cs="Calibri"/>
          <w:kern w:val="24"/>
          <w:sz w:val="18"/>
          <w:szCs w:val="18"/>
          <w:lang w:val="en-GB"/>
        </w:rPr>
        <w:t>only if  any document or form used in applying for the charge or used to grant the charge is signed by the chargor and any spouse of the chargor living in that matrimonial home or there is evidence that it has been assented to by all such persons.</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i/>
          <w:kern w:val="24"/>
          <w:sz w:val="18"/>
          <w:szCs w:val="18"/>
          <w:lang w:val="en-GB"/>
        </w:rPr>
      </w:pPr>
      <w:r w:rsidRPr="006F53B2">
        <w:rPr>
          <w:rFonts w:ascii="Perpetua" w:eastAsia="Calibri" w:hAnsi="Perpetua" w:cs="Calibri"/>
          <w:i/>
          <w:kern w:val="24"/>
          <w:sz w:val="18"/>
          <w:szCs w:val="18"/>
          <w:lang w:val="en-GB"/>
        </w:rPr>
        <w:t>A matrimonial home is defined under S 2 to mean” any property that is owned or leased by one or both spouses and occupied by the spouses as their family home”</w:t>
      </w:r>
    </w:p>
    <w:p w:rsidR="006F53B2" w:rsidRPr="006F53B2" w:rsidRDefault="006F53B2" w:rsidP="006F53B2">
      <w:pPr>
        <w:autoSpaceDE w:val="0"/>
        <w:autoSpaceDN w:val="0"/>
        <w:adjustRightInd w:val="0"/>
        <w:spacing w:line="360" w:lineRule="auto"/>
        <w:jc w:val="both"/>
        <w:rPr>
          <w:rFonts w:ascii="Perpetua" w:eastAsia="Calibri" w:hAnsi="Perpetua" w:cs="Calibri"/>
          <w: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This provision should be read together with S 28 of LRA-overriding interests and S 93(3) of LRA. S93(3) LRA provides that where a spouse who holds land or a dwelling house in his or her name individually wishes to give a charge over that land or dwelling house, the lender shall be under a duty to inquire the borrower as to whether his or her spouses has9have0 consented to the charge.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Where a lender wishes to take a charge over property owned by an individual, the bank must make inquiries regarding the marital status of the potential chargor and also if the property is occupied as a matrimonial home. The bank should also make inquiries through the valuer. If the spouse misleads a lender as to whether his or her spouse has consented to the charge, the charge becomes voidable at the option of the spouse or spouses who have not consented to the disposition.</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Spousal Overriding Interest over Matrimonial Property</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Spousal rights over matrimonial property have now being included as an overriding interest subsisting over registered land whether or not those interests are noted on the register. S 28 LRA. Though not defined matrimonial property encompasses more than the matrimonial home described in S 79(3) LA defined in S2 LA. This is the doctrine of spouse deemed ownership- </w:t>
      </w:r>
      <w:r w:rsidRPr="006F53B2">
        <w:rPr>
          <w:rFonts w:ascii="Perpetua" w:eastAsia="Calibri" w:hAnsi="Perpetua" w:cs="Calibri"/>
          <w:i/>
          <w:iCs/>
          <w:kern w:val="24"/>
          <w:sz w:val="18"/>
          <w:szCs w:val="18"/>
          <w:lang w:val="en-GB"/>
        </w:rPr>
        <w:t>Are you married?</w:t>
      </w:r>
      <w:r w:rsidRPr="006F53B2">
        <w:rPr>
          <w:rFonts w:ascii="Perpetua" w:eastAsia="Calibri" w:hAnsi="Perpetua" w:cs="Calibri"/>
          <w:kern w:val="24"/>
          <w:sz w:val="18"/>
          <w:szCs w:val="18"/>
          <w:lang w:val="en-GB"/>
        </w:rPr>
        <w:t xml:space="preserve"> Question will now feature in land transactions S93(2)- Rights of spouse who only makes a contribution recognized though not registered . Though the term ‘spouse’ has not been defined, the definition can be inferred from the term marriage S 2 LA- a civil, customary or religious marriage. What about marriage by presumption? </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5475C0" w:rsidRDefault="005475C0" w:rsidP="006F53B2">
      <w:pPr>
        <w:autoSpaceDE w:val="0"/>
        <w:autoSpaceDN w:val="0"/>
        <w:adjustRightInd w:val="0"/>
        <w:spacing w:line="360" w:lineRule="auto"/>
        <w:jc w:val="both"/>
        <w:rPr>
          <w:rFonts w:ascii="Perpetua" w:eastAsia="Calibri" w:hAnsi="Perpetua" w:cs="Calibri"/>
          <w:kern w:val="24"/>
          <w:sz w:val="18"/>
          <w:szCs w:val="18"/>
          <w:lang w:val="en-GB"/>
        </w:rPr>
      </w:pPr>
    </w:p>
    <w:p w:rsidR="005475C0" w:rsidRDefault="005475C0" w:rsidP="006F53B2">
      <w:pPr>
        <w:autoSpaceDE w:val="0"/>
        <w:autoSpaceDN w:val="0"/>
        <w:adjustRightInd w:val="0"/>
        <w:spacing w:line="360" w:lineRule="auto"/>
        <w:jc w:val="both"/>
        <w:rPr>
          <w:rFonts w:ascii="Perpetua" w:eastAsia="Calibri" w:hAnsi="Perpetua" w:cs="Calibri"/>
          <w:kern w:val="24"/>
          <w:sz w:val="18"/>
          <w:szCs w:val="18"/>
          <w:lang w:val="en-GB"/>
        </w:rPr>
      </w:pPr>
    </w:p>
    <w:p w:rsidR="005475C0" w:rsidRDefault="005475C0" w:rsidP="006F53B2">
      <w:pPr>
        <w:autoSpaceDE w:val="0"/>
        <w:autoSpaceDN w:val="0"/>
        <w:adjustRightInd w:val="0"/>
        <w:spacing w:line="360" w:lineRule="auto"/>
        <w:jc w:val="both"/>
        <w:rPr>
          <w:rFonts w:ascii="Perpetua" w:eastAsia="Calibri" w:hAnsi="Perpetua" w:cs="Calibri"/>
          <w:kern w:val="24"/>
          <w:sz w:val="18"/>
          <w:szCs w:val="18"/>
          <w:lang w:val="en-GB"/>
        </w:rPr>
      </w:pPr>
    </w:p>
    <w:p w:rsidR="005475C0" w:rsidRPr="006F53B2" w:rsidRDefault="005475C0"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REMEDIES</w:t>
      </w:r>
    </w:p>
    <w:p w:rsidR="006F53B2" w:rsidRPr="006F53B2" w:rsidRDefault="00AA1648" w:rsidP="006F53B2">
      <w:pPr>
        <w:autoSpaceDE w:val="0"/>
        <w:autoSpaceDN w:val="0"/>
        <w:adjustRightInd w:val="0"/>
        <w:spacing w:line="360" w:lineRule="auto"/>
        <w:jc w:val="both"/>
        <w:rPr>
          <w:rFonts w:ascii="Perpetua" w:eastAsia="Calibri" w:hAnsi="Perpetua" w:cs="Calibri"/>
          <w:b/>
          <w:kern w:val="24"/>
          <w:sz w:val="18"/>
          <w:szCs w:val="18"/>
          <w:lang w:val="en-GB"/>
        </w:rPr>
      </w:pPr>
      <w:r>
        <w:rPr>
          <w:noProof/>
        </w:rPr>
        <w:pict>
          <v:roundrect id="_x0000_s1035" style="position:absolute;left:0;text-align:left;margin-left:144.8pt;margin-top:13.55pt;width:93.9pt;height:33.8pt;z-index:2516587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" fillcolor="#4f81bd" strokecolor="#385d8a" strokeweight="2pt">
            <v:textbox>
              <w:txbxContent>
                <w:p w:rsidR="00FB7A65" w:rsidRPr="00463B17" w:rsidRDefault="00FB7A65" w:rsidP="006F53B2">
                  <w:pPr>
                    <w:pStyle w:val="NormalWeb"/>
                    <w:spacing w:before="0" w:beforeAutospacing="0" w:after="0" w:afterAutospacing="0"/>
                    <w:jc w:val="center"/>
                    <w:rPr>
                      <w:rFonts w:ascii="Perpetua" w:hAnsi="Perpetua"/>
                    </w:rPr>
                  </w:pPr>
                  <w:r w:rsidRPr="006F53B2">
                    <w:rPr>
                      <w:rFonts w:ascii="Perpetua" w:eastAsia="+mn-ea" w:hAnsi="Perpetua" w:cs="+mn-cs"/>
                      <w:color w:val="FFFFFF"/>
                      <w:kern w:val="24"/>
                      <w:sz w:val="20"/>
                      <w:szCs w:val="20"/>
                      <w:lang w:val="en-GB"/>
                    </w:rPr>
                    <w:t>Chargor’s right toredeem</w:t>
                  </w:r>
                </w:p>
              </w:txbxContent>
            </v:textbox>
          </v:roundrect>
        </w:pict>
      </w: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p>
    <w:p w:rsidR="006F53B2" w:rsidRPr="006F53B2" w:rsidRDefault="00AA1648" w:rsidP="006F53B2">
      <w:pPr>
        <w:autoSpaceDE w:val="0"/>
        <w:autoSpaceDN w:val="0"/>
        <w:adjustRightInd w:val="0"/>
        <w:spacing w:line="360" w:lineRule="auto"/>
        <w:jc w:val="both"/>
        <w:rPr>
          <w:rFonts w:ascii="Perpetua" w:eastAsia="Calibri" w:hAnsi="Perpetua" w:cs="Calibri"/>
          <w:b/>
          <w:kern w:val="24"/>
          <w:sz w:val="18"/>
          <w:szCs w:val="18"/>
          <w:lang w:val="en-GB"/>
        </w:rPr>
      </w:pPr>
      <w:r>
        <w:rPr>
          <w:noProof/>
        </w:rPr>
        <w:pict>
          <v:roundrect id="_x0000_s1034" style="position:absolute;left:0;text-align:left;margin-left:208.5pt;margin-top:4.05pt;width:95.75pt;height:31.9pt;z-index:2516608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" fillcolor="#4f81bd" strokecolor="#385d8a" strokeweight="2pt">
            <v:textbox style="mso-next-textbox:#_x0000_s1034">
              <w:txbxContent>
                <w:p w:rsidR="00FB7A65" w:rsidRPr="00463B17" w:rsidRDefault="00FB7A65" w:rsidP="006F53B2">
                  <w:pPr>
                    <w:pStyle w:val="NormalWeb"/>
                    <w:spacing w:before="0" w:beforeAutospacing="0" w:after="0" w:afterAutospacing="0"/>
                    <w:jc w:val="center"/>
                    <w:rPr>
                      <w:rFonts w:ascii="Perpetua" w:hAnsi="Perpetua"/>
                      <w:sz w:val="20"/>
                      <w:szCs w:val="20"/>
                    </w:rPr>
                  </w:pPr>
                  <w:r w:rsidRPr="006F53B2">
                    <w:rPr>
                      <w:rFonts w:ascii="Perpetua" w:hAnsi="Perpetua" w:cstheme="minorBidi"/>
                      <w:color w:val="FFFFFF" w:themeColor="light1"/>
                      <w:kern w:val="24"/>
                      <w:sz w:val="20"/>
                      <w:szCs w:val="20"/>
                      <w:lang w:val="en-GB"/>
                    </w:rPr>
                    <w:t>Lender’s remedies</w:t>
                  </w:r>
                </w:p>
              </w:txbxContent>
            </v:textbox>
          </v:roundrect>
        </w:pict>
      </w:r>
      <w:r>
        <w:rPr>
          <w:noProof/>
        </w:rPr>
        <w:pict>
          <v:roundrect id="Title 7" o:spid="_x0000_s1033" style="position:absolute;left:0;text-align:left;margin-left:82.6pt;margin-top:3.4pt;width:97pt;height:32.55pt;z-index:2516597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" fillcolor="#4f81bd" strokecolor="#385d8a" strokeweight="2pt">
            <v:path arrowok="t"/>
            <o:lock v:ext="edit" grouping="t"/>
            <v:textbox style="mso-next-textbox:#Title 7">
              <w:txbxContent>
                <w:p w:rsidR="00FB7A65" w:rsidRPr="00463B17" w:rsidRDefault="00FB7A65" w:rsidP="006F53B2">
                  <w:pPr>
                    <w:pStyle w:val="NormalWeb"/>
                    <w:spacing w:before="0" w:beforeAutospacing="0" w:after="0" w:afterAutospacing="0"/>
                    <w:jc w:val="center"/>
                    <w:rPr>
                      <w:rFonts w:ascii="Perpetua" w:hAnsi="Perpetua"/>
                      <w:sz w:val="20"/>
                      <w:szCs w:val="20"/>
                    </w:rPr>
                  </w:pPr>
                  <w:r w:rsidRPr="006F53B2">
                    <w:rPr>
                      <w:rFonts w:ascii="Perpetua" w:hAnsi="Perpetua" w:cstheme="minorBidi"/>
                      <w:color w:val="FFFFFF" w:themeColor="light1"/>
                      <w:kern w:val="24"/>
                      <w:sz w:val="20"/>
                      <w:szCs w:val="20"/>
                      <w:lang w:val="en-GB"/>
                    </w:rPr>
                    <w:t>Notice</w:t>
                  </w:r>
                </w:p>
              </w:txbxContent>
            </v:textbox>
          </v:roundrect>
        </w:pict>
      </w: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 xml:space="preserve">EQUITY OF REDEMPTION </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Equitable doctrine that there should be no fetter or clog on the chargor’s equity of redemption- any provision which purports to limit, postpone or exclude the chargor’s equity of redemption is prohibited. The right to redeem is absolute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 89 LA – Any law, written or unwritten that entitles the chargee to foreclose (bar) the equity of redemption is prohibited (S72(1) RLA</w:t>
      </w:r>
    </w:p>
    <w:p w:rsidR="006F53B2" w:rsidRPr="006F53B2" w:rsidRDefault="006F53B2" w:rsidP="006F53B2">
      <w:pPr>
        <w:autoSpaceDE w:val="0"/>
        <w:autoSpaceDN w:val="0"/>
        <w:adjustRightInd w:val="0"/>
        <w:spacing w:line="360" w:lineRule="auto"/>
        <w:jc w:val="both"/>
        <w:rPr>
          <w:rFonts w:ascii="Perpetua" w:eastAsia="Calibri" w:hAnsi="Perpetua" w:cs="Calibri"/>
          <w:i/>
          <w:iCs/>
          <w:kern w:val="24"/>
          <w:sz w:val="18"/>
          <w:szCs w:val="18"/>
          <w:lang w:val="en-GB"/>
        </w:rPr>
      </w:pPr>
      <w:r w:rsidRPr="006F53B2">
        <w:rPr>
          <w:rFonts w:ascii="Perpetua" w:eastAsia="Calibri" w:hAnsi="Perpetua" w:cs="Calibri"/>
          <w:kern w:val="24"/>
          <w:sz w:val="18"/>
          <w:szCs w:val="18"/>
          <w:lang w:val="en-GB"/>
        </w:rPr>
        <w:t xml:space="preserve">Lord Parker in </w:t>
      </w:r>
      <w:r w:rsidRPr="006F53B2">
        <w:rPr>
          <w:rFonts w:ascii="Perpetua" w:eastAsia="Calibri" w:hAnsi="Perpetua" w:cs="Calibri"/>
          <w:b/>
          <w:i/>
          <w:iCs/>
          <w:kern w:val="24"/>
          <w:sz w:val="18"/>
          <w:szCs w:val="18"/>
          <w:lang w:val="en-GB"/>
        </w:rPr>
        <w:t xml:space="preserve">Krelinger V new Patagonia Meat and Cold Storage Co (1914)AC 25 </w:t>
      </w:r>
      <w:r w:rsidRPr="006F53B2">
        <w:rPr>
          <w:rFonts w:ascii="Perpetua" w:eastAsia="Calibri" w:hAnsi="Perpetua" w:cs="Calibri"/>
          <w:b/>
          <w:kern w:val="24"/>
          <w:sz w:val="18"/>
          <w:szCs w:val="18"/>
          <w:lang w:val="en-GB"/>
        </w:rPr>
        <w:t>at 48-</w:t>
      </w:r>
      <w:r w:rsidRPr="006F53B2">
        <w:rPr>
          <w:rFonts w:ascii="Perpetua" w:eastAsia="Calibri" w:hAnsi="Perpetua" w:cs="Calibri"/>
          <w:i/>
          <w:iCs/>
          <w:kern w:val="24"/>
          <w:sz w:val="18"/>
          <w:szCs w:val="18"/>
          <w:lang w:val="en-GB"/>
        </w:rPr>
        <w:t>“.....the equity which arises on the failure to exercise the contractual right cannot be fettered or clogged by any stipulation contained in the mortgage or entered into as part of the mortgage transaction”</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Mortgage was a conditional transfer with the mortgagor covenanting to pay by CDR (contractual date of Redemption)- Redemption means the right to buy back. Even though a charge does not involve a transfer, the chargee can exercise power of sale therefore CDR is part of mortgage or charge.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At common law if repayment was not done by the appointed day, the conveyance became absolute; equity found this too harsh since the lender’s right to the land was only a security for money. Equity therefore allowed the borrower to redeem his property after the legal or contractual date of redemption.</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On or before legal or CDR the chargor has the contractual right of redemption. If the legal or CDR date passed without payment, the mortgagor obtained an equity of redemption. In </w:t>
      </w:r>
      <w:r w:rsidRPr="006F53B2">
        <w:rPr>
          <w:rFonts w:ascii="Perpetua" w:eastAsia="Calibri" w:hAnsi="Perpetua" w:cs="Calibri"/>
          <w:i/>
          <w:iCs/>
          <w:kern w:val="24"/>
          <w:sz w:val="18"/>
          <w:szCs w:val="18"/>
          <w:lang w:val="en-GB"/>
        </w:rPr>
        <w:t>Saleh V Eljofry (1950)24 KLR</w:t>
      </w:r>
      <w:r w:rsidRPr="006F53B2">
        <w:rPr>
          <w:rFonts w:ascii="Perpetua" w:eastAsia="Calibri" w:hAnsi="Perpetua" w:cs="Calibri"/>
          <w:kern w:val="24"/>
          <w:sz w:val="18"/>
          <w:szCs w:val="18"/>
          <w:lang w:val="en-GB"/>
        </w:rPr>
        <w:t xml:space="preserve"> it was held that the mortgagor’s equity of redemption was a necessary incident of every mortgage and failure to repay on the CDR did not debar the mortgagor from his right of redemption. Some charge instruments allow for payment by instalments after the CDR with a provision that upon default the chargee will be entitles to exercise any of its remedies. In </w:t>
      </w:r>
      <w:r w:rsidRPr="006F53B2">
        <w:rPr>
          <w:rFonts w:ascii="Perpetua" w:eastAsia="Calibri" w:hAnsi="Perpetua" w:cs="Calibri"/>
          <w:b/>
          <w:i/>
          <w:iCs/>
          <w:kern w:val="24"/>
          <w:sz w:val="18"/>
          <w:szCs w:val="18"/>
          <w:lang w:val="en-GB"/>
        </w:rPr>
        <w:t>Industrial and Commercial Development Corporation V Kariuki&amp;Ano(1977) KLR 52</w:t>
      </w:r>
      <w:r w:rsidRPr="006F53B2">
        <w:rPr>
          <w:rFonts w:ascii="Perpetua" w:eastAsia="Calibri" w:hAnsi="Perpetua" w:cs="Calibri"/>
          <w:b/>
          <w:kern w:val="24"/>
          <w:sz w:val="18"/>
          <w:szCs w:val="18"/>
          <w:lang w:val="en-GB"/>
        </w:rPr>
        <w:t>.-</w:t>
      </w:r>
      <w:r w:rsidRPr="006F53B2">
        <w:rPr>
          <w:rFonts w:ascii="Perpetua" w:eastAsia="Calibri" w:hAnsi="Perpetua" w:cs="Calibri"/>
          <w:kern w:val="24"/>
          <w:sz w:val="18"/>
          <w:szCs w:val="18"/>
          <w:lang w:val="en-GB"/>
        </w:rPr>
        <w:t xml:space="preserve"> the court stated that the right of redemption subsists until the transfer is registered.</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Interfered with in two forms</w:t>
      </w:r>
    </w:p>
    <w:p w:rsidR="006F53B2" w:rsidRPr="006F53B2" w:rsidRDefault="006F53B2" w:rsidP="006F53B2">
      <w:pPr>
        <w:numPr>
          <w:ilvl w:val="0"/>
          <w:numId w:val="19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That which make the land irredeemable</w:t>
      </w:r>
    </w:p>
    <w:p w:rsidR="006F53B2" w:rsidRPr="006F53B2" w:rsidRDefault="006F53B2" w:rsidP="006F53B2">
      <w:pPr>
        <w:numPr>
          <w:ilvl w:val="0"/>
          <w:numId w:val="19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Collateral provisions in the nature of a fetter of a clog</w:t>
      </w:r>
    </w:p>
    <w:p w:rsidR="006F53B2" w:rsidRPr="006F53B2" w:rsidRDefault="006F53B2" w:rsidP="006F53B2">
      <w:pPr>
        <w:numPr>
          <w:ilvl w:val="0"/>
          <w:numId w:val="19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i/>
          <w:iCs/>
          <w:kern w:val="24"/>
          <w:sz w:val="18"/>
          <w:szCs w:val="18"/>
          <w:lang w:val="en-GB"/>
        </w:rPr>
        <w:t>Nookes V Rice (1902) AC 24</w:t>
      </w:r>
      <w:r w:rsidRPr="006F53B2">
        <w:rPr>
          <w:rFonts w:ascii="Perpetua" w:eastAsia="Calibri" w:hAnsi="Perpetua" w:cs="Calibri"/>
          <w:kern w:val="24"/>
          <w:sz w:val="18"/>
          <w:szCs w:val="18"/>
          <w:lang w:val="en-GB"/>
        </w:rPr>
        <w:t>- mortgage had a stipulation that the mortgagor would only sell liquor provided by mortgagee. The mortgagor sought release from this clause on repayment-the court held that this was a clog to the equity of redemption</w:t>
      </w: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CLOGGED/FETTERED</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Examples- </w:t>
      </w:r>
    </w:p>
    <w:p w:rsidR="006F53B2" w:rsidRPr="006F53B2" w:rsidRDefault="006F53B2" w:rsidP="006F53B2">
      <w:pPr>
        <w:numPr>
          <w:ilvl w:val="0"/>
          <w:numId w:val="19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Postpone the right to redeem for 20years </w:t>
      </w:r>
      <w:r w:rsidRPr="006F53B2">
        <w:rPr>
          <w:rFonts w:ascii="Perpetua" w:eastAsia="Calibri" w:hAnsi="Perpetua" w:cs="Calibri"/>
          <w:i/>
          <w:iCs/>
          <w:kern w:val="24"/>
          <w:sz w:val="18"/>
          <w:szCs w:val="18"/>
          <w:lang w:val="en-GB"/>
        </w:rPr>
        <w:t>Fairclough V Swan Bakery Co. Ltd 1(1912) AC 565-</w:t>
      </w:r>
      <w:r w:rsidRPr="006F53B2">
        <w:rPr>
          <w:rFonts w:ascii="Perpetua" w:eastAsia="Calibri" w:hAnsi="Perpetua" w:cs="Calibri"/>
          <w:kern w:val="24"/>
          <w:sz w:val="18"/>
          <w:szCs w:val="18"/>
          <w:lang w:val="en-GB"/>
        </w:rPr>
        <w:t xml:space="preserve"> it was held that this clause was invalid and the borrower had a right to redeem at an earlier date</w:t>
      </w:r>
    </w:p>
    <w:p w:rsidR="006F53B2" w:rsidRPr="006F53B2" w:rsidRDefault="006F53B2" w:rsidP="006F53B2">
      <w:pPr>
        <w:numPr>
          <w:ilvl w:val="0"/>
          <w:numId w:val="19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Mortgage conferred on mortgagee option to buy the property-This was held to be against doctrine of equity of redemption- </w:t>
      </w:r>
      <w:r w:rsidRPr="006F53B2">
        <w:rPr>
          <w:rFonts w:ascii="Perpetua" w:eastAsia="Calibri" w:hAnsi="Perpetua" w:cs="Calibri"/>
          <w:i/>
          <w:iCs/>
          <w:kern w:val="24"/>
          <w:sz w:val="18"/>
          <w:szCs w:val="18"/>
          <w:lang w:val="en-GB"/>
        </w:rPr>
        <w:t>Samuel V Jarah Timber &amp; Wood Paving Corporation Ltd (1904)AC 323</w:t>
      </w:r>
      <w:r w:rsidRPr="006F53B2">
        <w:rPr>
          <w:rFonts w:ascii="Perpetua" w:eastAsia="Calibri" w:hAnsi="Perpetua" w:cs="Calibri"/>
          <w:kern w:val="24"/>
          <w:sz w:val="18"/>
          <w:szCs w:val="18"/>
          <w:lang w:val="en-GB"/>
        </w:rPr>
        <w:t>.</w:t>
      </w:r>
    </w:p>
    <w:p w:rsidR="006F53B2" w:rsidRPr="006F53B2" w:rsidRDefault="006F53B2" w:rsidP="006F53B2">
      <w:pPr>
        <w:numPr>
          <w:ilvl w:val="0"/>
          <w:numId w:val="19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Clause which allowed mortgagor a limited period of redemption was void</w:t>
      </w:r>
    </w:p>
    <w:p w:rsidR="006F53B2" w:rsidRPr="006F53B2" w:rsidRDefault="006F53B2" w:rsidP="006F53B2">
      <w:pPr>
        <w:autoSpaceDE w:val="0"/>
        <w:autoSpaceDN w:val="0"/>
        <w:adjustRightInd w:val="0"/>
        <w:spacing w:line="360" w:lineRule="auto"/>
        <w:ind w:left="54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 xml:space="preserve">NOTICE </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Under S 56(2) LRA, where the date of payment of the money secured by a charge has not been specified or has passed without demand being made, the money becomes payable 3 months after service of a written notice of demand by chargee to chargor. Notice must be issued before exercising of any remedy under LA. Notice is issued in default of any obligation including failure to make payments where there is default for a month or more. Under S 90(1) of LA where a default in payment has continued for more than a month, the chargee may issue a statutory notice. This means that under S s 90(1) LA the notice will run for 3 months. Notice should require the Chargor to pay the money owing or perform and observe the agreement as the case may be.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lastRenderedPageBreak/>
        <w:t>Notice should inform the chargor S90(2) LA</w:t>
      </w:r>
    </w:p>
    <w:p w:rsidR="006F53B2" w:rsidRPr="006F53B2" w:rsidRDefault="006F53B2" w:rsidP="006F53B2">
      <w:pPr>
        <w:numPr>
          <w:ilvl w:val="0"/>
          <w:numId w:val="19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 nature and extent of default</w:t>
      </w:r>
    </w:p>
    <w:p w:rsidR="006F53B2" w:rsidRPr="006F53B2" w:rsidRDefault="006F53B2" w:rsidP="006F53B2">
      <w:pPr>
        <w:numPr>
          <w:ilvl w:val="0"/>
          <w:numId w:val="19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If default is non-payment of money, the amount that must be paid to rectify the default and the time by which the payment in default must be completed (this should not be less than 3 months)</w:t>
      </w:r>
    </w:p>
    <w:p w:rsidR="006F53B2" w:rsidRPr="006F53B2" w:rsidRDefault="006F53B2" w:rsidP="006F53B2">
      <w:pPr>
        <w:numPr>
          <w:ilvl w:val="0"/>
          <w:numId w:val="19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If default consists of non-observance of covenants, what the chargor must do or not do to rectify the default and the time for rectification should not be less than 2 months</w:t>
      </w:r>
    </w:p>
    <w:p w:rsidR="006F53B2" w:rsidRPr="006F53B2" w:rsidRDefault="006F53B2" w:rsidP="006F53B2">
      <w:pPr>
        <w:numPr>
          <w:ilvl w:val="0"/>
          <w:numId w:val="19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 statement that is the default is not rectified within the time specified, the chargee will exercise any of its remedies provided in the Act</w:t>
      </w:r>
    </w:p>
    <w:p w:rsidR="006F53B2" w:rsidRPr="006F53B2" w:rsidRDefault="006F53B2" w:rsidP="006F53B2">
      <w:pPr>
        <w:numPr>
          <w:ilvl w:val="0"/>
          <w:numId w:val="195"/>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The right of the chargor to apply to court for relief against those remedies  </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REMEDIES</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Section 90(3) if the chargor does not comply </w:t>
      </w:r>
      <w:r w:rsidRPr="006F53B2">
        <w:rPr>
          <w:rFonts w:ascii="Perpetua" w:eastAsia="Calibri" w:hAnsi="Perpetua" w:cs="Calibri"/>
          <w:b/>
          <w:bCs/>
          <w:kern w:val="24"/>
          <w:sz w:val="18"/>
          <w:szCs w:val="18"/>
          <w:u w:val="single"/>
          <w:lang w:val="en-GB"/>
        </w:rPr>
        <w:t xml:space="preserve">within two months </w:t>
      </w:r>
      <w:r w:rsidRPr="006F53B2">
        <w:rPr>
          <w:rFonts w:ascii="Perpetua" w:eastAsia="Calibri" w:hAnsi="Perpetua" w:cs="Calibri"/>
          <w:kern w:val="24"/>
          <w:sz w:val="18"/>
          <w:szCs w:val="18"/>
          <w:lang w:val="en-GB"/>
        </w:rPr>
        <w:t>after service of notice, the chargee may</w:t>
      </w:r>
    </w:p>
    <w:p w:rsidR="006F53B2" w:rsidRPr="006F53B2" w:rsidRDefault="006F53B2" w:rsidP="006F53B2">
      <w:pPr>
        <w:numPr>
          <w:ilvl w:val="0"/>
          <w:numId w:val="196"/>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Sue the chargor for money due and owing under the charge</w:t>
      </w:r>
    </w:p>
    <w:p w:rsidR="006F53B2" w:rsidRPr="006F53B2" w:rsidRDefault="006F53B2" w:rsidP="006F53B2">
      <w:pPr>
        <w:numPr>
          <w:ilvl w:val="0"/>
          <w:numId w:val="196"/>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Appoint a receiver of the income of the charged land</w:t>
      </w:r>
    </w:p>
    <w:p w:rsidR="006F53B2" w:rsidRPr="006F53B2" w:rsidRDefault="006F53B2" w:rsidP="006F53B2">
      <w:pPr>
        <w:numPr>
          <w:ilvl w:val="0"/>
          <w:numId w:val="196"/>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Lease the charged land, or if the charge is of a lease sublease the land</w:t>
      </w:r>
    </w:p>
    <w:p w:rsidR="006F53B2" w:rsidRPr="006F53B2" w:rsidRDefault="006F53B2" w:rsidP="006F53B2">
      <w:pPr>
        <w:numPr>
          <w:ilvl w:val="0"/>
          <w:numId w:val="196"/>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Enter into possession of the charged land</w:t>
      </w:r>
    </w:p>
    <w:p w:rsidR="006F53B2" w:rsidRPr="006F53B2" w:rsidRDefault="006F53B2" w:rsidP="006F53B2">
      <w:pPr>
        <w:numPr>
          <w:ilvl w:val="0"/>
          <w:numId w:val="196"/>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Sell the charged land</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Reference to 2 months in s90 (3) is onerous since s 90(2) provides that the chargor should be given at least 3 months within which to rectify the default. S90 (4) if land is community land (Charge is only valid if done with concurrence of family), Chargee can appoint a receiver of income of charged land or apply to court for order to lease, sublease or sell the land. S90</w:t>
      </w:r>
      <w:r w:rsidR="005475C0">
        <w:rPr>
          <w:rFonts w:ascii="Perpetua" w:eastAsia="Calibri" w:hAnsi="Perpetua" w:cs="Calibri"/>
          <w:kern w:val="24"/>
          <w:sz w:val="18"/>
          <w:szCs w:val="18"/>
          <w:lang w:val="en-GB"/>
        </w:rPr>
        <w:t xml:space="preserve"> </w:t>
      </w:r>
      <w:r w:rsidRPr="006F53B2">
        <w:rPr>
          <w:rFonts w:ascii="Perpetua" w:eastAsia="Calibri" w:hAnsi="Perpetua" w:cs="Calibri"/>
          <w:kern w:val="24"/>
          <w:sz w:val="18"/>
          <w:szCs w:val="18"/>
          <w:lang w:val="en-GB"/>
        </w:rPr>
        <w:t>(5) form of Statutory Notice to be prescribed by the Cabinet Secretary in consultation with the commission.</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1. ACTION FOR MONEY</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S91 LA- Chargee can sue for money secured if:</w:t>
      </w:r>
    </w:p>
    <w:p w:rsidR="006F53B2" w:rsidRPr="006F53B2" w:rsidRDefault="006F53B2" w:rsidP="006F53B2">
      <w:pPr>
        <w:numPr>
          <w:ilvl w:val="0"/>
          <w:numId w:val="19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Chargor is personally bound to repay </w:t>
      </w:r>
    </w:p>
    <w:p w:rsidR="006F53B2" w:rsidRPr="006F53B2" w:rsidRDefault="006F53B2" w:rsidP="006F53B2">
      <w:pPr>
        <w:numPr>
          <w:ilvl w:val="0"/>
          <w:numId w:val="19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 security is rendered insufficient (not by chargee or chargor’s fault) and chargee has given chargor opportunity to provide additional security</w:t>
      </w:r>
    </w:p>
    <w:p w:rsidR="006F53B2" w:rsidRPr="006F53B2" w:rsidRDefault="006F53B2" w:rsidP="006F53B2">
      <w:pPr>
        <w:numPr>
          <w:ilvl w:val="0"/>
          <w:numId w:val="19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 chargee is deprived of the whole or part of the security through a wrongful act or default of the chargor</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This remedy should only be pursued if the chargee has pursued other remedies relating to charged land unless the chargee agrees to discharge the charge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ind w:left="1170" w:hanging="45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 xml:space="preserve">2. APPOINTMENT OF RECEIVER </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S92 LA power to appoint receiver over income of charged property implied in charge instrument. After notice under section 90 (1) the chargee has to wait a further 30 days before appointing one. Appointment/replacement is in writing by chargee. Receiver is deemed to be chargor’s agent- he is given powers in the name of chargor to take possession of property and deal with it by selling, leasing or charging. Chargor is responsible for liabilities arising from acts of receiver. </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Advantages- bank does not have the administrative burden of realization of security, the receiver’s costs are recouped from the assets of the chargor-not more that 5% of money received S</w:t>
      </w:r>
      <w:r w:rsidR="005475C0">
        <w:rPr>
          <w:rFonts w:ascii="Perpetua" w:eastAsia="Calibri" w:hAnsi="Perpetua" w:cs="Calibri"/>
          <w:kern w:val="24"/>
          <w:sz w:val="18"/>
          <w:szCs w:val="18"/>
          <w:lang w:val="en-GB"/>
        </w:rPr>
        <w:t xml:space="preserve"> </w:t>
      </w:r>
      <w:r w:rsidRPr="006F53B2">
        <w:rPr>
          <w:rFonts w:ascii="Perpetua" w:eastAsia="Calibri" w:hAnsi="Perpetua" w:cs="Calibri"/>
          <w:kern w:val="24"/>
          <w:sz w:val="18"/>
          <w:szCs w:val="18"/>
          <w:lang w:val="en-GB"/>
        </w:rPr>
        <w:t>92(7) LA. See priority of payment of money received by receiver- S90(8) LA</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3. LEASING</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S93- follows the appointment of receiver</w:t>
      </w:r>
    </w:p>
    <w:p w:rsidR="006F53B2" w:rsidRPr="006F53B2" w:rsidRDefault="006F53B2" w:rsidP="006F53B2">
      <w:pPr>
        <w:numPr>
          <w:ilvl w:val="0"/>
          <w:numId w:val="19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Lease can only be granted after 30 days upon expiry of notice</w:t>
      </w:r>
    </w:p>
    <w:p w:rsidR="006F53B2" w:rsidRPr="006F53B2" w:rsidRDefault="006F53B2" w:rsidP="006F53B2">
      <w:pPr>
        <w:numPr>
          <w:ilvl w:val="0"/>
          <w:numId w:val="19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To take effect in possession not later than 6 months after its date</w:t>
      </w:r>
    </w:p>
    <w:p w:rsidR="006F53B2" w:rsidRPr="006F53B2" w:rsidRDefault="006F53B2" w:rsidP="006F53B2">
      <w:pPr>
        <w:numPr>
          <w:ilvl w:val="0"/>
          <w:numId w:val="19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Reserve the best rent</w:t>
      </w:r>
    </w:p>
    <w:p w:rsidR="006F53B2" w:rsidRPr="006F53B2" w:rsidRDefault="006F53B2" w:rsidP="006F53B2">
      <w:pPr>
        <w:numPr>
          <w:ilvl w:val="0"/>
          <w:numId w:val="19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Not more that 15 years or length on term of charge whichever is shorter</w:t>
      </w:r>
    </w:p>
    <w:p w:rsidR="006F53B2" w:rsidRPr="006F53B2" w:rsidRDefault="006F53B2" w:rsidP="006F53B2">
      <w:pPr>
        <w:numPr>
          <w:ilvl w:val="0"/>
          <w:numId w:val="19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Contain reasonable terms and conditions having the interests of the chargor</w:t>
      </w:r>
    </w:p>
    <w:p w:rsidR="006F53B2" w:rsidRPr="006F53B2" w:rsidRDefault="006F53B2" w:rsidP="006F53B2">
      <w:pPr>
        <w:numPr>
          <w:ilvl w:val="0"/>
          <w:numId w:val="198"/>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Contain a declaration of appointment of receiver by chargee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4.  POSSESSION</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S94 upon expiry of notice, the chargee can serve notice to enter and take possession at least one month after service of notice. Entry must be peaceful. Entry is achieved by taking the management of the property. Banks usually avoid this due to the administrative inconveniences involved and because they will be held liable for damage to property and account for profits and rents.</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5. CHARGEE’S POWER OF SALE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S96(1) LA where the chargor is in default of obligations under a charge and remains in default upon the expiry of the demand under s 90(1) the chargee may exercise its power to sell. S 96 (2) before exercising the power to sell the chargee must serve a notice to sell of at least 40 days. Copy of notice to sell to be served on</w:t>
      </w:r>
    </w:p>
    <w:p w:rsidR="006F53B2" w:rsidRPr="006F53B2" w:rsidRDefault="006F53B2" w:rsidP="006F53B2">
      <w:pPr>
        <w:numPr>
          <w:ilvl w:val="0"/>
          <w:numId w:val="199"/>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Commission</w:t>
      </w:r>
    </w:p>
    <w:p w:rsidR="006F53B2" w:rsidRPr="006F53B2" w:rsidRDefault="006F53B2" w:rsidP="006F53B2">
      <w:pPr>
        <w:numPr>
          <w:ilvl w:val="0"/>
          <w:numId w:val="199"/>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Holder of the land out of which the lease has been granted if charged land is a leasehold</w:t>
      </w:r>
    </w:p>
    <w:p w:rsidR="006F53B2" w:rsidRPr="006F53B2" w:rsidRDefault="006F53B2" w:rsidP="006F53B2">
      <w:pPr>
        <w:numPr>
          <w:ilvl w:val="0"/>
          <w:numId w:val="199"/>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Spouse of chargor</w:t>
      </w:r>
    </w:p>
    <w:p w:rsidR="006F53B2" w:rsidRPr="006F53B2" w:rsidRDefault="006F53B2" w:rsidP="006F53B2">
      <w:pPr>
        <w:numPr>
          <w:ilvl w:val="0"/>
          <w:numId w:val="199"/>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Co-owner of chargor</w:t>
      </w:r>
    </w:p>
    <w:p w:rsidR="006F53B2" w:rsidRPr="006F53B2" w:rsidRDefault="006F53B2" w:rsidP="006F53B2">
      <w:pPr>
        <w:numPr>
          <w:ilvl w:val="0"/>
          <w:numId w:val="199"/>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Any other chargee</w:t>
      </w:r>
    </w:p>
    <w:p w:rsidR="006F53B2" w:rsidRPr="006F53B2" w:rsidRDefault="006F53B2" w:rsidP="006F53B2">
      <w:pPr>
        <w:numPr>
          <w:ilvl w:val="0"/>
          <w:numId w:val="199"/>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 Guarantor</w:t>
      </w:r>
    </w:p>
    <w:p w:rsidR="006F53B2" w:rsidRPr="006F53B2" w:rsidRDefault="006F53B2" w:rsidP="006F53B2">
      <w:pPr>
        <w:numPr>
          <w:ilvl w:val="0"/>
          <w:numId w:val="199"/>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Any other person with right to enter on and use the land or natural resources in it</w:t>
      </w:r>
    </w:p>
    <w:p w:rsidR="006F53B2" w:rsidRPr="006F53B2" w:rsidRDefault="006F53B2" w:rsidP="006F53B2">
      <w:pPr>
        <w:numPr>
          <w:ilvl w:val="0"/>
          <w:numId w:val="199"/>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Any other person to be prescribed by regulations</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Required of service on all this people makes the process tedious and longer. In summary the following notices must be served;</w:t>
      </w:r>
    </w:p>
    <w:p w:rsidR="006F53B2" w:rsidRPr="006F53B2" w:rsidRDefault="006F53B2" w:rsidP="006F53B2">
      <w:pPr>
        <w:numPr>
          <w:ilvl w:val="0"/>
          <w:numId w:val="200"/>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3 months demand S 56(2) only if date of repayment is not provided or demand is not made on the repayment date.</w:t>
      </w:r>
    </w:p>
    <w:p w:rsidR="006F53B2" w:rsidRPr="006F53B2" w:rsidRDefault="006F53B2" w:rsidP="006F53B2">
      <w:pPr>
        <w:numPr>
          <w:ilvl w:val="0"/>
          <w:numId w:val="200"/>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If default continues for at least 1 month serve 3 month notice under S 90(1) LA</w:t>
      </w:r>
    </w:p>
    <w:p w:rsidR="006F53B2" w:rsidRPr="006F53B2" w:rsidRDefault="006F53B2" w:rsidP="006F53B2">
      <w:pPr>
        <w:numPr>
          <w:ilvl w:val="0"/>
          <w:numId w:val="200"/>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Forty days’ notice under S 96(2) LA</w:t>
      </w:r>
    </w:p>
    <w:p w:rsidR="006F53B2" w:rsidRPr="006F53B2" w:rsidRDefault="006F53B2" w:rsidP="006F53B2">
      <w:pPr>
        <w:numPr>
          <w:ilvl w:val="0"/>
          <w:numId w:val="200"/>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45 days’ notice under the Auctioneers Act</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POWER OF SALE- DUTIES OF CHARGEE</w:t>
      </w:r>
    </w:p>
    <w:p w:rsidR="006F53B2" w:rsidRPr="006F53B2" w:rsidRDefault="006F53B2" w:rsidP="006F53B2">
      <w:pPr>
        <w:numPr>
          <w:ilvl w:val="0"/>
          <w:numId w:val="20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Duty of care owed to chargor, guarantor any chargee under subsequent charge- s 97(1) LA.</w:t>
      </w:r>
    </w:p>
    <w:p w:rsidR="006F53B2" w:rsidRPr="006F53B2" w:rsidRDefault="006F53B2" w:rsidP="006F53B2">
      <w:pPr>
        <w:numPr>
          <w:ilvl w:val="0"/>
          <w:numId w:val="20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Chargee owes duty to chargor to obtain best price not more than 25% below market value (sale may be declared void) S97 (3). </w:t>
      </w:r>
    </w:p>
    <w:p w:rsidR="006F53B2" w:rsidRPr="006F53B2" w:rsidRDefault="006F53B2" w:rsidP="006F53B2">
      <w:pPr>
        <w:numPr>
          <w:ilvl w:val="0"/>
          <w:numId w:val="20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Property must be valued prior to sale S97 (2) LA to determine its forced sale value - The chargor may apply to court to declare sale void if sold at a value that doesn’t meet this threshold. </w:t>
      </w:r>
    </w:p>
    <w:p w:rsidR="006F53B2" w:rsidRPr="006F53B2" w:rsidRDefault="006F53B2" w:rsidP="006F53B2">
      <w:pPr>
        <w:numPr>
          <w:ilvl w:val="0"/>
          <w:numId w:val="20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S99 LA confers protection on the purchaser if there has been irregularity in the sale, he can claim damages against the person exercising the power.</w:t>
      </w:r>
    </w:p>
    <w:p w:rsidR="006F53B2" w:rsidRPr="006F53B2" w:rsidRDefault="006F53B2" w:rsidP="006F53B2">
      <w:pPr>
        <w:numPr>
          <w:ilvl w:val="0"/>
          <w:numId w:val="20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lastRenderedPageBreak/>
        <w:t>sale to chargee upon court order</w:t>
      </w:r>
    </w:p>
    <w:p w:rsidR="006F53B2" w:rsidRPr="006F53B2" w:rsidRDefault="006F53B2" w:rsidP="006F53B2">
      <w:pPr>
        <w:numPr>
          <w:ilvl w:val="0"/>
          <w:numId w:val="201"/>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 79(9) LA a chargee shall not possess or sell land whose title document has been deposited with the chargor under an informal charge without an order of the Court NB the word ‘chargor’ here should read ‘chargee’</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POWER OF SALE CONDITIONS- S98</w:t>
      </w: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 xml:space="preserve">Sale </w:t>
      </w:r>
    </w:p>
    <w:p w:rsidR="006F53B2" w:rsidRPr="006F53B2" w:rsidRDefault="006F53B2" w:rsidP="006F53B2">
      <w:pPr>
        <w:numPr>
          <w:ilvl w:val="0"/>
          <w:numId w:val="20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may cover the whole or part of the land</w:t>
      </w:r>
    </w:p>
    <w:p w:rsidR="006F53B2" w:rsidRPr="006F53B2" w:rsidRDefault="006F53B2" w:rsidP="006F53B2">
      <w:pPr>
        <w:numPr>
          <w:ilvl w:val="0"/>
          <w:numId w:val="20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May be subject to or free of any charge or encumbrance having priority to the chargee’s charge</w:t>
      </w:r>
    </w:p>
    <w:p w:rsidR="006F53B2" w:rsidRPr="006F53B2" w:rsidRDefault="006F53B2" w:rsidP="006F53B2">
      <w:pPr>
        <w:numPr>
          <w:ilvl w:val="0"/>
          <w:numId w:val="20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By way of subdivision</w:t>
      </w:r>
    </w:p>
    <w:p w:rsidR="006F53B2" w:rsidRPr="006F53B2" w:rsidRDefault="006F53B2" w:rsidP="006F53B2">
      <w:pPr>
        <w:numPr>
          <w:ilvl w:val="0"/>
          <w:numId w:val="20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By way of private contract at market value</w:t>
      </w:r>
    </w:p>
    <w:p w:rsidR="006F53B2" w:rsidRPr="006F53B2" w:rsidRDefault="006F53B2" w:rsidP="006F53B2">
      <w:pPr>
        <w:numPr>
          <w:ilvl w:val="0"/>
          <w:numId w:val="20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By way of public auction-with reserve price</w:t>
      </w:r>
    </w:p>
    <w:p w:rsidR="006F53B2" w:rsidRPr="006F53B2" w:rsidRDefault="006F53B2" w:rsidP="006F53B2">
      <w:pPr>
        <w:numPr>
          <w:ilvl w:val="0"/>
          <w:numId w:val="20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For a purchase price payable in one sum or by instalments</w:t>
      </w:r>
    </w:p>
    <w:p w:rsidR="006F53B2" w:rsidRPr="006F53B2" w:rsidRDefault="006F53B2" w:rsidP="006F53B2">
      <w:pPr>
        <w:numPr>
          <w:ilvl w:val="0"/>
          <w:numId w:val="202"/>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Subject to any other conditions of the chargee</w:t>
      </w: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There are therefore more ways in which the sale can be conducted.</w:t>
      </w: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RELIEF</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 103 to 106 LA chargor, spouse, guarantor, lessee, trustee in bankruptcy may apply to court for relief against the exercise by chargee of any of these remedies (error refers to remedies under s 85(3) (a) and (b)). Scope of those who can sue has been widened. The Court has wide ranging powers including widening the scope of orders by the court eg to extend time for chargor to rectify default- s 102 LA. Court has power to reopen charges secured on a matrimonial home S105(1) and 106(2) LA.</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POWER TO RE-OPEN CHARGE SECURED UNDER MATRIMONIAL HOME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Under S 105(1) LA Court has power to reopen charges secured on a matrimonial home in the interest of doing justice between the parties.  S106 LA Charges can be reopened in 3 instances, on an application by:</w:t>
      </w:r>
    </w:p>
    <w:p w:rsidR="006F53B2" w:rsidRPr="006F53B2" w:rsidRDefault="006F53B2" w:rsidP="006F53B2">
      <w:pPr>
        <w:numPr>
          <w:ilvl w:val="0"/>
          <w:numId w:val="20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Chargor or chargee to enforce a charge or commence an action under s 90</w:t>
      </w:r>
    </w:p>
    <w:p w:rsidR="006F53B2" w:rsidRPr="006F53B2" w:rsidRDefault="006F53B2" w:rsidP="006F53B2">
      <w:pPr>
        <w:numPr>
          <w:ilvl w:val="0"/>
          <w:numId w:val="20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Chargor  for relief against exercise of any remedy by chargee</w:t>
      </w:r>
    </w:p>
    <w:p w:rsidR="006F53B2" w:rsidRPr="006F53B2" w:rsidRDefault="006F53B2" w:rsidP="006F53B2">
      <w:pPr>
        <w:numPr>
          <w:ilvl w:val="0"/>
          <w:numId w:val="203"/>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Registrar where there is evidence of unfair dealing by chargee, or chargee is a corporate body that discriminates against certain classes of chargors</w:t>
      </w:r>
      <w:r w:rsidR="005475C0">
        <w:rPr>
          <w:rFonts w:ascii="Perpetua" w:eastAsia="Calibri" w:hAnsi="Perpetua" w:cs="Calibri"/>
          <w:kern w:val="24"/>
          <w:sz w:val="18"/>
          <w:szCs w:val="18"/>
          <w:lang w:val="en-GB"/>
        </w:rPr>
        <w:t xml:space="preserve"> </w:t>
      </w:r>
      <w:r w:rsidR="005475C0" w:rsidRPr="006F53B2">
        <w:rPr>
          <w:rFonts w:ascii="Perpetua" w:eastAsia="Calibri" w:hAnsi="Perpetua" w:cs="Calibri"/>
          <w:kern w:val="24"/>
          <w:sz w:val="18"/>
          <w:szCs w:val="18"/>
          <w:lang w:val="en-GB"/>
        </w:rPr>
        <w:t>e.g.</w:t>
      </w:r>
      <w:r w:rsidRPr="006F53B2">
        <w:rPr>
          <w:rFonts w:ascii="Perpetua" w:eastAsia="Calibri" w:hAnsi="Perpetua" w:cs="Calibri"/>
          <w:kern w:val="24"/>
          <w:sz w:val="18"/>
          <w:szCs w:val="18"/>
          <w:lang w:val="en-GB"/>
        </w:rPr>
        <w:t xml:space="preserve"> on basis of gender.</w:t>
      </w:r>
    </w:p>
    <w:p w:rsidR="006F53B2" w:rsidRPr="006F53B2" w:rsidRDefault="006F53B2" w:rsidP="006F53B2">
      <w:pPr>
        <w:autoSpaceDE w:val="0"/>
        <w:autoSpaceDN w:val="0"/>
        <w:adjustRightInd w:val="0"/>
        <w:spacing w:line="360" w:lineRule="auto"/>
        <w:ind w:left="117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RE-OPENING OF CHARGES</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The court may:</w:t>
      </w:r>
    </w:p>
    <w:p w:rsidR="006F53B2" w:rsidRPr="006F53B2" w:rsidRDefault="006F53B2" w:rsidP="006F53B2">
      <w:pPr>
        <w:numPr>
          <w:ilvl w:val="0"/>
          <w:numId w:val="20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Direct that the charge shall have effect subject to certain modifications</w:t>
      </w:r>
    </w:p>
    <w:p w:rsidR="006F53B2" w:rsidRPr="006F53B2" w:rsidRDefault="006F53B2" w:rsidP="006F53B2">
      <w:pPr>
        <w:numPr>
          <w:ilvl w:val="0"/>
          <w:numId w:val="20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Require the chargee to repay the whole or part of the sum paid by the chargor</w:t>
      </w:r>
    </w:p>
    <w:p w:rsidR="006F53B2" w:rsidRPr="006F53B2" w:rsidRDefault="006F53B2" w:rsidP="006F53B2">
      <w:pPr>
        <w:numPr>
          <w:ilvl w:val="0"/>
          <w:numId w:val="20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Require the chargee to compensate the chargor</w:t>
      </w:r>
    </w:p>
    <w:p w:rsidR="006F53B2" w:rsidRPr="006F53B2" w:rsidRDefault="006F53B2" w:rsidP="006F53B2">
      <w:pPr>
        <w:numPr>
          <w:ilvl w:val="0"/>
          <w:numId w:val="204"/>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Direct the chargee which is a corporate body to stop acting in a discriminatory manner.</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DISCHARGE OF CHARGE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Right to discharge in 2 forms:</w:t>
      </w:r>
    </w:p>
    <w:p w:rsidR="006F53B2" w:rsidRPr="006F53B2" w:rsidRDefault="006F53B2" w:rsidP="006F53B2">
      <w:pPr>
        <w:numPr>
          <w:ilvl w:val="2"/>
          <w:numId w:val="205"/>
        </w:numPr>
        <w:autoSpaceDE w:val="0"/>
        <w:autoSpaceDN w:val="0"/>
        <w:adjustRightInd w:val="0"/>
        <w:spacing w:after="200" w:line="360" w:lineRule="auto"/>
        <w:ind w:left="90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 85(1) , S 102 LA gives right to discharge- upon payment of all money secured by the charge and performance of all obligations under the charge before the land has been sold by chargee or receiver appointed. This right is in mandatory terms</w:t>
      </w:r>
    </w:p>
    <w:p w:rsidR="006F53B2" w:rsidRPr="006F53B2" w:rsidRDefault="006F53B2" w:rsidP="006F53B2">
      <w:pPr>
        <w:numPr>
          <w:ilvl w:val="2"/>
          <w:numId w:val="205"/>
        </w:numPr>
        <w:autoSpaceDE w:val="0"/>
        <w:autoSpaceDN w:val="0"/>
        <w:adjustRightInd w:val="0"/>
        <w:spacing w:after="200" w:line="360" w:lineRule="auto"/>
        <w:ind w:left="900"/>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lastRenderedPageBreak/>
        <w:t xml:space="preserve">S 85(3) a charge instrument </w:t>
      </w:r>
      <w:r w:rsidRPr="006F53B2">
        <w:rPr>
          <w:rFonts w:ascii="Perpetua" w:eastAsia="Calibri" w:hAnsi="Perpetua" w:cs="Calibri"/>
          <w:b/>
          <w:bCs/>
          <w:kern w:val="24"/>
          <w:sz w:val="18"/>
          <w:szCs w:val="18"/>
          <w:u w:val="single"/>
          <w:lang w:val="en-GB"/>
        </w:rPr>
        <w:t xml:space="preserve">may </w:t>
      </w:r>
      <w:r w:rsidRPr="006F53B2">
        <w:rPr>
          <w:rFonts w:ascii="Perpetua" w:eastAsia="Calibri" w:hAnsi="Perpetua" w:cs="Calibri"/>
          <w:kern w:val="24"/>
          <w:sz w:val="18"/>
          <w:szCs w:val="18"/>
          <w:lang w:val="en-GB"/>
        </w:rPr>
        <w:t>provide that a chargor who  wishes to  exercise their right of discharge before the expiry of the term of the charge shall give one month’s notice, shall pay not more than one month’s interest at the rate at which interest is payable as well as all other monies secured by the charge</w:t>
      </w:r>
    </w:p>
    <w:p w:rsidR="006F53B2" w:rsidRPr="006F53B2" w:rsidRDefault="006F53B2" w:rsidP="006F53B2">
      <w:pPr>
        <w:autoSpaceDE w:val="0"/>
        <w:autoSpaceDN w:val="0"/>
        <w:adjustRightInd w:val="0"/>
        <w:spacing w:line="360" w:lineRule="auto"/>
        <w:ind w:hanging="45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It simply means the chargor has repaid the loan plus interest and penalties and the chargee has released the title to the property used as security back to the chargor. Like the right of redemption it should not be fettered or clogged- See S 85(2).</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DISCHARGE</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 discharge includes a re-conveyance, a re-assignment of charge. The mode of discharge to be adopted depends on how it was created.</w:t>
      </w:r>
    </w:p>
    <w:p w:rsidR="006F53B2" w:rsidRPr="006F53B2" w:rsidRDefault="006F53B2" w:rsidP="006F53B2">
      <w:pPr>
        <w:numPr>
          <w:ilvl w:val="0"/>
          <w:numId w:val="206"/>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If the mortgage was created by way of assignment or a conveyance the discharge will be in form of a re-conveyance or a reassignment</w:t>
      </w:r>
    </w:p>
    <w:p w:rsidR="006F53B2" w:rsidRPr="006F53B2" w:rsidRDefault="006F53B2" w:rsidP="006F53B2">
      <w:pPr>
        <w:numPr>
          <w:ilvl w:val="0"/>
          <w:numId w:val="206"/>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If charge then a discharge of charge is prepared as per the prescribed form</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Before sale or withdrawal from sale, the chargor may pay the amount due and the chargee may discharge the charge and deliver to the chargor a discharge of charge and instruments of title. The Chargor’s advocate prepares a discharge.</w:t>
      </w:r>
    </w:p>
    <w:p w:rsidR="006F53B2" w:rsidRPr="006F53B2" w:rsidRDefault="006F53B2" w:rsidP="006F53B2">
      <w:pPr>
        <w:autoSpaceDE w:val="0"/>
        <w:autoSpaceDN w:val="0"/>
        <w:adjustRightInd w:val="0"/>
        <w:spacing w:line="360" w:lineRule="auto"/>
        <w:ind w:left="540" w:hanging="540"/>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COMPANY SECURITIES</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Securities given by companies sometimes differ from those given by individuals.</w:t>
      </w:r>
    </w:p>
    <w:p w:rsidR="006F53B2" w:rsidRPr="006F53B2" w:rsidRDefault="006F53B2" w:rsidP="006F53B2">
      <w:pPr>
        <w:numPr>
          <w:ilvl w:val="0"/>
          <w:numId w:val="20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Company charges are subjet to registration under the Companies Act-S 96</w:t>
      </w:r>
    </w:p>
    <w:p w:rsidR="006F53B2" w:rsidRPr="006F53B2" w:rsidRDefault="006F53B2" w:rsidP="006F53B2">
      <w:pPr>
        <w:numPr>
          <w:ilvl w:val="0"/>
          <w:numId w:val="20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A company can create a floating charge over its assets so that it remains free to deal with the asset until specified evets(eg appointment of receiver) occur and the charge then crystallizes over certain assets and becomes a fixed charge</w:t>
      </w:r>
    </w:p>
    <w:p w:rsidR="006F53B2" w:rsidRPr="006F53B2" w:rsidRDefault="006F53B2" w:rsidP="006F53B2">
      <w:pPr>
        <w:numPr>
          <w:ilvl w:val="0"/>
          <w:numId w:val="20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A company can create an irredeemable debenture </w:t>
      </w:r>
    </w:p>
    <w:p w:rsidR="006F53B2" w:rsidRPr="006F53B2" w:rsidRDefault="006F53B2" w:rsidP="006F53B2">
      <w:pPr>
        <w:numPr>
          <w:ilvl w:val="0"/>
          <w:numId w:val="207"/>
        </w:numPr>
        <w:autoSpaceDE w:val="0"/>
        <w:autoSpaceDN w:val="0"/>
        <w:adjustRightInd w:val="0"/>
        <w:spacing w:after="200" w:line="360" w:lineRule="auto"/>
        <w:contextualSpacing/>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Directors can act ultra vires their powers to borrow</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p>
    <w:p w:rsidR="006F53B2" w:rsidRPr="006F53B2" w:rsidRDefault="006F53B2" w:rsidP="006F53B2">
      <w:pPr>
        <w:autoSpaceDE w:val="0"/>
        <w:autoSpaceDN w:val="0"/>
        <w:adjustRightInd w:val="0"/>
        <w:spacing w:line="360" w:lineRule="auto"/>
        <w:jc w:val="both"/>
        <w:rPr>
          <w:rFonts w:ascii="Perpetua" w:eastAsia="Calibri" w:hAnsi="Perpetua" w:cs="Calibri"/>
          <w:b/>
          <w:kern w:val="24"/>
          <w:sz w:val="18"/>
          <w:szCs w:val="18"/>
          <w:lang w:val="en-GB"/>
        </w:rPr>
      </w:pPr>
      <w:r w:rsidRPr="006F53B2">
        <w:rPr>
          <w:rFonts w:ascii="Perpetua" w:eastAsia="Calibri" w:hAnsi="Perpetua" w:cs="Calibri"/>
          <w:b/>
          <w:kern w:val="24"/>
          <w:sz w:val="18"/>
          <w:szCs w:val="18"/>
          <w:lang w:val="en-GB"/>
        </w:rPr>
        <w:t>COMPANY CHARGES</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 xml:space="preserve">Definition in S 2 CA is vague “debenture”,  </w:t>
      </w:r>
      <w:r w:rsidRPr="006F53B2">
        <w:rPr>
          <w:rFonts w:ascii="Perpetua" w:eastAsia="Calibri" w:hAnsi="Perpetua" w:cs="Calibri"/>
          <w:i/>
          <w:iCs/>
          <w:kern w:val="24"/>
          <w:sz w:val="18"/>
          <w:szCs w:val="18"/>
          <w:lang w:val="en-GB"/>
        </w:rPr>
        <w:t>includes debenture stock, bonds and any other securities of a company whether constituting a charge on the assets of the company or not</w:t>
      </w:r>
    </w:p>
    <w:p w:rsidR="006F53B2" w:rsidRPr="006F53B2" w:rsidRDefault="006F53B2" w:rsidP="006F53B2">
      <w:pPr>
        <w:autoSpaceDE w:val="0"/>
        <w:autoSpaceDN w:val="0"/>
        <w:adjustRightInd w:val="0"/>
        <w:spacing w:line="360" w:lineRule="auto"/>
        <w:jc w:val="both"/>
        <w:rPr>
          <w:rFonts w:ascii="Perpetua" w:eastAsia="Calibri" w:hAnsi="Perpetua" w:cs="Calibri"/>
          <w:kern w:val="24"/>
          <w:sz w:val="18"/>
          <w:szCs w:val="18"/>
          <w:lang w:val="en-GB"/>
        </w:rPr>
      </w:pPr>
      <w:r w:rsidRPr="006F53B2">
        <w:rPr>
          <w:rFonts w:ascii="Perpetua" w:eastAsia="Calibri" w:hAnsi="Perpetua" w:cs="Calibri"/>
          <w:kern w:val="24"/>
          <w:sz w:val="18"/>
          <w:szCs w:val="18"/>
          <w:lang w:val="en-GB"/>
        </w:rPr>
        <w:t>It is simply a document either creates a debt or acknowledges it. Debentures can come as single or in a series.  S88 of the Companies Act deals with debentures.  Charges may be given by the company to secure debentures</w:t>
      </w:r>
    </w:p>
    <w:p w:rsidR="006F53B2" w:rsidRPr="006F53B2" w:rsidRDefault="00AA1648" w:rsidP="006F53B2">
      <w:pPr>
        <w:autoSpaceDE w:val="0"/>
        <w:autoSpaceDN w:val="0"/>
        <w:adjustRightInd w:val="0"/>
        <w:spacing w:line="360" w:lineRule="auto"/>
        <w:jc w:val="both"/>
        <w:rPr>
          <w:rFonts w:ascii="Perpetua" w:eastAsia="Calibri" w:hAnsi="Perpetua" w:cs="Calibri"/>
          <w:kern w:val="24"/>
          <w:sz w:val="18"/>
          <w:szCs w:val="18"/>
        </w:rPr>
      </w:pPr>
      <w:r>
        <w:rPr>
          <w:noProof/>
        </w:rPr>
        <w:pict>
          <v:roundrect id="Content Placeholder 5" o:spid="_x0000_s1032" style="position:absolute;left:0;text-align:left;margin-left:237.9pt;margin-top:12.6pt;width:227.15pt;height:96.4pt;z-index:2516628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" fillcolor="#002060" strokecolor="#385d8a" strokeweight="2pt">
            <v:path arrowok="t"/>
            <o:lock v:ext="edit" grouping="t"/>
            <v:textbox>
              <w:txbxContent>
                <w:p w:rsidR="00FB7A65" w:rsidRDefault="00FB7A65" w:rsidP="006F53B2">
                  <w:pPr>
                    <w:pStyle w:val="NormalWeb"/>
                    <w:spacing w:before="154" w:beforeAutospacing="0" w:after="0" w:afterAutospacing="0"/>
                    <w:ind w:left="547" w:hanging="547"/>
                  </w:pPr>
                  <w:r w:rsidRPr="006F53B2">
                    <w:rPr>
                      <w:rFonts w:asciiTheme="minorHAnsi" w:hAnsi="Calibri" w:cstheme="minorBidi"/>
                      <w:color w:val="FFFFFF" w:themeColor="light1"/>
                      <w:kern w:val="24"/>
                      <w:sz w:val="64"/>
                      <w:szCs w:val="64"/>
                      <w:lang w:val="en-GB"/>
                    </w:rPr>
                    <w:tab/>
                  </w:r>
                  <w:r w:rsidRPr="006F53B2">
                    <w:rPr>
                      <w:rFonts w:ascii="Perpetua" w:hAnsi="Perpetua" w:cstheme="minorBidi"/>
                      <w:b/>
                      <w:bCs/>
                      <w:color w:val="FFFFFF" w:themeColor="light1"/>
                      <w:kern w:val="24"/>
                      <w:sz w:val="20"/>
                      <w:szCs w:val="20"/>
                      <w:lang w:val="en-GB"/>
                    </w:rPr>
                    <w:t>Floating Charge</w:t>
                  </w:r>
                </w:p>
                <w:p w:rsidR="00FB7A65" w:rsidRDefault="00FB7A65" w:rsidP="006F53B2">
                  <w:pPr>
                    <w:pStyle w:val="NormalWeb"/>
                    <w:spacing w:before="48" w:beforeAutospacing="0" w:after="0" w:afterAutospacing="0"/>
                    <w:ind w:left="547" w:hanging="547"/>
                  </w:pPr>
                  <w:r w:rsidRPr="006F53B2">
                    <w:rPr>
                      <w:rFonts w:ascii="Perpetua" w:hAnsi="Perpetua" w:cstheme="minorBidi"/>
                      <w:color w:val="FFFFFF" w:themeColor="light1"/>
                      <w:kern w:val="24"/>
                      <w:sz w:val="20"/>
                      <w:szCs w:val="20"/>
                      <w:lang w:val="en-GB"/>
                    </w:rPr>
                    <w:tab/>
                    <w:t>While it creates an immediate security, it does not create an immediate encumbrance on the title until certain events occur such as the appointment of receiver and the charge then becomes fixed on the listed assets-crystallization</w:t>
                  </w:r>
                </w:p>
              </w:txbxContent>
            </v:textbox>
          </v:roundrect>
        </w:pict>
      </w:r>
      <w:r w:rsidR="006F53B2" w:rsidRPr="006F53B2">
        <w:rPr>
          <w:rFonts w:ascii="Perpetua" w:eastAsia="Calibri" w:hAnsi="Perpetua" w:cs="Calibri"/>
          <w:kern w:val="24"/>
          <w:sz w:val="18"/>
          <w:szCs w:val="18"/>
          <w:lang w:val="en-GB"/>
        </w:rPr>
        <w:tab/>
      </w:r>
    </w:p>
    <w:p w:rsidR="006F53B2" w:rsidRPr="006F53B2" w:rsidRDefault="00AA1648" w:rsidP="006F53B2">
      <w:pPr>
        <w:spacing w:line="360" w:lineRule="auto"/>
        <w:jc w:val="both"/>
        <w:rPr>
          <w:rFonts w:ascii="Perpetua" w:eastAsia="Calibri" w:hAnsi="Perpetua"/>
          <w:sz w:val="18"/>
          <w:szCs w:val="18"/>
        </w:rPr>
      </w:pPr>
      <w:r>
        <w:rPr>
          <w:noProof/>
        </w:rPr>
        <w:pict>
          <v:roundrect id="Rounded Rectangle 4" o:spid="_x0000_s1031" style="position:absolute;left:0;text-align:left;margin-left:26.25pt;margin-top:.85pt;width:192.8pt;height:70.05pt;z-index:2516618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" fillcolor="#00b050" strokecolor="#385d8a" strokeweight="2pt">
            <v:textbox>
              <w:txbxContent>
                <w:p w:rsidR="00FB7A65" w:rsidRPr="00D5532E" w:rsidRDefault="00FB7A65" w:rsidP="006F53B2">
                  <w:pPr>
                    <w:pStyle w:val="NormalWeb"/>
                    <w:spacing w:before="0" w:beforeAutospacing="0" w:after="0" w:afterAutospacing="0"/>
                    <w:jc w:val="center"/>
                    <w:rPr>
                      <w:rFonts w:ascii="Perpetua" w:hAnsi="Perpetua"/>
                      <w:sz w:val="20"/>
                      <w:szCs w:val="20"/>
                    </w:rPr>
                  </w:pPr>
                  <w:r w:rsidRPr="006F53B2">
                    <w:rPr>
                      <w:rFonts w:ascii="Perpetua" w:eastAsia="+mn-ea" w:hAnsi="Perpetua" w:cs="+mn-cs"/>
                      <w:b/>
                      <w:bCs/>
                      <w:color w:val="FFFFFF"/>
                      <w:kern w:val="24"/>
                      <w:sz w:val="20"/>
                      <w:szCs w:val="20"/>
                      <w:lang w:val="en-GB"/>
                    </w:rPr>
                    <w:t>Fixed Charge</w:t>
                  </w:r>
                </w:p>
                <w:p w:rsidR="00FB7A65" w:rsidRPr="00D5532E" w:rsidRDefault="00FB7A65" w:rsidP="006F53B2">
                  <w:pPr>
                    <w:pStyle w:val="NormalWeb"/>
                    <w:spacing w:before="0" w:beforeAutospacing="0" w:after="0" w:afterAutospacing="0"/>
                    <w:jc w:val="center"/>
                    <w:rPr>
                      <w:rFonts w:ascii="Perpetua" w:hAnsi="Perpetua"/>
                      <w:sz w:val="20"/>
                      <w:szCs w:val="20"/>
                    </w:rPr>
                  </w:pPr>
                  <w:r w:rsidRPr="006F53B2">
                    <w:rPr>
                      <w:rFonts w:ascii="Perpetua" w:eastAsia="+mn-ea" w:hAnsi="Perpetua" w:cs="+mn-cs"/>
                      <w:color w:val="FFFFFF"/>
                      <w:kern w:val="24"/>
                      <w:sz w:val="20"/>
                      <w:szCs w:val="20"/>
                      <w:lang w:val="en-GB"/>
                    </w:rPr>
                    <w:t xml:space="preserve">When made, immediately attaches or fixes on the ascertained property. The right and ability of the owner to continue to deal with it is immediately encumbered </w:t>
                  </w:r>
                </w:p>
              </w:txbxContent>
            </v:textbox>
          </v:roundrect>
        </w:pict>
      </w:r>
    </w:p>
    <w:p w:rsidR="006F53B2" w:rsidRPr="006F53B2" w:rsidRDefault="006F53B2" w:rsidP="006F53B2">
      <w:pPr>
        <w:spacing w:after="200" w:line="276" w:lineRule="auto"/>
        <w:rPr>
          <w:rFonts w:ascii="Perpetua" w:eastAsia="Calibri" w:hAnsi="Perpetua"/>
          <w:sz w:val="18"/>
          <w:szCs w:val="18"/>
        </w:rPr>
      </w:pPr>
    </w:p>
    <w:p w:rsidR="006F53B2" w:rsidRDefault="006F53B2" w:rsidP="00854532">
      <w:pPr>
        <w:spacing w:line="360" w:lineRule="auto"/>
        <w:jc w:val="both"/>
        <w:rPr>
          <w:rFonts w:ascii="Perpetua" w:hAnsi="Perpetua"/>
          <w:sz w:val="18"/>
          <w:szCs w:val="18"/>
        </w:rPr>
      </w:pPr>
    </w:p>
    <w:p w:rsidR="002E38E0" w:rsidRDefault="002E38E0" w:rsidP="00854532">
      <w:pPr>
        <w:spacing w:line="360" w:lineRule="auto"/>
        <w:jc w:val="both"/>
        <w:rPr>
          <w:rFonts w:ascii="Perpetua" w:hAnsi="Perpetua"/>
          <w:sz w:val="18"/>
          <w:szCs w:val="18"/>
        </w:rPr>
      </w:pPr>
    </w:p>
    <w:p w:rsidR="00C07D51" w:rsidRDefault="00C07D51" w:rsidP="00854532">
      <w:pPr>
        <w:spacing w:line="360" w:lineRule="auto"/>
        <w:jc w:val="both"/>
        <w:rPr>
          <w:rFonts w:ascii="Perpetua" w:hAnsi="Perpetua"/>
          <w:sz w:val="18"/>
          <w:szCs w:val="18"/>
        </w:rPr>
      </w:pPr>
    </w:p>
    <w:p w:rsidR="005475C0" w:rsidRPr="005C4140" w:rsidRDefault="005475C0" w:rsidP="005475C0">
      <w:pPr>
        <w:autoSpaceDE w:val="0"/>
        <w:autoSpaceDN w:val="0"/>
        <w:adjustRightInd w:val="0"/>
        <w:spacing w:line="360" w:lineRule="auto"/>
        <w:jc w:val="both"/>
        <w:rPr>
          <w:rFonts w:ascii="Perpetua" w:hAnsi="Perpetua" w:cs="Calibri"/>
          <w:b/>
          <w:kern w:val="24"/>
          <w:sz w:val="18"/>
          <w:szCs w:val="18"/>
          <w:u w:val="single"/>
          <w:lang w:val="en-GB"/>
        </w:rPr>
      </w:pPr>
      <w:r w:rsidRPr="005C4140">
        <w:rPr>
          <w:rFonts w:ascii="Perpetua" w:hAnsi="Perpetua" w:cs="Calibri"/>
          <w:b/>
          <w:kern w:val="24"/>
          <w:sz w:val="18"/>
          <w:szCs w:val="18"/>
          <w:u w:val="single"/>
          <w:lang w:val="en-GB"/>
        </w:rPr>
        <w:t xml:space="preserve">LEASES </w:t>
      </w:r>
    </w:p>
    <w:p w:rsidR="005475C0" w:rsidRPr="005C4140" w:rsidRDefault="005475C0" w:rsidP="005475C0">
      <w:pPr>
        <w:pStyle w:val="ListParagraph"/>
        <w:numPr>
          <w:ilvl w:val="0"/>
          <w:numId w:val="208"/>
        </w:numPr>
        <w:autoSpaceDE w:val="0"/>
        <w:autoSpaceDN w:val="0"/>
        <w:adjustRightInd w:val="0"/>
        <w:spacing w:line="360" w:lineRule="auto"/>
        <w:contextualSpacing/>
        <w:jc w:val="both"/>
        <w:rPr>
          <w:rFonts w:ascii="Perpetua" w:hAnsi="Perpetua" w:cs="Calibri"/>
          <w:kern w:val="24"/>
          <w:sz w:val="18"/>
          <w:szCs w:val="18"/>
          <w:lang w:val="en-GB"/>
        </w:rPr>
      </w:pPr>
      <w:r w:rsidRPr="005C4140">
        <w:rPr>
          <w:rFonts w:ascii="Perpetua" w:hAnsi="Perpetua" w:cs="Calibri"/>
          <w:kern w:val="24"/>
          <w:sz w:val="18"/>
          <w:szCs w:val="18"/>
          <w:lang w:val="en-GB"/>
        </w:rPr>
        <w:t>Definitions and distinctions</w:t>
      </w:r>
    </w:p>
    <w:p w:rsidR="005475C0" w:rsidRPr="005C4140" w:rsidRDefault="005475C0" w:rsidP="005475C0">
      <w:pPr>
        <w:pStyle w:val="ListParagraph"/>
        <w:numPr>
          <w:ilvl w:val="0"/>
          <w:numId w:val="208"/>
        </w:numPr>
        <w:autoSpaceDE w:val="0"/>
        <w:autoSpaceDN w:val="0"/>
        <w:adjustRightInd w:val="0"/>
        <w:spacing w:line="360" w:lineRule="auto"/>
        <w:contextualSpacing/>
        <w:jc w:val="both"/>
        <w:rPr>
          <w:rFonts w:ascii="Perpetua" w:hAnsi="Perpetua" w:cs="Calibri"/>
          <w:kern w:val="24"/>
          <w:sz w:val="18"/>
          <w:szCs w:val="18"/>
          <w:lang w:val="en-GB"/>
        </w:rPr>
      </w:pPr>
      <w:r w:rsidRPr="005C4140">
        <w:rPr>
          <w:rFonts w:ascii="Perpetua" w:hAnsi="Perpetua" w:cs="Calibri"/>
          <w:kern w:val="24"/>
          <w:sz w:val="18"/>
          <w:szCs w:val="18"/>
          <w:lang w:val="en-GB"/>
        </w:rPr>
        <w:t>Essentials of a lease</w:t>
      </w:r>
    </w:p>
    <w:p w:rsidR="005475C0" w:rsidRPr="005C4140" w:rsidRDefault="005475C0" w:rsidP="005475C0">
      <w:pPr>
        <w:pStyle w:val="ListParagraph"/>
        <w:numPr>
          <w:ilvl w:val="0"/>
          <w:numId w:val="208"/>
        </w:numPr>
        <w:autoSpaceDE w:val="0"/>
        <w:autoSpaceDN w:val="0"/>
        <w:adjustRightInd w:val="0"/>
        <w:spacing w:line="360" w:lineRule="auto"/>
        <w:contextualSpacing/>
        <w:jc w:val="both"/>
        <w:rPr>
          <w:rFonts w:ascii="Perpetua" w:hAnsi="Perpetua" w:cs="Calibri"/>
          <w:kern w:val="24"/>
          <w:sz w:val="18"/>
          <w:szCs w:val="18"/>
          <w:lang w:val="en-GB"/>
        </w:rPr>
      </w:pPr>
      <w:r w:rsidRPr="005C4140">
        <w:rPr>
          <w:rFonts w:ascii="Perpetua" w:hAnsi="Perpetua" w:cs="Calibri"/>
          <w:kern w:val="24"/>
          <w:sz w:val="18"/>
          <w:szCs w:val="18"/>
          <w:lang w:val="en-GB"/>
        </w:rPr>
        <w:t>Implied conditions and express covenants</w:t>
      </w:r>
    </w:p>
    <w:p w:rsidR="005475C0" w:rsidRPr="005C4140" w:rsidRDefault="005475C0" w:rsidP="005475C0">
      <w:pPr>
        <w:pStyle w:val="ListParagraph"/>
        <w:numPr>
          <w:ilvl w:val="0"/>
          <w:numId w:val="208"/>
        </w:numPr>
        <w:autoSpaceDE w:val="0"/>
        <w:autoSpaceDN w:val="0"/>
        <w:adjustRightInd w:val="0"/>
        <w:spacing w:line="360" w:lineRule="auto"/>
        <w:contextualSpacing/>
        <w:jc w:val="both"/>
        <w:rPr>
          <w:rFonts w:ascii="Perpetua" w:hAnsi="Perpetua" w:cs="Calibri"/>
          <w:kern w:val="24"/>
          <w:sz w:val="18"/>
          <w:szCs w:val="18"/>
          <w:lang w:val="en-GB"/>
        </w:rPr>
      </w:pPr>
      <w:r w:rsidRPr="005C4140">
        <w:rPr>
          <w:rFonts w:ascii="Perpetua" w:hAnsi="Perpetua" w:cs="Calibri"/>
          <w:kern w:val="24"/>
          <w:sz w:val="18"/>
          <w:szCs w:val="18"/>
          <w:lang w:val="en-GB"/>
        </w:rPr>
        <w:t>Assignment and determination</w:t>
      </w:r>
    </w:p>
    <w:p w:rsidR="005475C0" w:rsidRPr="005C4140" w:rsidRDefault="005475C0" w:rsidP="005475C0">
      <w:pPr>
        <w:pStyle w:val="ListParagraph"/>
        <w:numPr>
          <w:ilvl w:val="0"/>
          <w:numId w:val="208"/>
        </w:numPr>
        <w:autoSpaceDE w:val="0"/>
        <w:autoSpaceDN w:val="0"/>
        <w:adjustRightInd w:val="0"/>
        <w:spacing w:line="360" w:lineRule="auto"/>
        <w:contextualSpacing/>
        <w:jc w:val="both"/>
        <w:rPr>
          <w:rFonts w:ascii="Perpetua" w:hAnsi="Perpetua" w:cs="Calibri"/>
          <w:kern w:val="24"/>
          <w:sz w:val="18"/>
          <w:szCs w:val="18"/>
          <w:lang w:val="en-GB"/>
        </w:rPr>
      </w:pPr>
      <w:r w:rsidRPr="005C4140">
        <w:rPr>
          <w:rFonts w:ascii="Perpetua" w:hAnsi="Perpetua" w:cs="Calibri"/>
          <w:kern w:val="24"/>
          <w:sz w:val="18"/>
          <w:szCs w:val="18"/>
          <w:lang w:val="en-GB"/>
        </w:rPr>
        <w:t>The regime of rent Acts</w:t>
      </w:r>
    </w:p>
    <w:p w:rsidR="005475C0" w:rsidRPr="005C4140" w:rsidRDefault="005475C0" w:rsidP="005475C0">
      <w:pPr>
        <w:pStyle w:val="ListParagraph"/>
        <w:numPr>
          <w:ilvl w:val="0"/>
          <w:numId w:val="208"/>
        </w:numPr>
        <w:autoSpaceDE w:val="0"/>
        <w:autoSpaceDN w:val="0"/>
        <w:adjustRightInd w:val="0"/>
        <w:spacing w:line="360" w:lineRule="auto"/>
        <w:contextualSpacing/>
        <w:jc w:val="both"/>
        <w:rPr>
          <w:rFonts w:ascii="Perpetua" w:hAnsi="Perpetua" w:cs="Calibri"/>
          <w:kern w:val="24"/>
          <w:sz w:val="18"/>
          <w:szCs w:val="18"/>
          <w:lang w:val="en-GB"/>
        </w:rPr>
      </w:pPr>
      <w:r w:rsidRPr="005C4140">
        <w:rPr>
          <w:rFonts w:ascii="Perpetua" w:hAnsi="Perpetua" w:cs="Calibri"/>
          <w:kern w:val="24"/>
          <w:sz w:val="18"/>
          <w:szCs w:val="18"/>
          <w:lang w:val="en-GB"/>
        </w:rPr>
        <w:lastRenderedPageBreak/>
        <w:t>Duties of the Conveyancer</w:t>
      </w: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Pr="005C4140"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5C4140">
        <w:rPr>
          <w:rFonts w:ascii="Perpetua" w:hAnsi="Perpetua" w:cs="Calibri"/>
          <w:b/>
          <w:kern w:val="24"/>
          <w:sz w:val="18"/>
          <w:szCs w:val="18"/>
          <w:lang w:val="en-GB"/>
        </w:rPr>
        <w:t>LEASE DEFINITION AND CHARACTERISTICS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 xml:space="preserve">An owner of a property who does not wish to stay or occupy the land himself may grant another person the right to occupy and use the property for a certain period in return for an agreed sum of money </w:t>
      </w:r>
    </w:p>
    <w:p w:rsidR="005475C0" w:rsidRPr="0018200A" w:rsidRDefault="005475C0" w:rsidP="005475C0">
      <w:pPr>
        <w:autoSpaceDE w:val="0"/>
        <w:autoSpaceDN w:val="0"/>
        <w:adjustRightInd w:val="0"/>
        <w:spacing w:line="360" w:lineRule="auto"/>
        <w:jc w:val="both"/>
        <w:rPr>
          <w:rFonts w:ascii="Perpetua" w:hAnsi="Perpetua" w:cs="Calibri"/>
          <w:i/>
          <w:kern w:val="24"/>
          <w:sz w:val="18"/>
          <w:szCs w:val="18"/>
          <w:lang w:val="en-GB"/>
        </w:rPr>
      </w:pPr>
      <w:r w:rsidRPr="005C4140">
        <w:rPr>
          <w:rFonts w:ascii="Perpetua" w:hAnsi="Perpetua" w:cs="Calibri"/>
          <w:b/>
          <w:i/>
          <w:kern w:val="24"/>
          <w:sz w:val="18"/>
          <w:szCs w:val="18"/>
          <w:lang w:val="en-GB"/>
        </w:rPr>
        <w:t xml:space="preserve">In </w:t>
      </w:r>
      <w:r w:rsidRPr="005C4140">
        <w:rPr>
          <w:rFonts w:ascii="Perpetua" w:hAnsi="Perpetua" w:cs="Calibri"/>
          <w:b/>
          <w:i/>
          <w:iCs/>
          <w:kern w:val="24"/>
          <w:sz w:val="18"/>
          <w:szCs w:val="18"/>
          <w:lang w:val="en-GB"/>
        </w:rPr>
        <w:t>Prudential Assurance Co. Ltd V London Residuary Body (1992) AC</w:t>
      </w:r>
      <w:r w:rsidRPr="005C4140">
        <w:rPr>
          <w:rFonts w:ascii="Perpetua" w:hAnsi="Perpetua" w:cs="Calibri"/>
          <w:i/>
          <w:iCs/>
          <w:kern w:val="24"/>
          <w:sz w:val="18"/>
          <w:szCs w:val="18"/>
          <w:lang w:val="en-GB"/>
        </w:rPr>
        <w:t xml:space="preserve">286 </w:t>
      </w:r>
      <w:r w:rsidRPr="005C4140">
        <w:rPr>
          <w:rFonts w:ascii="Perpetua" w:hAnsi="Perpetua" w:cs="Calibri"/>
          <w:kern w:val="24"/>
          <w:sz w:val="18"/>
          <w:szCs w:val="18"/>
          <w:lang w:val="en-GB"/>
        </w:rPr>
        <w:t xml:space="preserve">it was defined as </w:t>
      </w:r>
      <w:r>
        <w:rPr>
          <w:rFonts w:ascii="Perpetua" w:hAnsi="Perpetua" w:cs="Calibri"/>
          <w:kern w:val="24"/>
          <w:sz w:val="18"/>
          <w:szCs w:val="18"/>
          <w:lang w:val="en-GB"/>
        </w:rPr>
        <w:t>“</w:t>
      </w:r>
      <w:r w:rsidRPr="0018200A">
        <w:rPr>
          <w:rFonts w:ascii="Perpetua" w:hAnsi="Perpetua" w:cs="Calibri"/>
          <w:i/>
          <w:kern w:val="24"/>
          <w:sz w:val="18"/>
          <w:szCs w:val="18"/>
          <w:lang w:val="en-GB"/>
        </w:rPr>
        <w:t>a contract for the exclusive possession and profit of land for some determinate time”</w:t>
      </w:r>
    </w:p>
    <w:p w:rsidR="005475C0" w:rsidRDefault="005475C0" w:rsidP="005475C0">
      <w:pPr>
        <w:autoSpaceDE w:val="0"/>
        <w:autoSpaceDN w:val="0"/>
        <w:adjustRightInd w:val="0"/>
        <w:spacing w:line="360" w:lineRule="auto"/>
        <w:jc w:val="both"/>
        <w:rPr>
          <w:rFonts w:ascii="Perpetua" w:hAnsi="Perpetua" w:cs="Calibri"/>
          <w:i/>
          <w:kern w:val="24"/>
          <w:sz w:val="18"/>
          <w:szCs w:val="18"/>
          <w:lang w:val="en-GB"/>
        </w:rPr>
      </w:pPr>
      <w:r w:rsidRPr="0018200A">
        <w:rPr>
          <w:rFonts w:ascii="Perpetua" w:hAnsi="Perpetua" w:cs="Calibri"/>
          <w:b/>
          <w:kern w:val="24"/>
          <w:sz w:val="18"/>
          <w:szCs w:val="18"/>
          <w:lang w:val="en-GB"/>
        </w:rPr>
        <w:t>S2 LA defines a lease as</w:t>
      </w:r>
      <w:r>
        <w:rPr>
          <w:rFonts w:ascii="Perpetua" w:hAnsi="Perpetua" w:cs="Calibri"/>
          <w:b/>
          <w:kern w:val="24"/>
          <w:sz w:val="18"/>
          <w:szCs w:val="18"/>
          <w:lang w:val="en-GB"/>
        </w:rPr>
        <w:t xml:space="preserve">, </w:t>
      </w:r>
      <w:r w:rsidRPr="0018200A">
        <w:rPr>
          <w:rFonts w:ascii="Perpetua" w:hAnsi="Perpetua" w:cs="Calibri"/>
          <w:i/>
          <w:kern w:val="24"/>
          <w:sz w:val="18"/>
          <w:szCs w:val="18"/>
          <w:lang w:val="en-GB"/>
        </w:rPr>
        <w:t xml:space="preserve">The grant, with or without consideration by the proprietor of land of the </w:t>
      </w:r>
      <w:r w:rsidRPr="0018200A">
        <w:rPr>
          <w:rFonts w:ascii="Perpetua" w:hAnsi="Perpetua" w:cs="Calibri"/>
          <w:b/>
          <w:bCs/>
          <w:i/>
          <w:kern w:val="24"/>
          <w:sz w:val="18"/>
          <w:szCs w:val="18"/>
          <w:u w:val="single"/>
          <w:lang w:val="en-GB"/>
        </w:rPr>
        <w:t xml:space="preserve">right to exclusive possession </w:t>
      </w:r>
      <w:r w:rsidRPr="0018200A">
        <w:rPr>
          <w:rFonts w:ascii="Perpetua" w:hAnsi="Perpetua" w:cs="Calibri"/>
          <w:i/>
          <w:kern w:val="24"/>
          <w:sz w:val="18"/>
          <w:szCs w:val="18"/>
          <w:lang w:val="en-GB"/>
        </w:rPr>
        <w:t>of his or her land, and includes the right so granted and the instrument granting it and also includes a sublease but does not include an agreement to lease.</w:t>
      </w:r>
    </w:p>
    <w:p w:rsidR="005475C0" w:rsidRPr="0018200A" w:rsidRDefault="005475C0" w:rsidP="005475C0">
      <w:pPr>
        <w:autoSpaceDE w:val="0"/>
        <w:autoSpaceDN w:val="0"/>
        <w:adjustRightInd w:val="0"/>
        <w:spacing w:line="360" w:lineRule="auto"/>
        <w:jc w:val="both"/>
        <w:rPr>
          <w:rFonts w:ascii="Perpetua" w:hAnsi="Perpetua" w:cs="Calibri"/>
          <w:b/>
          <w:i/>
          <w:kern w:val="24"/>
          <w:sz w:val="18"/>
          <w:szCs w:val="18"/>
          <w:lang w:val="en-GB"/>
        </w:rPr>
      </w:pPr>
    </w:p>
    <w:p w:rsidR="005475C0" w:rsidRPr="0018200A"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18200A">
        <w:rPr>
          <w:rFonts w:ascii="Perpetua" w:hAnsi="Perpetua" w:cs="Calibri"/>
          <w:b/>
          <w:kern w:val="24"/>
          <w:sz w:val="18"/>
          <w:szCs w:val="18"/>
          <w:lang w:val="en-GB"/>
        </w:rPr>
        <w:t>LEASE CHARACTERISTICS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A grantor of a lease is known as the lessor while the grantee is known as the lessee</w:t>
      </w:r>
      <w:r>
        <w:rPr>
          <w:rFonts w:ascii="Perpetua" w:hAnsi="Perpetua" w:cs="Calibri"/>
          <w:kern w:val="24"/>
          <w:sz w:val="18"/>
          <w:szCs w:val="18"/>
          <w:lang w:val="en-GB"/>
        </w:rPr>
        <w:t xml:space="preserve">. </w:t>
      </w:r>
      <w:r w:rsidRPr="005C4140">
        <w:rPr>
          <w:rFonts w:ascii="Perpetua" w:hAnsi="Perpetua" w:cs="Calibri"/>
          <w:kern w:val="24"/>
          <w:sz w:val="18"/>
          <w:szCs w:val="18"/>
          <w:lang w:val="en-GB"/>
        </w:rPr>
        <w:t>The words ‘lease’ and ‘tenancy’ denote the grant and are sometimes used interchangeably. However the word tenancy has come to be used in reference to short term leases. Under the Landlord and Tenant(shops, Hotels and Catering Establishments) Act Cap 301 a tenancy is described as a tenancy created by a lease or underlease, by an agreement for a lease or underlease by a tenancy agreement or by operation of law, and includes a sub-tenancy but does not include any relationship between a mortgagor and mortgagee as such;</w:t>
      </w: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Pr="0018200A"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18200A">
        <w:rPr>
          <w:rFonts w:ascii="Perpetua" w:hAnsi="Perpetua" w:cs="Calibri"/>
          <w:b/>
          <w:kern w:val="24"/>
          <w:sz w:val="18"/>
          <w:szCs w:val="18"/>
          <w:lang w:val="en-GB"/>
        </w:rPr>
        <w:t>APPLICATION OF PART VI LA</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S55 LA provides that</w:t>
      </w:r>
      <w:r w:rsidRPr="005C4140">
        <w:rPr>
          <w:rFonts w:ascii="Perpetua" w:hAnsi="Perpetua" w:cs="Calibri"/>
          <w:kern w:val="24"/>
          <w:sz w:val="18"/>
          <w:szCs w:val="18"/>
          <w:u w:val="single"/>
          <w:lang w:val="en-GB"/>
        </w:rPr>
        <w:t xml:space="preserve"> unless otherwise provided in a lease instrument </w:t>
      </w:r>
      <w:r w:rsidRPr="005C4140">
        <w:rPr>
          <w:rFonts w:ascii="Perpetua" w:hAnsi="Perpetua" w:cs="Calibri"/>
          <w:kern w:val="24"/>
          <w:sz w:val="18"/>
          <w:szCs w:val="18"/>
          <w:lang w:val="en-GB"/>
        </w:rPr>
        <w:t>the provisions of part VI of the Act shall apply to all leases, other than leases governed by legislation relating to community land. What does the above provision mean?</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Lease agreement is based on freedom of contract</w:t>
      </w:r>
      <w:r>
        <w:rPr>
          <w:rFonts w:ascii="Perpetua" w:hAnsi="Perpetua" w:cs="Calibri"/>
          <w:kern w:val="24"/>
          <w:sz w:val="18"/>
          <w:szCs w:val="18"/>
          <w:lang w:val="en-GB"/>
        </w:rPr>
        <w:t>.</w:t>
      </w:r>
      <w:r w:rsidRPr="005C4140">
        <w:rPr>
          <w:rFonts w:ascii="Perpetua" w:hAnsi="Perpetua" w:cs="Calibri"/>
          <w:kern w:val="24"/>
          <w:sz w:val="18"/>
          <w:szCs w:val="18"/>
          <w:lang w:val="en-GB"/>
        </w:rPr>
        <w:t xml:space="preserve"> The provision enables parties to a lease to contract out of the provisions of the said part VI</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18200A"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18200A">
        <w:rPr>
          <w:rFonts w:ascii="Perpetua" w:hAnsi="Perpetua" w:cs="Calibri"/>
          <w:b/>
          <w:kern w:val="24"/>
          <w:sz w:val="18"/>
          <w:szCs w:val="18"/>
          <w:lang w:val="en-GB"/>
        </w:rPr>
        <w:t>LEASES AND ASSIGNMENT</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In a lease only a term of years is granted to the lessee and the lessor has a right of reversion after the expiration of the term granted</w:t>
      </w:r>
      <w:r>
        <w:rPr>
          <w:rFonts w:ascii="Perpetua" w:hAnsi="Perpetua" w:cs="Calibri"/>
          <w:kern w:val="24"/>
          <w:sz w:val="18"/>
          <w:szCs w:val="18"/>
          <w:lang w:val="en-GB"/>
        </w:rPr>
        <w:t xml:space="preserve">. </w:t>
      </w:r>
      <w:r w:rsidRPr="005C4140">
        <w:rPr>
          <w:rFonts w:ascii="Perpetua" w:hAnsi="Perpetua" w:cs="Calibri"/>
          <w:kern w:val="24"/>
          <w:sz w:val="18"/>
          <w:szCs w:val="18"/>
          <w:lang w:val="en-GB"/>
        </w:rPr>
        <w:t>An assignment conveys or assigns the entire leasehold interest to the purchaser and the vendor has no right of reversion. The vendor can only assign the unexpired residue of his term.</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18200A"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18200A">
        <w:rPr>
          <w:rFonts w:ascii="Perpetua" w:hAnsi="Perpetua" w:cs="Calibri"/>
          <w:b/>
          <w:kern w:val="24"/>
          <w:sz w:val="18"/>
          <w:szCs w:val="18"/>
          <w:lang w:val="en-GB"/>
        </w:rPr>
        <w:t>LEASE AND UNDERLEASE</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A lease is a direct relationship between the lessor and the lessee. An underlease anticipates the existence of aheadlessor. The underlessor is a tenant of the headlessor</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18200A"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18200A">
        <w:rPr>
          <w:rFonts w:ascii="Perpetua" w:hAnsi="Perpetua" w:cs="Calibri"/>
          <w:b/>
          <w:kern w:val="24"/>
          <w:sz w:val="18"/>
          <w:szCs w:val="18"/>
          <w:lang w:val="en-GB"/>
        </w:rPr>
        <w:t>LEASE AND LICENSE</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A license is a relationship whereby the licensee is granted a right to enter into or use the premises without becoming entitled to exclusive possession. A licensee has no interest in the premises but he can exclude the whole world from the premises except the licensor</w:t>
      </w:r>
      <w:r>
        <w:rPr>
          <w:rFonts w:ascii="Perpetua" w:hAnsi="Perpetua" w:cs="Calibri"/>
          <w:kern w:val="24"/>
          <w:sz w:val="18"/>
          <w:szCs w:val="18"/>
          <w:lang w:val="en-GB"/>
        </w:rPr>
        <w:t xml:space="preserve">. </w:t>
      </w:r>
      <w:r w:rsidRPr="005C4140">
        <w:rPr>
          <w:rFonts w:ascii="Perpetua" w:hAnsi="Perpetua" w:cs="Calibri"/>
          <w:kern w:val="24"/>
          <w:sz w:val="18"/>
          <w:szCs w:val="18"/>
          <w:lang w:val="en-GB"/>
        </w:rPr>
        <w:t xml:space="preserve">S2 LA defines a license as permission given by the commission(for public land) and proprietor(for private land) allowing the licensee to do some act in relation to the land which would otherwise be a trespass but does not include an easement or profit. </w:t>
      </w:r>
    </w:p>
    <w:p w:rsidR="005475C0" w:rsidRPr="0018200A" w:rsidRDefault="005475C0" w:rsidP="005475C0">
      <w:pPr>
        <w:autoSpaceDE w:val="0"/>
        <w:autoSpaceDN w:val="0"/>
        <w:adjustRightInd w:val="0"/>
        <w:spacing w:line="360" w:lineRule="auto"/>
        <w:jc w:val="both"/>
        <w:rPr>
          <w:rFonts w:ascii="Perpetua" w:hAnsi="Perpetua" w:cs="Calibri"/>
          <w:kern w:val="24"/>
          <w:sz w:val="18"/>
          <w:szCs w:val="18"/>
          <w:lang w:val="en-GB"/>
        </w:rPr>
      </w:pPr>
      <w:r w:rsidRPr="0018200A">
        <w:rPr>
          <w:rFonts w:ascii="Perpetua" w:hAnsi="Perpetua" w:cs="Calibri"/>
          <w:b/>
          <w:kern w:val="24"/>
          <w:sz w:val="18"/>
          <w:szCs w:val="18"/>
          <w:lang w:val="en-GB"/>
        </w:rPr>
        <w:t>Lease v License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b/>
          <w:bCs/>
          <w:kern w:val="24"/>
          <w:sz w:val="18"/>
          <w:szCs w:val="18"/>
          <w:u w:val="single"/>
          <w:lang w:val="en-GB"/>
        </w:rPr>
        <w:t>Exclusive possession</w:t>
      </w:r>
      <w:r w:rsidRPr="005C4140">
        <w:rPr>
          <w:rFonts w:ascii="Perpetua" w:hAnsi="Perpetua" w:cs="Calibri"/>
          <w:kern w:val="24"/>
          <w:sz w:val="18"/>
          <w:szCs w:val="18"/>
          <w:lang w:val="en-GB"/>
        </w:rPr>
        <w:t xml:space="preserve"> is the central and indispensable feature of a lease. The lesser must acquire a right of possession of the property to the exclusion of the lessor. If the lessor visits the property without lawful authority (notice must be given) he can be sued for trespass</w:t>
      </w:r>
      <w:r>
        <w:rPr>
          <w:rFonts w:ascii="Perpetua" w:hAnsi="Perpetua" w:cs="Calibri"/>
          <w:kern w:val="24"/>
          <w:sz w:val="18"/>
          <w:szCs w:val="18"/>
          <w:lang w:val="en-GB"/>
        </w:rPr>
        <w:t xml:space="preserve">. </w:t>
      </w:r>
      <w:r w:rsidRPr="005C4140">
        <w:rPr>
          <w:rFonts w:ascii="Perpetua" w:hAnsi="Perpetua" w:cs="Calibri"/>
          <w:kern w:val="24"/>
          <w:sz w:val="18"/>
          <w:szCs w:val="18"/>
          <w:lang w:val="en-GB"/>
        </w:rPr>
        <w:t>Possession alone does not result in a lease. If it is not exclusive then a license is created. The exclusiveness of possession also depends on the degree of control</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i/>
          <w:iCs/>
          <w:kern w:val="24"/>
          <w:sz w:val="18"/>
          <w:szCs w:val="18"/>
          <w:lang w:val="en-GB"/>
        </w:rPr>
      </w:pPr>
      <w:r w:rsidRPr="0018200A">
        <w:rPr>
          <w:rFonts w:ascii="Perpetua" w:hAnsi="Perpetua" w:cs="Calibri"/>
          <w:b/>
          <w:i/>
          <w:iCs/>
          <w:kern w:val="24"/>
          <w:sz w:val="18"/>
          <w:szCs w:val="18"/>
          <w:lang w:val="en-GB"/>
        </w:rPr>
        <w:lastRenderedPageBreak/>
        <w:t>Desai vs.Cooper (1950)214 KLR 32-</w:t>
      </w:r>
      <w:r w:rsidRPr="005C4140">
        <w:rPr>
          <w:rFonts w:ascii="Perpetua" w:hAnsi="Perpetua" w:cs="Calibri"/>
          <w:kern w:val="24"/>
          <w:sz w:val="18"/>
          <w:szCs w:val="18"/>
          <w:lang w:val="en-GB"/>
        </w:rPr>
        <w:t xml:space="preserve"> the defendants did not have keys to the front door of a shop and could only access it from the back. They could not enter the front when they pleased but had to go to their portion through the plaintiff’s portion. The plaintiff sought to recover the portion occupied by the defendants. The Court held that even though the defendants had exclusive use of a portion of the premises, they did not have exclusive possession and were licensees not tenants.</w:t>
      </w:r>
    </w:p>
    <w:p w:rsidR="005475C0" w:rsidRPr="0018200A" w:rsidRDefault="005475C0" w:rsidP="005475C0">
      <w:pPr>
        <w:autoSpaceDE w:val="0"/>
        <w:autoSpaceDN w:val="0"/>
        <w:adjustRightInd w:val="0"/>
        <w:spacing w:line="360" w:lineRule="auto"/>
        <w:jc w:val="both"/>
        <w:rPr>
          <w:rFonts w:ascii="Perpetua" w:hAnsi="Perpetua" w:cs="Calibri"/>
          <w:kern w:val="24"/>
          <w:sz w:val="18"/>
          <w:szCs w:val="18"/>
          <w:lang w:val="en-GB"/>
        </w:rPr>
      </w:pPr>
      <w:r>
        <w:rPr>
          <w:rFonts w:ascii="Perpetua" w:hAnsi="Perpetua" w:cs="Calibri"/>
          <w:b/>
          <w:bCs/>
          <w:i/>
          <w:iCs/>
          <w:kern w:val="24"/>
          <w:sz w:val="18"/>
          <w:szCs w:val="18"/>
          <w:lang w:val="en-GB"/>
        </w:rPr>
        <w:t>Hecht vs.</w:t>
      </w:r>
      <w:r w:rsidRPr="005C4140">
        <w:rPr>
          <w:rFonts w:ascii="Perpetua" w:hAnsi="Perpetua" w:cs="Calibri"/>
          <w:b/>
          <w:bCs/>
          <w:i/>
          <w:iCs/>
          <w:kern w:val="24"/>
          <w:sz w:val="18"/>
          <w:szCs w:val="18"/>
          <w:lang w:val="en-GB"/>
        </w:rPr>
        <w:t>Morgan (19957) EA 741</w:t>
      </w:r>
      <w:r w:rsidRPr="005C4140">
        <w:rPr>
          <w:rFonts w:ascii="Perpetua" w:hAnsi="Perpetua" w:cs="Calibri"/>
          <w:kern w:val="24"/>
          <w:sz w:val="18"/>
          <w:szCs w:val="18"/>
          <w:lang w:val="en-GB"/>
        </w:rPr>
        <w:t>- ‘paying guest’. The respondent lodged a complaint under the Central Rent Tribunal Board against his landlord. The tribunal had to decide whether it had a jurisdiction (only if it was a lease). The respondent proved that he had exclusive possession and the court of appeal held in his favour. The court held that there must be a clear intention to create a lease</w:t>
      </w:r>
      <w:r>
        <w:rPr>
          <w:rFonts w:ascii="Perpetua" w:hAnsi="Perpetua" w:cs="Calibri"/>
          <w:kern w:val="24"/>
          <w:sz w:val="18"/>
          <w:szCs w:val="18"/>
          <w:lang w:val="en-GB"/>
        </w:rPr>
        <w:t xml:space="preserve">. </w:t>
      </w:r>
      <w:r w:rsidRPr="005C4140">
        <w:rPr>
          <w:rFonts w:ascii="Perpetua" w:hAnsi="Perpetua" w:cs="Calibri"/>
          <w:b/>
          <w:bCs/>
          <w:i/>
          <w:iCs/>
          <w:kern w:val="24"/>
          <w:sz w:val="18"/>
          <w:szCs w:val="18"/>
          <w:lang w:val="en-GB"/>
        </w:rPr>
        <w:t>London Northwestern Railway Co. Buckmaster(1874) 10 LR</w:t>
      </w:r>
      <w:r w:rsidRPr="005C4140">
        <w:rPr>
          <w:rFonts w:ascii="Perpetua" w:hAnsi="Perpetua" w:cs="Calibri"/>
          <w:kern w:val="24"/>
          <w:sz w:val="18"/>
          <w:szCs w:val="18"/>
          <w:lang w:val="en-GB"/>
        </w:rPr>
        <w:t xml:space="preserve"> –exclusive possession precludes interference from the landlord</w:t>
      </w:r>
      <w:r>
        <w:rPr>
          <w:rFonts w:ascii="Perpetua" w:hAnsi="Perpetua" w:cs="Calibri"/>
          <w:kern w:val="24"/>
          <w:sz w:val="18"/>
          <w:szCs w:val="18"/>
          <w:lang w:val="en-GB"/>
        </w:rPr>
        <w:t xml:space="preserve">. </w:t>
      </w:r>
      <w:r w:rsidRPr="005C4140">
        <w:rPr>
          <w:rFonts w:ascii="Perpetua" w:hAnsi="Perpetua" w:cs="Calibri"/>
          <w:kern w:val="24"/>
          <w:sz w:val="18"/>
          <w:szCs w:val="18"/>
          <w:lang w:val="en-GB"/>
        </w:rPr>
        <w:t xml:space="preserve">Possession does not necessarily mean tenancy- </w:t>
      </w:r>
      <w:r w:rsidRPr="005C4140">
        <w:rPr>
          <w:rFonts w:ascii="Perpetua" w:hAnsi="Perpetua" w:cs="Calibri"/>
          <w:b/>
          <w:bCs/>
          <w:i/>
          <w:iCs/>
          <w:kern w:val="24"/>
          <w:sz w:val="18"/>
          <w:szCs w:val="18"/>
          <w:lang w:val="en-GB"/>
        </w:rPr>
        <w:t>Runda Coffee Estate V UgagaSingh(1962) EA 564</w:t>
      </w:r>
    </w:p>
    <w:p w:rsidR="005475C0" w:rsidRPr="005C4140" w:rsidRDefault="005475C0" w:rsidP="005475C0">
      <w:pPr>
        <w:autoSpaceDE w:val="0"/>
        <w:autoSpaceDN w:val="0"/>
        <w:adjustRightInd w:val="0"/>
        <w:spacing w:line="360" w:lineRule="auto"/>
        <w:ind w:left="540" w:hanging="540"/>
        <w:jc w:val="both"/>
        <w:rPr>
          <w:rFonts w:ascii="Perpetua" w:hAnsi="Perpetua" w:cs="Calibri"/>
          <w:i/>
          <w:iCs/>
          <w:kern w:val="24"/>
          <w:sz w:val="18"/>
          <w:szCs w:val="18"/>
          <w:lang w:val="en-GB"/>
        </w:rPr>
      </w:pPr>
    </w:p>
    <w:p w:rsidR="005475C0" w:rsidRPr="0018200A"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18200A">
        <w:rPr>
          <w:rFonts w:ascii="Perpetua" w:hAnsi="Perpetua" w:cs="Calibri"/>
          <w:b/>
          <w:kern w:val="24"/>
          <w:sz w:val="18"/>
          <w:szCs w:val="18"/>
          <w:lang w:val="en-GB"/>
        </w:rPr>
        <w:t xml:space="preserve">Halsbury’s Laws of England Volume XX page 9(2 ed.) </w:t>
      </w:r>
    </w:p>
    <w:p w:rsidR="005475C0" w:rsidRDefault="005475C0" w:rsidP="005475C0">
      <w:pPr>
        <w:autoSpaceDE w:val="0"/>
        <w:autoSpaceDN w:val="0"/>
        <w:adjustRightInd w:val="0"/>
        <w:spacing w:line="360" w:lineRule="auto"/>
        <w:jc w:val="both"/>
        <w:rPr>
          <w:rFonts w:ascii="Perpetua" w:hAnsi="Perpetua" w:cs="Calibri"/>
          <w:i/>
          <w:kern w:val="24"/>
          <w:sz w:val="18"/>
          <w:szCs w:val="18"/>
          <w:lang w:val="en-GB"/>
        </w:rPr>
      </w:pPr>
      <w:r w:rsidRPr="0018200A">
        <w:rPr>
          <w:rFonts w:ascii="Perpetua" w:hAnsi="Perpetua" w:cs="Calibri"/>
          <w:i/>
          <w:kern w:val="24"/>
          <w:sz w:val="18"/>
          <w:szCs w:val="18"/>
          <w:lang w:val="en-GB"/>
        </w:rPr>
        <w:t>...a grant under which the grantee takes only the right to use the premises without exclusive possession operates as a license, regard must be had to the substance of the agreement. If the effect of the instrument is to give the holder, the exclusive right of occupation of land though subject to certain reservations and a restriction of the purposes for which it may be used, it is a lease. If the contract is merely for the use of the property in a certain way and on certain terms while it remains in the possession and control of the owner, it is a licence. To give exclusive possession there need not be express words to that effect, it is sufficient if the nature of acts to be done by the grantee require that he should have exclusive possession....</w:t>
      </w:r>
    </w:p>
    <w:p w:rsidR="005475C0" w:rsidRPr="0018200A" w:rsidRDefault="005475C0" w:rsidP="005475C0">
      <w:pPr>
        <w:autoSpaceDE w:val="0"/>
        <w:autoSpaceDN w:val="0"/>
        <w:adjustRightInd w:val="0"/>
        <w:spacing w:line="360" w:lineRule="auto"/>
        <w:jc w:val="both"/>
        <w:rPr>
          <w:rFonts w:ascii="Perpetua" w:hAnsi="Perpetua" w:cs="Calibri"/>
          <w:i/>
          <w:kern w:val="24"/>
          <w:sz w:val="18"/>
          <w:szCs w:val="18"/>
          <w:lang w:val="en-GB"/>
        </w:rPr>
      </w:pPr>
    </w:p>
    <w:p w:rsidR="005475C0" w:rsidRPr="0018200A"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18200A">
        <w:rPr>
          <w:rFonts w:ascii="Perpetua" w:hAnsi="Perpetua" w:cs="Calibri"/>
          <w:b/>
          <w:kern w:val="24"/>
          <w:sz w:val="18"/>
          <w:szCs w:val="18"/>
          <w:lang w:val="en-GB"/>
        </w:rPr>
        <w:t>LEASE</w:t>
      </w:r>
    </w:p>
    <w:p w:rsidR="005475C0" w:rsidRPr="0061786E" w:rsidRDefault="005475C0" w:rsidP="005475C0">
      <w:pPr>
        <w:pStyle w:val="ListParagraph"/>
        <w:numPr>
          <w:ilvl w:val="0"/>
          <w:numId w:val="209"/>
        </w:numPr>
        <w:autoSpaceDE w:val="0"/>
        <w:autoSpaceDN w:val="0"/>
        <w:adjustRightInd w:val="0"/>
        <w:spacing w:line="360" w:lineRule="auto"/>
        <w:contextualSpacing/>
        <w:jc w:val="both"/>
        <w:rPr>
          <w:rFonts w:ascii="Perpetua" w:hAnsi="Perpetua" w:cs="Calibri"/>
          <w:kern w:val="24"/>
          <w:sz w:val="18"/>
          <w:szCs w:val="18"/>
          <w:lang w:val="en-GB"/>
        </w:rPr>
      </w:pPr>
      <w:r w:rsidRPr="0061786E">
        <w:rPr>
          <w:rFonts w:ascii="Perpetua" w:hAnsi="Perpetua" w:cs="Calibri"/>
          <w:kern w:val="24"/>
          <w:sz w:val="18"/>
          <w:szCs w:val="18"/>
          <w:lang w:val="en-GB"/>
        </w:rPr>
        <w:t xml:space="preserve">Lord Templeman in </w:t>
      </w:r>
      <w:r w:rsidRPr="0061786E">
        <w:rPr>
          <w:rFonts w:ascii="Perpetua" w:hAnsi="Perpetua" w:cs="Calibri"/>
          <w:b/>
          <w:bCs/>
          <w:i/>
          <w:iCs/>
          <w:kern w:val="24"/>
          <w:sz w:val="18"/>
          <w:szCs w:val="18"/>
          <w:lang w:val="en-GB"/>
        </w:rPr>
        <w:t>Street V Mountford(1985)AC 809</w:t>
      </w:r>
      <w:r w:rsidRPr="0061786E">
        <w:rPr>
          <w:rFonts w:ascii="Perpetua" w:hAnsi="Perpetua" w:cs="Calibri"/>
          <w:kern w:val="24"/>
          <w:sz w:val="18"/>
          <w:szCs w:val="18"/>
          <w:lang w:val="en-GB"/>
        </w:rPr>
        <w:t xml:space="preserve"> said “whenever exclusive possession of premises is granted for a term of a rent, then prima facie a lease will be created</w:t>
      </w:r>
    </w:p>
    <w:p w:rsidR="005475C0" w:rsidRPr="0061786E" w:rsidRDefault="005475C0" w:rsidP="005475C0">
      <w:pPr>
        <w:pStyle w:val="ListParagraph"/>
        <w:numPr>
          <w:ilvl w:val="0"/>
          <w:numId w:val="209"/>
        </w:numPr>
        <w:autoSpaceDE w:val="0"/>
        <w:autoSpaceDN w:val="0"/>
        <w:adjustRightInd w:val="0"/>
        <w:spacing w:line="360" w:lineRule="auto"/>
        <w:contextualSpacing/>
        <w:jc w:val="both"/>
        <w:rPr>
          <w:rFonts w:ascii="Perpetua" w:hAnsi="Perpetua" w:cs="Calibri"/>
          <w:kern w:val="24"/>
          <w:sz w:val="18"/>
          <w:szCs w:val="18"/>
          <w:lang w:val="en-GB"/>
        </w:rPr>
      </w:pPr>
      <w:r w:rsidRPr="0061786E">
        <w:rPr>
          <w:rFonts w:ascii="Perpetua" w:hAnsi="Perpetua" w:cs="Calibri"/>
          <w:kern w:val="24"/>
          <w:sz w:val="18"/>
          <w:szCs w:val="18"/>
          <w:lang w:val="en-GB"/>
        </w:rPr>
        <w:t>Can assign /transfer</w:t>
      </w:r>
    </w:p>
    <w:p w:rsidR="005475C0" w:rsidRPr="0061786E" w:rsidRDefault="005475C0" w:rsidP="005475C0">
      <w:pPr>
        <w:pStyle w:val="ListParagraph"/>
        <w:numPr>
          <w:ilvl w:val="0"/>
          <w:numId w:val="209"/>
        </w:numPr>
        <w:autoSpaceDE w:val="0"/>
        <w:autoSpaceDN w:val="0"/>
        <w:adjustRightInd w:val="0"/>
        <w:spacing w:line="360" w:lineRule="auto"/>
        <w:contextualSpacing/>
        <w:jc w:val="both"/>
        <w:rPr>
          <w:rFonts w:ascii="Perpetua" w:hAnsi="Perpetua" w:cs="Calibri"/>
          <w:kern w:val="24"/>
          <w:sz w:val="18"/>
          <w:szCs w:val="18"/>
          <w:lang w:val="en-GB"/>
        </w:rPr>
      </w:pPr>
      <w:r w:rsidRPr="0061786E">
        <w:rPr>
          <w:rFonts w:ascii="Perpetua" w:hAnsi="Perpetua" w:cs="Calibri"/>
          <w:kern w:val="24"/>
          <w:sz w:val="18"/>
          <w:szCs w:val="18"/>
          <w:lang w:val="en-GB"/>
        </w:rPr>
        <w:t>Confers more rights- quiet possession, non-derogation from grant, repairs, fit for habitation etc.</w:t>
      </w:r>
    </w:p>
    <w:p w:rsidR="005475C0" w:rsidRPr="0061786E" w:rsidRDefault="005475C0" w:rsidP="005475C0">
      <w:pPr>
        <w:pStyle w:val="ListParagraph"/>
        <w:numPr>
          <w:ilvl w:val="0"/>
          <w:numId w:val="209"/>
        </w:numPr>
        <w:autoSpaceDE w:val="0"/>
        <w:autoSpaceDN w:val="0"/>
        <w:adjustRightInd w:val="0"/>
        <w:spacing w:line="360" w:lineRule="auto"/>
        <w:contextualSpacing/>
        <w:jc w:val="both"/>
        <w:rPr>
          <w:rFonts w:ascii="Perpetua" w:hAnsi="Perpetua" w:cs="Calibri"/>
          <w:kern w:val="24"/>
          <w:sz w:val="18"/>
          <w:szCs w:val="18"/>
          <w:lang w:val="en-GB"/>
        </w:rPr>
      </w:pPr>
      <w:r w:rsidRPr="0061786E">
        <w:rPr>
          <w:rFonts w:ascii="Perpetua" w:hAnsi="Perpetua" w:cs="Calibri"/>
          <w:kern w:val="24"/>
          <w:sz w:val="18"/>
          <w:szCs w:val="18"/>
          <w:lang w:val="en-GB"/>
        </w:rPr>
        <w:t>Not easily revoked</w:t>
      </w:r>
    </w:p>
    <w:p w:rsidR="005475C0" w:rsidRPr="0061786E" w:rsidRDefault="005475C0" w:rsidP="005475C0">
      <w:pPr>
        <w:pStyle w:val="ListParagraph"/>
        <w:numPr>
          <w:ilvl w:val="0"/>
          <w:numId w:val="209"/>
        </w:numPr>
        <w:autoSpaceDE w:val="0"/>
        <w:autoSpaceDN w:val="0"/>
        <w:adjustRightInd w:val="0"/>
        <w:spacing w:line="360" w:lineRule="auto"/>
        <w:contextualSpacing/>
        <w:jc w:val="both"/>
        <w:rPr>
          <w:rFonts w:ascii="Perpetua" w:hAnsi="Perpetua" w:cs="Calibri"/>
          <w:kern w:val="24"/>
          <w:sz w:val="18"/>
          <w:szCs w:val="18"/>
          <w:lang w:val="en-GB"/>
        </w:rPr>
      </w:pPr>
      <w:r w:rsidRPr="0061786E">
        <w:rPr>
          <w:rFonts w:ascii="Perpetua" w:hAnsi="Perpetua" w:cs="Calibri"/>
          <w:kern w:val="24"/>
          <w:sz w:val="18"/>
          <w:szCs w:val="18"/>
          <w:lang w:val="en-GB"/>
        </w:rPr>
        <w:t>Protection granted by other statutes e.g. Cap 301 and Cap 296</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18200A"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18200A">
        <w:rPr>
          <w:rFonts w:ascii="Perpetua" w:hAnsi="Perpetua" w:cs="Calibri"/>
          <w:b/>
          <w:kern w:val="24"/>
          <w:sz w:val="18"/>
          <w:szCs w:val="18"/>
          <w:lang w:val="en-GB"/>
        </w:rPr>
        <w:t>LICENCE</w:t>
      </w:r>
    </w:p>
    <w:p w:rsidR="005475C0" w:rsidRPr="0061786E" w:rsidRDefault="005475C0" w:rsidP="005475C0">
      <w:pPr>
        <w:pStyle w:val="ListParagraph"/>
        <w:numPr>
          <w:ilvl w:val="0"/>
          <w:numId w:val="210"/>
        </w:numPr>
        <w:autoSpaceDE w:val="0"/>
        <w:autoSpaceDN w:val="0"/>
        <w:adjustRightInd w:val="0"/>
        <w:spacing w:line="360" w:lineRule="auto"/>
        <w:contextualSpacing/>
        <w:jc w:val="both"/>
        <w:rPr>
          <w:rFonts w:ascii="Perpetua" w:hAnsi="Perpetua" w:cs="Calibri"/>
          <w:kern w:val="24"/>
          <w:sz w:val="18"/>
          <w:szCs w:val="18"/>
          <w:lang w:val="en-GB"/>
        </w:rPr>
      </w:pPr>
      <w:r w:rsidRPr="0061786E">
        <w:rPr>
          <w:rFonts w:ascii="Perpetua" w:hAnsi="Perpetua" w:cs="Calibri"/>
          <w:kern w:val="24"/>
          <w:sz w:val="18"/>
          <w:szCs w:val="18"/>
          <w:lang w:val="en-GB"/>
        </w:rPr>
        <w:t>Permission to use premises</w:t>
      </w:r>
    </w:p>
    <w:p w:rsidR="005475C0" w:rsidRPr="0061786E" w:rsidRDefault="005475C0" w:rsidP="005475C0">
      <w:pPr>
        <w:pStyle w:val="ListParagraph"/>
        <w:numPr>
          <w:ilvl w:val="0"/>
          <w:numId w:val="210"/>
        </w:numPr>
        <w:autoSpaceDE w:val="0"/>
        <w:autoSpaceDN w:val="0"/>
        <w:adjustRightInd w:val="0"/>
        <w:spacing w:line="360" w:lineRule="auto"/>
        <w:contextualSpacing/>
        <w:jc w:val="both"/>
        <w:rPr>
          <w:rFonts w:ascii="Perpetua" w:hAnsi="Perpetua" w:cs="Calibri"/>
          <w:kern w:val="24"/>
          <w:sz w:val="18"/>
          <w:szCs w:val="18"/>
          <w:lang w:val="en-GB"/>
        </w:rPr>
      </w:pPr>
      <w:r w:rsidRPr="0061786E">
        <w:rPr>
          <w:rFonts w:ascii="Perpetua" w:hAnsi="Perpetua" w:cs="Calibri"/>
          <w:kern w:val="24"/>
          <w:sz w:val="18"/>
          <w:szCs w:val="18"/>
          <w:lang w:val="en-GB"/>
        </w:rPr>
        <w:t>Cannot assign/transfer</w:t>
      </w:r>
    </w:p>
    <w:p w:rsidR="005475C0" w:rsidRPr="0061786E" w:rsidRDefault="005475C0" w:rsidP="005475C0">
      <w:pPr>
        <w:pStyle w:val="ListParagraph"/>
        <w:numPr>
          <w:ilvl w:val="0"/>
          <w:numId w:val="210"/>
        </w:numPr>
        <w:autoSpaceDE w:val="0"/>
        <w:autoSpaceDN w:val="0"/>
        <w:adjustRightInd w:val="0"/>
        <w:spacing w:line="360" w:lineRule="auto"/>
        <w:contextualSpacing/>
        <w:jc w:val="both"/>
        <w:rPr>
          <w:rFonts w:ascii="Perpetua" w:hAnsi="Perpetua" w:cs="Calibri"/>
          <w:kern w:val="24"/>
          <w:sz w:val="18"/>
          <w:szCs w:val="18"/>
          <w:lang w:val="en-GB"/>
        </w:rPr>
      </w:pPr>
      <w:r w:rsidRPr="0061786E">
        <w:rPr>
          <w:rFonts w:ascii="Perpetua" w:hAnsi="Perpetua" w:cs="Calibri"/>
          <w:kern w:val="24"/>
          <w:sz w:val="18"/>
          <w:szCs w:val="18"/>
          <w:lang w:val="en-GB"/>
        </w:rPr>
        <w:t>Rights limited</w:t>
      </w:r>
    </w:p>
    <w:p w:rsidR="005475C0" w:rsidRPr="0061786E" w:rsidRDefault="005475C0" w:rsidP="005475C0">
      <w:pPr>
        <w:pStyle w:val="ListParagraph"/>
        <w:numPr>
          <w:ilvl w:val="0"/>
          <w:numId w:val="210"/>
        </w:numPr>
        <w:autoSpaceDE w:val="0"/>
        <w:autoSpaceDN w:val="0"/>
        <w:adjustRightInd w:val="0"/>
        <w:spacing w:line="360" w:lineRule="auto"/>
        <w:contextualSpacing/>
        <w:jc w:val="both"/>
        <w:rPr>
          <w:rFonts w:ascii="Perpetua" w:hAnsi="Perpetua" w:cs="Calibri"/>
          <w:kern w:val="24"/>
          <w:sz w:val="18"/>
          <w:szCs w:val="18"/>
          <w:lang w:val="en-GB"/>
        </w:rPr>
      </w:pPr>
      <w:r w:rsidRPr="0061786E">
        <w:rPr>
          <w:rFonts w:ascii="Perpetua" w:hAnsi="Perpetua" w:cs="Calibri"/>
          <w:kern w:val="24"/>
          <w:sz w:val="18"/>
          <w:szCs w:val="18"/>
          <w:lang w:val="en-GB"/>
        </w:rPr>
        <w:t>Can be revoked upon reasonable notice</w:t>
      </w:r>
    </w:p>
    <w:p w:rsidR="005475C0" w:rsidRPr="0061786E" w:rsidRDefault="005475C0" w:rsidP="005475C0">
      <w:pPr>
        <w:pStyle w:val="ListParagraph"/>
        <w:numPr>
          <w:ilvl w:val="0"/>
          <w:numId w:val="210"/>
        </w:numPr>
        <w:autoSpaceDE w:val="0"/>
        <w:autoSpaceDN w:val="0"/>
        <w:adjustRightInd w:val="0"/>
        <w:spacing w:line="360" w:lineRule="auto"/>
        <w:contextualSpacing/>
        <w:jc w:val="both"/>
        <w:rPr>
          <w:rFonts w:ascii="Perpetua" w:hAnsi="Perpetua" w:cs="Calibri"/>
          <w:kern w:val="24"/>
          <w:sz w:val="18"/>
          <w:szCs w:val="18"/>
          <w:lang w:val="en-GB"/>
        </w:rPr>
      </w:pPr>
      <w:r w:rsidRPr="0061786E">
        <w:rPr>
          <w:rFonts w:ascii="Perpetua" w:hAnsi="Perpetua" w:cs="Calibri"/>
          <w:kern w:val="24"/>
          <w:sz w:val="18"/>
          <w:szCs w:val="18"/>
          <w:lang w:val="en-GB"/>
        </w:rPr>
        <w:t>No protection by statute</w:t>
      </w:r>
    </w:p>
    <w:p w:rsidR="005475C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Pr="0061786E"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61786E">
        <w:rPr>
          <w:rFonts w:ascii="Perpetua" w:hAnsi="Perpetua" w:cs="Calibri"/>
          <w:b/>
          <w:kern w:val="24"/>
          <w:sz w:val="18"/>
          <w:szCs w:val="18"/>
          <w:lang w:val="en-GB"/>
        </w:rPr>
        <w:t>REQUIREMENTS OF A VALID LEASE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Property and parties must be sufficiently identified</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Certainty and duration</w:t>
      </w:r>
    </w:p>
    <w:p w:rsidR="005475C0" w:rsidRPr="0061786E" w:rsidRDefault="005475C0" w:rsidP="005475C0">
      <w:pPr>
        <w:pStyle w:val="ListParagraph"/>
        <w:numPr>
          <w:ilvl w:val="0"/>
          <w:numId w:val="211"/>
        </w:numPr>
        <w:autoSpaceDE w:val="0"/>
        <w:autoSpaceDN w:val="0"/>
        <w:adjustRightInd w:val="0"/>
        <w:spacing w:line="360" w:lineRule="auto"/>
        <w:contextualSpacing/>
        <w:jc w:val="both"/>
        <w:rPr>
          <w:rFonts w:ascii="Perpetua" w:hAnsi="Perpetua" w:cs="Calibri"/>
          <w:kern w:val="24"/>
          <w:sz w:val="18"/>
          <w:szCs w:val="18"/>
          <w:lang w:val="en-GB"/>
        </w:rPr>
      </w:pPr>
      <w:r w:rsidRPr="0061786E">
        <w:rPr>
          <w:rFonts w:ascii="Perpetua" w:hAnsi="Perpetua" w:cs="Calibri"/>
          <w:kern w:val="24"/>
          <w:sz w:val="18"/>
          <w:szCs w:val="18"/>
          <w:lang w:val="en-GB"/>
        </w:rPr>
        <w:t>Commencement date must be fixed or capable of ascertainment</w:t>
      </w:r>
    </w:p>
    <w:p w:rsidR="005475C0" w:rsidRPr="0061786E" w:rsidRDefault="005475C0" w:rsidP="005475C0">
      <w:pPr>
        <w:pStyle w:val="ListParagraph"/>
        <w:numPr>
          <w:ilvl w:val="0"/>
          <w:numId w:val="211"/>
        </w:numPr>
        <w:autoSpaceDE w:val="0"/>
        <w:autoSpaceDN w:val="0"/>
        <w:adjustRightInd w:val="0"/>
        <w:spacing w:line="360" w:lineRule="auto"/>
        <w:contextualSpacing/>
        <w:jc w:val="both"/>
        <w:rPr>
          <w:rFonts w:ascii="Perpetua" w:hAnsi="Perpetua" w:cs="Calibri"/>
          <w:kern w:val="24"/>
          <w:sz w:val="18"/>
          <w:szCs w:val="18"/>
          <w:lang w:val="en-GB"/>
        </w:rPr>
      </w:pPr>
      <w:r w:rsidRPr="0061786E">
        <w:rPr>
          <w:rFonts w:ascii="Perpetua" w:hAnsi="Perpetua" w:cs="Calibri"/>
          <w:kern w:val="24"/>
          <w:sz w:val="18"/>
          <w:szCs w:val="18"/>
          <w:lang w:val="en-GB"/>
        </w:rPr>
        <w:lastRenderedPageBreak/>
        <w:t>Term granted must be ascertainable e.g. A grants to B a lease for 7 years commencing when E vacates the premises. Is this ascertainable?</w:t>
      </w:r>
    </w:p>
    <w:p w:rsidR="005475C0" w:rsidRPr="0061786E" w:rsidRDefault="005475C0" w:rsidP="005475C0">
      <w:pPr>
        <w:pStyle w:val="ListParagraph"/>
        <w:numPr>
          <w:ilvl w:val="0"/>
          <w:numId w:val="211"/>
        </w:numPr>
        <w:autoSpaceDE w:val="0"/>
        <w:autoSpaceDN w:val="0"/>
        <w:adjustRightInd w:val="0"/>
        <w:spacing w:line="360" w:lineRule="auto"/>
        <w:contextualSpacing/>
        <w:jc w:val="both"/>
        <w:rPr>
          <w:rFonts w:ascii="Perpetua" w:hAnsi="Perpetua" w:cs="Calibri"/>
          <w:kern w:val="24"/>
          <w:sz w:val="18"/>
          <w:szCs w:val="18"/>
          <w:lang w:val="en-GB"/>
        </w:rPr>
      </w:pPr>
      <w:r w:rsidRPr="0061786E">
        <w:rPr>
          <w:rFonts w:ascii="Perpetua" w:hAnsi="Perpetua" w:cs="Calibri"/>
          <w:kern w:val="24"/>
          <w:sz w:val="18"/>
          <w:szCs w:val="18"/>
          <w:lang w:val="en-GB"/>
        </w:rPr>
        <w:t>A grant to determine on the death of lessor or expiry of 20 years whichever is longer?</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Exclusive possession</w:t>
      </w:r>
      <w:r>
        <w:rPr>
          <w:rFonts w:ascii="Perpetua" w:hAnsi="Perpetua" w:cs="Calibri"/>
          <w:kern w:val="24"/>
          <w:sz w:val="18"/>
          <w:szCs w:val="18"/>
          <w:lang w:val="en-GB"/>
        </w:rPr>
        <w:t>, t</w:t>
      </w:r>
      <w:r w:rsidRPr="005C4140">
        <w:rPr>
          <w:rFonts w:ascii="Perpetua" w:hAnsi="Perpetua" w:cs="Calibri"/>
          <w:kern w:val="24"/>
          <w:sz w:val="18"/>
          <w:szCs w:val="18"/>
          <w:lang w:val="en-GB"/>
        </w:rPr>
        <w:t>he lessee must have an interest that entitles him to exclude all other persons including the lessor from the premises</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Pr="00933603"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933603">
        <w:rPr>
          <w:rFonts w:ascii="Perpetua" w:hAnsi="Perpetua" w:cs="Calibri"/>
          <w:b/>
          <w:kern w:val="24"/>
          <w:sz w:val="18"/>
          <w:szCs w:val="18"/>
          <w:lang w:val="en-GB"/>
        </w:rPr>
        <w:t>1. DEFINED AREA AND PARTIES</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The land or part thereof must be defined</w:t>
      </w:r>
      <w:r>
        <w:rPr>
          <w:rFonts w:ascii="Perpetua" w:hAnsi="Perpetua" w:cs="Calibri"/>
          <w:kern w:val="24"/>
          <w:sz w:val="18"/>
          <w:szCs w:val="18"/>
          <w:lang w:val="en-GB"/>
        </w:rPr>
        <w:t xml:space="preserve">. </w:t>
      </w:r>
      <w:r>
        <w:rPr>
          <w:rFonts w:ascii="Perpetua" w:hAnsi="Perpetua" w:cs="Calibri"/>
          <w:b/>
          <w:i/>
          <w:iCs/>
          <w:kern w:val="24"/>
          <w:sz w:val="18"/>
          <w:szCs w:val="18"/>
          <w:lang w:val="en-GB"/>
        </w:rPr>
        <w:t xml:space="preserve">Ratwani vs. </w:t>
      </w:r>
      <w:r w:rsidRPr="00933603">
        <w:rPr>
          <w:rFonts w:ascii="Perpetua" w:hAnsi="Perpetua" w:cs="Calibri"/>
          <w:b/>
          <w:i/>
          <w:iCs/>
          <w:kern w:val="24"/>
          <w:sz w:val="18"/>
          <w:szCs w:val="18"/>
          <w:lang w:val="en-GB"/>
        </w:rPr>
        <w:t>Deganela(1956)17 EACA 37</w:t>
      </w:r>
      <w:r w:rsidRPr="005C4140">
        <w:rPr>
          <w:rFonts w:ascii="Perpetua" w:hAnsi="Perpetua" w:cs="Calibri"/>
          <w:kern w:val="24"/>
          <w:sz w:val="18"/>
          <w:szCs w:val="18"/>
          <w:lang w:val="en-GB"/>
        </w:rPr>
        <w:t>- for a lease to exist the land must be defined. In this case the lessee was to share a shop and his portion was not defined. S56 LA gives power to lease whole or part of the land. If part of land is being leased it shall be accompanied by a plan or other description which the registrar deems adequate to identify the property.Parties must also be identified</w:t>
      </w:r>
      <w:r>
        <w:rPr>
          <w:rFonts w:ascii="Perpetua" w:hAnsi="Perpetua" w:cs="Calibri"/>
          <w:kern w:val="24"/>
          <w:sz w:val="18"/>
          <w:szCs w:val="18"/>
          <w:lang w:val="en-GB"/>
        </w:rPr>
        <w:t xml:space="preserve">. </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933603"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933603">
        <w:rPr>
          <w:rFonts w:ascii="Perpetua" w:hAnsi="Perpetua" w:cs="Calibri"/>
          <w:b/>
          <w:kern w:val="24"/>
          <w:sz w:val="18"/>
          <w:szCs w:val="18"/>
          <w:lang w:val="en-GB"/>
        </w:rPr>
        <w:t>2. CERTAINTY OF DURATION</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Term of years must be definite it must be for a specific period or for a period capable of being ascertained</w:t>
      </w:r>
      <w:r>
        <w:rPr>
          <w:rFonts w:ascii="Perpetua" w:hAnsi="Perpetua" w:cs="Calibri"/>
          <w:kern w:val="24"/>
          <w:sz w:val="18"/>
          <w:szCs w:val="18"/>
          <w:lang w:val="en-GB"/>
        </w:rPr>
        <w:t xml:space="preserve">. </w:t>
      </w:r>
      <w:r w:rsidRPr="005C4140">
        <w:rPr>
          <w:rFonts w:ascii="Perpetua" w:hAnsi="Perpetua" w:cs="Calibri"/>
          <w:kern w:val="24"/>
          <w:sz w:val="18"/>
          <w:szCs w:val="18"/>
          <w:lang w:val="en-GB"/>
        </w:rPr>
        <w:t>If the lessee has a fixed term, he can underlet or sublet the whole or a portion of his leased term</w:t>
      </w:r>
      <w:r>
        <w:rPr>
          <w:rFonts w:ascii="Perpetua" w:hAnsi="Perpetua" w:cs="Calibri"/>
          <w:kern w:val="24"/>
          <w:sz w:val="18"/>
          <w:szCs w:val="18"/>
          <w:lang w:val="en-GB"/>
        </w:rPr>
        <w:t xml:space="preserve">. </w:t>
      </w:r>
      <w:r w:rsidRPr="005C4140">
        <w:rPr>
          <w:rFonts w:ascii="Perpetua" w:hAnsi="Perpetua" w:cs="Calibri"/>
          <w:kern w:val="24"/>
          <w:sz w:val="18"/>
          <w:szCs w:val="18"/>
          <w:lang w:val="en-GB"/>
        </w:rPr>
        <w:t>S 56 LA the owner of land may lease the land or part of it to any person for a definite term or for the life of the lessor or the lessee or for a period which though indefinite may be determined by the lessor or lessee.Avoid creating leases that have clauses for perpetual renewal</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 xml:space="preserve">Leases can either be in possession or commence at a future date. </w:t>
      </w:r>
      <w:r>
        <w:rPr>
          <w:rFonts w:ascii="Perpetua" w:hAnsi="Perpetua" w:cs="Calibri"/>
          <w:kern w:val="24"/>
          <w:sz w:val="18"/>
          <w:szCs w:val="18"/>
          <w:lang w:val="en-GB"/>
        </w:rPr>
        <w:t>S61 LA a</w:t>
      </w:r>
      <w:r w:rsidRPr="005C4140">
        <w:rPr>
          <w:rFonts w:ascii="Perpetua" w:hAnsi="Perpetua" w:cs="Calibri"/>
          <w:kern w:val="24"/>
          <w:sz w:val="18"/>
          <w:szCs w:val="18"/>
          <w:lang w:val="en-GB"/>
        </w:rPr>
        <w:t xml:space="preserve"> lease can be made to commence at a future date not being later than 21 years after the date it is executed. If the term of a future lease is for more than 5 years it must be registered.A term made to come into effect at a passed date is called a lease in possession. A lease to commence at some future date is called a reversionary lease</w:t>
      </w:r>
      <w:r>
        <w:rPr>
          <w:rFonts w:ascii="Perpetua" w:hAnsi="Perpetua" w:cs="Calibri"/>
          <w:kern w:val="24"/>
          <w:sz w:val="18"/>
          <w:szCs w:val="18"/>
          <w:lang w:val="en-GB"/>
        </w:rPr>
        <w:t xml:space="preserve">. </w:t>
      </w:r>
      <w:r w:rsidRPr="005C4140">
        <w:rPr>
          <w:rFonts w:ascii="Perpetua" w:hAnsi="Perpetua" w:cs="Calibri"/>
          <w:kern w:val="24"/>
          <w:sz w:val="18"/>
          <w:szCs w:val="18"/>
          <w:lang w:val="en-GB"/>
        </w:rPr>
        <w:t>S 61 LA a lease may be made for a term to commence in future within 21 years from the date of its execution otherwise it is void</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Pr="00933603"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933603">
        <w:rPr>
          <w:rFonts w:ascii="Perpetua" w:hAnsi="Perpetua" w:cs="Calibri"/>
          <w:b/>
          <w:kern w:val="24"/>
          <w:sz w:val="18"/>
          <w:szCs w:val="18"/>
          <w:lang w:val="en-GB"/>
        </w:rPr>
        <w:t>EXCLUSIVE POSSESSION</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Already discussed under licence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933603"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933603">
        <w:rPr>
          <w:rFonts w:ascii="Perpetua" w:hAnsi="Perpetua" w:cs="Calibri"/>
          <w:b/>
          <w:kern w:val="24"/>
          <w:sz w:val="18"/>
          <w:szCs w:val="18"/>
          <w:lang w:val="en-GB"/>
        </w:rPr>
        <w:t>PERIODIC LEASES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Periodic S 57 LA</w:t>
      </w:r>
    </w:p>
    <w:p w:rsidR="005475C0" w:rsidRPr="00933603" w:rsidRDefault="005475C0" w:rsidP="005475C0">
      <w:pPr>
        <w:pStyle w:val="ListParagraph"/>
        <w:numPr>
          <w:ilvl w:val="0"/>
          <w:numId w:val="212"/>
        </w:numPr>
        <w:autoSpaceDE w:val="0"/>
        <w:autoSpaceDN w:val="0"/>
        <w:adjustRightInd w:val="0"/>
        <w:spacing w:line="360" w:lineRule="auto"/>
        <w:contextualSpacing/>
        <w:jc w:val="both"/>
        <w:rPr>
          <w:rFonts w:ascii="Perpetua" w:hAnsi="Perpetua" w:cs="Calibri"/>
          <w:kern w:val="24"/>
          <w:sz w:val="18"/>
          <w:szCs w:val="18"/>
          <w:lang w:val="en-GB"/>
        </w:rPr>
      </w:pPr>
      <w:r w:rsidRPr="00933603">
        <w:rPr>
          <w:rFonts w:ascii="Perpetua" w:hAnsi="Perpetua" w:cs="Calibri"/>
          <w:kern w:val="24"/>
          <w:sz w:val="18"/>
          <w:szCs w:val="18"/>
          <w:lang w:val="en-GB"/>
        </w:rPr>
        <w:t>Term not specified and no provision is made for giving notice to terminate the tenancy (it is deemed to be for the period by reference to which rent is payable)</w:t>
      </w:r>
    </w:p>
    <w:p w:rsidR="005475C0" w:rsidRPr="00933603" w:rsidRDefault="005475C0" w:rsidP="005475C0">
      <w:pPr>
        <w:pStyle w:val="ListParagraph"/>
        <w:numPr>
          <w:ilvl w:val="0"/>
          <w:numId w:val="212"/>
        </w:numPr>
        <w:autoSpaceDE w:val="0"/>
        <w:autoSpaceDN w:val="0"/>
        <w:adjustRightInd w:val="0"/>
        <w:spacing w:line="360" w:lineRule="auto"/>
        <w:contextualSpacing/>
        <w:jc w:val="both"/>
        <w:rPr>
          <w:rFonts w:ascii="Perpetua" w:hAnsi="Perpetua" w:cs="Calibri"/>
          <w:kern w:val="24"/>
          <w:sz w:val="18"/>
          <w:szCs w:val="18"/>
          <w:lang w:val="en-GB"/>
        </w:rPr>
      </w:pPr>
      <w:r w:rsidRPr="00933603">
        <w:rPr>
          <w:rFonts w:ascii="Perpetua" w:hAnsi="Perpetua" w:cs="Calibri"/>
          <w:kern w:val="24"/>
          <w:sz w:val="18"/>
          <w:szCs w:val="18"/>
          <w:lang w:val="en-GB"/>
        </w:rPr>
        <w:t>Term is from week to week, month to month, year to year or any other periodic basis for rent payment in relation to agricultural land it shall be for 6 months</w:t>
      </w:r>
    </w:p>
    <w:p w:rsidR="005475C0" w:rsidRPr="00933603" w:rsidRDefault="005475C0" w:rsidP="005475C0">
      <w:pPr>
        <w:pStyle w:val="ListParagraph"/>
        <w:numPr>
          <w:ilvl w:val="0"/>
          <w:numId w:val="212"/>
        </w:numPr>
        <w:autoSpaceDE w:val="0"/>
        <w:autoSpaceDN w:val="0"/>
        <w:adjustRightInd w:val="0"/>
        <w:spacing w:line="360" w:lineRule="auto"/>
        <w:contextualSpacing/>
        <w:jc w:val="both"/>
        <w:rPr>
          <w:rFonts w:ascii="Perpetua" w:hAnsi="Perpetua" w:cs="Calibri"/>
          <w:kern w:val="24"/>
          <w:sz w:val="18"/>
          <w:szCs w:val="18"/>
          <w:lang w:val="en-GB"/>
        </w:rPr>
      </w:pPr>
      <w:r w:rsidRPr="00933603">
        <w:rPr>
          <w:rFonts w:ascii="Perpetua" w:hAnsi="Perpetua" w:cs="Calibri"/>
          <w:kern w:val="24"/>
          <w:sz w:val="18"/>
          <w:szCs w:val="18"/>
          <w:lang w:val="en-GB"/>
        </w:rPr>
        <w:t>Lessee remains in possession with the consent of lessor after expiry of the term of the lease unless there is an express or implied term agreed. The conditions and term of expired lease apply.</w:t>
      </w:r>
    </w:p>
    <w:p w:rsidR="005475C0" w:rsidRPr="00933603" w:rsidRDefault="005475C0" w:rsidP="005475C0">
      <w:pPr>
        <w:pStyle w:val="ListParagraph"/>
        <w:numPr>
          <w:ilvl w:val="0"/>
          <w:numId w:val="212"/>
        </w:numPr>
        <w:autoSpaceDE w:val="0"/>
        <w:autoSpaceDN w:val="0"/>
        <w:adjustRightInd w:val="0"/>
        <w:spacing w:line="360" w:lineRule="auto"/>
        <w:contextualSpacing/>
        <w:jc w:val="both"/>
        <w:rPr>
          <w:rFonts w:ascii="Perpetua" w:hAnsi="Perpetua" w:cs="Calibri"/>
          <w:kern w:val="24"/>
          <w:sz w:val="18"/>
          <w:szCs w:val="18"/>
          <w:lang w:val="en-GB"/>
        </w:rPr>
      </w:pPr>
      <w:r w:rsidRPr="00933603">
        <w:rPr>
          <w:rFonts w:ascii="Perpetua" w:hAnsi="Perpetua" w:cs="Calibri"/>
          <w:kern w:val="24"/>
          <w:sz w:val="18"/>
          <w:szCs w:val="18"/>
          <w:lang w:val="en-GB"/>
        </w:rPr>
        <w:t>No agreement in writing but there is occupation and payment of rent.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May be terminated by giving notice whose length is not less than its period and shall expire on the day when rent is payable. S 57(4)</w:t>
      </w:r>
      <w:r>
        <w:rPr>
          <w:rFonts w:ascii="Perpetua" w:hAnsi="Perpetua" w:cs="Calibri"/>
          <w:kern w:val="24"/>
          <w:sz w:val="18"/>
          <w:szCs w:val="18"/>
          <w:lang w:val="en-GB"/>
        </w:rPr>
        <w:t xml:space="preserve">. </w:t>
      </w:r>
      <w:r w:rsidRPr="005C4140">
        <w:rPr>
          <w:rFonts w:ascii="Perpetua" w:hAnsi="Perpetua" w:cs="Calibri"/>
          <w:kern w:val="24"/>
          <w:sz w:val="18"/>
          <w:szCs w:val="18"/>
          <w:lang w:val="en-GB"/>
        </w:rPr>
        <w:t>Does the above provision conflict with S 4 of cap 301</w:t>
      </w:r>
      <w:r>
        <w:rPr>
          <w:rFonts w:ascii="Perpetua" w:hAnsi="Perpetua" w:cs="Calibri"/>
          <w:kern w:val="24"/>
          <w:sz w:val="18"/>
          <w:szCs w:val="18"/>
          <w:lang w:val="en-GB"/>
        </w:rPr>
        <w:t>.</w:t>
      </w:r>
      <w:r w:rsidRPr="005C4140">
        <w:rPr>
          <w:rFonts w:ascii="Perpetua" w:hAnsi="Perpetua" w:cs="Calibri"/>
          <w:kern w:val="24"/>
          <w:sz w:val="18"/>
          <w:szCs w:val="18"/>
          <w:lang w:val="en-GB"/>
        </w:rPr>
        <w:t>S28(f) LRA periodic tenancies are overriding interest</w:t>
      </w:r>
      <w:r>
        <w:rPr>
          <w:rFonts w:ascii="Perpetua" w:hAnsi="Perpetua" w:cs="Calibri"/>
          <w:kern w:val="24"/>
          <w:sz w:val="18"/>
          <w:szCs w:val="18"/>
          <w:lang w:val="en-GB"/>
        </w:rPr>
        <w:t>- l</w:t>
      </w:r>
      <w:r w:rsidRPr="005C4140">
        <w:rPr>
          <w:rFonts w:ascii="Perpetua" w:hAnsi="Perpetua" w:cs="Calibri"/>
          <w:kern w:val="24"/>
          <w:sz w:val="18"/>
          <w:szCs w:val="18"/>
          <w:lang w:val="en-GB"/>
        </w:rPr>
        <w:t>eases or agreements for leases for a term not exceeding two years, periodic tenancies and indeterminate tenancies</w:t>
      </w:r>
      <w:r>
        <w:rPr>
          <w:rFonts w:ascii="Perpetua" w:hAnsi="Perpetua" w:cs="Calibri"/>
          <w:kern w:val="24"/>
          <w:sz w:val="18"/>
          <w:szCs w:val="18"/>
          <w:lang w:val="en-GB"/>
        </w:rPr>
        <w:t>.</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933603"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933603">
        <w:rPr>
          <w:rFonts w:ascii="Perpetua" w:hAnsi="Perpetua" w:cs="Calibri"/>
          <w:b/>
          <w:kern w:val="24"/>
          <w:sz w:val="18"/>
          <w:szCs w:val="18"/>
          <w:lang w:val="en-GB"/>
        </w:rPr>
        <w:t>SHORT TERM LEASES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Short term lease S58 LA</w:t>
      </w:r>
    </w:p>
    <w:p w:rsidR="005475C0" w:rsidRPr="00933603" w:rsidRDefault="005475C0" w:rsidP="005475C0">
      <w:pPr>
        <w:pStyle w:val="ListParagraph"/>
        <w:numPr>
          <w:ilvl w:val="0"/>
          <w:numId w:val="213"/>
        </w:numPr>
        <w:autoSpaceDE w:val="0"/>
        <w:autoSpaceDN w:val="0"/>
        <w:adjustRightInd w:val="0"/>
        <w:spacing w:line="360" w:lineRule="auto"/>
        <w:contextualSpacing/>
        <w:jc w:val="both"/>
        <w:rPr>
          <w:rFonts w:ascii="Perpetua" w:hAnsi="Perpetua" w:cs="Calibri"/>
          <w:kern w:val="24"/>
          <w:sz w:val="18"/>
          <w:szCs w:val="18"/>
          <w:lang w:val="en-GB"/>
        </w:rPr>
      </w:pPr>
      <w:r w:rsidRPr="00933603">
        <w:rPr>
          <w:rFonts w:ascii="Perpetua" w:hAnsi="Perpetua" w:cs="Calibri"/>
          <w:kern w:val="24"/>
          <w:sz w:val="18"/>
          <w:szCs w:val="18"/>
          <w:lang w:val="en-GB"/>
        </w:rPr>
        <w:t>For a term of 2 years or less without an option for renewal</w:t>
      </w:r>
    </w:p>
    <w:p w:rsidR="005475C0" w:rsidRPr="00933603" w:rsidRDefault="005475C0" w:rsidP="005475C0">
      <w:pPr>
        <w:pStyle w:val="ListParagraph"/>
        <w:numPr>
          <w:ilvl w:val="0"/>
          <w:numId w:val="213"/>
        </w:numPr>
        <w:autoSpaceDE w:val="0"/>
        <w:autoSpaceDN w:val="0"/>
        <w:adjustRightInd w:val="0"/>
        <w:spacing w:line="360" w:lineRule="auto"/>
        <w:contextualSpacing/>
        <w:jc w:val="both"/>
        <w:rPr>
          <w:rFonts w:ascii="Perpetua" w:hAnsi="Perpetua" w:cs="Calibri"/>
          <w:kern w:val="24"/>
          <w:sz w:val="18"/>
          <w:szCs w:val="18"/>
          <w:lang w:val="en-GB"/>
        </w:rPr>
      </w:pPr>
      <w:r w:rsidRPr="00933603">
        <w:rPr>
          <w:rFonts w:ascii="Perpetua" w:hAnsi="Perpetua" w:cs="Calibri"/>
          <w:kern w:val="24"/>
          <w:sz w:val="18"/>
          <w:szCs w:val="18"/>
          <w:lang w:val="en-GB"/>
        </w:rPr>
        <w:t>Periodic lease</w:t>
      </w:r>
    </w:p>
    <w:p w:rsidR="005475C0" w:rsidRPr="00933603" w:rsidRDefault="005475C0" w:rsidP="005475C0">
      <w:pPr>
        <w:pStyle w:val="ListParagraph"/>
        <w:numPr>
          <w:ilvl w:val="0"/>
          <w:numId w:val="213"/>
        </w:numPr>
        <w:autoSpaceDE w:val="0"/>
        <w:autoSpaceDN w:val="0"/>
        <w:adjustRightInd w:val="0"/>
        <w:spacing w:line="360" w:lineRule="auto"/>
        <w:contextualSpacing/>
        <w:jc w:val="both"/>
        <w:rPr>
          <w:rFonts w:ascii="Perpetua" w:hAnsi="Perpetua" w:cs="Calibri"/>
          <w:kern w:val="24"/>
          <w:sz w:val="18"/>
          <w:szCs w:val="18"/>
          <w:lang w:val="en-GB"/>
        </w:rPr>
      </w:pPr>
      <w:r w:rsidRPr="00933603">
        <w:rPr>
          <w:rFonts w:ascii="Perpetua" w:hAnsi="Perpetua" w:cs="Calibri"/>
          <w:kern w:val="24"/>
          <w:sz w:val="18"/>
          <w:szCs w:val="18"/>
          <w:lang w:val="en-GB"/>
        </w:rPr>
        <w:lastRenderedPageBreak/>
        <w:t xml:space="preserve">No agreement in writing but there is occupation and payment of rent. </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It may be made orally or in writing</w:t>
      </w:r>
      <w:r>
        <w:rPr>
          <w:rFonts w:ascii="Perpetua" w:hAnsi="Perpetua" w:cs="Calibri"/>
          <w:kern w:val="24"/>
          <w:sz w:val="18"/>
          <w:szCs w:val="18"/>
          <w:lang w:val="en-GB"/>
        </w:rPr>
        <w:t xml:space="preserve">. </w:t>
      </w:r>
      <w:r w:rsidRPr="005C4140">
        <w:rPr>
          <w:rFonts w:ascii="Perpetua" w:hAnsi="Perpetua" w:cs="Calibri"/>
          <w:kern w:val="24"/>
          <w:sz w:val="18"/>
          <w:szCs w:val="18"/>
          <w:lang w:val="en-GB"/>
        </w:rPr>
        <w:t>A short term lease is not a registrable interest in land</w:t>
      </w:r>
      <w:r>
        <w:rPr>
          <w:rFonts w:ascii="Perpetua" w:hAnsi="Perpetua" w:cs="Calibri"/>
          <w:kern w:val="24"/>
          <w:sz w:val="18"/>
          <w:szCs w:val="18"/>
          <w:lang w:val="en-GB"/>
        </w:rPr>
        <w:t xml:space="preserve">. </w:t>
      </w:r>
      <w:r w:rsidRPr="005C4140">
        <w:rPr>
          <w:rFonts w:ascii="Perpetua" w:hAnsi="Perpetua" w:cs="Calibri"/>
          <w:kern w:val="24"/>
          <w:sz w:val="18"/>
          <w:szCs w:val="18"/>
          <w:lang w:val="en-GB"/>
        </w:rPr>
        <w:t>A short term lease may also be made orally or in writing.</w:t>
      </w: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Pr="00CE0D7D"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CE0D7D">
        <w:rPr>
          <w:rFonts w:ascii="Perpetua" w:hAnsi="Perpetua" w:cs="Calibri"/>
          <w:b/>
          <w:kern w:val="24"/>
          <w:sz w:val="18"/>
          <w:szCs w:val="18"/>
          <w:lang w:val="en-GB"/>
        </w:rPr>
        <w:t>REGISTRATION OF LEASES</w:t>
      </w:r>
    </w:p>
    <w:p w:rsidR="005475C0" w:rsidRPr="00CE0D7D"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S58 LA leases of more than 2 years should be registered</w:t>
      </w:r>
      <w:r>
        <w:rPr>
          <w:rFonts w:ascii="Perpetua" w:hAnsi="Perpetua" w:cs="Calibri"/>
          <w:kern w:val="24"/>
          <w:sz w:val="18"/>
          <w:szCs w:val="18"/>
          <w:lang w:val="en-GB"/>
        </w:rPr>
        <w:t xml:space="preserve">. </w:t>
      </w:r>
      <w:r w:rsidRPr="005C4140">
        <w:rPr>
          <w:rFonts w:ascii="Perpetua" w:hAnsi="Perpetua" w:cs="Calibri"/>
          <w:kern w:val="24"/>
          <w:sz w:val="18"/>
          <w:szCs w:val="18"/>
          <w:lang w:val="en-GB"/>
        </w:rPr>
        <w:t xml:space="preserve">S 54 LRA- after registration of lease with a requirement for consent of lessor no dealing will be registered until consent of lessor.S30 LRA no certificate of lease shall be issued unless the lease is for a certain period exceeding </w:t>
      </w:r>
      <w:r w:rsidRPr="005C4140">
        <w:rPr>
          <w:rFonts w:ascii="Perpetua" w:hAnsi="Perpetua" w:cs="Calibri"/>
          <w:b/>
          <w:bCs/>
          <w:kern w:val="24"/>
          <w:sz w:val="18"/>
          <w:szCs w:val="18"/>
          <w:u w:val="single"/>
          <w:lang w:val="en-GB"/>
        </w:rPr>
        <w:t>25 years</w:t>
      </w:r>
      <w:r w:rsidRPr="005C4140">
        <w:rPr>
          <w:rFonts w:ascii="Perpetua" w:hAnsi="Perpetua" w:cs="Calibri"/>
          <w:kern w:val="24"/>
          <w:sz w:val="18"/>
          <w:szCs w:val="18"/>
          <w:lang w:val="en-GB"/>
        </w:rPr>
        <w:t xml:space="preserve">. S32 the registrar shall note the disposition on the original and duplicate lease or charge.S7 LA title to land may be acquired through a long term lease exceeding </w:t>
      </w:r>
      <w:r w:rsidRPr="005C4140">
        <w:rPr>
          <w:rFonts w:ascii="Perpetua" w:hAnsi="Perpetua" w:cs="Calibri"/>
          <w:b/>
          <w:bCs/>
          <w:kern w:val="24"/>
          <w:sz w:val="18"/>
          <w:szCs w:val="18"/>
          <w:u w:val="single"/>
          <w:lang w:val="en-GB"/>
        </w:rPr>
        <w:t>21 years.</w:t>
      </w:r>
    </w:p>
    <w:p w:rsidR="005475C0" w:rsidRPr="005C4140" w:rsidRDefault="005475C0" w:rsidP="005475C0">
      <w:pPr>
        <w:autoSpaceDE w:val="0"/>
        <w:autoSpaceDN w:val="0"/>
        <w:adjustRightInd w:val="0"/>
        <w:spacing w:line="360" w:lineRule="auto"/>
        <w:ind w:left="1170" w:hanging="450"/>
        <w:jc w:val="both"/>
        <w:rPr>
          <w:rFonts w:ascii="Perpetua" w:hAnsi="Perpetua" w:cs="Calibri"/>
          <w:kern w:val="24"/>
          <w:sz w:val="18"/>
          <w:szCs w:val="18"/>
          <w:lang w:val="en-GB"/>
        </w:rPr>
      </w:pPr>
    </w:p>
    <w:p w:rsidR="005475C0" w:rsidRPr="00CE0D7D"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CE0D7D">
        <w:rPr>
          <w:rFonts w:ascii="Perpetua" w:hAnsi="Perpetua" w:cs="Calibri"/>
          <w:b/>
          <w:kern w:val="24"/>
          <w:sz w:val="18"/>
          <w:szCs w:val="18"/>
          <w:lang w:val="en-GB"/>
        </w:rPr>
        <w:t>WHAT IS THE EFFECT OF NON-REGISTRATION OF A LEASE?</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S43(2) LRA- No instrument affecting any disposition of private land under this Act shall operate to sell or assign land, create, transfer or otherwise affect land, lease or charge until it has been registered in accordance with the laws relating to registration of instruments unless the disposition is exempt from registration</w:t>
      </w:r>
      <w:r>
        <w:rPr>
          <w:rFonts w:ascii="Perpetua" w:hAnsi="Perpetua" w:cs="Calibri"/>
          <w:kern w:val="24"/>
          <w:sz w:val="18"/>
          <w:szCs w:val="18"/>
          <w:lang w:val="en-GB"/>
        </w:rPr>
        <w:t xml:space="preserve">. </w:t>
      </w:r>
      <w:r w:rsidRPr="005C4140">
        <w:rPr>
          <w:rFonts w:ascii="Perpetua" w:hAnsi="Perpetua" w:cs="Calibri"/>
          <w:kern w:val="24"/>
          <w:sz w:val="18"/>
          <w:szCs w:val="18"/>
          <w:lang w:val="en-GB"/>
        </w:rPr>
        <w:t>S36(2) LRA- unregistered instruments shall be construed as contracts.S 4 of the Registration of Documents Act requires registration of leases and licenses of over 1 year.</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CE0D7D" w:rsidRDefault="005475C0" w:rsidP="005475C0">
      <w:pPr>
        <w:autoSpaceDE w:val="0"/>
        <w:autoSpaceDN w:val="0"/>
        <w:adjustRightInd w:val="0"/>
        <w:spacing w:line="360" w:lineRule="auto"/>
        <w:jc w:val="both"/>
        <w:rPr>
          <w:rFonts w:ascii="Perpetua" w:hAnsi="Perpetua" w:cs="Calibri"/>
          <w:b/>
          <w:i/>
          <w:iCs/>
          <w:kern w:val="24"/>
          <w:sz w:val="18"/>
          <w:szCs w:val="18"/>
          <w:lang w:val="en-GB"/>
        </w:rPr>
      </w:pPr>
      <w:r>
        <w:rPr>
          <w:rFonts w:ascii="Perpetua" w:hAnsi="Perpetua" w:cs="Calibri"/>
          <w:b/>
          <w:i/>
          <w:iCs/>
          <w:kern w:val="24"/>
          <w:sz w:val="18"/>
          <w:szCs w:val="18"/>
          <w:lang w:val="en-GB"/>
        </w:rPr>
        <w:t>James MichikiMwangi&amp; Ano.Vs E</w:t>
      </w:r>
      <w:r w:rsidRPr="00CE0D7D">
        <w:rPr>
          <w:rFonts w:ascii="Perpetua" w:hAnsi="Perpetua" w:cs="Calibri"/>
          <w:b/>
          <w:i/>
          <w:iCs/>
          <w:kern w:val="24"/>
          <w:sz w:val="18"/>
          <w:szCs w:val="18"/>
          <w:lang w:val="en-GB"/>
        </w:rPr>
        <w:t>sther WanjiruKabugu&amp; Ano (2006) eKLR</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 xml:space="preserve">Lease for 5 years 1 month not registered. </w:t>
      </w:r>
      <w:r w:rsidRPr="005C4140">
        <w:rPr>
          <w:rFonts w:ascii="Perpetua" w:hAnsi="Perpetua" w:cs="Calibri"/>
          <w:i/>
          <w:iCs/>
          <w:kern w:val="24"/>
          <w:sz w:val="18"/>
          <w:szCs w:val="18"/>
          <w:lang w:val="en-GB"/>
        </w:rPr>
        <w:t>Walsh V Londsdale (1882)21 Ch.D</w:t>
      </w:r>
      <w:r w:rsidRPr="005C4140">
        <w:rPr>
          <w:rFonts w:ascii="Perpetua" w:hAnsi="Perpetua" w:cs="Calibri"/>
          <w:kern w:val="24"/>
          <w:sz w:val="18"/>
          <w:szCs w:val="18"/>
          <w:lang w:val="en-GB"/>
        </w:rPr>
        <w:t>quoted(where a tenant holds under an agreement for a lease equity regards him as holding a lease). The tenant continued in occupation after expiry of term and landlord accepted rent. S 52 RLA provided that acceptance of rent was evidence of consent to continue in occupation</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CE0D7D" w:rsidRDefault="005475C0" w:rsidP="005475C0">
      <w:pPr>
        <w:autoSpaceDE w:val="0"/>
        <w:autoSpaceDN w:val="0"/>
        <w:adjustRightInd w:val="0"/>
        <w:spacing w:line="360" w:lineRule="auto"/>
        <w:jc w:val="both"/>
        <w:rPr>
          <w:rFonts w:ascii="Perpetua" w:hAnsi="Perpetua" w:cs="Calibri"/>
          <w:b/>
          <w:i/>
          <w:iCs/>
          <w:kern w:val="24"/>
          <w:sz w:val="18"/>
          <w:szCs w:val="18"/>
          <w:lang w:val="en-GB"/>
        </w:rPr>
      </w:pPr>
      <w:r>
        <w:rPr>
          <w:rFonts w:ascii="Perpetua" w:hAnsi="Perpetua" w:cs="Calibri"/>
          <w:b/>
          <w:i/>
          <w:iCs/>
          <w:kern w:val="24"/>
          <w:sz w:val="18"/>
          <w:szCs w:val="18"/>
          <w:lang w:val="en-GB"/>
        </w:rPr>
        <w:t xml:space="preserve">Bachelor’s Bakery Ltd vs. </w:t>
      </w:r>
      <w:r w:rsidRPr="00CE0D7D">
        <w:rPr>
          <w:rFonts w:ascii="Perpetua" w:hAnsi="Perpetua" w:cs="Calibri"/>
          <w:b/>
          <w:i/>
          <w:iCs/>
          <w:kern w:val="24"/>
          <w:sz w:val="18"/>
          <w:szCs w:val="18"/>
          <w:lang w:val="en-GB"/>
        </w:rPr>
        <w:t>Westlands Securities Ltd Civ Appeal No.2 of 1978.</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Lease of shop was for 6 years and was unregistered. Upon its expiry the landlord sought possession. It was held that it was not a protected tenancy as there an unexecuted lease for more than 5 years which created a tenancy and did not require to be registered under ITPA S107</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CE0D7D"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CE0D7D">
        <w:rPr>
          <w:rFonts w:ascii="Perpetua" w:hAnsi="Perpetua" w:cs="Calibri"/>
          <w:b/>
          <w:kern w:val="24"/>
          <w:sz w:val="18"/>
          <w:szCs w:val="18"/>
          <w:lang w:val="en-GB"/>
        </w:rPr>
        <w:t>IMPLIED COVENANTS-LESSOR S 65 LA</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A lease will normally contain certain agreements regarding payment of rent, insurance, repairs, assignments, subleases etc. The agreement will also refer to the remedies of the parties for breaches. These are freely contracted and fixed. The agreement may however be silent on some matters or there may be no agreement at all.The law implies certain covenants into the agreement because they are essential</w:t>
      </w:r>
      <w:r>
        <w:rPr>
          <w:rFonts w:ascii="Perpetua" w:hAnsi="Perpetua" w:cs="Calibri"/>
          <w:kern w:val="24"/>
          <w:sz w:val="18"/>
          <w:szCs w:val="18"/>
          <w:lang w:val="en-GB"/>
        </w:rPr>
        <w:t>.</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p>
    <w:p w:rsidR="002831A6" w:rsidRDefault="002831A6" w:rsidP="005475C0">
      <w:pPr>
        <w:autoSpaceDE w:val="0"/>
        <w:autoSpaceDN w:val="0"/>
        <w:adjustRightInd w:val="0"/>
        <w:spacing w:line="360" w:lineRule="auto"/>
        <w:jc w:val="both"/>
        <w:rPr>
          <w:rFonts w:ascii="Perpetua" w:hAnsi="Perpetua" w:cs="Calibri"/>
          <w:kern w:val="24"/>
          <w:sz w:val="18"/>
          <w:szCs w:val="18"/>
          <w:lang w:val="en-GB"/>
        </w:rPr>
      </w:pPr>
    </w:p>
    <w:p w:rsidR="002831A6" w:rsidRDefault="002831A6" w:rsidP="005475C0">
      <w:pPr>
        <w:autoSpaceDE w:val="0"/>
        <w:autoSpaceDN w:val="0"/>
        <w:adjustRightInd w:val="0"/>
        <w:spacing w:line="360" w:lineRule="auto"/>
        <w:jc w:val="both"/>
        <w:rPr>
          <w:rFonts w:ascii="Perpetua" w:hAnsi="Perpetua" w:cs="Calibri"/>
          <w:kern w:val="24"/>
          <w:sz w:val="18"/>
          <w:szCs w:val="18"/>
          <w:lang w:val="en-GB"/>
        </w:rPr>
      </w:pPr>
    </w:p>
    <w:p w:rsidR="002831A6" w:rsidRPr="005C4140" w:rsidRDefault="002831A6" w:rsidP="005475C0">
      <w:pPr>
        <w:autoSpaceDE w:val="0"/>
        <w:autoSpaceDN w:val="0"/>
        <w:adjustRightInd w:val="0"/>
        <w:spacing w:line="360" w:lineRule="auto"/>
        <w:jc w:val="both"/>
        <w:rPr>
          <w:rFonts w:ascii="Perpetua" w:hAnsi="Perpetua" w:cs="Calibri"/>
          <w:kern w:val="24"/>
          <w:sz w:val="18"/>
          <w:szCs w:val="18"/>
          <w:lang w:val="en-GB"/>
        </w:rPr>
      </w:pPr>
    </w:p>
    <w:p w:rsidR="005475C0" w:rsidRPr="00CE0D7D"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CE0D7D">
        <w:rPr>
          <w:rFonts w:ascii="Perpetua" w:hAnsi="Perpetua" w:cs="Calibri"/>
          <w:b/>
          <w:kern w:val="24"/>
          <w:sz w:val="18"/>
          <w:szCs w:val="18"/>
          <w:lang w:val="en-GB"/>
        </w:rPr>
        <w:t>LESSOR’S COVENANTS S65 LA</w:t>
      </w:r>
    </w:p>
    <w:p w:rsidR="005475C0" w:rsidRPr="00CE0D7D" w:rsidRDefault="005475C0" w:rsidP="005475C0">
      <w:pPr>
        <w:pStyle w:val="ListParagraph"/>
        <w:numPr>
          <w:ilvl w:val="0"/>
          <w:numId w:val="214"/>
        </w:numPr>
        <w:autoSpaceDE w:val="0"/>
        <w:autoSpaceDN w:val="0"/>
        <w:adjustRightInd w:val="0"/>
        <w:spacing w:line="360" w:lineRule="auto"/>
        <w:contextualSpacing/>
        <w:jc w:val="both"/>
        <w:rPr>
          <w:rFonts w:ascii="Perpetua" w:hAnsi="Perpetua" w:cs="Calibri"/>
          <w:b/>
          <w:bCs/>
          <w:i/>
          <w:iCs/>
          <w:kern w:val="24"/>
          <w:sz w:val="18"/>
          <w:szCs w:val="18"/>
          <w:lang w:val="en-GB"/>
        </w:rPr>
      </w:pPr>
      <w:r w:rsidRPr="00CE0D7D">
        <w:rPr>
          <w:rFonts w:ascii="Perpetua" w:hAnsi="Perpetua" w:cs="Calibri"/>
          <w:b/>
          <w:bCs/>
          <w:i/>
          <w:iCs/>
          <w:kern w:val="24"/>
          <w:sz w:val="18"/>
          <w:szCs w:val="18"/>
          <w:lang w:val="en-GB"/>
        </w:rPr>
        <w:t>Quiet enjoyment</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So long as lessee pays rent and observes and performs the obligations contained or implied in the lease the lesee shall peaceably and quietly possess and enjoy the land leased during the term of the lease without any interruption from the lessor or a person rightfully claiming through him. It does not mean absence of noise. Interference eg removal of windows and doors.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4B17D8" w:rsidRDefault="005475C0" w:rsidP="005475C0">
      <w:pPr>
        <w:pStyle w:val="ListParagraph"/>
        <w:numPr>
          <w:ilvl w:val="0"/>
          <w:numId w:val="214"/>
        </w:numPr>
        <w:autoSpaceDE w:val="0"/>
        <w:autoSpaceDN w:val="0"/>
        <w:adjustRightInd w:val="0"/>
        <w:spacing w:line="360" w:lineRule="auto"/>
        <w:contextualSpacing/>
        <w:jc w:val="both"/>
        <w:rPr>
          <w:rFonts w:ascii="Perpetua" w:hAnsi="Perpetua" w:cs="Calibri"/>
          <w:b/>
          <w:bCs/>
          <w:i/>
          <w:iCs/>
          <w:kern w:val="24"/>
          <w:sz w:val="18"/>
          <w:szCs w:val="18"/>
          <w:lang w:val="en-GB"/>
        </w:rPr>
      </w:pPr>
      <w:r w:rsidRPr="004B17D8">
        <w:rPr>
          <w:rFonts w:ascii="Perpetua" w:hAnsi="Perpetua" w:cs="Calibri"/>
          <w:b/>
          <w:bCs/>
          <w:i/>
          <w:iCs/>
          <w:kern w:val="24"/>
          <w:sz w:val="18"/>
          <w:szCs w:val="18"/>
          <w:lang w:val="en-GB"/>
        </w:rPr>
        <w:t>Non-derogation from grant</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lastRenderedPageBreak/>
        <w:t>Not to use or permit any adjoining or neighbouring land that the lessor owns or leases that would in any way render the leased land or any buildings on the leased land unfit or materially less fit for any purpose for which they may be used. It goes hand in hand with quiet enjoyment</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5C4140" w:rsidRDefault="005475C0" w:rsidP="005475C0">
      <w:pPr>
        <w:numPr>
          <w:ilvl w:val="0"/>
          <w:numId w:val="214"/>
        </w:numPr>
        <w:autoSpaceDE w:val="0"/>
        <w:autoSpaceDN w:val="0"/>
        <w:adjustRightInd w:val="0"/>
        <w:spacing w:line="360" w:lineRule="auto"/>
        <w:jc w:val="both"/>
        <w:rPr>
          <w:rFonts w:ascii="Perpetua" w:hAnsi="Perpetua" w:cs="Calibri"/>
          <w:b/>
          <w:bCs/>
          <w:i/>
          <w:iCs/>
          <w:kern w:val="24"/>
          <w:sz w:val="18"/>
          <w:szCs w:val="18"/>
          <w:lang w:val="en-GB"/>
        </w:rPr>
      </w:pPr>
      <w:r w:rsidRPr="005C4140">
        <w:rPr>
          <w:rFonts w:ascii="Perpetua" w:hAnsi="Perpetua" w:cs="Calibri"/>
          <w:b/>
          <w:bCs/>
          <w:i/>
          <w:iCs/>
          <w:kern w:val="24"/>
          <w:sz w:val="18"/>
          <w:szCs w:val="18"/>
          <w:lang w:val="en-GB"/>
        </w:rPr>
        <w:t>Duty to repair</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If part of the building is leased, keep the roof, all external and main walls and drains and common parts, installations and facilities, including passages and walkways in a proper state of repair</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5C4140" w:rsidRDefault="005475C0" w:rsidP="005475C0">
      <w:pPr>
        <w:numPr>
          <w:ilvl w:val="0"/>
          <w:numId w:val="214"/>
        </w:numPr>
        <w:autoSpaceDE w:val="0"/>
        <w:autoSpaceDN w:val="0"/>
        <w:adjustRightInd w:val="0"/>
        <w:spacing w:line="360" w:lineRule="auto"/>
        <w:jc w:val="both"/>
        <w:rPr>
          <w:rFonts w:ascii="Perpetua" w:hAnsi="Perpetua" w:cs="Calibri"/>
          <w:b/>
          <w:bCs/>
          <w:i/>
          <w:iCs/>
          <w:kern w:val="24"/>
          <w:sz w:val="18"/>
          <w:szCs w:val="18"/>
          <w:lang w:val="en-GB"/>
        </w:rPr>
      </w:pPr>
      <w:r w:rsidRPr="005C4140">
        <w:rPr>
          <w:rFonts w:ascii="Perpetua" w:hAnsi="Perpetua" w:cs="Calibri"/>
          <w:b/>
          <w:bCs/>
          <w:i/>
          <w:iCs/>
          <w:kern w:val="24"/>
          <w:sz w:val="18"/>
          <w:szCs w:val="18"/>
          <w:lang w:val="en-GB"/>
        </w:rPr>
        <w:t>Fitness for habitation</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If flat, house or room that it is fit for human habitation at the commencement and throughout the lease period</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5C4140" w:rsidRDefault="005475C0" w:rsidP="005475C0">
      <w:pPr>
        <w:numPr>
          <w:ilvl w:val="0"/>
          <w:numId w:val="214"/>
        </w:numPr>
        <w:autoSpaceDE w:val="0"/>
        <w:autoSpaceDN w:val="0"/>
        <w:adjustRightInd w:val="0"/>
        <w:spacing w:line="360" w:lineRule="auto"/>
        <w:jc w:val="both"/>
        <w:rPr>
          <w:rFonts w:ascii="Perpetua" w:hAnsi="Perpetua" w:cs="Calibri"/>
          <w:b/>
          <w:bCs/>
          <w:i/>
          <w:iCs/>
          <w:kern w:val="24"/>
          <w:sz w:val="18"/>
          <w:szCs w:val="18"/>
          <w:lang w:val="en-GB"/>
        </w:rPr>
      </w:pPr>
      <w:r w:rsidRPr="005C4140">
        <w:rPr>
          <w:rFonts w:ascii="Perpetua" w:hAnsi="Perpetua" w:cs="Calibri"/>
          <w:b/>
          <w:bCs/>
          <w:i/>
          <w:iCs/>
          <w:kern w:val="24"/>
          <w:sz w:val="18"/>
          <w:szCs w:val="18"/>
          <w:lang w:val="en-GB"/>
        </w:rPr>
        <w:t>Suspension of rent</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If premises are destroyed by fire, flood or explosion or other accident(not caused by lessee’s negligence), civil commotion, lightning, storm, earthquake, volcanic activity or other natural disaster, rent shall be suspended until premises are made fit for habitation within 6 months and lessee shall have the option to terminate</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5C4140" w:rsidRDefault="005475C0" w:rsidP="005475C0">
      <w:pPr>
        <w:numPr>
          <w:ilvl w:val="0"/>
          <w:numId w:val="214"/>
        </w:numPr>
        <w:autoSpaceDE w:val="0"/>
        <w:autoSpaceDN w:val="0"/>
        <w:adjustRightInd w:val="0"/>
        <w:spacing w:line="360" w:lineRule="auto"/>
        <w:jc w:val="both"/>
        <w:rPr>
          <w:rFonts w:ascii="Perpetua" w:hAnsi="Perpetua" w:cs="Calibri"/>
          <w:b/>
          <w:bCs/>
          <w:i/>
          <w:iCs/>
          <w:kern w:val="24"/>
          <w:sz w:val="18"/>
          <w:szCs w:val="18"/>
          <w:lang w:val="en-GB"/>
        </w:rPr>
      </w:pPr>
      <w:r w:rsidRPr="005C4140">
        <w:rPr>
          <w:rFonts w:ascii="Perpetua" w:hAnsi="Perpetua" w:cs="Calibri"/>
          <w:b/>
          <w:bCs/>
          <w:i/>
          <w:iCs/>
          <w:kern w:val="24"/>
          <w:sz w:val="18"/>
          <w:szCs w:val="18"/>
          <w:lang w:val="en-GB"/>
        </w:rPr>
        <w:t>Fitness for purpose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If the land or premises can only be used for one purpose, the lessee can terminate by one month notice if the property can no longer be used for that purpose</w:t>
      </w:r>
      <w:r>
        <w:rPr>
          <w:rFonts w:ascii="Perpetua" w:hAnsi="Perpetua" w:cs="Calibri"/>
          <w:kern w:val="24"/>
          <w:sz w:val="18"/>
          <w:szCs w:val="18"/>
          <w:lang w:val="en-GB"/>
        </w:rPr>
        <w:t>.</w:t>
      </w:r>
    </w:p>
    <w:p w:rsidR="005475C0" w:rsidRDefault="005475C0" w:rsidP="005475C0">
      <w:pPr>
        <w:numPr>
          <w:ilvl w:val="0"/>
          <w:numId w:val="214"/>
        </w:numPr>
        <w:autoSpaceDE w:val="0"/>
        <w:autoSpaceDN w:val="0"/>
        <w:adjustRightInd w:val="0"/>
        <w:spacing w:line="360" w:lineRule="auto"/>
        <w:jc w:val="both"/>
        <w:rPr>
          <w:rFonts w:ascii="Perpetua" w:hAnsi="Perpetua" w:cs="Calibri"/>
          <w:b/>
          <w:bCs/>
          <w:i/>
          <w:iCs/>
          <w:kern w:val="24"/>
          <w:sz w:val="18"/>
          <w:szCs w:val="18"/>
          <w:lang w:val="en-GB"/>
        </w:rPr>
      </w:pPr>
      <w:r w:rsidRPr="005C4140">
        <w:rPr>
          <w:rFonts w:ascii="Perpetua" w:hAnsi="Perpetua" w:cs="Calibri"/>
          <w:b/>
          <w:bCs/>
          <w:i/>
          <w:iCs/>
          <w:kern w:val="24"/>
          <w:sz w:val="18"/>
          <w:szCs w:val="18"/>
          <w:lang w:val="en-GB"/>
        </w:rPr>
        <w:t>Pay all rates, taxes dues and outgoings</w:t>
      </w:r>
    </w:p>
    <w:p w:rsidR="005475C0" w:rsidRDefault="005475C0" w:rsidP="005475C0">
      <w:pPr>
        <w:autoSpaceDE w:val="0"/>
        <w:autoSpaceDN w:val="0"/>
        <w:adjustRightInd w:val="0"/>
        <w:spacing w:line="360" w:lineRule="auto"/>
        <w:jc w:val="both"/>
        <w:rPr>
          <w:rFonts w:ascii="Perpetua" w:hAnsi="Perpetua" w:cs="Calibri"/>
          <w:b/>
          <w:bCs/>
          <w:i/>
          <w:iCs/>
          <w:kern w:val="24"/>
          <w:sz w:val="18"/>
          <w:szCs w:val="18"/>
          <w:lang w:val="en-GB"/>
        </w:rPr>
      </w:pPr>
    </w:p>
    <w:p w:rsidR="005475C0" w:rsidRPr="004B17D8"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4B17D8">
        <w:rPr>
          <w:rFonts w:ascii="Perpetua" w:hAnsi="Perpetua" w:cs="Calibri"/>
          <w:b/>
          <w:kern w:val="24"/>
          <w:sz w:val="18"/>
          <w:szCs w:val="18"/>
          <w:lang w:val="en-GB"/>
        </w:rPr>
        <w:t>LESSOR’S RIGHTS</w:t>
      </w:r>
    </w:p>
    <w:p w:rsidR="005475C0" w:rsidRPr="004B17D8" w:rsidRDefault="005475C0" w:rsidP="005475C0">
      <w:pPr>
        <w:pStyle w:val="ListParagraph"/>
        <w:numPr>
          <w:ilvl w:val="0"/>
          <w:numId w:val="215"/>
        </w:numPr>
        <w:autoSpaceDE w:val="0"/>
        <w:autoSpaceDN w:val="0"/>
        <w:adjustRightInd w:val="0"/>
        <w:spacing w:line="360" w:lineRule="auto"/>
        <w:contextualSpacing/>
        <w:jc w:val="both"/>
        <w:rPr>
          <w:rFonts w:ascii="Perpetua" w:hAnsi="Perpetua" w:cs="Calibri"/>
          <w:kern w:val="24"/>
          <w:sz w:val="18"/>
          <w:szCs w:val="18"/>
          <w:lang w:val="en-GB"/>
        </w:rPr>
      </w:pPr>
      <w:r w:rsidRPr="004B17D8">
        <w:rPr>
          <w:rFonts w:ascii="Perpetua" w:hAnsi="Perpetua" w:cs="Calibri"/>
          <w:kern w:val="24"/>
          <w:sz w:val="18"/>
          <w:szCs w:val="18"/>
          <w:lang w:val="en-GB"/>
        </w:rPr>
        <w:t>S65(2),Either personally or by agents enter leased land or buildings at a reasonable time to inspect the condition of premises and repair.</w:t>
      </w:r>
    </w:p>
    <w:p w:rsidR="005475C0" w:rsidRPr="00D14166" w:rsidRDefault="005475C0" w:rsidP="005475C0">
      <w:pPr>
        <w:pStyle w:val="ListParagraph"/>
        <w:numPr>
          <w:ilvl w:val="0"/>
          <w:numId w:val="215"/>
        </w:numPr>
        <w:autoSpaceDE w:val="0"/>
        <w:autoSpaceDN w:val="0"/>
        <w:adjustRightInd w:val="0"/>
        <w:spacing w:line="360" w:lineRule="auto"/>
        <w:contextualSpacing/>
        <w:jc w:val="both"/>
        <w:rPr>
          <w:rFonts w:ascii="Perpetua" w:hAnsi="Perpetua" w:cs="Calibri"/>
          <w:kern w:val="24"/>
          <w:sz w:val="18"/>
          <w:szCs w:val="18"/>
          <w:lang w:val="en-GB"/>
        </w:rPr>
      </w:pPr>
      <w:r w:rsidRPr="004B17D8">
        <w:rPr>
          <w:rFonts w:ascii="Perpetua" w:hAnsi="Perpetua" w:cs="Calibri"/>
          <w:kern w:val="24"/>
          <w:sz w:val="18"/>
          <w:szCs w:val="18"/>
          <w:lang w:val="en-GB"/>
        </w:rPr>
        <w:t>Terminate lease by serving a notice of intention to terminate</w:t>
      </w:r>
    </w:p>
    <w:p w:rsidR="005475C0" w:rsidRPr="00D14166" w:rsidRDefault="005475C0" w:rsidP="005475C0">
      <w:pPr>
        <w:pStyle w:val="ListParagraph"/>
        <w:numPr>
          <w:ilvl w:val="0"/>
          <w:numId w:val="216"/>
        </w:numPr>
        <w:autoSpaceDE w:val="0"/>
        <w:autoSpaceDN w:val="0"/>
        <w:adjustRightInd w:val="0"/>
        <w:spacing w:line="360" w:lineRule="auto"/>
        <w:contextualSpacing/>
        <w:jc w:val="both"/>
        <w:rPr>
          <w:rFonts w:ascii="Perpetua" w:hAnsi="Perpetua" w:cs="Calibri"/>
          <w:kern w:val="24"/>
          <w:sz w:val="18"/>
          <w:szCs w:val="18"/>
          <w:lang w:val="en-GB"/>
        </w:rPr>
      </w:pPr>
      <w:r w:rsidRPr="00D14166">
        <w:rPr>
          <w:rFonts w:ascii="Perpetua" w:hAnsi="Perpetua" w:cs="Calibri"/>
          <w:kern w:val="24"/>
          <w:sz w:val="18"/>
          <w:szCs w:val="18"/>
          <w:lang w:val="en-GB"/>
        </w:rPr>
        <w:t>If any rent is unpaid for one month after due date whether or not it has been demanded in writing</w:t>
      </w:r>
    </w:p>
    <w:p w:rsidR="005475C0" w:rsidRPr="00D14166" w:rsidRDefault="005475C0" w:rsidP="005475C0">
      <w:pPr>
        <w:pStyle w:val="ListParagraph"/>
        <w:numPr>
          <w:ilvl w:val="0"/>
          <w:numId w:val="216"/>
        </w:numPr>
        <w:autoSpaceDE w:val="0"/>
        <w:autoSpaceDN w:val="0"/>
        <w:adjustRightInd w:val="0"/>
        <w:spacing w:line="360" w:lineRule="auto"/>
        <w:contextualSpacing/>
        <w:jc w:val="both"/>
        <w:rPr>
          <w:rFonts w:ascii="Perpetua" w:hAnsi="Perpetua" w:cs="Calibri"/>
          <w:kern w:val="24"/>
          <w:sz w:val="18"/>
          <w:szCs w:val="18"/>
          <w:lang w:val="en-GB"/>
        </w:rPr>
      </w:pPr>
      <w:r w:rsidRPr="00D14166">
        <w:rPr>
          <w:rFonts w:ascii="Perpetua" w:hAnsi="Perpetua" w:cs="Calibri"/>
          <w:kern w:val="24"/>
          <w:sz w:val="18"/>
          <w:szCs w:val="18"/>
          <w:lang w:val="en-GB"/>
        </w:rPr>
        <w:t>There is breach of lessees covenants by lessee for one month</w:t>
      </w:r>
    </w:p>
    <w:p w:rsidR="005475C0" w:rsidRPr="00D14166"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D14166">
        <w:rPr>
          <w:rFonts w:ascii="Perpetua" w:hAnsi="Perpetua" w:cs="Calibri"/>
          <w:b/>
          <w:kern w:val="24"/>
          <w:sz w:val="18"/>
          <w:szCs w:val="18"/>
          <w:lang w:val="en-GB"/>
        </w:rPr>
        <w:t>CONSENT S 67 LA</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A covenant by lessee not to do anything without the consent of the lessor shall be construed to mean that the lessor shall not unreasonably withhold the consent if the lessor applies for the consent</w:t>
      </w:r>
      <w:r>
        <w:rPr>
          <w:rFonts w:ascii="Perpetua" w:hAnsi="Perpetua" w:cs="Calibri"/>
          <w:kern w:val="24"/>
          <w:sz w:val="18"/>
          <w:szCs w:val="18"/>
          <w:lang w:val="en-GB"/>
        </w:rPr>
        <w:t xml:space="preserve">. </w:t>
      </w:r>
      <w:r w:rsidRPr="005C4140">
        <w:rPr>
          <w:rFonts w:ascii="Perpetua" w:hAnsi="Perpetua" w:cs="Calibri"/>
          <w:kern w:val="24"/>
          <w:sz w:val="18"/>
          <w:szCs w:val="18"/>
          <w:lang w:val="en-GB"/>
        </w:rPr>
        <w:t>The lessor is supposed to either give or refuse to give consent within a reasonable time</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If lessor refuses to grant consent unless the lessee pays additional rent or premium or a fine or any other consideration or imposes an unreasonable condition or objects to a transfer or sublease on grounds of gender or nationality of the transferee or sublessee it will be concluded that it has unreasonably withheld consent</w:t>
      </w:r>
      <w:r>
        <w:rPr>
          <w:rFonts w:ascii="Perpetua" w:hAnsi="Perpetua" w:cs="Calibri"/>
          <w:kern w:val="24"/>
          <w:sz w:val="18"/>
          <w:szCs w:val="18"/>
          <w:lang w:val="en-GB"/>
        </w:rPr>
        <w:t xml:space="preserve">. </w:t>
      </w:r>
      <w:r w:rsidRPr="005C4140">
        <w:rPr>
          <w:rFonts w:ascii="Perpetua" w:hAnsi="Perpetua" w:cs="Calibri"/>
          <w:kern w:val="24"/>
          <w:sz w:val="18"/>
          <w:szCs w:val="18"/>
          <w:lang w:val="en-GB"/>
        </w:rPr>
        <w:t>Unreasonable withholding entitles one to seek</w:t>
      </w:r>
      <w:r>
        <w:rPr>
          <w:rFonts w:ascii="Perpetua" w:hAnsi="Perpetua" w:cs="Calibri"/>
          <w:kern w:val="24"/>
          <w:sz w:val="18"/>
          <w:szCs w:val="18"/>
          <w:lang w:val="en-GB"/>
        </w:rPr>
        <w:t xml:space="preserve"> damages and recover money lost. </w:t>
      </w:r>
      <w:r w:rsidRPr="00B5353F">
        <w:rPr>
          <w:rFonts w:ascii="Perpetua" w:hAnsi="Perpetua" w:cs="Calibri"/>
          <w:b/>
          <w:i/>
          <w:kern w:val="24"/>
          <w:sz w:val="18"/>
          <w:szCs w:val="18"/>
          <w:lang w:val="en-GB"/>
        </w:rPr>
        <w:t>Chantly vs. Ward (1913) 29 TLQ</w:t>
      </w:r>
      <w:r w:rsidRPr="005C4140">
        <w:rPr>
          <w:rFonts w:ascii="Perpetua" w:hAnsi="Perpetua" w:cs="Calibri"/>
          <w:kern w:val="24"/>
          <w:sz w:val="18"/>
          <w:szCs w:val="18"/>
          <w:lang w:val="en-GB"/>
        </w:rPr>
        <w:t xml:space="preserve"> the court held that the landlord must show a solid and substantial cause for withholding the consent</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B5353F"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B5353F">
        <w:rPr>
          <w:rFonts w:ascii="Perpetua" w:hAnsi="Perpetua" w:cs="Calibri"/>
          <w:b/>
          <w:kern w:val="24"/>
          <w:sz w:val="18"/>
          <w:szCs w:val="18"/>
          <w:lang w:val="en-GB"/>
        </w:rPr>
        <w:t>CONDITIONS IMPLIED ON LEASES ON PART OF LESSEE S 66</w:t>
      </w:r>
    </w:p>
    <w:p w:rsidR="005475C0" w:rsidRPr="00B5353F" w:rsidRDefault="005475C0" w:rsidP="005475C0">
      <w:pPr>
        <w:pStyle w:val="ListParagraph"/>
        <w:numPr>
          <w:ilvl w:val="0"/>
          <w:numId w:val="217"/>
        </w:numPr>
        <w:autoSpaceDE w:val="0"/>
        <w:autoSpaceDN w:val="0"/>
        <w:adjustRightInd w:val="0"/>
        <w:spacing w:line="360" w:lineRule="auto"/>
        <w:contextualSpacing/>
        <w:jc w:val="both"/>
        <w:rPr>
          <w:rFonts w:ascii="Perpetua" w:hAnsi="Perpetua" w:cs="Calibri"/>
          <w:kern w:val="24"/>
          <w:sz w:val="18"/>
          <w:szCs w:val="18"/>
          <w:lang w:val="en-GB"/>
        </w:rPr>
      </w:pPr>
      <w:r w:rsidRPr="00B5353F">
        <w:rPr>
          <w:rFonts w:ascii="Perpetua" w:hAnsi="Perpetua" w:cs="Calibri"/>
          <w:kern w:val="24"/>
          <w:sz w:val="18"/>
          <w:szCs w:val="18"/>
          <w:lang w:val="en-GB"/>
        </w:rPr>
        <w:t>Pay rent at times and in the manner specified</w:t>
      </w:r>
    </w:p>
    <w:p w:rsidR="005475C0" w:rsidRPr="00B5353F" w:rsidRDefault="005475C0" w:rsidP="005475C0">
      <w:pPr>
        <w:pStyle w:val="ListParagraph"/>
        <w:numPr>
          <w:ilvl w:val="0"/>
          <w:numId w:val="217"/>
        </w:numPr>
        <w:autoSpaceDE w:val="0"/>
        <w:autoSpaceDN w:val="0"/>
        <w:adjustRightInd w:val="0"/>
        <w:spacing w:line="360" w:lineRule="auto"/>
        <w:contextualSpacing/>
        <w:jc w:val="both"/>
        <w:rPr>
          <w:rFonts w:ascii="Perpetua" w:hAnsi="Perpetua" w:cs="Calibri"/>
          <w:kern w:val="24"/>
          <w:sz w:val="18"/>
          <w:szCs w:val="18"/>
          <w:lang w:val="en-GB"/>
        </w:rPr>
      </w:pPr>
      <w:r w:rsidRPr="00B5353F">
        <w:rPr>
          <w:rFonts w:ascii="Perpetua" w:hAnsi="Perpetua" w:cs="Calibri"/>
          <w:kern w:val="24"/>
          <w:sz w:val="18"/>
          <w:szCs w:val="18"/>
          <w:lang w:val="en-GB"/>
        </w:rPr>
        <w:t>Use land in a sustainable manner and in accordance with the conditions in the lease including not to cut down any tree unless this is necessary to enable use of the land</w:t>
      </w:r>
    </w:p>
    <w:p w:rsidR="005475C0" w:rsidRPr="00B5353F" w:rsidRDefault="005475C0" w:rsidP="005475C0">
      <w:pPr>
        <w:pStyle w:val="ListParagraph"/>
        <w:numPr>
          <w:ilvl w:val="0"/>
          <w:numId w:val="217"/>
        </w:numPr>
        <w:autoSpaceDE w:val="0"/>
        <w:autoSpaceDN w:val="0"/>
        <w:adjustRightInd w:val="0"/>
        <w:spacing w:line="360" w:lineRule="auto"/>
        <w:contextualSpacing/>
        <w:jc w:val="both"/>
        <w:rPr>
          <w:rFonts w:ascii="Perpetua" w:hAnsi="Perpetua" w:cs="Calibri"/>
          <w:kern w:val="24"/>
          <w:sz w:val="18"/>
          <w:szCs w:val="18"/>
          <w:lang w:val="en-GB"/>
        </w:rPr>
      </w:pPr>
      <w:r w:rsidRPr="00B5353F">
        <w:rPr>
          <w:rFonts w:ascii="Perpetua" w:hAnsi="Perpetua" w:cs="Calibri"/>
          <w:kern w:val="24"/>
          <w:sz w:val="18"/>
          <w:szCs w:val="18"/>
          <w:lang w:val="en-GB"/>
        </w:rPr>
        <w:t>Yield up the land and buildings in the same condition as they were when the term of the lease began except for deterioration caused by:</w:t>
      </w:r>
    </w:p>
    <w:p w:rsidR="005475C0" w:rsidRPr="00B5353F" w:rsidRDefault="005475C0" w:rsidP="005475C0">
      <w:pPr>
        <w:pStyle w:val="ListParagraph"/>
        <w:numPr>
          <w:ilvl w:val="0"/>
          <w:numId w:val="218"/>
        </w:numPr>
        <w:autoSpaceDE w:val="0"/>
        <w:autoSpaceDN w:val="0"/>
        <w:adjustRightInd w:val="0"/>
        <w:spacing w:line="360" w:lineRule="auto"/>
        <w:contextualSpacing/>
        <w:jc w:val="both"/>
        <w:rPr>
          <w:rFonts w:ascii="Perpetua" w:hAnsi="Perpetua" w:cs="Calibri"/>
          <w:kern w:val="24"/>
          <w:sz w:val="18"/>
          <w:szCs w:val="18"/>
          <w:lang w:val="en-GB"/>
        </w:rPr>
      </w:pPr>
      <w:r w:rsidRPr="00B5353F">
        <w:rPr>
          <w:rFonts w:ascii="Perpetua" w:hAnsi="Perpetua" w:cs="Calibri"/>
          <w:kern w:val="24"/>
          <w:sz w:val="18"/>
          <w:szCs w:val="18"/>
          <w:lang w:val="en-GB"/>
        </w:rPr>
        <w:t>Reasonable wear and tear</w:t>
      </w:r>
    </w:p>
    <w:p w:rsidR="005475C0" w:rsidRPr="00B5353F" w:rsidRDefault="005475C0" w:rsidP="005475C0">
      <w:pPr>
        <w:pStyle w:val="ListParagraph"/>
        <w:numPr>
          <w:ilvl w:val="0"/>
          <w:numId w:val="218"/>
        </w:numPr>
        <w:autoSpaceDE w:val="0"/>
        <w:autoSpaceDN w:val="0"/>
        <w:adjustRightInd w:val="0"/>
        <w:spacing w:line="360" w:lineRule="auto"/>
        <w:contextualSpacing/>
        <w:jc w:val="both"/>
        <w:rPr>
          <w:rFonts w:ascii="Perpetua" w:hAnsi="Perpetua" w:cs="Calibri"/>
          <w:kern w:val="24"/>
          <w:sz w:val="18"/>
          <w:szCs w:val="18"/>
          <w:lang w:val="en-GB"/>
        </w:rPr>
      </w:pPr>
      <w:r w:rsidRPr="00B5353F">
        <w:rPr>
          <w:rFonts w:ascii="Perpetua" w:hAnsi="Perpetua" w:cs="Calibri"/>
          <w:kern w:val="24"/>
          <w:sz w:val="18"/>
          <w:szCs w:val="18"/>
          <w:lang w:val="en-GB"/>
        </w:rPr>
        <w:lastRenderedPageBreak/>
        <w:t>Fire, flood, explosion, civil commotion, lightning, storm, earthquake, volcanic activity or other natural disasters</w:t>
      </w:r>
    </w:p>
    <w:p w:rsidR="005475C0" w:rsidRDefault="005475C0" w:rsidP="005475C0">
      <w:pPr>
        <w:pStyle w:val="ListParagraph"/>
        <w:numPr>
          <w:ilvl w:val="0"/>
          <w:numId w:val="217"/>
        </w:numPr>
        <w:autoSpaceDE w:val="0"/>
        <w:autoSpaceDN w:val="0"/>
        <w:adjustRightInd w:val="0"/>
        <w:spacing w:line="360" w:lineRule="auto"/>
        <w:contextualSpacing/>
        <w:jc w:val="both"/>
        <w:rPr>
          <w:rFonts w:ascii="Perpetua" w:hAnsi="Perpetua" w:cs="Calibri"/>
          <w:kern w:val="24"/>
          <w:sz w:val="18"/>
          <w:szCs w:val="18"/>
          <w:lang w:val="en-GB"/>
        </w:rPr>
      </w:pPr>
      <w:r w:rsidRPr="00B5353F">
        <w:rPr>
          <w:rFonts w:ascii="Perpetua" w:hAnsi="Perpetua" w:cs="Calibri"/>
          <w:kern w:val="24"/>
          <w:sz w:val="18"/>
          <w:szCs w:val="18"/>
          <w:lang w:val="en-GB"/>
        </w:rPr>
        <w:t>Keep all boundary marks in repair</w:t>
      </w:r>
    </w:p>
    <w:p w:rsidR="005475C0" w:rsidRPr="00B5353F" w:rsidRDefault="005475C0" w:rsidP="005475C0">
      <w:pPr>
        <w:pStyle w:val="ListParagraph"/>
        <w:numPr>
          <w:ilvl w:val="0"/>
          <w:numId w:val="217"/>
        </w:numPr>
        <w:autoSpaceDE w:val="0"/>
        <w:autoSpaceDN w:val="0"/>
        <w:adjustRightInd w:val="0"/>
        <w:spacing w:line="360" w:lineRule="auto"/>
        <w:contextualSpacing/>
        <w:jc w:val="both"/>
        <w:rPr>
          <w:rFonts w:ascii="Perpetua" w:hAnsi="Perpetua" w:cs="Calibri"/>
          <w:kern w:val="24"/>
          <w:sz w:val="18"/>
          <w:szCs w:val="18"/>
          <w:lang w:val="en-GB"/>
        </w:rPr>
      </w:pPr>
      <w:r w:rsidRPr="00B5353F">
        <w:rPr>
          <w:rFonts w:ascii="Perpetua" w:hAnsi="Perpetua" w:cs="Calibri"/>
          <w:kern w:val="24"/>
          <w:sz w:val="18"/>
          <w:szCs w:val="18"/>
          <w:lang w:val="en-GB"/>
        </w:rPr>
        <w:t>Keep all buildings comprised in the lease in a reasonable state of repair</w:t>
      </w:r>
    </w:p>
    <w:p w:rsidR="005475C0" w:rsidRPr="005C4140" w:rsidRDefault="005475C0" w:rsidP="005475C0">
      <w:pPr>
        <w:autoSpaceDE w:val="0"/>
        <w:autoSpaceDN w:val="0"/>
        <w:adjustRightInd w:val="0"/>
        <w:spacing w:line="360" w:lineRule="auto"/>
        <w:ind w:left="1440" w:hanging="810"/>
        <w:jc w:val="both"/>
        <w:rPr>
          <w:rFonts w:ascii="Perpetua" w:hAnsi="Perpetua" w:cs="Calibri"/>
          <w:kern w:val="24"/>
          <w:sz w:val="18"/>
          <w:szCs w:val="18"/>
          <w:lang w:val="en-GB"/>
        </w:rPr>
      </w:pPr>
    </w:p>
    <w:p w:rsidR="005475C0" w:rsidRPr="00B5353F"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B5353F">
        <w:rPr>
          <w:rFonts w:ascii="Perpetua" w:hAnsi="Perpetua" w:cs="Calibri"/>
          <w:b/>
          <w:kern w:val="24"/>
          <w:sz w:val="18"/>
          <w:szCs w:val="18"/>
          <w:lang w:val="en-GB"/>
        </w:rPr>
        <w:t>REMEDIES AND RELIEF</w:t>
      </w:r>
    </w:p>
    <w:p w:rsidR="005475C0" w:rsidRDefault="005475C0" w:rsidP="005475C0">
      <w:pPr>
        <w:autoSpaceDE w:val="0"/>
        <w:autoSpaceDN w:val="0"/>
        <w:adjustRightInd w:val="0"/>
        <w:spacing w:line="360" w:lineRule="auto"/>
        <w:ind w:hanging="540"/>
        <w:jc w:val="both"/>
        <w:rPr>
          <w:rFonts w:ascii="Perpetua" w:hAnsi="Perpetua" w:cs="Calibri"/>
          <w:kern w:val="24"/>
          <w:sz w:val="18"/>
          <w:szCs w:val="18"/>
          <w:lang w:val="en-GB"/>
        </w:rPr>
      </w:pPr>
      <w:r>
        <w:rPr>
          <w:rFonts w:ascii="Perpetua" w:hAnsi="Perpetua" w:cs="Calibri"/>
          <w:kern w:val="24"/>
          <w:sz w:val="18"/>
          <w:szCs w:val="18"/>
          <w:lang w:val="en-GB"/>
        </w:rPr>
        <w:t xml:space="preserve">               </w:t>
      </w:r>
      <w:r w:rsidRPr="005C4140">
        <w:rPr>
          <w:rFonts w:ascii="Perpetua" w:hAnsi="Perpetua" w:cs="Calibri"/>
          <w:kern w:val="24"/>
          <w:sz w:val="18"/>
          <w:szCs w:val="18"/>
          <w:lang w:val="en-GB"/>
        </w:rPr>
        <w:t>A lease is a contract so the usual remedies under contract e.g. specific performance, injunctions, sue for damages e</w:t>
      </w:r>
      <w:r>
        <w:rPr>
          <w:rFonts w:ascii="Perpetua" w:hAnsi="Perpetua" w:cs="Calibri"/>
          <w:kern w:val="24"/>
          <w:sz w:val="18"/>
          <w:szCs w:val="18"/>
          <w:lang w:val="en-GB"/>
        </w:rPr>
        <w:t xml:space="preserve">tc are available. However since </w:t>
      </w:r>
      <w:r w:rsidRPr="005C4140">
        <w:rPr>
          <w:rFonts w:ascii="Perpetua" w:hAnsi="Perpetua" w:cs="Calibri"/>
          <w:kern w:val="24"/>
          <w:sz w:val="18"/>
          <w:szCs w:val="18"/>
          <w:lang w:val="en-GB"/>
        </w:rPr>
        <w:t>a lease is a special estate contract which imports some special remedies:</w:t>
      </w:r>
    </w:p>
    <w:p w:rsidR="005475C0" w:rsidRPr="005C4140" w:rsidRDefault="005475C0" w:rsidP="005475C0">
      <w:pPr>
        <w:autoSpaceDE w:val="0"/>
        <w:autoSpaceDN w:val="0"/>
        <w:adjustRightInd w:val="0"/>
        <w:spacing w:line="360" w:lineRule="auto"/>
        <w:ind w:hanging="540"/>
        <w:jc w:val="both"/>
        <w:rPr>
          <w:rFonts w:ascii="Perpetua" w:hAnsi="Perpetua" w:cs="Calibri"/>
          <w:kern w:val="24"/>
          <w:sz w:val="18"/>
          <w:szCs w:val="18"/>
          <w:lang w:val="en-GB"/>
        </w:rPr>
      </w:pP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r w:rsidRPr="005C4140">
        <w:rPr>
          <w:rFonts w:ascii="Perpetua" w:hAnsi="Perpetua" w:cs="Calibri"/>
          <w:kern w:val="24"/>
          <w:sz w:val="18"/>
          <w:szCs w:val="18"/>
          <w:lang w:val="en-GB"/>
        </w:rPr>
        <w:t>Enforcement by Lessor</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Pr>
          <w:rFonts w:ascii="Perpetua" w:hAnsi="Perpetua" w:cs="Calibri"/>
          <w:b/>
          <w:bCs/>
          <w:kern w:val="24"/>
          <w:sz w:val="18"/>
          <w:szCs w:val="18"/>
          <w:lang w:val="en-GB"/>
        </w:rPr>
        <w:t xml:space="preserve">1. </w:t>
      </w:r>
      <w:r w:rsidRPr="005C4140">
        <w:rPr>
          <w:rFonts w:ascii="Perpetua" w:hAnsi="Perpetua" w:cs="Calibri"/>
          <w:b/>
          <w:bCs/>
          <w:kern w:val="24"/>
          <w:sz w:val="18"/>
          <w:szCs w:val="18"/>
          <w:lang w:val="en-GB"/>
        </w:rPr>
        <w:t>Forfeiture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 73 LA it allows the lessor to re-enter the premises making the lease voidable at the lessor’s option if the lessee:</w:t>
      </w:r>
    </w:p>
    <w:p w:rsidR="005475C0" w:rsidRPr="00F66A06" w:rsidRDefault="005475C0" w:rsidP="005475C0">
      <w:pPr>
        <w:pStyle w:val="ListParagraph"/>
        <w:numPr>
          <w:ilvl w:val="0"/>
          <w:numId w:val="219"/>
        </w:numPr>
        <w:autoSpaceDE w:val="0"/>
        <w:autoSpaceDN w:val="0"/>
        <w:adjustRightInd w:val="0"/>
        <w:spacing w:line="360" w:lineRule="auto"/>
        <w:contextualSpacing/>
        <w:jc w:val="both"/>
        <w:rPr>
          <w:rFonts w:ascii="Perpetua" w:hAnsi="Perpetua" w:cs="Calibri"/>
          <w:kern w:val="24"/>
          <w:sz w:val="18"/>
          <w:szCs w:val="18"/>
          <w:lang w:val="en-GB"/>
        </w:rPr>
      </w:pPr>
      <w:r w:rsidRPr="00F66A06">
        <w:rPr>
          <w:rFonts w:ascii="Perpetua" w:hAnsi="Perpetua" w:cs="Calibri"/>
          <w:kern w:val="24"/>
          <w:sz w:val="18"/>
          <w:szCs w:val="18"/>
          <w:lang w:val="en-GB"/>
        </w:rPr>
        <w:t>Commits any breach or omits to perform any agreement or condition expressed or implied in the lease</w:t>
      </w:r>
    </w:p>
    <w:p w:rsidR="005475C0" w:rsidRPr="00F66A06" w:rsidRDefault="005475C0" w:rsidP="005475C0">
      <w:pPr>
        <w:pStyle w:val="ListParagraph"/>
        <w:numPr>
          <w:ilvl w:val="0"/>
          <w:numId w:val="219"/>
        </w:numPr>
        <w:autoSpaceDE w:val="0"/>
        <w:autoSpaceDN w:val="0"/>
        <w:adjustRightInd w:val="0"/>
        <w:spacing w:line="360" w:lineRule="auto"/>
        <w:contextualSpacing/>
        <w:jc w:val="both"/>
        <w:rPr>
          <w:rFonts w:ascii="Perpetua" w:hAnsi="Perpetua" w:cs="Calibri"/>
          <w:kern w:val="24"/>
          <w:sz w:val="18"/>
          <w:szCs w:val="18"/>
          <w:lang w:val="en-GB"/>
        </w:rPr>
      </w:pPr>
      <w:r w:rsidRPr="00F66A06">
        <w:rPr>
          <w:rFonts w:ascii="Perpetua" w:hAnsi="Perpetua" w:cs="Calibri"/>
          <w:kern w:val="24"/>
          <w:sz w:val="18"/>
          <w:szCs w:val="18"/>
          <w:lang w:val="en-GB"/>
        </w:rPr>
        <w:t>Is adjudicated bankrupt</w:t>
      </w:r>
    </w:p>
    <w:p w:rsidR="005475C0" w:rsidRPr="00F66A06" w:rsidRDefault="005475C0" w:rsidP="005475C0">
      <w:pPr>
        <w:pStyle w:val="ListParagraph"/>
        <w:numPr>
          <w:ilvl w:val="0"/>
          <w:numId w:val="219"/>
        </w:numPr>
        <w:autoSpaceDE w:val="0"/>
        <w:autoSpaceDN w:val="0"/>
        <w:adjustRightInd w:val="0"/>
        <w:spacing w:line="360" w:lineRule="auto"/>
        <w:contextualSpacing/>
        <w:jc w:val="both"/>
        <w:rPr>
          <w:rFonts w:ascii="Perpetua" w:hAnsi="Perpetua" w:cs="Calibri"/>
          <w:kern w:val="24"/>
          <w:sz w:val="18"/>
          <w:szCs w:val="18"/>
          <w:lang w:val="en-GB"/>
        </w:rPr>
      </w:pPr>
      <w:r w:rsidRPr="00F66A06">
        <w:rPr>
          <w:rFonts w:ascii="Perpetua" w:hAnsi="Perpetua" w:cs="Calibri"/>
          <w:kern w:val="24"/>
          <w:sz w:val="18"/>
          <w:szCs w:val="18"/>
          <w:lang w:val="en-GB"/>
        </w:rPr>
        <w:t>Goes into liquidation</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It is exercised in two ways</w:t>
      </w:r>
      <w:r>
        <w:rPr>
          <w:rFonts w:ascii="Perpetua" w:hAnsi="Perpetua" w:cs="Calibri"/>
          <w:kern w:val="24"/>
          <w:sz w:val="18"/>
          <w:szCs w:val="18"/>
          <w:lang w:val="en-GB"/>
        </w:rPr>
        <w:t>:</w:t>
      </w:r>
    </w:p>
    <w:p w:rsidR="005475C0" w:rsidRPr="00F66A06" w:rsidRDefault="005475C0" w:rsidP="005475C0">
      <w:pPr>
        <w:pStyle w:val="ListParagraph"/>
        <w:numPr>
          <w:ilvl w:val="0"/>
          <w:numId w:val="220"/>
        </w:numPr>
        <w:autoSpaceDE w:val="0"/>
        <w:autoSpaceDN w:val="0"/>
        <w:adjustRightInd w:val="0"/>
        <w:spacing w:line="360" w:lineRule="auto"/>
        <w:contextualSpacing/>
        <w:jc w:val="both"/>
        <w:rPr>
          <w:rFonts w:ascii="Perpetua" w:hAnsi="Perpetua" w:cs="Calibri"/>
          <w:kern w:val="24"/>
          <w:sz w:val="18"/>
          <w:szCs w:val="18"/>
          <w:lang w:val="en-GB"/>
        </w:rPr>
      </w:pPr>
      <w:r w:rsidRPr="00F66A06">
        <w:rPr>
          <w:rFonts w:ascii="Perpetua" w:hAnsi="Perpetua" w:cs="Calibri"/>
          <w:kern w:val="24"/>
          <w:sz w:val="18"/>
          <w:szCs w:val="18"/>
          <w:lang w:val="en-GB"/>
        </w:rPr>
        <w:t>If lessee is not in occupation by entering and remaining in possession of the land</w:t>
      </w:r>
    </w:p>
    <w:p w:rsidR="005475C0" w:rsidRPr="00F66A06" w:rsidRDefault="005475C0" w:rsidP="005475C0">
      <w:pPr>
        <w:pStyle w:val="ListParagraph"/>
        <w:numPr>
          <w:ilvl w:val="0"/>
          <w:numId w:val="220"/>
        </w:numPr>
        <w:autoSpaceDE w:val="0"/>
        <w:autoSpaceDN w:val="0"/>
        <w:adjustRightInd w:val="0"/>
        <w:spacing w:line="360" w:lineRule="auto"/>
        <w:contextualSpacing/>
        <w:jc w:val="both"/>
        <w:rPr>
          <w:rFonts w:ascii="Perpetua" w:hAnsi="Perpetua" w:cs="Calibri"/>
          <w:kern w:val="24"/>
          <w:sz w:val="18"/>
          <w:szCs w:val="18"/>
          <w:lang w:val="en-GB"/>
        </w:rPr>
      </w:pPr>
      <w:r w:rsidRPr="00F66A06">
        <w:rPr>
          <w:rFonts w:ascii="Perpetua" w:hAnsi="Perpetua" w:cs="Calibri"/>
          <w:kern w:val="24"/>
          <w:sz w:val="18"/>
          <w:szCs w:val="18"/>
          <w:lang w:val="en-GB"/>
        </w:rPr>
        <w:t>By court action</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 74 LA forfeiture has the effect of determining every sublease and other interest appearing on the register relating to the lease unless the court sets it aside on grounds that it was procured by fraud or grants relief under S 76 LA</w:t>
      </w:r>
      <w:r>
        <w:rPr>
          <w:rFonts w:ascii="Perpetua" w:hAnsi="Perpetua" w:cs="Calibri"/>
          <w:kern w:val="24"/>
          <w:sz w:val="18"/>
          <w:szCs w:val="18"/>
          <w:lang w:val="en-GB"/>
        </w:rPr>
        <w:t xml:space="preserve">. </w:t>
      </w:r>
      <w:r w:rsidRPr="005C4140">
        <w:rPr>
          <w:rFonts w:ascii="Perpetua" w:hAnsi="Perpetua" w:cs="Calibri"/>
          <w:kern w:val="24"/>
          <w:sz w:val="18"/>
          <w:szCs w:val="18"/>
          <w:lang w:val="en-GB"/>
        </w:rPr>
        <w:t>Lessor must give one month notice under s 75</w:t>
      </w:r>
    </w:p>
    <w:p w:rsidR="005475C0" w:rsidRPr="00961114" w:rsidRDefault="005475C0" w:rsidP="005475C0">
      <w:pPr>
        <w:pStyle w:val="ListParagraph"/>
        <w:numPr>
          <w:ilvl w:val="1"/>
          <w:numId w:val="214"/>
        </w:numPr>
        <w:autoSpaceDE w:val="0"/>
        <w:autoSpaceDN w:val="0"/>
        <w:adjustRightInd w:val="0"/>
        <w:spacing w:line="360" w:lineRule="auto"/>
        <w:contextualSpacing/>
        <w:jc w:val="both"/>
        <w:rPr>
          <w:rFonts w:ascii="Perpetua" w:hAnsi="Perpetua" w:cs="Calibri"/>
          <w:kern w:val="24"/>
          <w:sz w:val="18"/>
          <w:szCs w:val="18"/>
          <w:lang w:val="en-GB"/>
        </w:rPr>
      </w:pPr>
      <w:r w:rsidRPr="00961114">
        <w:rPr>
          <w:rFonts w:ascii="Perpetua" w:hAnsi="Perpetua" w:cs="Calibri"/>
          <w:kern w:val="24"/>
          <w:sz w:val="18"/>
          <w:szCs w:val="18"/>
          <w:lang w:val="en-GB"/>
        </w:rPr>
        <w:t>Specifying the breach</w:t>
      </w:r>
    </w:p>
    <w:p w:rsidR="005475C0" w:rsidRPr="00961114" w:rsidRDefault="005475C0" w:rsidP="005475C0">
      <w:pPr>
        <w:pStyle w:val="ListParagraph"/>
        <w:numPr>
          <w:ilvl w:val="1"/>
          <w:numId w:val="214"/>
        </w:numPr>
        <w:autoSpaceDE w:val="0"/>
        <w:autoSpaceDN w:val="0"/>
        <w:adjustRightInd w:val="0"/>
        <w:spacing w:line="360" w:lineRule="auto"/>
        <w:contextualSpacing/>
        <w:jc w:val="both"/>
        <w:rPr>
          <w:rFonts w:ascii="Perpetua" w:hAnsi="Perpetua" w:cs="Calibri"/>
          <w:kern w:val="24"/>
          <w:sz w:val="18"/>
          <w:szCs w:val="18"/>
          <w:lang w:val="en-GB"/>
        </w:rPr>
      </w:pPr>
      <w:r w:rsidRPr="00961114">
        <w:rPr>
          <w:rFonts w:ascii="Perpetua" w:hAnsi="Perpetua" w:cs="Calibri"/>
          <w:kern w:val="24"/>
          <w:sz w:val="18"/>
          <w:szCs w:val="18"/>
          <w:lang w:val="en-GB"/>
        </w:rPr>
        <w:t>If breach is capable of remedy require the lessee to remedy within a reasonable period specified in the notice</w:t>
      </w:r>
    </w:p>
    <w:p w:rsidR="005475C0" w:rsidRPr="00961114" w:rsidRDefault="005475C0" w:rsidP="005475C0">
      <w:pPr>
        <w:pStyle w:val="ListParagraph"/>
        <w:numPr>
          <w:ilvl w:val="1"/>
          <w:numId w:val="214"/>
        </w:numPr>
        <w:autoSpaceDE w:val="0"/>
        <w:autoSpaceDN w:val="0"/>
        <w:adjustRightInd w:val="0"/>
        <w:spacing w:line="360" w:lineRule="auto"/>
        <w:contextualSpacing/>
        <w:jc w:val="both"/>
        <w:rPr>
          <w:rFonts w:ascii="Perpetua" w:hAnsi="Perpetua" w:cs="Calibri"/>
          <w:kern w:val="24"/>
          <w:sz w:val="18"/>
          <w:szCs w:val="18"/>
          <w:lang w:val="en-GB"/>
        </w:rPr>
      </w:pPr>
      <w:r w:rsidRPr="00961114">
        <w:rPr>
          <w:rFonts w:ascii="Perpetua" w:hAnsi="Perpetua" w:cs="Calibri"/>
          <w:kern w:val="24"/>
          <w:sz w:val="18"/>
          <w:szCs w:val="18"/>
          <w:lang w:val="en-GB"/>
        </w:rPr>
        <w:t>In any case other than default in rent payment require payment of compensation in money for breach</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Relief against forfeiture s 76 application by lessee (court may grant or refuse to grant relief) or by sublessee or chargee(court may vest the property on the sublessee or chargee so long as they are not involved in breach. This section applies whether lease is registered or not</w:t>
      </w:r>
    </w:p>
    <w:p w:rsidR="005475C0" w:rsidRDefault="005475C0" w:rsidP="005475C0">
      <w:pPr>
        <w:autoSpaceDE w:val="0"/>
        <w:autoSpaceDN w:val="0"/>
        <w:adjustRightInd w:val="0"/>
        <w:spacing w:line="360" w:lineRule="auto"/>
        <w:jc w:val="both"/>
        <w:rPr>
          <w:rFonts w:ascii="Perpetua" w:hAnsi="Perpetua" w:cs="Calibri"/>
          <w:b/>
          <w:kern w:val="24"/>
          <w:sz w:val="18"/>
          <w:szCs w:val="18"/>
          <w:lang w:val="en-GB"/>
        </w:rPr>
      </w:pPr>
    </w:p>
    <w:p w:rsidR="005475C0" w:rsidRPr="00961114"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961114">
        <w:rPr>
          <w:rFonts w:ascii="Perpetua" w:hAnsi="Perpetua" w:cs="Calibri"/>
          <w:b/>
          <w:kern w:val="24"/>
          <w:sz w:val="18"/>
          <w:szCs w:val="18"/>
          <w:lang w:val="en-GB"/>
        </w:rPr>
        <w:t>2. Distress for rent</w:t>
      </w:r>
    </w:p>
    <w:p w:rsidR="005475C0" w:rsidRPr="00361A22"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Right given under S 3 of Distress for Rent Act (cap 293)</w:t>
      </w:r>
      <w:r>
        <w:rPr>
          <w:rFonts w:ascii="Perpetua" w:hAnsi="Perpetua" w:cs="Calibri"/>
          <w:kern w:val="24"/>
          <w:sz w:val="18"/>
          <w:szCs w:val="18"/>
          <w:lang w:val="en-GB"/>
        </w:rPr>
        <w:t xml:space="preserve">. </w:t>
      </w:r>
      <w:r w:rsidRPr="00361A22">
        <w:rPr>
          <w:rFonts w:ascii="Perpetua" w:hAnsi="Perpetua" w:cs="Calibri"/>
          <w:b/>
          <w:i/>
          <w:iCs/>
          <w:kern w:val="24"/>
          <w:sz w:val="18"/>
          <w:szCs w:val="18"/>
          <w:lang w:val="en-GB"/>
        </w:rPr>
        <w:t xml:space="preserve">Gusii Mwalimu Investment Co. Limited &amp; others vs. Mwalimu Hotel Ltd Civil Appeal no. 160 of 1995 </w:t>
      </w:r>
      <w:r w:rsidRPr="00361A22">
        <w:rPr>
          <w:rFonts w:ascii="Perpetua" w:hAnsi="Perpetua" w:cs="Calibri"/>
          <w:b/>
          <w:kern w:val="24"/>
          <w:sz w:val="18"/>
          <w:szCs w:val="18"/>
          <w:lang w:val="en-GB"/>
        </w:rPr>
        <w:t>–</w:t>
      </w:r>
      <w:r>
        <w:rPr>
          <w:rFonts w:ascii="Perpetua" w:hAnsi="Perpetua" w:cs="Calibri"/>
          <w:b/>
          <w:kern w:val="24"/>
          <w:sz w:val="18"/>
          <w:szCs w:val="18"/>
          <w:lang w:val="en-GB"/>
        </w:rPr>
        <w:t xml:space="preserve"> </w:t>
      </w:r>
      <w:r w:rsidRPr="005C4140">
        <w:rPr>
          <w:rFonts w:ascii="Perpetua" w:hAnsi="Perpetua" w:cs="Calibri"/>
          <w:kern w:val="24"/>
          <w:sz w:val="18"/>
          <w:szCs w:val="18"/>
          <w:lang w:val="en-GB"/>
        </w:rPr>
        <w:t>destrained goods must remain in situ for at least 10 days. Distress must be carried out within 6 months after expiry of lease</w:t>
      </w:r>
    </w:p>
    <w:p w:rsidR="005475C0" w:rsidRPr="00361A22"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361A22">
        <w:rPr>
          <w:rFonts w:ascii="Perpetua" w:hAnsi="Perpetua" w:cs="Calibri"/>
          <w:b/>
          <w:kern w:val="24"/>
          <w:sz w:val="18"/>
          <w:szCs w:val="18"/>
          <w:lang w:val="en-GB"/>
        </w:rPr>
        <w:t>Others</w:t>
      </w: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r w:rsidRPr="005C4140">
        <w:rPr>
          <w:rFonts w:ascii="Perpetua" w:hAnsi="Perpetua" w:cs="Calibri"/>
          <w:kern w:val="24"/>
          <w:sz w:val="18"/>
          <w:szCs w:val="18"/>
          <w:lang w:val="en-GB"/>
        </w:rPr>
        <w:t>3. Action for recovery for rent arrears- subject to the limitation period of 6 years under the Limitation of Ac</w:t>
      </w:r>
      <w:r>
        <w:rPr>
          <w:rFonts w:ascii="Perpetua" w:hAnsi="Perpetua" w:cs="Calibri"/>
          <w:kern w:val="24"/>
          <w:sz w:val="18"/>
          <w:szCs w:val="18"/>
          <w:lang w:val="en-GB"/>
        </w:rPr>
        <w:t xml:space="preserve">tions Act (cap 22). Landlord may </w:t>
      </w:r>
      <w:r w:rsidRPr="005C4140">
        <w:rPr>
          <w:rFonts w:ascii="Perpetua" w:hAnsi="Perpetua" w:cs="Calibri"/>
          <w:kern w:val="24"/>
          <w:sz w:val="18"/>
          <w:szCs w:val="18"/>
          <w:lang w:val="en-GB"/>
        </w:rPr>
        <w:t>only sue after distraining if the goods already sold are inadequate to meet the rent arrears</w:t>
      </w: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r w:rsidRPr="005C4140">
        <w:rPr>
          <w:rFonts w:ascii="Perpetua" w:hAnsi="Perpetua" w:cs="Calibri"/>
          <w:kern w:val="24"/>
          <w:sz w:val="18"/>
          <w:szCs w:val="18"/>
          <w:lang w:val="en-GB"/>
        </w:rPr>
        <w:t>4. Action for damages- to put the landlord in the position he would have been had the breach not occurred</w:t>
      </w:r>
    </w:p>
    <w:p w:rsidR="005475C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r w:rsidRPr="005C4140">
        <w:rPr>
          <w:rFonts w:ascii="Perpetua" w:hAnsi="Perpetua" w:cs="Calibri"/>
          <w:kern w:val="24"/>
          <w:sz w:val="18"/>
          <w:szCs w:val="18"/>
          <w:lang w:val="en-GB"/>
        </w:rPr>
        <w:t>5. Injunction to restrain the committing of a breach</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Pr="00361A22"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361A22">
        <w:rPr>
          <w:rFonts w:ascii="Perpetua" w:hAnsi="Perpetua" w:cs="Calibri"/>
          <w:b/>
          <w:kern w:val="24"/>
          <w:sz w:val="18"/>
          <w:szCs w:val="18"/>
          <w:lang w:val="en-GB"/>
        </w:rPr>
        <w:t>LESSE’S</w:t>
      </w:r>
    </w:p>
    <w:p w:rsidR="005475C0" w:rsidRPr="00D908EC" w:rsidRDefault="005475C0" w:rsidP="005475C0">
      <w:pPr>
        <w:pStyle w:val="ListParagraph"/>
        <w:numPr>
          <w:ilvl w:val="0"/>
          <w:numId w:val="221"/>
        </w:numPr>
        <w:autoSpaceDE w:val="0"/>
        <w:autoSpaceDN w:val="0"/>
        <w:adjustRightInd w:val="0"/>
        <w:spacing w:line="360" w:lineRule="auto"/>
        <w:contextualSpacing/>
        <w:jc w:val="both"/>
        <w:rPr>
          <w:rFonts w:ascii="Perpetua" w:hAnsi="Perpetua" w:cs="Calibri"/>
          <w:kern w:val="24"/>
          <w:sz w:val="18"/>
          <w:szCs w:val="18"/>
          <w:lang w:val="en-GB"/>
        </w:rPr>
      </w:pPr>
      <w:r w:rsidRPr="00D908EC">
        <w:rPr>
          <w:rFonts w:ascii="Perpetua" w:hAnsi="Perpetua" w:cs="Calibri"/>
          <w:kern w:val="24"/>
          <w:sz w:val="18"/>
          <w:szCs w:val="18"/>
          <w:lang w:val="en-GB"/>
        </w:rPr>
        <w:t>To institute proceedings for injunction or damages</w:t>
      </w:r>
    </w:p>
    <w:p w:rsidR="005475C0" w:rsidRPr="00D908EC" w:rsidRDefault="005475C0" w:rsidP="005475C0">
      <w:pPr>
        <w:pStyle w:val="ListParagraph"/>
        <w:numPr>
          <w:ilvl w:val="0"/>
          <w:numId w:val="221"/>
        </w:numPr>
        <w:autoSpaceDE w:val="0"/>
        <w:autoSpaceDN w:val="0"/>
        <w:adjustRightInd w:val="0"/>
        <w:spacing w:line="360" w:lineRule="auto"/>
        <w:contextualSpacing/>
        <w:jc w:val="both"/>
        <w:rPr>
          <w:rFonts w:ascii="Perpetua" w:hAnsi="Perpetua" w:cs="Calibri"/>
          <w:kern w:val="24"/>
          <w:sz w:val="18"/>
          <w:szCs w:val="18"/>
          <w:lang w:val="en-GB"/>
        </w:rPr>
      </w:pPr>
      <w:r w:rsidRPr="00D908EC">
        <w:rPr>
          <w:rFonts w:ascii="Perpetua" w:hAnsi="Perpetua" w:cs="Calibri"/>
          <w:kern w:val="24"/>
          <w:sz w:val="18"/>
          <w:szCs w:val="18"/>
          <w:lang w:val="en-GB"/>
        </w:rPr>
        <w:t>Repudiate the agreement all together</w:t>
      </w:r>
    </w:p>
    <w:p w:rsidR="005475C0" w:rsidRDefault="005475C0" w:rsidP="005475C0">
      <w:pPr>
        <w:pStyle w:val="ListParagraph"/>
        <w:numPr>
          <w:ilvl w:val="0"/>
          <w:numId w:val="221"/>
        </w:numPr>
        <w:autoSpaceDE w:val="0"/>
        <w:autoSpaceDN w:val="0"/>
        <w:adjustRightInd w:val="0"/>
        <w:spacing w:line="360" w:lineRule="auto"/>
        <w:contextualSpacing/>
        <w:jc w:val="both"/>
        <w:rPr>
          <w:rFonts w:ascii="Perpetua" w:hAnsi="Perpetua" w:cs="Calibri"/>
          <w:kern w:val="24"/>
          <w:sz w:val="18"/>
          <w:szCs w:val="18"/>
          <w:lang w:val="en-GB"/>
        </w:rPr>
      </w:pPr>
      <w:r w:rsidRPr="00D908EC">
        <w:rPr>
          <w:rFonts w:ascii="Perpetua" w:hAnsi="Perpetua" w:cs="Calibri"/>
          <w:kern w:val="24"/>
          <w:sz w:val="18"/>
          <w:szCs w:val="18"/>
          <w:lang w:val="en-GB"/>
        </w:rPr>
        <w:t>S77 LA a lessee unlawfully evicted shall be relieved from paying rent</w:t>
      </w:r>
    </w:p>
    <w:p w:rsidR="005475C0" w:rsidRPr="00D908EC"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D908EC"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D908EC">
        <w:rPr>
          <w:rFonts w:ascii="Perpetua" w:hAnsi="Perpetua" w:cs="Calibri"/>
          <w:b/>
          <w:kern w:val="24"/>
          <w:sz w:val="18"/>
          <w:szCs w:val="18"/>
          <w:lang w:val="en-GB"/>
        </w:rPr>
        <w:lastRenderedPageBreak/>
        <w:t>THE LAND LORD AND TENANT ( SHOPS, HOTELS AND CATERING ESTABLISHMENT) ACT CHAPTER 301</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Applies to</w:t>
      </w:r>
    </w:p>
    <w:p w:rsidR="005475C0" w:rsidRPr="002D028B" w:rsidRDefault="005475C0" w:rsidP="005475C0">
      <w:pPr>
        <w:pStyle w:val="ListParagraph"/>
        <w:numPr>
          <w:ilvl w:val="0"/>
          <w:numId w:val="222"/>
        </w:numPr>
        <w:autoSpaceDE w:val="0"/>
        <w:autoSpaceDN w:val="0"/>
        <w:adjustRightInd w:val="0"/>
        <w:spacing w:line="360" w:lineRule="auto"/>
        <w:contextualSpacing/>
        <w:jc w:val="both"/>
        <w:rPr>
          <w:rFonts w:ascii="Perpetua" w:hAnsi="Perpetua" w:cs="Calibri"/>
          <w:kern w:val="24"/>
          <w:sz w:val="18"/>
          <w:szCs w:val="18"/>
          <w:lang w:val="en-GB"/>
        </w:rPr>
      </w:pPr>
      <w:r w:rsidRPr="002D028B">
        <w:rPr>
          <w:rFonts w:ascii="Perpetua" w:hAnsi="Perpetua" w:cs="Calibri"/>
          <w:b/>
          <w:bCs/>
          <w:kern w:val="24"/>
          <w:sz w:val="18"/>
          <w:szCs w:val="18"/>
          <w:lang w:val="en-GB"/>
        </w:rPr>
        <w:t>“catering establishment”</w:t>
      </w:r>
      <w:r w:rsidRPr="002D028B">
        <w:rPr>
          <w:rFonts w:ascii="Perpetua" w:hAnsi="Perpetua" w:cs="Calibri"/>
          <w:kern w:val="24"/>
          <w:sz w:val="18"/>
          <w:szCs w:val="18"/>
          <w:lang w:val="en-GB"/>
        </w:rPr>
        <w:t xml:space="preserve"> means any premises on which is carried out the business of supplying food or drink for consumption on such premises, by persons other than those who reside and are boarded on such premises.</w:t>
      </w:r>
    </w:p>
    <w:p w:rsidR="005475C0" w:rsidRPr="002D028B" w:rsidRDefault="005475C0" w:rsidP="005475C0">
      <w:pPr>
        <w:pStyle w:val="ListParagraph"/>
        <w:numPr>
          <w:ilvl w:val="0"/>
          <w:numId w:val="222"/>
        </w:numPr>
        <w:autoSpaceDE w:val="0"/>
        <w:autoSpaceDN w:val="0"/>
        <w:adjustRightInd w:val="0"/>
        <w:spacing w:line="360" w:lineRule="auto"/>
        <w:contextualSpacing/>
        <w:jc w:val="both"/>
        <w:rPr>
          <w:rFonts w:ascii="Perpetua" w:hAnsi="Perpetua" w:cs="Calibri"/>
          <w:kern w:val="24"/>
          <w:sz w:val="18"/>
          <w:szCs w:val="18"/>
          <w:lang w:val="en-GB"/>
        </w:rPr>
      </w:pPr>
      <w:r w:rsidRPr="002D028B">
        <w:rPr>
          <w:rFonts w:ascii="Perpetua" w:hAnsi="Perpetua" w:cs="Calibri"/>
          <w:b/>
          <w:bCs/>
          <w:kern w:val="24"/>
          <w:sz w:val="18"/>
          <w:szCs w:val="18"/>
          <w:lang w:val="en-GB"/>
        </w:rPr>
        <w:t>“hotel”</w:t>
      </w:r>
      <w:r w:rsidRPr="002D028B">
        <w:rPr>
          <w:rFonts w:ascii="Perpetua" w:hAnsi="Perpetua" w:cs="Calibri"/>
          <w:kern w:val="24"/>
          <w:sz w:val="18"/>
          <w:szCs w:val="18"/>
          <w:lang w:val="en-GB"/>
        </w:rPr>
        <w:t xml:space="preserve"> -any premises in which accommodation or accommodation and meals are supplied or are available for supply to five or more adult persons in exchange for money or other valuable consideration</w:t>
      </w:r>
    </w:p>
    <w:p w:rsidR="005475C0" w:rsidRPr="002D028B" w:rsidRDefault="005475C0" w:rsidP="005475C0">
      <w:pPr>
        <w:pStyle w:val="ListParagraph"/>
        <w:numPr>
          <w:ilvl w:val="0"/>
          <w:numId w:val="222"/>
        </w:numPr>
        <w:autoSpaceDE w:val="0"/>
        <w:autoSpaceDN w:val="0"/>
        <w:adjustRightInd w:val="0"/>
        <w:spacing w:line="360" w:lineRule="auto"/>
        <w:contextualSpacing/>
        <w:jc w:val="both"/>
        <w:rPr>
          <w:rFonts w:ascii="Perpetua" w:hAnsi="Perpetua" w:cs="Calibri"/>
          <w:kern w:val="24"/>
          <w:sz w:val="18"/>
          <w:szCs w:val="18"/>
          <w:lang w:val="en-GB"/>
        </w:rPr>
      </w:pPr>
      <w:r w:rsidRPr="002D028B">
        <w:rPr>
          <w:rFonts w:ascii="Perpetua" w:hAnsi="Perpetua" w:cs="Calibri"/>
          <w:b/>
          <w:bCs/>
          <w:kern w:val="24"/>
          <w:sz w:val="18"/>
          <w:szCs w:val="18"/>
          <w:lang w:val="en-GB"/>
        </w:rPr>
        <w:t>“shop”</w:t>
      </w:r>
      <w:r w:rsidRPr="002D028B">
        <w:rPr>
          <w:rFonts w:ascii="Perpetua" w:hAnsi="Perpetua" w:cs="Calibri"/>
          <w:kern w:val="24"/>
          <w:sz w:val="18"/>
          <w:szCs w:val="18"/>
          <w:lang w:val="en-GB"/>
        </w:rPr>
        <w:t xml:space="preserve"> -premises occupied wholly or mainly for the purposes of a retail or wholesale trade or business or for the purpose of rendering services for money or money’s worth</w:t>
      </w:r>
    </w:p>
    <w:p w:rsidR="005475C0" w:rsidRPr="002D028B"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D028B">
        <w:rPr>
          <w:rFonts w:ascii="Perpetua" w:hAnsi="Perpetua" w:cs="Calibri"/>
          <w:b/>
          <w:kern w:val="24"/>
          <w:sz w:val="18"/>
          <w:szCs w:val="18"/>
          <w:lang w:val="en-GB"/>
        </w:rPr>
        <w:t>What is a controlled tenancy?</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 2(1) “controlled tenancy” means a tenancy of a shop, hotel or catering establishment—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Pr>
          <w:rFonts w:ascii="Perpetua" w:hAnsi="Perpetua" w:cs="Calibri"/>
          <w:kern w:val="24"/>
          <w:sz w:val="18"/>
          <w:szCs w:val="18"/>
          <w:lang w:val="en-GB"/>
        </w:rPr>
        <w:t>(a)</w:t>
      </w:r>
      <w:r w:rsidRPr="005C4140">
        <w:rPr>
          <w:rFonts w:ascii="Perpetua" w:hAnsi="Perpetua" w:cs="Calibri"/>
          <w:kern w:val="24"/>
          <w:sz w:val="18"/>
          <w:szCs w:val="18"/>
          <w:lang w:val="en-GB"/>
        </w:rPr>
        <w:t>Which has not been reduced into writing; or</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Pr>
          <w:rFonts w:ascii="Perpetua" w:hAnsi="Perpetua" w:cs="Calibri"/>
          <w:kern w:val="24"/>
          <w:sz w:val="18"/>
          <w:szCs w:val="18"/>
          <w:lang w:val="en-GB"/>
        </w:rPr>
        <w:t xml:space="preserve">(b) </w:t>
      </w:r>
      <w:r w:rsidRPr="005C4140">
        <w:rPr>
          <w:rFonts w:ascii="Perpetua" w:hAnsi="Perpetua" w:cs="Calibri"/>
          <w:kern w:val="24"/>
          <w:sz w:val="18"/>
          <w:szCs w:val="18"/>
          <w:lang w:val="en-GB"/>
        </w:rPr>
        <w:t>Which has been reduced into w</w:t>
      </w:r>
      <w:r>
        <w:rPr>
          <w:rFonts w:ascii="Perpetua" w:hAnsi="Perpetua" w:cs="Calibri"/>
          <w:kern w:val="24"/>
          <w:sz w:val="18"/>
          <w:szCs w:val="18"/>
          <w:lang w:val="en-GB"/>
        </w:rPr>
        <w:t>riting and which</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Pr>
          <w:rFonts w:ascii="Perpetua" w:hAnsi="Perpetua" w:cs="Calibri"/>
          <w:kern w:val="24"/>
          <w:sz w:val="18"/>
          <w:szCs w:val="18"/>
          <w:lang w:val="en-GB"/>
        </w:rPr>
        <w:t xml:space="preserve">             </w:t>
      </w:r>
      <w:r w:rsidRPr="005C4140">
        <w:rPr>
          <w:rFonts w:ascii="Perpetua" w:hAnsi="Perpetua" w:cs="Calibri"/>
          <w:kern w:val="24"/>
          <w:sz w:val="18"/>
          <w:szCs w:val="18"/>
          <w:lang w:val="en-GB"/>
        </w:rPr>
        <w:t>(i)</w:t>
      </w:r>
      <w:r>
        <w:rPr>
          <w:rFonts w:ascii="Perpetua" w:hAnsi="Perpetua" w:cs="Calibri"/>
          <w:kern w:val="24"/>
          <w:sz w:val="18"/>
          <w:szCs w:val="18"/>
          <w:lang w:val="en-GB"/>
        </w:rPr>
        <w:t xml:space="preserve">   </w:t>
      </w:r>
      <w:r w:rsidRPr="005C4140">
        <w:rPr>
          <w:rFonts w:ascii="Perpetua" w:hAnsi="Perpetua" w:cs="Calibri"/>
          <w:kern w:val="24"/>
          <w:sz w:val="18"/>
          <w:szCs w:val="18"/>
          <w:lang w:val="en-GB"/>
        </w:rPr>
        <w:t>Is for a period not exceeding five years; or</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Pr>
          <w:rFonts w:ascii="Perpetua" w:hAnsi="Perpetua" w:cs="Calibri"/>
          <w:kern w:val="24"/>
          <w:sz w:val="18"/>
          <w:szCs w:val="18"/>
          <w:lang w:val="en-GB"/>
        </w:rPr>
        <w:t xml:space="preserve">             </w:t>
      </w:r>
      <w:r w:rsidRPr="005C4140">
        <w:rPr>
          <w:rFonts w:ascii="Perpetua" w:hAnsi="Perpetua" w:cs="Calibri"/>
          <w:kern w:val="24"/>
          <w:sz w:val="18"/>
          <w:szCs w:val="18"/>
          <w:lang w:val="en-GB"/>
        </w:rPr>
        <w:t>(ii) Contains provision for t</w:t>
      </w:r>
      <w:r>
        <w:rPr>
          <w:rFonts w:ascii="Perpetua" w:hAnsi="Perpetua" w:cs="Calibri"/>
          <w:kern w:val="24"/>
          <w:sz w:val="18"/>
          <w:szCs w:val="18"/>
          <w:lang w:val="en-GB"/>
        </w:rPr>
        <w:t xml:space="preserve">ermination, otherwise than for </w:t>
      </w:r>
      <w:r w:rsidRPr="005C4140">
        <w:rPr>
          <w:rFonts w:ascii="Perpetua" w:hAnsi="Perpetua" w:cs="Calibri"/>
          <w:kern w:val="24"/>
          <w:sz w:val="18"/>
          <w:szCs w:val="18"/>
          <w:lang w:val="en-GB"/>
        </w:rPr>
        <w:t xml:space="preserve">breach of covenant, within five years from </w:t>
      </w:r>
      <w:r>
        <w:rPr>
          <w:rFonts w:ascii="Perpetua" w:hAnsi="Perpetua" w:cs="Calibri"/>
          <w:kern w:val="24"/>
          <w:sz w:val="18"/>
          <w:szCs w:val="18"/>
          <w:lang w:val="en-GB"/>
        </w:rPr>
        <w:t xml:space="preserve">      </w:t>
      </w:r>
      <w:r w:rsidRPr="005C4140">
        <w:rPr>
          <w:rFonts w:ascii="Perpetua" w:hAnsi="Perpetua" w:cs="Calibri"/>
          <w:kern w:val="24"/>
          <w:sz w:val="18"/>
          <w:szCs w:val="18"/>
          <w:lang w:val="en-GB"/>
        </w:rPr>
        <w:t xml:space="preserve">the commencement </w:t>
      </w:r>
      <w:r w:rsidRPr="005C4140">
        <w:rPr>
          <w:rFonts w:ascii="Perpetua" w:hAnsi="Perpetua" w:cs="Calibri"/>
          <w:kern w:val="24"/>
          <w:sz w:val="18"/>
          <w:szCs w:val="18"/>
          <w:lang w:val="en-GB"/>
        </w:rPr>
        <w:tab/>
        <w:t xml:space="preserve">thereof; or(iii)relates to premises of specified by the Minister as </w:t>
      </w:r>
      <w:r w:rsidRPr="005C4140">
        <w:rPr>
          <w:rFonts w:ascii="Perpetua" w:hAnsi="Perpetua" w:cs="Calibri"/>
          <w:kern w:val="24"/>
          <w:sz w:val="18"/>
          <w:szCs w:val="18"/>
          <w:lang w:val="en-GB"/>
        </w:rPr>
        <w:tab/>
        <w:t>controlled tenancies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 xml:space="preserve">Provided that no tenancy to which the </w:t>
      </w:r>
      <w:r w:rsidRPr="005C4140">
        <w:rPr>
          <w:rFonts w:ascii="Perpetua" w:hAnsi="Perpetua" w:cs="Calibri"/>
          <w:b/>
          <w:bCs/>
          <w:kern w:val="24"/>
          <w:sz w:val="18"/>
          <w:szCs w:val="18"/>
          <w:lang w:val="en-GB"/>
        </w:rPr>
        <w:t>Government, the Community or a local authority is a party</w:t>
      </w:r>
      <w:r w:rsidRPr="005C4140">
        <w:rPr>
          <w:rFonts w:ascii="Perpetua" w:hAnsi="Perpetua" w:cs="Calibri"/>
          <w:kern w:val="24"/>
          <w:sz w:val="18"/>
          <w:szCs w:val="18"/>
          <w:lang w:val="en-GB"/>
        </w:rPr>
        <w:t>, whether as landlord or as tenant, shall be a controlled tenancy</w:t>
      </w:r>
      <w:r>
        <w:rPr>
          <w:rFonts w:ascii="Perpetua" w:hAnsi="Perpetua" w:cs="Calibri"/>
          <w:kern w:val="24"/>
          <w:sz w:val="18"/>
          <w:szCs w:val="18"/>
          <w:lang w:val="en-GB"/>
        </w:rPr>
        <w:t xml:space="preserve">. </w:t>
      </w:r>
      <w:r w:rsidRPr="005C4140">
        <w:rPr>
          <w:rFonts w:ascii="Perpetua" w:hAnsi="Perpetua" w:cs="Calibri"/>
          <w:kern w:val="24"/>
          <w:sz w:val="18"/>
          <w:szCs w:val="18"/>
          <w:lang w:val="en-GB"/>
        </w:rPr>
        <w:t>Tenancy agreement may be in prescribed form. Terms and conditions to be implied in every tenancy not reduced in writing or not in controlled form.</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(i)That the premises are fit for habitation and comply with the laws relating to health in all respects.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(ii)That where the premises are destroyed by fire, civil commotion, or accident, through no negligence on the part of the lessee, any liability to pay rent shall be suspended until the premises are again made fit and habitable.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(iii)The lessee shall have quiet enjoyment of premises provided that he complies with express or implied covenants.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(iv)The lessor shall not use adjoining land or premises in a way which would render leased premises unfit for the purpose for which they were let.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(v)The lessor shall be responsible for all repairs to roofs, main walls, main drains, main electric wiring and structures, and shall be responsible for all necessary renewals to the premises.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(vi)The lessee shall be responsible for all internal repairs and decorations, fair wear and tear excepted.</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(vii)The lessor shall be responsible for the repair, maintenance, cleaning and lighting of common parts where part of a building is let.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(viii)The lessee shall pay rent for the premises in advance.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(ix)The lessor shall pay all rates, taxes and similar outgoings, unless the lessee is responsible therefor under any written agreement.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(x)The lessee shall keep the fixtures and fittings in good and tenantable repair.</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(xi)The lessee shall permit the lessor or his agent and his workmen to enter the premises and to examine or repair the same at all reasonable times after giving reasonable notice thereof.</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(xii)The lessee shall not transfer, part with possession, or sublet the premises or any part thereof without the consent of the lessor, which consent shall not be unreasonably withheld.</w:t>
      </w:r>
    </w:p>
    <w:p w:rsidR="005475C0" w:rsidRPr="00C077F2"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Cap 301</w:t>
      </w:r>
      <w:r>
        <w:rPr>
          <w:rFonts w:ascii="Perpetua" w:hAnsi="Perpetua" w:cs="Calibri"/>
          <w:kern w:val="24"/>
          <w:sz w:val="18"/>
          <w:szCs w:val="18"/>
          <w:lang w:val="en-GB"/>
        </w:rPr>
        <w:t xml:space="preserve"> </w:t>
      </w:r>
      <w:r w:rsidRPr="00C077F2">
        <w:rPr>
          <w:rFonts w:ascii="Perpetua" w:hAnsi="Perpetua" w:cs="Calibri"/>
          <w:kern w:val="24"/>
          <w:sz w:val="18"/>
          <w:szCs w:val="18"/>
          <w:lang w:val="en-GB"/>
        </w:rPr>
        <w:t>S4 (cap 301) Termination or alteration of terms of a controlled tenancy to take effect 2 months after service of tenancy notice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Does this conflict with s 57(4) on termination of periodic tenancies?</w:t>
      </w: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Pr="00C077F2"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C077F2">
        <w:rPr>
          <w:rFonts w:ascii="Perpetua" w:hAnsi="Perpetua" w:cs="Calibri"/>
          <w:b/>
          <w:kern w:val="24"/>
          <w:sz w:val="18"/>
          <w:szCs w:val="18"/>
          <w:lang w:val="en-GB"/>
        </w:rPr>
        <w:t>RENT RESTRICTION ACT (CAP 296)</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lastRenderedPageBreak/>
        <w:t>The purpose of the Act is to restrict the increase of rent, right to possession and creation of premiums and for fixing of standard rents in relation to dwelling houses.</w:t>
      </w:r>
      <w:r>
        <w:rPr>
          <w:rFonts w:ascii="Perpetua" w:hAnsi="Perpetua" w:cs="Calibri"/>
          <w:kern w:val="24"/>
          <w:sz w:val="18"/>
          <w:szCs w:val="18"/>
          <w:lang w:val="en-GB"/>
        </w:rPr>
        <w:t xml:space="preserve"> </w:t>
      </w:r>
      <w:r w:rsidRPr="005C4140">
        <w:rPr>
          <w:rFonts w:ascii="Perpetua" w:hAnsi="Perpetua" w:cs="Calibri"/>
          <w:kern w:val="24"/>
          <w:sz w:val="18"/>
          <w:szCs w:val="18"/>
          <w:lang w:val="en-GB"/>
        </w:rPr>
        <w:t>The Act applies to dwelling houses which have rent of Kshs. 2,500/= and below</w:t>
      </w:r>
      <w:r>
        <w:rPr>
          <w:rFonts w:ascii="Perpetua" w:hAnsi="Perpetua" w:cs="Calibri"/>
          <w:kern w:val="24"/>
          <w:sz w:val="18"/>
          <w:szCs w:val="18"/>
          <w:lang w:val="en-GB"/>
        </w:rPr>
        <w:t xml:space="preserve">. </w:t>
      </w:r>
      <w:r w:rsidRPr="005C4140">
        <w:rPr>
          <w:rFonts w:ascii="Perpetua" w:hAnsi="Perpetua" w:cs="Calibri"/>
          <w:kern w:val="24"/>
          <w:sz w:val="18"/>
          <w:szCs w:val="18"/>
          <w:lang w:val="en-GB"/>
        </w:rPr>
        <w:t>Increase in rent shall only be after a rent assessment. The Act controls the management of tenancies for the houses within its ambit.</w:t>
      </w:r>
    </w:p>
    <w:p w:rsidR="005475C0" w:rsidRPr="00482E52"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482E52">
        <w:rPr>
          <w:rFonts w:ascii="Perpetua" w:hAnsi="Perpetua" w:cs="Calibri"/>
          <w:b/>
          <w:kern w:val="24"/>
          <w:sz w:val="18"/>
          <w:szCs w:val="18"/>
          <w:lang w:val="en-GB"/>
        </w:rPr>
        <w:t>EXPRESS COVENANTS</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These are the covenant expressed in the lease document and usually include implied covenants.</w:t>
      </w:r>
      <w:r>
        <w:rPr>
          <w:rFonts w:ascii="Perpetua" w:hAnsi="Perpetua" w:cs="Calibri"/>
          <w:kern w:val="24"/>
          <w:sz w:val="18"/>
          <w:szCs w:val="18"/>
          <w:lang w:val="en-GB"/>
        </w:rPr>
        <w:t xml:space="preserve"> </w:t>
      </w:r>
      <w:r w:rsidRPr="005C4140">
        <w:rPr>
          <w:rFonts w:ascii="Perpetua" w:hAnsi="Perpetua" w:cs="Calibri"/>
          <w:kern w:val="24"/>
          <w:sz w:val="18"/>
          <w:szCs w:val="18"/>
          <w:lang w:val="en-GB"/>
        </w:rPr>
        <w:t>They may differ depending on the usage of the leased property.</w:t>
      </w:r>
      <w:r>
        <w:rPr>
          <w:rFonts w:ascii="Perpetua" w:hAnsi="Perpetua" w:cs="Calibri"/>
          <w:kern w:val="24"/>
          <w:sz w:val="18"/>
          <w:szCs w:val="18"/>
          <w:lang w:val="en-GB"/>
        </w:rPr>
        <w:t xml:space="preserve"> </w:t>
      </w:r>
      <w:r w:rsidRPr="005C4140">
        <w:rPr>
          <w:rFonts w:ascii="Perpetua" w:hAnsi="Perpetua" w:cs="Calibri"/>
          <w:kern w:val="24"/>
          <w:sz w:val="18"/>
          <w:szCs w:val="18"/>
          <w:lang w:val="en-GB"/>
        </w:rPr>
        <w:t>Purpose- implied covenants may not cover everything</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482E52"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482E52">
        <w:rPr>
          <w:rFonts w:ascii="Perpetua" w:hAnsi="Perpetua" w:cs="Calibri"/>
          <w:b/>
          <w:kern w:val="24"/>
          <w:sz w:val="18"/>
          <w:szCs w:val="18"/>
          <w:lang w:val="en-GB"/>
        </w:rPr>
        <w:t>EXAMPLES</w:t>
      </w:r>
    </w:p>
    <w:p w:rsidR="005475C0" w:rsidRPr="00CE3400" w:rsidRDefault="005475C0" w:rsidP="005475C0">
      <w:pPr>
        <w:pStyle w:val="ListParagraph"/>
        <w:numPr>
          <w:ilvl w:val="0"/>
          <w:numId w:val="223"/>
        </w:numPr>
        <w:autoSpaceDE w:val="0"/>
        <w:autoSpaceDN w:val="0"/>
        <w:adjustRightInd w:val="0"/>
        <w:spacing w:line="360" w:lineRule="auto"/>
        <w:contextualSpacing/>
        <w:jc w:val="both"/>
        <w:rPr>
          <w:rFonts w:ascii="Perpetua" w:hAnsi="Perpetua" w:cs="Calibri"/>
          <w:kern w:val="24"/>
          <w:sz w:val="18"/>
          <w:szCs w:val="18"/>
          <w:lang w:val="en-GB"/>
        </w:rPr>
      </w:pPr>
      <w:r w:rsidRPr="00CE3400">
        <w:rPr>
          <w:rFonts w:ascii="Perpetua" w:hAnsi="Perpetua" w:cs="Calibri"/>
          <w:kern w:val="24"/>
          <w:sz w:val="18"/>
          <w:szCs w:val="18"/>
          <w:lang w:val="en-GB"/>
        </w:rPr>
        <w:t>Users covenant</w:t>
      </w:r>
    </w:p>
    <w:p w:rsidR="005475C0" w:rsidRPr="00CE3400" w:rsidRDefault="005475C0" w:rsidP="005475C0">
      <w:pPr>
        <w:pStyle w:val="ListParagraph"/>
        <w:numPr>
          <w:ilvl w:val="0"/>
          <w:numId w:val="223"/>
        </w:numPr>
        <w:autoSpaceDE w:val="0"/>
        <w:autoSpaceDN w:val="0"/>
        <w:adjustRightInd w:val="0"/>
        <w:spacing w:line="360" w:lineRule="auto"/>
        <w:contextualSpacing/>
        <w:jc w:val="both"/>
        <w:rPr>
          <w:rFonts w:ascii="Perpetua" w:hAnsi="Perpetua" w:cs="Calibri"/>
          <w:kern w:val="24"/>
          <w:sz w:val="18"/>
          <w:szCs w:val="18"/>
          <w:lang w:val="en-GB"/>
        </w:rPr>
      </w:pPr>
      <w:r w:rsidRPr="00CE3400">
        <w:rPr>
          <w:rFonts w:ascii="Perpetua" w:hAnsi="Perpetua" w:cs="Calibri"/>
          <w:kern w:val="24"/>
          <w:sz w:val="18"/>
          <w:szCs w:val="18"/>
          <w:lang w:val="en-GB"/>
        </w:rPr>
        <w:t>Insurance covenant</w:t>
      </w:r>
    </w:p>
    <w:p w:rsidR="005475C0" w:rsidRPr="00CE3400" w:rsidRDefault="005475C0" w:rsidP="005475C0">
      <w:pPr>
        <w:pStyle w:val="ListParagraph"/>
        <w:numPr>
          <w:ilvl w:val="0"/>
          <w:numId w:val="223"/>
        </w:numPr>
        <w:autoSpaceDE w:val="0"/>
        <w:autoSpaceDN w:val="0"/>
        <w:adjustRightInd w:val="0"/>
        <w:spacing w:line="360" w:lineRule="auto"/>
        <w:contextualSpacing/>
        <w:jc w:val="both"/>
        <w:rPr>
          <w:rFonts w:ascii="Perpetua" w:hAnsi="Perpetua" w:cs="Calibri"/>
          <w:kern w:val="24"/>
          <w:sz w:val="18"/>
          <w:szCs w:val="18"/>
          <w:lang w:val="en-GB"/>
        </w:rPr>
      </w:pPr>
      <w:r w:rsidRPr="00CE3400">
        <w:rPr>
          <w:rFonts w:ascii="Perpetua" w:hAnsi="Perpetua" w:cs="Calibri"/>
          <w:kern w:val="24"/>
          <w:sz w:val="18"/>
          <w:szCs w:val="18"/>
          <w:lang w:val="en-GB"/>
        </w:rPr>
        <w:t>Covenant to repair</w:t>
      </w:r>
    </w:p>
    <w:p w:rsidR="005475C0" w:rsidRPr="00CE3400" w:rsidRDefault="005475C0" w:rsidP="005475C0">
      <w:pPr>
        <w:pStyle w:val="ListParagraph"/>
        <w:numPr>
          <w:ilvl w:val="0"/>
          <w:numId w:val="223"/>
        </w:numPr>
        <w:autoSpaceDE w:val="0"/>
        <w:autoSpaceDN w:val="0"/>
        <w:adjustRightInd w:val="0"/>
        <w:spacing w:line="360" w:lineRule="auto"/>
        <w:contextualSpacing/>
        <w:jc w:val="both"/>
        <w:rPr>
          <w:rFonts w:ascii="Perpetua" w:hAnsi="Perpetua" w:cs="Calibri"/>
          <w:kern w:val="24"/>
          <w:sz w:val="18"/>
          <w:szCs w:val="18"/>
          <w:lang w:val="en-GB"/>
        </w:rPr>
      </w:pPr>
      <w:r w:rsidRPr="00CE3400">
        <w:rPr>
          <w:rFonts w:ascii="Perpetua" w:hAnsi="Perpetua" w:cs="Calibri"/>
          <w:kern w:val="24"/>
          <w:sz w:val="18"/>
          <w:szCs w:val="18"/>
          <w:lang w:val="en-GB"/>
        </w:rPr>
        <w:t>Covenant against assignment, transfer or otherwise parting with possession</w:t>
      </w:r>
    </w:p>
    <w:p w:rsidR="005475C0" w:rsidRPr="00CE3400" w:rsidRDefault="005475C0" w:rsidP="005475C0">
      <w:pPr>
        <w:pStyle w:val="ListParagraph"/>
        <w:numPr>
          <w:ilvl w:val="0"/>
          <w:numId w:val="223"/>
        </w:numPr>
        <w:autoSpaceDE w:val="0"/>
        <w:autoSpaceDN w:val="0"/>
        <w:adjustRightInd w:val="0"/>
        <w:spacing w:line="360" w:lineRule="auto"/>
        <w:contextualSpacing/>
        <w:jc w:val="both"/>
        <w:rPr>
          <w:rFonts w:ascii="Perpetua" w:hAnsi="Perpetua" w:cs="Calibri"/>
          <w:kern w:val="24"/>
          <w:sz w:val="18"/>
          <w:szCs w:val="18"/>
          <w:lang w:val="en-GB"/>
        </w:rPr>
      </w:pPr>
      <w:r w:rsidRPr="00CE3400">
        <w:rPr>
          <w:rFonts w:ascii="Perpetua" w:hAnsi="Perpetua" w:cs="Calibri"/>
          <w:kern w:val="24"/>
          <w:sz w:val="18"/>
          <w:szCs w:val="18"/>
          <w:lang w:val="en-GB"/>
        </w:rPr>
        <w:t>Covenant for renewal</w:t>
      </w:r>
    </w:p>
    <w:p w:rsidR="005475C0" w:rsidRPr="00CE3400" w:rsidRDefault="005475C0" w:rsidP="005475C0">
      <w:pPr>
        <w:pStyle w:val="ListParagraph"/>
        <w:numPr>
          <w:ilvl w:val="0"/>
          <w:numId w:val="223"/>
        </w:numPr>
        <w:autoSpaceDE w:val="0"/>
        <w:autoSpaceDN w:val="0"/>
        <w:adjustRightInd w:val="0"/>
        <w:spacing w:line="360" w:lineRule="auto"/>
        <w:contextualSpacing/>
        <w:jc w:val="both"/>
        <w:rPr>
          <w:rFonts w:ascii="Perpetua" w:hAnsi="Perpetua" w:cs="Calibri"/>
          <w:kern w:val="24"/>
          <w:sz w:val="18"/>
          <w:szCs w:val="18"/>
          <w:lang w:val="en-GB"/>
        </w:rPr>
      </w:pPr>
      <w:r w:rsidRPr="00CE3400">
        <w:rPr>
          <w:rFonts w:ascii="Perpetua" w:hAnsi="Perpetua" w:cs="Calibri"/>
          <w:kern w:val="24"/>
          <w:sz w:val="18"/>
          <w:szCs w:val="18"/>
          <w:lang w:val="en-GB"/>
        </w:rPr>
        <w:t>Covenant against alteration</w:t>
      </w:r>
    </w:p>
    <w:p w:rsidR="005475C0" w:rsidRPr="00CE3400" w:rsidRDefault="005475C0" w:rsidP="005475C0">
      <w:pPr>
        <w:pStyle w:val="ListParagraph"/>
        <w:numPr>
          <w:ilvl w:val="0"/>
          <w:numId w:val="223"/>
        </w:numPr>
        <w:autoSpaceDE w:val="0"/>
        <w:autoSpaceDN w:val="0"/>
        <w:adjustRightInd w:val="0"/>
        <w:spacing w:line="360" w:lineRule="auto"/>
        <w:contextualSpacing/>
        <w:jc w:val="both"/>
        <w:rPr>
          <w:rFonts w:ascii="Perpetua" w:hAnsi="Perpetua" w:cs="Calibri"/>
          <w:kern w:val="24"/>
          <w:sz w:val="18"/>
          <w:szCs w:val="18"/>
          <w:lang w:val="en-GB"/>
        </w:rPr>
      </w:pPr>
      <w:r w:rsidRPr="00CE3400">
        <w:rPr>
          <w:rFonts w:ascii="Perpetua" w:hAnsi="Perpetua" w:cs="Calibri"/>
          <w:kern w:val="24"/>
          <w:sz w:val="18"/>
          <w:szCs w:val="18"/>
          <w:lang w:val="en-GB"/>
        </w:rPr>
        <w:t>Covenant to deliver possession at the end of the term</w:t>
      </w:r>
    </w:p>
    <w:p w:rsidR="005475C0" w:rsidRPr="00CE3400" w:rsidRDefault="005475C0" w:rsidP="005475C0">
      <w:pPr>
        <w:pStyle w:val="ListParagraph"/>
        <w:numPr>
          <w:ilvl w:val="0"/>
          <w:numId w:val="223"/>
        </w:numPr>
        <w:autoSpaceDE w:val="0"/>
        <w:autoSpaceDN w:val="0"/>
        <w:adjustRightInd w:val="0"/>
        <w:spacing w:line="360" w:lineRule="auto"/>
        <w:contextualSpacing/>
        <w:jc w:val="both"/>
        <w:rPr>
          <w:rFonts w:ascii="Perpetua" w:hAnsi="Perpetua" w:cs="Calibri"/>
          <w:kern w:val="24"/>
          <w:sz w:val="18"/>
          <w:szCs w:val="18"/>
          <w:lang w:val="en-GB"/>
        </w:rPr>
      </w:pPr>
      <w:r w:rsidRPr="00CE3400">
        <w:rPr>
          <w:rFonts w:ascii="Perpetua" w:hAnsi="Perpetua" w:cs="Calibri"/>
          <w:kern w:val="24"/>
          <w:sz w:val="18"/>
          <w:szCs w:val="18"/>
          <w:lang w:val="en-GB"/>
        </w:rPr>
        <w:t>Option to purchase the reversion</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CE3400"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CE3400">
        <w:rPr>
          <w:rFonts w:ascii="Perpetua" w:hAnsi="Perpetua" w:cs="Calibri"/>
          <w:b/>
          <w:kern w:val="24"/>
          <w:sz w:val="18"/>
          <w:szCs w:val="18"/>
          <w:lang w:val="en-GB"/>
        </w:rPr>
        <w:t>OPTION TO RENEW CLAUSE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One of express covenants that at the end of term, the landlord is willing to extend the lease for another period as may be agreed by the parties</w:t>
      </w:r>
      <w:r>
        <w:rPr>
          <w:rFonts w:ascii="Perpetua" w:hAnsi="Perpetua" w:cs="Calibri"/>
          <w:kern w:val="24"/>
          <w:sz w:val="18"/>
          <w:szCs w:val="18"/>
          <w:lang w:val="en-GB"/>
        </w:rPr>
        <w:t>.</w:t>
      </w:r>
    </w:p>
    <w:p w:rsidR="005475C0" w:rsidRPr="00FC3CF9"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FC3CF9">
        <w:rPr>
          <w:rFonts w:ascii="Perpetua" w:hAnsi="Perpetua" w:cs="Calibri"/>
          <w:b/>
          <w:kern w:val="24"/>
          <w:sz w:val="18"/>
          <w:szCs w:val="18"/>
          <w:lang w:val="en-GB"/>
        </w:rPr>
        <w:t>Contents</w:t>
      </w:r>
    </w:p>
    <w:p w:rsidR="005475C0" w:rsidRPr="00FC3CF9" w:rsidRDefault="005475C0" w:rsidP="005475C0">
      <w:pPr>
        <w:pStyle w:val="ListParagraph"/>
        <w:numPr>
          <w:ilvl w:val="0"/>
          <w:numId w:val="224"/>
        </w:numPr>
        <w:autoSpaceDE w:val="0"/>
        <w:autoSpaceDN w:val="0"/>
        <w:adjustRightInd w:val="0"/>
        <w:spacing w:line="360" w:lineRule="auto"/>
        <w:contextualSpacing/>
        <w:jc w:val="both"/>
        <w:rPr>
          <w:rFonts w:ascii="Perpetua" w:hAnsi="Perpetua" w:cs="Calibri"/>
          <w:kern w:val="24"/>
          <w:sz w:val="18"/>
          <w:szCs w:val="18"/>
          <w:lang w:val="en-GB"/>
        </w:rPr>
      </w:pPr>
      <w:r w:rsidRPr="00FC3CF9">
        <w:rPr>
          <w:rFonts w:ascii="Perpetua" w:hAnsi="Perpetua" w:cs="Calibri"/>
          <w:kern w:val="24"/>
          <w:sz w:val="18"/>
          <w:szCs w:val="18"/>
          <w:lang w:val="en-GB"/>
        </w:rPr>
        <w:t>Time within which the tenant must indicate his desire to renew the lease eg 3 months to expiry</w:t>
      </w:r>
    </w:p>
    <w:p w:rsidR="005475C0" w:rsidRPr="00FC3CF9" w:rsidRDefault="005475C0" w:rsidP="005475C0">
      <w:pPr>
        <w:pStyle w:val="ListParagraph"/>
        <w:numPr>
          <w:ilvl w:val="0"/>
          <w:numId w:val="224"/>
        </w:numPr>
        <w:autoSpaceDE w:val="0"/>
        <w:autoSpaceDN w:val="0"/>
        <w:adjustRightInd w:val="0"/>
        <w:spacing w:line="360" w:lineRule="auto"/>
        <w:contextualSpacing/>
        <w:jc w:val="both"/>
        <w:rPr>
          <w:rFonts w:ascii="Perpetua" w:hAnsi="Perpetua" w:cs="Calibri"/>
          <w:kern w:val="24"/>
          <w:sz w:val="18"/>
          <w:szCs w:val="18"/>
          <w:lang w:val="en-GB"/>
        </w:rPr>
      </w:pPr>
      <w:r w:rsidRPr="00FC3CF9">
        <w:rPr>
          <w:rFonts w:ascii="Perpetua" w:hAnsi="Perpetua" w:cs="Calibri"/>
          <w:kern w:val="24"/>
          <w:sz w:val="18"/>
          <w:szCs w:val="18"/>
          <w:lang w:val="en-GB"/>
        </w:rPr>
        <w:t>Manner in which it will be exercised- eg in writing</w:t>
      </w:r>
    </w:p>
    <w:p w:rsidR="005475C0" w:rsidRPr="00FC3CF9" w:rsidRDefault="005475C0" w:rsidP="005475C0">
      <w:pPr>
        <w:pStyle w:val="ListParagraph"/>
        <w:numPr>
          <w:ilvl w:val="0"/>
          <w:numId w:val="224"/>
        </w:numPr>
        <w:autoSpaceDE w:val="0"/>
        <w:autoSpaceDN w:val="0"/>
        <w:adjustRightInd w:val="0"/>
        <w:spacing w:line="360" w:lineRule="auto"/>
        <w:contextualSpacing/>
        <w:jc w:val="both"/>
        <w:rPr>
          <w:rFonts w:ascii="Perpetua" w:hAnsi="Perpetua" w:cs="Calibri"/>
          <w:kern w:val="24"/>
          <w:sz w:val="18"/>
          <w:szCs w:val="18"/>
          <w:lang w:val="en-GB"/>
        </w:rPr>
      </w:pPr>
      <w:r w:rsidRPr="00FC3CF9">
        <w:rPr>
          <w:rFonts w:ascii="Perpetua" w:hAnsi="Perpetua" w:cs="Calibri"/>
          <w:kern w:val="24"/>
          <w:sz w:val="18"/>
          <w:szCs w:val="18"/>
          <w:lang w:val="en-GB"/>
        </w:rPr>
        <w:t>Conditions to be fulfilled eg repairs, compliance with covenants of present lease</w:t>
      </w:r>
    </w:p>
    <w:p w:rsidR="005475C0" w:rsidRDefault="005475C0" w:rsidP="005475C0">
      <w:pPr>
        <w:pStyle w:val="ListParagraph"/>
        <w:numPr>
          <w:ilvl w:val="0"/>
          <w:numId w:val="224"/>
        </w:numPr>
        <w:autoSpaceDE w:val="0"/>
        <w:autoSpaceDN w:val="0"/>
        <w:adjustRightInd w:val="0"/>
        <w:spacing w:line="360" w:lineRule="auto"/>
        <w:contextualSpacing/>
        <w:jc w:val="both"/>
        <w:rPr>
          <w:rFonts w:ascii="Perpetua" w:hAnsi="Perpetua" w:cs="Calibri"/>
          <w:kern w:val="24"/>
          <w:sz w:val="18"/>
          <w:szCs w:val="18"/>
          <w:lang w:val="en-GB"/>
        </w:rPr>
      </w:pPr>
      <w:r w:rsidRPr="00FC3CF9">
        <w:rPr>
          <w:rFonts w:ascii="Perpetua" w:hAnsi="Perpetua" w:cs="Calibri"/>
          <w:kern w:val="24"/>
          <w:sz w:val="18"/>
          <w:szCs w:val="18"/>
          <w:lang w:val="en-GB"/>
        </w:rPr>
        <w:t>Terms on which new lease will be granted</w:t>
      </w:r>
    </w:p>
    <w:p w:rsidR="005475C0" w:rsidRPr="00FC3CF9"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FC3CF9"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FC3CF9">
        <w:rPr>
          <w:rFonts w:ascii="Perpetua" w:hAnsi="Perpetua" w:cs="Calibri"/>
          <w:b/>
          <w:kern w:val="24"/>
          <w:sz w:val="18"/>
          <w:szCs w:val="18"/>
          <w:lang w:val="en-GB"/>
        </w:rPr>
        <w:t>INSURANCE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Inserted to protect against loss of rent or property</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Who should insure?</w:t>
      </w:r>
    </w:p>
    <w:p w:rsidR="005475C0" w:rsidRPr="00FC3CF9" w:rsidRDefault="005475C0" w:rsidP="005475C0">
      <w:pPr>
        <w:pStyle w:val="ListParagraph"/>
        <w:numPr>
          <w:ilvl w:val="0"/>
          <w:numId w:val="225"/>
        </w:numPr>
        <w:autoSpaceDE w:val="0"/>
        <w:autoSpaceDN w:val="0"/>
        <w:adjustRightInd w:val="0"/>
        <w:spacing w:line="360" w:lineRule="auto"/>
        <w:contextualSpacing/>
        <w:jc w:val="both"/>
        <w:rPr>
          <w:rFonts w:ascii="Perpetua" w:hAnsi="Perpetua" w:cs="Calibri"/>
          <w:kern w:val="24"/>
          <w:sz w:val="18"/>
          <w:szCs w:val="18"/>
          <w:lang w:val="en-GB"/>
        </w:rPr>
      </w:pPr>
      <w:r w:rsidRPr="00FC3CF9">
        <w:rPr>
          <w:rFonts w:ascii="Perpetua" w:hAnsi="Perpetua" w:cs="Calibri"/>
          <w:kern w:val="24"/>
          <w:sz w:val="18"/>
          <w:szCs w:val="18"/>
          <w:lang w:val="en-GB"/>
        </w:rPr>
        <w:t>Both landlord and tenant have insurable interests</w:t>
      </w:r>
    </w:p>
    <w:p w:rsidR="005475C0" w:rsidRDefault="005475C0" w:rsidP="005475C0">
      <w:pPr>
        <w:pStyle w:val="ListParagraph"/>
        <w:numPr>
          <w:ilvl w:val="0"/>
          <w:numId w:val="225"/>
        </w:numPr>
        <w:autoSpaceDE w:val="0"/>
        <w:autoSpaceDN w:val="0"/>
        <w:adjustRightInd w:val="0"/>
        <w:spacing w:line="360" w:lineRule="auto"/>
        <w:contextualSpacing/>
        <w:jc w:val="both"/>
        <w:rPr>
          <w:rFonts w:ascii="Perpetua" w:hAnsi="Perpetua" w:cs="Calibri"/>
          <w:kern w:val="24"/>
          <w:sz w:val="18"/>
          <w:szCs w:val="18"/>
          <w:lang w:val="en-GB"/>
        </w:rPr>
      </w:pPr>
      <w:r w:rsidRPr="00FC3CF9">
        <w:rPr>
          <w:rFonts w:ascii="Perpetua" w:hAnsi="Perpetua" w:cs="Calibri"/>
          <w:kern w:val="24"/>
          <w:sz w:val="18"/>
          <w:szCs w:val="18"/>
          <w:lang w:val="en-GB"/>
        </w:rPr>
        <w:t>Either or both can insure looking at the nature of the premises, existing obligations, payment of service charges, risk in the use of the property</w:t>
      </w:r>
    </w:p>
    <w:p w:rsidR="005475C0" w:rsidRPr="00231FE1"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231FE1"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31FE1">
        <w:rPr>
          <w:rFonts w:ascii="Perpetua" w:hAnsi="Perpetua" w:cs="Calibri"/>
          <w:b/>
          <w:kern w:val="24"/>
          <w:sz w:val="18"/>
          <w:szCs w:val="18"/>
          <w:lang w:val="en-GB"/>
        </w:rPr>
        <w:t>DUTIES OF LESSOR’S ADVOCATE</w:t>
      </w:r>
    </w:p>
    <w:p w:rsidR="005475C0" w:rsidRPr="00231FE1" w:rsidRDefault="005475C0" w:rsidP="005475C0">
      <w:pPr>
        <w:pStyle w:val="ListParagraph"/>
        <w:numPr>
          <w:ilvl w:val="0"/>
          <w:numId w:val="227"/>
        </w:numPr>
        <w:autoSpaceDE w:val="0"/>
        <w:autoSpaceDN w:val="0"/>
        <w:adjustRightInd w:val="0"/>
        <w:spacing w:line="360" w:lineRule="auto"/>
        <w:contextualSpacing/>
        <w:jc w:val="both"/>
        <w:rPr>
          <w:rFonts w:ascii="Perpetua" w:hAnsi="Perpetua" w:cs="Calibri"/>
          <w:kern w:val="24"/>
          <w:sz w:val="18"/>
          <w:szCs w:val="18"/>
          <w:lang w:val="en-GB"/>
        </w:rPr>
      </w:pPr>
      <w:r w:rsidRPr="00231FE1">
        <w:rPr>
          <w:rFonts w:ascii="Perpetua" w:hAnsi="Perpetua" w:cs="Calibri"/>
          <w:kern w:val="24"/>
          <w:sz w:val="18"/>
          <w:szCs w:val="18"/>
          <w:lang w:val="en-GB"/>
        </w:rPr>
        <w:t xml:space="preserve">Obtain precise instructions from your client on the following </w:t>
      </w:r>
      <w:r w:rsidRPr="00231FE1">
        <w:rPr>
          <w:rFonts w:ascii="Perpetua" w:hAnsi="Perpetua" w:cs="Calibri"/>
          <w:i/>
          <w:iCs/>
          <w:kern w:val="24"/>
          <w:sz w:val="18"/>
          <w:szCs w:val="18"/>
          <w:lang w:val="en-GB"/>
        </w:rPr>
        <w:t>inter-alia</w:t>
      </w:r>
      <w:r w:rsidRPr="00231FE1">
        <w:rPr>
          <w:rFonts w:ascii="Perpetua" w:hAnsi="Perpetua" w:cs="Calibri"/>
          <w:kern w:val="24"/>
          <w:sz w:val="18"/>
          <w:szCs w:val="18"/>
          <w:lang w:val="en-GB"/>
        </w:rPr>
        <w:t>:</w:t>
      </w:r>
    </w:p>
    <w:p w:rsidR="005475C0" w:rsidRPr="00231FE1" w:rsidRDefault="005475C0" w:rsidP="005475C0">
      <w:pPr>
        <w:pStyle w:val="ListParagraph"/>
        <w:numPr>
          <w:ilvl w:val="0"/>
          <w:numId w:val="226"/>
        </w:numPr>
        <w:autoSpaceDE w:val="0"/>
        <w:autoSpaceDN w:val="0"/>
        <w:adjustRightInd w:val="0"/>
        <w:spacing w:line="360" w:lineRule="auto"/>
        <w:contextualSpacing/>
        <w:jc w:val="both"/>
        <w:rPr>
          <w:rFonts w:ascii="Perpetua" w:hAnsi="Perpetua" w:cs="Calibri"/>
          <w:kern w:val="24"/>
          <w:sz w:val="18"/>
          <w:szCs w:val="18"/>
          <w:lang w:val="en-GB"/>
        </w:rPr>
      </w:pPr>
      <w:r w:rsidRPr="00231FE1">
        <w:rPr>
          <w:rFonts w:ascii="Perpetua" w:hAnsi="Perpetua" w:cs="Calibri"/>
          <w:kern w:val="24"/>
          <w:sz w:val="18"/>
          <w:szCs w:val="18"/>
          <w:lang w:val="en-GB"/>
        </w:rPr>
        <w:t>Description of the property (obtain copy of title)</w:t>
      </w:r>
    </w:p>
    <w:p w:rsidR="005475C0" w:rsidRPr="00231FE1" w:rsidRDefault="005475C0" w:rsidP="005475C0">
      <w:pPr>
        <w:pStyle w:val="ListParagraph"/>
        <w:numPr>
          <w:ilvl w:val="0"/>
          <w:numId w:val="226"/>
        </w:numPr>
        <w:autoSpaceDE w:val="0"/>
        <w:autoSpaceDN w:val="0"/>
        <w:adjustRightInd w:val="0"/>
        <w:spacing w:line="360" w:lineRule="auto"/>
        <w:contextualSpacing/>
        <w:jc w:val="both"/>
        <w:rPr>
          <w:rFonts w:ascii="Perpetua" w:hAnsi="Perpetua" w:cs="Calibri"/>
          <w:kern w:val="24"/>
          <w:sz w:val="18"/>
          <w:szCs w:val="18"/>
          <w:lang w:val="en-GB"/>
        </w:rPr>
      </w:pPr>
      <w:r w:rsidRPr="00231FE1">
        <w:rPr>
          <w:rFonts w:ascii="Perpetua" w:hAnsi="Perpetua" w:cs="Calibri"/>
          <w:kern w:val="24"/>
          <w:sz w:val="18"/>
          <w:szCs w:val="18"/>
          <w:lang w:val="en-GB"/>
        </w:rPr>
        <w:t>Portion to be leased (if not whole)</w:t>
      </w:r>
    </w:p>
    <w:p w:rsidR="005475C0" w:rsidRPr="00231FE1" w:rsidRDefault="005475C0" w:rsidP="005475C0">
      <w:pPr>
        <w:pStyle w:val="ListParagraph"/>
        <w:numPr>
          <w:ilvl w:val="0"/>
          <w:numId w:val="226"/>
        </w:numPr>
        <w:autoSpaceDE w:val="0"/>
        <w:autoSpaceDN w:val="0"/>
        <w:adjustRightInd w:val="0"/>
        <w:spacing w:line="360" w:lineRule="auto"/>
        <w:contextualSpacing/>
        <w:jc w:val="both"/>
        <w:rPr>
          <w:rFonts w:ascii="Perpetua" w:hAnsi="Perpetua" w:cs="Calibri"/>
          <w:kern w:val="24"/>
          <w:sz w:val="18"/>
          <w:szCs w:val="18"/>
          <w:lang w:val="en-GB"/>
        </w:rPr>
      </w:pPr>
      <w:r w:rsidRPr="00231FE1">
        <w:rPr>
          <w:rFonts w:ascii="Perpetua" w:hAnsi="Perpetua" w:cs="Calibri"/>
          <w:kern w:val="24"/>
          <w:sz w:val="18"/>
          <w:szCs w:val="18"/>
          <w:lang w:val="en-GB"/>
        </w:rPr>
        <w:t>Rent to be paid</w:t>
      </w:r>
    </w:p>
    <w:p w:rsidR="005475C0" w:rsidRPr="00231FE1" w:rsidRDefault="005475C0" w:rsidP="005475C0">
      <w:pPr>
        <w:pStyle w:val="ListParagraph"/>
        <w:numPr>
          <w:ilvl w:val="0"/>
          <w:numId w:val="226"/>
        </w:numPr>
        <w:autoSpaceDE w:val="0"/>
        <w:autoSpaceDN w:val="0"/>
        <w:adjustRightInd w:val="0"/>
        <w:spacing w:line="360" w:lineRule="auto"/>
        <w:contextualSpacing/>
        <w:jc w:val="both"/>
        <w:rPr>
          <w:rFonts w:ascii="Perpetua" w:hAnsi="Perpetua" w:cs="Calibri"/>
          <w:kern w:val="24"/>
          <w:sz w:val="18"/>
          <w:szCs w:val="18"/>
          <w:lang w:val="en-GB"/>
        </w:rPr>
      </w:pPr>
      <w:r w:rsidRPr="00231FE1">
        <w:rPr>
          <w:rFonts w:ascii="Perpetua" w:hAnsi="Perpetua" w:cs="Calibri"/>
          <w:kern w:val="24"/>
          <w:sz w:val="18"/>
          <w:szCs w:val="18"/>
          <w:lang w:val="en-GB"/>
        </w:rPr>
        <w:t>Proposed use of the property by lessee</w:t>
      </w:r>
    </w:p>
    <w:p w:rsidR="005475C0" w:rsidRPr="00231FE1" w:rsidRDefault="005475C0" w:rsidP="005475C0">
      <w:pPr>
        <w:pStyle w:val="ListParagraph"/>
        <w:numPr>
          <w:ilvl w:val="0"/>
          <w:numId w:val="226"/>
        </w:numPr>
        <w:autoSpaceDE w:val="0"/>
        <w:autoSpaceDN w:val="0"/>
        <w:adjustRightInd w:val="0"/>
        <w:spacing w:line="360" w:lineRule="auto"/>
        <w:contextualSpacing/>
        <w:jc w:val="both"/>
        <w:rPr>
          <w:rFonts w:ascii="Perpetua" w:hAnsi="Perpetua" w:cs="Calibri"/>
          <w:kern w:val="24"/>
          <w:sz w:val="18"/>
          <w:szCs w:val="18"/>
          <w:lang w:val="en-GB"/>
        </w:rPr>
      </w:pPr>
      <w:r w:rsidRPr="00231FE1">
        <w:rPr>
          <w:rFonts w:ascii="Perpetua" w:hAnsi="Perpetua" w:cs="Calibri"/>
          <w:kern w:val="24"/>
          <w:sz w:val="18"/>
          <w:szCs w:val="18"/>
          <w:lang w:val="en-GB"/>
        </w:rPr>
        <w:t>Covenants</w:t>
      </w:r>
    </w:p>
    <w:p w:rsidR="005475C0" w:rsidRPr="00231FE1" w:rsidRDefault="005475C0" w:rsidP="005475C0">
      <w:pPr>
        <w:pStyle w:val="ListParagraph"/>
        <w:numPr>
          <w:ilvl w:val="0"/>
          <w:numId w:val="227"/>
        </w:numPr>
        <w:autoSpaceDE w:val="0"/>
        <w:autoSpaceDN w:val="0"/>
        <w:adjustRightInd w:val="0"/>
        <w:spacing w:line="360" w:lineRule="auto"/>
        <w:contextualSpacing/>
        <w:jc w:val="both"/>
        <w:rPr>
          <w:rFonts w:ascii="Perpetua" w:hAnsi="Perpetua" w:cs="Calibri"/>
          <w:kern w:val="24"/>
          <w:sz w:val="18"/>
          <w:szCs w:val="18"/>
          <w:lang w:val="en-GB"/>
        </w:rPr>
      </w:pPr>
      <w:r w:rsidRPr="00231FE1">
        <w:rPr>
          <w:rFonts w:ascii="Perpetua" w:hAnsi="Perpetua" w:cs="Calibri"/>
          <w:kern w:val="24"/>
          <w:sz w:val="18"/>
          <w:szCs w:val="18"/>
          <w:lang w:val="en-GB"/>
        </w:rPr>
        <w:t>Draw the lease to reflect the wishes of your client ensure all the essentials of a lease are included and the covenants protect your client’s interests</w:t>
      </w:r>
    </w:p>
    <w:p w:rsidR="005475C0" w:rsidRPr="00231FE1" w:rsidRDefault="005475C0" w:rsidP="005475C0">
      <w:pPr>
        <w:pStyle w:val="ListParagraph"/>
        <w:numPr>
          <w:ilvl w:val="0"/>
          <w:numId w:val="227"/>
        </w:numPr>
        <w:autoSpaceDE w:val="0"/>
        <w:autoSpaceDN w:val="0"/>
        <w:adjustRightInd w:val="0"/>
        <w:spacing w:line="360" w:lineRule="auto"/>
        <w:contextualSpacing/>
        <w:jc w:val="both"/>
        <w:rPr>
          <w:rFonts w:ascii="Perpetua" w:hAnsi="Perpetua" w:cs="Calibri"/>
          <w:kern w:val="24"/>
          <w:sz w:val="18"/>
          <w:szCs w:val="18"/>
          <w:lang w:val="en-GB"/>
        </w:rPr>
      </w:pPr>
      <w:r w:rsidRPr="00231FE1">
        <w:rPr>
          <w:rFonts w:ascii="Perpetua" w:hAnsi="Perpetua" w:cs="Calibri"/>
          <w:kern w:val="24"/>
          <w:sz w:val="18"/>
          <w:szCs w:val="18"/>
          <w:lang w:val="en-GB"/>
        </w:rPr>
        <w:lastRenderedPageBreak/>
        <w:t>Obtain all requisite consents e.g. consent to lease</w:t>
      </w:r>
    </w:p>
    <w:p w:rsidR="005475C0" w:rsidRPr="005C4140" w:rsidRDefault="005475C0" w:rsidP="005475C0">
      <w:pPr>
        <w:numPr>
          <w:ilvl w:val="0"/>
          <w:numId w:val="227"/>
        </w:num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Obtain stamp duty from the lessee</w:t>
      </w:r>
    </w:p>
    <w:p w:rsidR="005475C0" w:rsidRPr="005C4140" w:rsidRDefault="005475C0" w:rsidP="005475C0">
      <w:pPr>
        <w:numPr>
          <w:ilvl w:val="0"/>
          <w:numId w:val="227"/>
        </w:num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 xml:space="preserve">Register the lease </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231FE1"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31FE1">
        <w:rPr>
          <w:rFonts w:ascii="Perpetua" w:hAnsi="Perpetua" w:cs="Calibri"/>
          <w:b/>
          <w:kern w:val="24"/>
          <w:sz w:val="18"/>
          <w:szCs w:val="18"/>
          <w:lang w:val="en-GB"/>
        </w:rPr>
        <w:t>DUTIES OF THE LESSEE’S ADVOCATE</w:t>
      </w:r>
    </w:p>
    <w:p w:rsidR="005475C0" w:rsidRPr="00231FE1" w:rsidRDefault="005475C0" w:rsidP="005475C0">
      <w:pPr>
        <w:pStyle w:val="ListParagraph"/>
        <w:numPr>
          <w:ilvl w:val="0"/>
          <w:numId w:val="228"/>
        </w:numPr>
        <w:autoSpaceDE w:val="0"/>
        <w:autoSpaceDN w:val="0"/>
        <w:adjustRightInd w:val="0"/>
        <w:spacing w:line="360" w:lineRule="auto"/>
        <w:contextualSpacing/>
        <w:jc w:val="both"/>
        <w:rPr>
          <w:rFonts w:ascii="Perpetua" w:hAnsi="Perpetua" w:cs="Calibri"/>
          <w:kern w:val="24"/>
          <w:sz w:val="18"/>
          <w:szCs w:val="18"/>
          <w:lang w:val="en-GB"/>
        </w:rPr>
      </w:pPr>
      <w:r w:rsidRPr="00231FE1">
        <w:rPr>
          <w:rFonts w:ascii="Perpetua" w:hAnsi="Perpetua" w:cs="Calibri"/>
          <w:kern w:val="24"/>
          <w:sz w:val="18"/>
          <w:szCs w:val="18"/>
          <w:lang w:val="en-GB"/>
        </w:rPr>
        <w:t>Investigate landlord’s title</w:t>
      </w:r>
    </w:p>
    <w:p w:rsidR="005475C0" w:rsidRPr="00231FE1" w:rsidRDefault="005475C0" w:rsidP="005475C0">
      <w:pPr>
        <w:pStyle w:val="ListParagraph"/>
        <w:numPr>
          <w:ilvl w:val="0"/>
          <w:numId w:val="228"/>
        </w:numPr>
        <w:autoSpaceDE w:val="0"/>
        <w:autoSpaceDN w:val="0"/>
        <w:adjustRightInd w:val="0"/>
        <w:spacing w:line="360" w:lineRule="auto"/>
        <w:contextualSpacing/>
        <w:jc w:val="both"/>
        <w:rPr>
          <w:rFonts w:ascii="Perpetua" w:hAnsi="Perpetua" w:cs="Calibri"/>
          <w:kern w:val="24"/>
          <w:sz w:val="18"/>
          <w:szCs w:val="18"/>
          <w:lang w:val="en-GB"/>
        </w:rPr>
      </w:pPr>
      <w:r w:rsidRPr="00231FE1">
        <w:rPr>
          <w:rFonts w:ascii="Perpetua" w:hAnsi="Perpetua" w:cs="Calibri"/>
          <w:kern w:val="24"/>
          <w:sz w:val="18"/>
          <w:szCs w:val="18"/>
          <w:lang w:val="en-GB"/>
        </w:rPr>
        <w:t>Approve draft lease</w:t>
      </w:r>
    </w:p>
    <w:p w:rsidR="005475C0" w:rsidRPr="00231FE1" w:rsidRDefault="005475C0" w:rsidP="005475C0">
      <w:pPr>
        <w:pStyle w:val="ListParagraph"/>
        <w:numPr>
          <w:ilvl w:val="0"/>
          <w:numId w:val="228"/>
        </w:numPr>
        <w:autoSpaceDE w:val="0"/>
        <w:autoSpaceDN w:val="0"/>
        <w:adjustRightInd w:val="0"/>
        <w:spacing w:line="360" w:lineRule="auto"/>
        <w:contextualSpacing/>
        <w:jc w:val="both"/>
        <w:rPr>
          <w:rFonts w:ascii="Perpetua" w:hAnsi="Perpetua" w:cs="Calibri"/>
          <w:kern w:val="24"/>
          <w:sz w:val="18"/>
          <w:szCs w:val="18"/>
          <w:lang w:val="en-GB"/>
        </w:rPr>
      </w:pPr>
      <w:r w:rsidRPr="00231FE1">
        <w:rPr>
          <w:rFonts w:ascii="Perpetua" w:hAnsi="Perpetua" w:cs="Calibri"/>
          <w:kern w:val="24"/>
          <w:sz w:val="18"/>
          <w:szCs w:val="18"/>
          <w:lang w:val="en-GB"/>
        </w:rPr>
        <w:t>Advice your client on the contents of the draft - See Sykes V Midland Bank &amp; trustee Ltd (1970) All ER 471 there was a prohibition on any other use of the premises unless permission is granted by lessor and headlessor. The former gave consent while the latter did not. Held the solicitor ought to have explained the consequence of this clause</w:t>
      </w:r>
    </w:p>
    <w:p w:rsidR="005475C0" w:rsidRPr="00231FE1" w:rsidRDefault="005475C0" w:rsidP="005475C0">
      <w:pPr>
        <w:pStyle w:val="ListParagraph"/>
        <w:numPr>
          <w:ilvl w:val="0"/>
          <w:numId w:val="228"/>
        </w:numPr>
        <w:autoSpaceDE w:val="0"/>
        <w:autoSpaceDN w:val="0"/>
        <w:adjustRightInd w:val="0"/>
        <w:spacing w:line="360" w:lineRule="auto"/>
        <w:contextualSpacing/>
        <w:jc w:val="both"/>
        <w:rPr>
          <w:rFonts w:ascii="Perpetua" w:hAnsi="Perpetua" w:cs="Calibri"/>
          <w:kern w:val="24"/>
          <w:sz w:val="18"/>
          <w:szCs w:val="18"/>
          <w:lang w:val="en-GB"/>
        </w:rPr>
      </w:pPr>
      <w:r w:rsidRPr="00231FE1">
        <w:rPr>
          <w:rFonts w:ascii="Perpetua" w:hAnsi="Perpetua" w:cs="Calibri"/>
          <w:kern w:val="24"/>
          <w:sz w:val="18"/>
          <w:szCs w:val="18"/>
          <w:lang w:val="en-GB"/>
        </w:rPr>
        <w:t>Collect disbursements from your client eg stamp duty, registration fees etc.</w:t>
      </w:r>
    </w:p>
    <w:p w:rsidR="005475C0" w:rsidRPr="005C4140" w:rsidRDefault="005475C0" w:rsidP="005475C0">
      <w:pPr>
        <w:autoSpaceDE w:val="0"/>
        <w:autoSpaceDN w:val="0"/>
        <w:adjustRightInd w:val="0"/>
        <w:spacing w:line="360" w:lineRule="auto"/>
        <w:ind w:left="1170" w:hanging="450"/>
        <w:jc w:val="both"/>
        <w:rPr>
          <w:rFonts w:ascii="Perpetua" w:hAnsi="Perpetua" w:cs="Calibri"/>
          <w:kern w:val="24"/>
          <w:sz w:val="18"/>
          <w:szCs w:val="18"/>
          <w:lang w:val="en-GB"/>
        </w:rPr>
      </w:pPr>
    </w:p>
    <w:p w:rsidR="005475C0" w:rsidRPr="00231FE1"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31FE1">
        <w:rPr>
          <w:rFonts w:ascii="Perpetua" w:hAnsi="Perpetua" w:cs="Calibri"/>
          <w:b/>
          <w:kern w:val="24"/>
          <w:sz w:val="18"/>
          <w:szCs w:val="18"/>
          <w:lang w:val="en-GB"/>
        </w:rPr>
        <w:t>DUTIES OF ADVOCATES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 xml:space="preserve">AVOID CONFLICT OF INTEREST- See </w:t>
      </w:r>
      <w:r w:rsidRPr="005C4140">
        <w:rPr>
          <w:rFonts w:ascii="Perpetua" w:hAnsi="Perpetua" w:cs="Calibri"/>
          <w:b/>
          <w:bCs/>
          <w:i/>
          <w:iCs/>
          <w:kern w:val="24"/>
          <w:sz w:val="18"/>
          <w:szCs w:val="18"/>
          <w:lang w:val="en-GB"/>
        </w:rPr>
        <w:t xml:space="preserve">Francis Mugo&amp; 22 others V James Muthee&amp; 3 others (2005 )e KLR- </w:t>
      </w:r>
      <w:r w:rsidRPr="005C4140">
        <w:rPr>
          <w:rFonts w:ascii="Perpetua" w:hAnsi="Perpetua" w:cs="Calibri"/>
          <w:kern w:val="24"/>
          <w:sz w:val="18"/>
          <w:szCs w:val="18"/>
          <w:lang w:val="en-GB"/>
        </w:rPr>
        <w:t>application for Andrew Musangi to cease acting for plaintiff because he drew and witnessed a lease between the defendant and other parties relevant to the suit and would be a witness in the suit. Rule 9 of the Advocates Practice Rules was quoted.- No Advocate may appear in any matter in which he may be called as a witness to give evidence</w:t>
      </w:r>
      <w:r>
        <w:rPr>
          <w:rFonts w:ascii="Perpetua" w:hAnsi="Perpetua" w:cs="Calibri"/>
          <w:kern w:val="24"/>
          <w:sz w:val="18"/>
          <w:szCs w:val="18"/>
          <w:lang w:val="en-GB"/>
        </w:rPr>
        <w:t xml:space="preserve">. </w:t>
      </w:r>
      <w:r w:rsidRPr="005C4140">
        <w:rPr>
          <w:rFonts w:ascii="Perpetua" w:hAnsi="Perpetua" w:cs="Calibri"/>
          <w:kern w:val="24"/>
          <w:sz w:val="18"/>
          <w:szCs w:val="18"/>
          <w:lang w:val="en-GB"/>
        </w:rPr>
        <w:t>The Advocate was ordered to disqualify himself.</w:t>
      </w: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Pr="00231FE1"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31FE1">
        <w:rPr>
          <w:rFonts w:ascii="Perpetua" w:hAnsi="Perpetua" w:cs="Calibri"/>
          <w:b/>
          <w:kern w:val="24"/>
          <w:sz w:val="18"/>
          <w:szCs w:val="18"/>
          <w:lang w:val="en-GB"/>
        </w:rPr>
        <w:t>ASSIGNEMENT AND TRANSFER</w:t>
      </w:r>
    </w:p>
    <w:p w:rsidR="005475C0" w:rsidRPr="00231FE1"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31FE1">
        <w:rPr>
          <w:rFonts w:ascii="Perpetua" w:hAnsi="Perpetua" w:cs="Calibri"/>
          <w:b/>
          <w:kern w:val="24"/>
          <w:sz w:val="18"/>
          <w:szCs w:val="18"/>
          <w:lang w:val="en-GB"/>
        </w:rPr>
        <w:t>What is the difference?</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Transfer- passing of lease from one party to another</w:t>
      </w:r>
      <w:r>
        <w:rPr>
          <w:rFonts w:ascii="Perpetua" w:hAnsi="Perpetua" w:cs="Calibri"/>
          <w:kern w:val="24"/>
          <w:sz w:val="18"/>
          <w:szCs w:val="18"/>
          <w:lang w:val="en-GB"/>
        </w:rPr>
        <w:t xml:space="preserve">. </w:t>
      </w:r>
      <w:r w:rsidRPr="005C4140">
        <w:rPr>
          <w:rFonts w:ascii="Perpetua" w:hAnsi="Perpetua" w:cs="Calibri"/>
          <w:kern w:val="24"/>
          <w:sz w:val="18"/>
          <w:szCs w:val="18"/>
          <w:lang w:val="en-GB"/>
        </w:rPr>
        <w:t>Assignment- transfer of rights and obligations to the leased property. The assignee acquires the same rights as the assignor.</w:t>
      </w:r>
      <w:r>
        <w:rPr>
          <w:rFonts w:ascii="Perpetua" w:hAnsi="Perpetua" w:cs="Calibri"/>
          <w:kern w:val="24"/>
          <w:sz w:val="18"/>
          <w:szCs w:val="18"/>
          <w:lang w:val="en-GB"/>
        </w:rPr>
        <w:t xml:space="preserve"> </w:t>
      </w:r>
      <w:r w:rsidRPr="005C4140">
        <w:rPr>
          <w:rFonts w:ascii="Perpetua" w:hAnsi="Perpetua" w:cs="Calibri"/>
          <w:kern w:val="24"/>
          <w:sz w:val="18"/>
          <w:szCs w:val="18"/>
          <w:lang w:val="en-GB"/>
        </w:rPr>
        <w:t xml:space="preserve">Effect of the two is more or less the same. </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The subject of transfer or assignment is the interest held in the lease and the reversion.</w:t>
      </w:r>
    </w:p>
    <w:p w:rsidR="005475C0" w:rsidRPr="00192CC9" w:rsidRDefault="005475C0" w:rsidP="005475C0">
      <w:pPr>
        <w:pStyle w:val="ListParagraph"/>
        <w:numPr>
          <w:ilvl w:val="0"/>
          <w:numId w:val="229"/>
        </w:numPr>
        <w:autoSpaceDE w:val="0"/>
        <w:autoSpaceDN w:val="0"/>
        <w:adjustRightInd w:val="0"/>
        <w:spacing w:line="360" w:lineRule="auto"/>
        <w:contextualSpacing/>
        <w:jc w:val="both"/>
        <w:rPr>
          <w:rFonts w:ascii="Perpetua" w:hAnsi="Perpetua" w:cs="Calibri"/>
          <w:kern w:val="24"/>
          <w:sz w:val="18"/>
          <w:szCs w:val="18"/>
          <w:lang w:val="en-GB"/>
        </w:rPr>
      </w:pPr>
      <w:r w:rsidRPr="00192CC9">
        <w:rPr>
          <w:rFonts w:ascii="Perpetua" w:hAnsi="Perpetua" w:cs="Calibri"/>
          <w:kern w:val="24"/>
          <w:sz w:val="18"/>
          <w:szCs w:val="18"/>
          <w:lang w:val="en-GB"/>
        </w:rPr>
        <w:t>S69 LA transfer or assignment of reversion or part of it by lessor imposes the covenants and rights to benefits on the assignee against the lessee. Lessee must be notified of transfer or assignment, registration alone does not satisfy the required notice(s70LA)</w:t>
      </w:r>
    </w:p>
    <w:p w:rsidR="005475C0" w:rsidRPr="00192CC9" w:rsidRDefault="005475C0" w:rsidP="005475C0">
      <w:pPr>
        <w:pStyle w:val="ListParagraph"/>
        <w:numPr>
          <w:ilvl w:val="0"/>
          <w:numId w:val="229"/>
        </w:numPr>
        <w:autoSpaceDE w:val="0"/>
        <w:autoSpaceDN w:val="0"/>
        <w:adjustRightInd w:val="0"/>
        <w:spacing w:line="360" w:lineRule="auto"/>
        <w:contextualSpacing/>
        <w:jc w:val="both"/>
        <w:rPr>
          <w:rFonts w:ascii="Perpetua" w:hAnsi="Perpetua" w:cs="Calibri"/>
          <w:kern w:val="24"/>
          <w:sz w:val="18"/>
          <w:szCs w:val="18"/>
          <w:lang w:val="en-GB"/>
        </w:rPr>
      </w:pPr>
      <w:r w:rsidRPr="00192CC9">
        <w:rPr>
          <w:rFonts w:ascii="Perpetua" w:hAnsi="Perpetua" w:cs="Calibri"/>
          <w:kern w:val="24"/>
          <w:sz w:val="18"/>
          <w:szCs w:val="18"/>
          <w:lang w:val="en-GB"/>
        </w:rPr>
        <w:t>S71 LA transfer or assignment of lease or part of it by lessee relinquishes the transferor or assignor from the common law rule that they remained liable for the breaches of the assignee or transferee</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The assignor/transferor is discharged from the rights and obligations of the lease from date of transfer/assignment unless he remains in possession. S71 LA</w:t>
      </w:r>
      <w:r>
        <w:rPr>
          <w:rFonts w:ascii="Perpetua" w:hAnsi="Perpetua" w:cs="Calibri"/>
          <w:kern w:val="24"/>
          <w:sz w:val="18"/>
          <w:szCs w:val="18"/>
          <w:lang w:val="en-GB"/>
        </w:rPr>
        <w:t xml:space="preserve">. </w:t>
      </w:r>
      <w:r w:rsidRPr="005C4140">
        <w:rPr>
          <w:rFonts w:ascii="Perpetua" w:hAnsi="Perpetua" w:cs="Calibri"/>
          <w:kern w:val="24"/>
          <w:sz w:val="18"/>
          <w:szCs w:val="18"/>
          <w:lang w:val="en-GB"/>
        </w:rPr>
        <w:t>If lessee vacates the land before the termination of lease he shall remain liable to perform all obligations including payment of rent for the next 1year unless the lease provides for a shorter period unless the lessor leases the property to another person before the end of the year.</w:t>
      </w:r>
      <w:r>
        <w:rPr>
          <w:rFonts w:ascii="Perpetua" w:hAnsi="Perpetua" w:cs="Calibri"/>
          <w:kern w:val="24"/>
          <w:sz w:val="18"/>
          <w:szCs w:val="18"/>
          <w:lang w:val="en-GB"/>
        </w:rPr>
        <w:t xml:space="preserve"> </w:t>
      </w:r>
      <w:r w:rsidRPr="005C4140">
        <w:rPr>
          <w:rFonts w:ascii="Perpetua" w:hAnsi="Perpetua" w:cs="Calibri"/>
          <w:kern w:val="24"/>
          <w:sz w:val="18"/>
          <w:szCs w:val="18"/>
          <w:lang w:val="en-GB"/>
        </w:rPr>
        <w:t>Under common law the lessee would be liable for breaches committed after assignment or transfer but the LA liability only falls on lessee before assignment or transfer.</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p>
    <w:p w:rsidR="002831A6" w:rsidRPr="005C4140" w:rsidRDefault="002831A6" w:rsidP="005475C0">
      <w:pPr>
        <w:autoSpaceDE w:val="0"/>
        <w:autoSpaceDN w:val="0"/>
        <w:adjustRightInd w:val="0"/>
        <w:spacing w:line="360" w:lineRule="auto"/>
        <w:jc w:val="both"/>
        <w:rPr>
          <w:rFonts w:ascii="Perpetua" w:hAnsi="Perpetua" w:cs="Calibri"/>
          <w:kern w:val="24"/>
          <w:sz w:val="18"/>
          <w:szCs w:val="18"/>
          <w:lang w:val="en-GB"/>
        </w:rPr>
      </w:pPr>
    </w:p>
    <w:p w:rsidR="005475C0" w:rsidRPr="00192CC9"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192CC9">
        <w:rPr>
          <w:rFonts w:ascii="Perpetua" w:hAnsi="Perpetua" w:cs="Calibri"/>
          <w:b/>
          <w:kern w:val="24"/>
          <w:sz w:val="18"/>
          <w:szCs w:val="18"/>
          <w:lang w:val="en-GB"/>
        </w:rPr>
        <w:t>TERMINATION OF LEASES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A lease may come to an end by:</w:t>
      </w:r>
    </w:p>
    <w:p w:rsidR="005475C0" w:rsidRPr="00192CC9" w:rsidRDefault="005475C0" w:rsidP="005475C0">
      <w:pPr>
        <w:pStyle w:val="ListParagraph"/>
        <w:numPr>
          <w:ilvl w:val="0"/>
          <w:numId w:val="230"/>
        </w:numPr>
        <w:autoSpaceDE w:val="0"/>
        <w:autoSpaceDN w:val="0"/>
        <w:adjustRightInd w:val="0"/>
        <w:spacing w:line="360" w:lineRule="auto"/>
        <w:contextualSpacing/>
        <w:jc w:val="both"/>
        <w:rPr>
          <w:rFonts w:ascii="Perpetua" w:hAnsi="Perpetua" w:cs="Calibri"/>
          <w:kern w:val="24"/>
          <w:sz w:val="18"/>
          <w:szCs w:val="18"/>
          <w:lang w:val="en-GB"/>
        </w:rPr>
      </w:pPr>
      <w:r w:rsidRPr="00192CC9">
        <w:rPr>
          <w:rFonts w:ascii="Perpetua" w:hAnsi="Perpetua" w:cs="Calibri"/>
          <w:kern w:val="24"/>
          <w:sz w:val="18"/>
          <w:szCs w:val="18"/>
          <w:lang w:val="en-GB"/>
        </w:rPr>
        <w:t>Expiry</w:t>
      </w:r>
    </w:p>
    <w:p w:rsidR="005475C0" w:rsidRPr="00192CC9" w:rsidRDefault="005475C0" w:rsidP="005475C0">
      <w:pPr>
        <w:pStyle w:val="ListParagraph"/>
        <w:numPr>
          <w:ilvl w:val="0"/>
          <w:numId w:val="230"/>
        </w:numPr>
        <w:autoSpaceDE w:val="0"/>
        <w:autoSpaceDN w:val="0"/>
        <w:adjustRightInd w:val="0"/>
        <w:spacing w:line="360" w:lineRule="auto"/>
        <w:contextualSpacing/>
        <w:jc w:val="both"/>
        <w:rPr>
          <w:rFonts w:ascii="Perpetua" w:hAnsi="Perpetua" w:cs="Calibri"/>
          <w:kern w:val="24"/>
          <w:sz w:val="18"/>
          <w:szCs w:val="18"/>
          <w:lang w:val="en-GB"/>
        </w:rPr>
      </w:pPr>
      <w:r w:rsidRPr="00192CC9">
        <w:rPr>
          <w:rFonts w:ascii="Perpetua" w:hAnsi="Perpetua" w:cs="Calibri"/>
          <w:kern w:val="24"/>
          <w:sz w:val="18"/>
          <w:szCs w:val="18"/>
          <w:lang w:val="en-GB"/>
        </w:rPr>
        <w:t>Surrender</w:t>
      </w:r>
    </w:p>
    <w:p w:rsidR="005475C0" w:rsidRPr="00192CC9" w:rsidRDefault="005475C0" w:rsidP="005475C0">
      <w:pPr>
        <w:pStyle w:val="ListParagraph"/>
        <w:numPr>
          <w:ilvl w:val="0"/>
          <w:numId w:val="230"/>
        </w:numPr>
        <w:autoSpaceDE w:val="0"/>
        <w:autoSpaceDN w:val="0"/>
        <w:adjustRightInd w:val="0"/>
        <w:spacing w:line="360" w:lineRule="auto"/>
        <w:contextualSpacing/>
        <w:jc w:val="both"/>
        <w:rPr>
          <w:rFonts w:ascii="Perpetua" w:hAnsi="Perpetua" w:cs="Calibri"/>
          <w:kern w:val="24"/>
          <w:sz w:val="18"/>
          <w:szCs w:val="18"/>
          <w:lang w:val="en-GB"/>
        </w:rPr>
      </w:pPr>
      <w:r w:rsidRPr="00192CC9">
        <w:rPr>
          <w:rFonts w:ascii="Perpetua" w:hAnsi="Perpetua" w:cs="Calibri"/>
          <w:kern w:val="24"/>
          <w:sz w:val="18"/>
          <w:szCs w:val="18"/>
          <w:lang w:val="en-GB"/>
        </w:rPr>
        <w:t>Merger</w:t>
      </w:r>
    </w:p>
    <w:p w:rsidR="005475C0" w:rsidRPr="00192CC9" w:rsidRDefault="005475C0" w:rsidP="005475C0">
      <w:pPr>
        <w:pStyle w:val="ListParagraph"/>
        <w:numPr>
          <w:ilvl w:val="0"/>
          <w:numId w:val="230"/>
        </w:numPr>
        <w:autoSpaceDE w:val="0"/>
        <w:autoSpaceDN w:val="0"/>
        <w:adjustRightInd w:val="0"/>
        <w:spacing w:line="360" w:lineRule="auto"/>
        <w:contextualSpacing/>
        <w:jc w:val="both"/>
        <w:rPr>
          <w:rFonts w:ascii="Perpetua" w:hAnsi="Perpetua" w:cs="Calibri"/>
          <w:kern w:val="24"/>
          <w:sz w:val="18"/>
          <w:szCs w:val="18"/>
          <w:lang w:val="en-GB"/>
        </w:rPr>
      </w:pPr>
      <w:r w:rsidRPr="00192CC9">
        <w:rPr>
          <w:rFonts w:ascii="Perpetua" w:hAnsi="Perpetua" w:cs="Calibri"/>
          <w:kern w:val="24"/>
          <w:sz w:val="18"/>
          <w:szCs w:val="18"/>
          <w:lang w:val="en-GB"/>
        </w:rPr>
        <w:t>Disclaimer</w:t>
      </w:r>
    </w:p>
    <w:p w:rsidR="005475C0" w:rsidRPr="00192CC9" w:rsidRDefault="005475C0" w:rsidP="005475C0">
      <w:pPr>
        <w:pStyle w:val="ListParagraph"/>
        <w:numPr>
          <w:ilvl w:val="0"/>
          <w:numId w:val="230"/>
        </w:numPr>
        <w:autoSpaceDE w:val="0"/>
        <w:autoSpaceDN w:val="0"/>
        <w:adjustRightInd w:val="0"/>
        <w:spacing w:line="360" w:lineRule="auto"/>
        <w:contextualSpacing/>
        <w:jc w:val="both"/>
        <w:rPr>
          <w:rFonts w:ascii="Perpetua" w:hAnsi="Perpetua" w:cs="Calibri"/>
          <w:kern w:val="24"/>
          <w:sz w:val="18"/>
          <w:szCs w:val="18"/>
          <w:lang w:val="en-GB"/>
        </w:rPr>
      </w:pPr>
      <w:r w:rsidRPr="00192CC9">
        <w:rPr>
          <w:rFonts w:ascii="Perpetua" w:hAnsi="Perpetua" w:cs="Calibri"/>
          <w:kern w:val="24"/>
          <w:sz w:val="18"/>
          <w:szCs w:val="18"/>
          <w:lang w:val="en-GB"/>
        </w:rPr>
        <w:lastRenderedPageBreak/>
        <w:t>Frustration,</w:t>
      </w:r>
    </w:p>
    <w:p w:rsidR="005475C0" w:rsidRPr="00192CC9" w:rsidRDefault="005475C0" w:rsidP="005475C0">
      <w:pPr>
        <w:pStyle w:val="ListParagraph"/>
        <w:numPr>
          <w:ilvl w:val="0"/>
          <w:numId w:val="230"/>
        </w:numPr>
        <w:autoSpaceDE w:val="0"/>
        <w:autoSpaceDN w:val="0"/>
        <w:adjustRightInd w:val="0"/>
        <w:spacing w:line="360" w:lineRule="auto"/>
        <w:contextualSpacing/>
        <w:jc w:val="both"/>
        <w:rPr>
          <w:rFonts w:ascii="Perpetua" w:hAnsi="Perpetua" w:cs="Calibri"/>
          <w:kern w:val="24"/>
          <w:sz w:val="18"/>
          <w:szCs w:val="18"/>
          <w:lang w:val="en-GB"/>
        </w:rPr>
      </w:pPr>
      <w:r w:rsidRPr="00192CC9">
        <w:rPr>
          <w:rFonts w:ascii="Perpetua" w:hAnsi="Perpetua" w:cs="Calibri"/>
          <w:kern w:val="24"/>
          <w:sz w:val="18"/>
          <w:szCs w:val="18"/>
          <w:lang w:val="en-GB"/>
        </w:rPr>
        <w:t>Forfeiture</w:t>
      </w:r>
    </w:p>
    <w:p w:rsidR="005475C0" w:rsidRPr="002831A6" w:rsidRDefault="005475C0" w:rsidP="002831A6">
      <w:pPr>
        <w:pStyle w:val="ListParagraph"/>
        <w:numPr>
          <w:ilvl w:val="0"/>
          <w:numId w:val="230"/>
        </w:numPr>
        <w:autoSpaceDE w:val="0"/>
        <w:autoSpaceDN w:val="0"/>
        <w:adjustRightInd w:val="0"/>
        <w:spacing w:line="360" w:lineRule="auto"/>
        <w:contextualSpacing/>
        <w:jc w:val="both"/>
        <w:rPr>
          <w:rFonts w:ascii="Perpetua" w:hAnsi="Perpetua" w:cs="Calibri"/>
          <w:kern w:val="24"/>
          <w:sz w:val="18"/>
          <w:szCs w:val="18"/>
          <w:lang w:val="en-GB"/>
        </w:rPr>
      </w:pPr>
      <w:r w:rsidRPr="00192CC9">
        <w:rPr>
          <w:rFonts w:ascii="Perpetua" w:hAnsi="Perpetua" w:cs="Calibri"/>
          <w:kern w:val="24"/>
          <w:sz w:val="18"/>
          <w:szCs w:val="18"/>
          <w:lang w:val="en-GB"/>
        </w:rPr>
        <w:t>Notice</w:t>
      </w:r>
    </w:p>
    <w:p w:rsidR="005475C0" w:rsidRPr="005C4140" w:rsidRDefault="005475C0" w:rsidP="005475C0">
      <w:pPr>
        <w:numPr>
          <w:ilvl w:val="0"/>
          <w:numId w:val="231"/>
        </w:numPr>
        <w:autoSpaceDE w:val="0"/>
        <w:autoSpaceDN w:val="0"/>
        <w:adjustRightInd w:val="0"/>
        <w:spacing w:line="360" w:lineRule="auto"/>
        <w:ind w:left="360"/>
        <w:jc w:val="both"/>
        <w:rPr>
          <w:rFonts w:ascii="Perpetua" w:hAnsi="Perpetua" w:cs="Calibri"/>
          <w:kern w:val="24"/>
          <w:sz w:val="18"/>
          <w:szCs w:val="18"/>
          <w:lang w:val="en-GB"/>
        </w:rPr>
      </w:pPr>
      <w:r w:rsidRPr="005C4140">
        <w:rPr>
          <w:rFonts w:ascii="Perpetua" w:hAnsi="Perpetua" w:cs="Calibri"/>
          <w:b/>
          <w:bCs/>
          <w:kern w:val="24"/>
          <w:sz w:val="18"/>
          <w:szCs w:val="18"/>
          <w:lang w:val="en-GB"/>
        </w:rPr>
        <w:t xml:space="preserve">Forfeiture: </w:t>
      </w:r>
      <w:r w:rsidRPr="005C4140">
        <w:rPr>
          <w:rFonts w:ascii="Perpetua" w:hAnsi="Perpetua" w:cs="Calibri"/>
          <w:kern w:val="24"/>
          <w:sz w:val="18"/>
          <w:szCs w:val="18"/>
          <w:lang w:val="en-GB"/>
        </w:rPr>
        <w:t>S73 of LA forfeiture available where the lessee commits a breach of covenants, is adjudged bankrupt or goes into liquidation.</w:t>
      </w:r>
    </w:p>
    <w:p w:rsidR="005475C0" w:rsidRPr="005C4140" w:rsidRDefault="005475C0" w:rsidP="005475C0">
      <w:pPr>
        <w:numPr>
          <w:ilvl w:val="0"/>
          <w:numId w:val="231"/>
        </w:numPr>
        <w:autoSpaceDE w:val="0"/>
        <w:autoSpaceDN w:val="0"/>
        <w:adjustRightInd w:val="0"/>
        <w:spacing w:line="360" w:lineRule="auto"/>
        <w:ind w:left="360"/>
        <w:jc w:val="both"/>
        <w:rPr>
          <w:rFonts w:ascii="Perpetua" w:hAnsi="Perpetua" w:cs="Calibri"/>
          <w:kern w:val="24"/>
          <w:sz w:val="18"/>
          <w:szCs w:val="18"/>
          <w:lang w:val="en-GB"/>
        </w:rPr>
      </w:pPr>
      <w:r w:rsidRPr="005C4140">
        <w:rPr>
          <w:rFonts w:ascii="Perpetua" w:hAnsi="Perpetua" w:cs="Calibri"/>
          <w:b/>
          <w:bCs/>
          <w:kern w:val="24"/>
          <w:sz w:val="18"/>
          <w:szCs w:val="18"/>
          <w:lang w:val="en-GB"/>
        </w:rPr>
        <w:t xml:space="preserve">Surrender: </w:t>
      </w:r>
      <w:r w:rsidRPr="005C4140">
        <w:rPr>
          <w:rFonts w:ascii="Perpetua" w:hAnsi="Perpetua" w:cs="Calibri"/>
          <w:kern w:val="24"/>
          <w:sz w:val="18"/>
          <w:szCs w:val="18"/>
          <w:lang w:val="en-GB"/>
        </w:rPr>
        <w:t>the lessee voluntarily yields up the premises to the lessor. It can be express or implied. Under S 64 LA surrender of a lease for renewal shall not affect a sublease if the latter will expire on or before the new head lease expires or if the sublease is periodic which means notice can be given for its termination</w:t>
      </w:r>
    </w:p>
    <w:p w:rsidR="005475C0" w:rsidRPr="005C4140" w:rsidRDefault="005475C0" w:rsidP="005475C0">
      <w:pPr>
        <w:numPr>
          <w:ilvl w:val="0"/>
          <w:numId w:val="231"/>
        </w:numPr>
        <w:autoSpaceDE w:val="0"/>
        <w:autoSpaceDN w:val="0"/>
        <w:adjustRightInd w:val="0"/>
        <w:spacing w:line="360" w:lineRule="auto"/>
        <w:ind w:left="360"/>
        <w:jc w:val="both"/>
        <w:rPr>
          <w:rFonts w:ascii="Perpetua" w:hAnsi="Perpetua" w:cs="Calibri"/>
          <w:kern w:val="24"/>
          <w:sz w:val="18"/>
          <w:szCs w:val="18"/>
          <w:lang w:val="en-GB"/>
        </w:rPr>
      </w:pPr>
      <w:r w:rsidRPr="005C4140">
        <w:rPr>
          <w:rFonts w:ascii="Perpetua" w:hAnsi="Perpetua" w:cs="Calibri"/>
          <w:b/>
          <w:bCs/>
          <w:kern w:val="24"/>
          <w:sz w:val="18"/>
          <w:szCs w:val="18"/>
          <w:lang w:val="en-GB"/>
        </w:rPr>
        <w:t>Expiry</w:t>
      </w:r>
      <w:r w:rsidRPr="005C4140">
        <w:rPr>
          <w:rFonts w:ascii="Perpetua" w:hAnsi="Perpetua" w:cs="Calibri"/>
          <w:kern w:val="24"/>
          <w:sz w:val="18"/>
          <w:szCs w:val="18"/>
          <w:lang w:val="en-GB"/>
        </w:rPr>
        <w:t>: the lease lapses because of exffluxion of the term. Periodic tenancies and tenancies at will are an exception since they do not have an agreed term</w:t>
      </w:r>
    </w:p>
    <w:p w:rsidR="005475C0" w:rsidRPr="005C4140" w:rsidRDefault="005475C0" w:rsidP="005475C0">
      <w:pPr>
        <w:numPr>
          <w:ilvl w:val="0"/>
          <w:numId w:val="231"/>
        </w:numPr>
        <w:autoSpaceDE w:val="0"/>
        <w:autoSpaceDN w:val="0"/>
        <w:adjustRightInd w:val="0"/>
        <w:spacing w:line="360" w:lineRule="auto"/>
        <w:ind w:left="360"/>
        <w:jc w:val="both"/>
        <w:rPr>
          <w:rFonts w:ascii="Perpetua" w:hAnsi="Perpetua" w:cs="Calibri"/>
          <w:kern w:val="24"/>
          <w:sz w:val="18"/>
          <w:szCs w:val="18"/>
          <w:lang w:val="en-GB"/>
        </w:rPr>
      </w:pPr>
      <w:r w:rsidRPr="005C4140">
        <w:rPr>
          <w:rFonts w:ascii="Perpetua" w:hAnsi="Perpetua" w:cs="Calibri"/>
          <w:b/>
          <w:bCs/>
          <w:kern w:val="24"/>
          <w:sz w:val="18"/>
          <w:szCs w:val="18"/>
          <w:lang w:val="en-GB"/>
        </w:rPr>
        <w:t>Merger</w:t>
      </w:r>
      <w:r w:rsidRPr="005C4140">
        <w:rPr>
          <w:rFonts w:ascii="Perpetua" w:hAnsi="Perpetua" w:cs="Calibri"/>
          <w:kern w:val="24"/>
          <w:sz w:val="18"/>
          <w:szCs w:val="18"/>
          <w:lang w:val="en-GB"/>
        </w:rPr>
        <w:t>: occurs where there is a vesting of the reversion and the leasehold interest in the same person at the same time eg the lessee acquires the reversion.</w:t>
      </w:r>
    </w:p>
    <w:p w:rsidR="005475C0" w:rsidRPr="005C4140" w:rsidRDefault="005475C0" w:rsidP="005475C0">
      <w:pPr>
        <w:numPr>
          <w:ilvl w:val="0"/>
          <w:numId w:val="231"/>
        </w:numPr>
        <w:autoSpaceDE w:val="0"/>
        <w:autoSpaceDN w:val="0"/>
        <w:adjustRightInd w:val="0"/>
        <w:spacing w:line="360" w:lineRule="auto"/>
        <w:ind w:left="360"/>
        <w:jc w:val="both"/>
        <w:rPr>
          <w:rFonts w:ascii="Perpetua" w:hAnsi="Perpetua" w:cs="Calibri"/>
          <w:kern w:val="24"/>
          <w:sz w:val="18"/>
          <w:szCs w:val="18"/>
          <w:lang w:val="en-GB"/>
        </w:rPr>
      </w:pPr>
      <w:r w:rsidRPr="005C4140">
        <w:rPr>
          <w:rFonts w:ascii="Perpetua" w:hAnsi="Perpetua" w:cs="Calibri"/>
          <w:b/>
          <w:bCs/>
          <w:kern w:val="24"/>
          <w:sz w:val="18"/>
          <w:szCs w:val="18"/>
          <w:lang w:val="en-GB"/>
        </w:rPr>
        <w:t>Disclaimer</w:t>
      </w:r>
      <w:r w:rsidRPr="005C4140">
        <w:rPr>
          <w:rFonts w:ascii="Perpetua" w:hAnsi="Perpetua" w:cs="Calibri"/>
          <w:kern w:val="24"/>
          <w:sz w:val="18"/>
          <w:szCs w:val="18"/>
          <w:lang w:val="en-GB"/>
        </w:rPr>
        <w:t>: By trustee in bankruptcy- S 58 of Bankruptcy Act cap 53 if the property is burdened with unnecessary covenants making it unsellable</w:t>
      </w:r>
    </w:p>
    <w:p w:rsidR="005475C0" w:rsidRPr="00DB49DC" w:rsidRDefault="005475C0" w:rsidP="005475C0">
      <w:pPr>
        <w:numPr>
          <w:ilvl w:val="0"/>
          <w:numId w:val="231"/>
        </w:numPr>
        <w:autoSpaceDE w:val="0"/>
        <w:autoSpaceDN w:val="0"/>
        <w:adjustRightInd w:val="0"/>
        <w:spacing w:line="360" w:lineRule="auto"/>
        <w:ind w:left="360"/>
        <w:jc w:val="both"/>
        <w:rPr>
          <w:rFonts w:ascii="Perpetua" w:hAnsi="Perpetua" w:cs="Calibri"/>
          <w:b/>
          <w:bCs/>
          <w:kern w:val="24"/>
          <w:sz w:val="18"/>
          <w:szCs w:val="18"/>
          <w:lang w:val="en-GB"/>
        </w:rPr>
      </w:pPr>
      <w:r w:rsidRPr="005C4140">
        <w:rPr>
          <w:rFonts w:ascii="Perpetua" w:hAnsi="Perpetua" w:cs="Calibri"/>
          <w:b/>
          <w:bCs/>
          <w:kern w:val="24"/>
          <w:sz w:val="18"/>
          <w:szCs w:val="18"/>
          <w:lang w:val="en-GB"/>
        </w:rPr>
        <w:t>Notice</w:t>
      </w:r>
      <w:r>
        <w:rPr>
          <w:rFonts w:ascii="Perpetua" w:hAnsi="Perpetua" w:cs="Calibri"/>
          <w:b/>
          <w:bCs/>
          <w:kern w:val="24"/>
          <w:sz w:val="18"/>
          <w:szCs w:val="18"/>
          <w:lang w:val="en-GB"/>
        </w:rPr>
        <w:t xml:space="preserve">: </w:t>
      </w:r>
      <w:r w:rsidRPr="00DB49DC">
        <w:rPr>
          <w:rFonts w:ascii="Perpetua" w:hAnsi="Perpetua" w:cs="Calibri"/>
          <w:kern w:val="24"/>
          <w:sz w:val="18"/>
          <w:szCs w:val="18"/>
          <w:lang w:val="en-GB"/>
        </w:rPr>
        <w:t>It is required for fixed term leases if the lease agreement provides as such. Under periodic tenancies s 57(4) LA requires notice equivalent to the period of tenancy</w:t>
      </w:r>
    </w:p>
    <w:p w:rsidR="005475C0" w:rsidRPr="005C4140" w:rsidRDefault="005475C0" w:rsidP="005475C0">
      <w:pPr>
        <w:numPr>
          <w:ilvl w:val="0"/>
          <w:numId w:val="231"/>
        </w:numPr>
        <w:autoSpaceDE w:val="0"/>
        <w:autoSpaceDN w:val="0"/>
        <w:adjustRightInd w:val="0"/>
        <w:spacing w:line="360" w:lineRule="auto"/>
        <w:ind w:left="360"/>
        <w:jc w:val="both"/>
        <w:rPr>
          <w:rFonts w:ascii="Perpetua" w:hAnsi="Perpetua" w:cs="Calibri"/>
          <w:b/>
          <w:bCs/>
          <w:kern w:val="24"/>
          <w:sz w:val="18"/>
          <w:szCs w:val="18"/>
          <w:lang w:val="en-GB"/>
        </w:rPr>
      </w:pPr>
      <w:r w:rsidRPr="005C4140">
        <w:rPr>
          <w:rFonts w:ascii="Perpetua" w:hAnsi="Perpetua" w:cs="Calibri"/>
          <w:b/>
          <w:bCs/>
          <w:kern w:val="24"/>
          <w:sz w:val="18"/>
          <w:szCs w:val="18"/>
          <w:lang w:val="en-GB"/>
        </w:rPr>
        <w:t xml:space="preserve">Frustration- </w:t>
      </w:r>
      <w:r w:rsidRPr="005C4140">
        <w:rPr>
          <w:rFonts w:ascii="Perpetua" w:hAnsi="Perpetua" w:cs="Calibri"/>
          <w:kern w:val="24"/>
          <w:sz w:val="18"/>
          <w:szCs w:val="18"/>
          <w:lang w:val="en-GB"/>
        </w:rPr>
        <w:t>S65(e) LA destruction of property through fire, earthquakes, civil commotion etc entitles a lessee to terminate the tenancy if after 6 months it has not been repaired by giving 1 month notice</w:t>
      </w:r>
    </w:p>
    <w:p w:rsidR="005475C0" w:rsidRPr="005C4140" w:rsidRDefault="005475C0" w:rsidP="005475C0">
      <w:pPr>
        <w:autoSpaceDE w:val="0"/>
        <w:autoSpaceDN w:val="0"/>
        <w:adjustRightInd w:val="0"/>
        <w:spacing w:line="360" w:lineRule="auto"/>
        <w:ind w:left="180" w:hanging="540"/>
        <w:jc w:val="both"/>
        <w:rPr>
          <w:rFonts w:ascii="Perpetua" w:hAnsi="Perpetua" w:cs="Calibri"/>
          <w:kern w:val="24"/>
          <w:sz w:val="18"/>
          <w:szCs w:val="18"/>
          <w:lang w:val="en-GB"/>
        </w:rPr>
      </w:pPr>
    </w:p>
    <w:p w:rsidR="005475C0" w:rsidRPr="00AD2210"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DB49DC">
        <w:rPr>
          <w:rFonts w:ascii="Perpetua" w:hAnsi="Perpetua" w:cs="Calibri"/>
          <w:b/>
          <w:kern w:val="24"/>
          <w:sz w:val="18"/>
          <w:szCs w:val="18"/>
          <w:lang w:val="en-GB"/>
        </w:rPr>
        <w:t>SUBLEASES AND SECTIONAL PROPERTIES</w:t>
      </w:r>
    </w:p>
    <w:p w:rsidR="005475C0" w:rsidRPr="00AD2210"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AD2210">
        <w:rPr>
          <w:rFonts w:ascii="Perpetua" w:hAnsi="Perpetua" w:cs="Calibri"/>
          <w:b/>
          <w:kern w:val="24"/>
          <w:sz w:val="18"/>
          <w:szCs w:val="18"/>
          <w:lang w:val="en-GB"/>
        </w:rPr>
        <w:t>Introduction</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 54 (3) &amp; (4) LRA registration of sectional properties shall be as per the Sectional Properties Act No 27 of 1997</w:t>
      </w:r>
      <w:r>
        <w:rPr>
          <w:rFonts w:ascii="Perpetua" w:hAnsi="Perpetua" w:cs="Calibri"/>
          <w:kern w:val="24"/>
          <w:sz w:val="18"/>
          <w:szCs w:val="18"/>
          <w:lang w:val="en-GB"/>
        </w:rPr>
        <w:t xml:space="preserve">. </w:t>
      </w:r>
      <w:r w:rsidRPr="005C4140">
        <w:rPr>
          <w:rFonts w:ascii="Perpetua" w:hAnsi="Perpetua" w:cs="Calibri"/>
          <w:kern w:val="24"/>
          <w:sz w:val="18"/>
          <w:szCs w:val="18"/>
          <w:lang w:val="en-GB"/>
        </w:rPr>
        <w:t>S 4- Sectional plan to be presented for registration if it describes 2 or more units</w:t>
      </w:r>
      <w:r>
        <w:rPr>
          <w:rFonts w:ascii="Perpetua" w:hAnsi="Perpetua" w:cs="Calibri"/>
          <w:kern w:val="24"/>
          <w:sz w:val="18"/>
          <w:szCs w:val="18"/>
          <w:lang w:val="en-GB"/>
        </w:rPr>
        <w:t xml:space="preserve">. </w:t>
      </w:r>
      <w:r w:rsidRPr="005C4140">
        <w:rPr>
          <w:rFonts w:ascii="Perpetua" w:hAnsi="Perpetua" w:cs="Calibri"/>
          <w:kern w:val="24"/>
          <w:sz w:val="18"/>
          <w:szCs w:val="18"/>
          <w:lang w:val="en-GB"/>
        </w:rPr>
        <w:t>S 5- after registration of sectional plan, registrar closes the register of the parcel and opens a separate register for each unit and issue a title deed for each unit. The Titles are deemed to have been registered under LRA. The titles can be transferred, leased, charged etc as though held under LRA</w:t>
      </w:r>
      <w:r>
        <w:rPr>
          <w:rFonts w:ascii="Perpetua" w:hAnsi="Perpetua" w:cs="Calibri"/>
          <w:kern w:val="24"/>
          <w:sz w:val="18"/>
          <w:szCs w:val="18"/>
          <w:lang w:val="en-GB"/>
        </w:rPr>
        <w:t xml:space="preserve">. </w:t>
      </w:r>
      <w:r w:rsidRPr="005C4140">
        <w:rPr>
          <w:rFonts w:ascii="Perpetua" w:hAnsi="Perpetua" w:cs="Calibri"/>
          <w:kern w:val="24"/>
          <w:sz w:val="18"/>
          <w:szCs w:val="18"/>
          <w:lang w:val="en-GB"/>
        </w:rPr>
        <w:t>Common property held by owners of units as tenants in common as shares proportionate to the units they own. The ownership of shares is noted in the register</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Pr="00AD2210"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AD2210">
        <w:rPr>
          <w:rFonts w:ascii="Perpetua" w:hAnsi="Perpetua" w:cs="Calibri"/>
          <w:b/>
          <w:kern w:val="24"/>
          <w:sz w:val="18"/>
          <w:szCs w:val="18"/>
          <w:lang w:val="en-GB"/>
        </w:rPr>
        <w:t>SECTIONAL PROPERTIES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The sectional plan can only be registered on a freehold or leasehold property with a  minimum balance of 45 years reversion</w:t>
      </w:r>
      <w:r>
        <w:rPr>
          <w:rFonts w:ascii="Perpetua" w:hAnsi="Perpetua" w:cs="Calibri"/>
          <w:kern w:val="24"/>
          <w:sz w:val="18"/>
          <w:szCs w:val="18"/>
          <w:lang w:val="en-GB"/>
        </w:rPr>
        <w:t>.</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AD2210"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AD2210">
        <w:rPr>
          <w:rFonts w:ascii="Perpetua" w:hAnsi="Perpetua" w:cs="Calibri"/>
          <w:b/>
          <w:kern w:val="24"/>
          <w:sz w:val="18"/>
          <w:szCs w:val="18"/>
          <w:lang w:val="en-GB"/>
        </w:rPr>
        <w:t>CORPORATION</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 17 SPA- on registration of a sectional plan a corporation under the name “the owners, Sectional Plan No.....”</w:t>
      </w:r>
      <w:r>
        <w:rPr>
          <w:rFonts w:ascii="Perpetua" w:hAnsi="Perpetua" w:cs="Calibri"/>
          <w:kern w:val="24"/>
          <w:sz w:val="18"/>
          <w:szCs w:val="18"/>
          <w:lang w:val="en-GB"/>
        </w:rPr>
        <w:t xml:space="preserve"> </w:t>
      </w:r>
      <w:r w:rsidRPr="005C4140">
        <w:rPr>
          <w:rFonts w:ascii="Perpetua" w:hAnsi="Perpetua" w:cs="Calibri"/>
          <w:kern w:val="24"/>
          <w:sz w:val="18"/>
          <w:szCs w:val="18"/>
          <w:lang w:val="en-GB"/>
        </w:rPr>
        <w:t>Members of the corporation are the unit owners</w:t>
      </w:r>
      <w:r>
        <w:rPr>
          <w:rFonts w:ascii="Perpetua" w:hAnsi="Perpetua" w:cs="Calibri"/>
          <w:kern w:val="24"/>
          <w:sz w:val="18"/>
          <w:szCs w:val="18"/>
          <w:lang w:val="en-GB"/>
        </w:rPr>
        <w:t xml:space="preserve">. </w:t>
      </w:r>
      <w:r w:rsidRPr="005C4140">
        <w:rPr>
          <w:rFonts w:ascii="Perpetua" w:hAnsi="Perpetua" w:cs="Calibri"/>
          <w:kern w:val="24"/>
          <w:sz w:val="18"/>
          <w:szCs w:val="18"/>
          <w:lang w:val="en-GB"/>
        </w:rPr>
        <w:t>Corporation has perpetual succession and a common seal</w:t>
      </w:r>
      <w:r>
        <w:rPr>
          <w:rFonts w:ascii="Perpetua" w:hAnsi="Perpetua" w:cs="Calibri"/>
          <w:kern w:val="24"/>
          <w:sz w:val="18"/>
          <w:szCs w:val="18"/>
          <w:lang w:val="en-GB"/>
        </w:rPr>
        <w:t>.</w:t>
      </w:r>
      <w:r w:rsidRPr="005C4140">
        <w:rPr>
          <w:rFonts w:ascii="Perpetua" w:hAnsi="Perpetua" w:cs="Calibri"/>
          <w:kern w:val="24"/>
          <w:sz w:val="18"/>
          <w:szCs w:val="18"/>
          <w:lang w:val="en-GB"/>
        </w:rPr>
        <w:t xml:space="preserve"> Capable of being sued and suing</w:t>
      </w:r>
      <w:r>
        <w:rPr>
          <w:rFonts w:ascii="Perpetua" w:hAnsi="Perpetua" w:cs="Calibri"/>
          <w:kern w:val="24"/>
          <w:sz w:val="18"/>
          <w:szCs w:val="18"/>
          <w:lang w:val="en-GB"/>
        </w:rPr>
        <w:t xml:space="preserve">. </w:t>
      </w:r>
      <w:r w:rsidRPr="005C4140">
        <w:rPr>
          <w:rFonts w:ascii="Perpetua" w:hAnsi="Perpetua" w:cs="Calibri"/>
          <w:kern w:val="24"/>
          <w:sz w:val="18"/>
          <w:szCs w:val="18"/>
          <w:lang w:val="en-GB"/>
        </w:rPr>
        <w:t>Corporation is regulated in accordance with SPA and its by-laws and not Companies Act</w:t>
      </w:r>
      <w:r>
        <w:rPr>
          <w:rFonts w:ascii="Perpetua" w:hAnsi="Perpetua" w:cs="Calibri"/>
          <w:kern w:val="24"/>
          <w:sz w:val="18"/>
          <w:szCs w:val="18"/>
          <w:lang w:val="en-GB"/>
        </w:rPr>
        <w:t>.</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p>
    <w:p w:rsidR="002831A6" w:rsidRDefault="002831A6" w:rsidP="005475C0">
      <w:pPr>
        <w:autoSpaceDE w:val="0"/>
        <w:autoSpaceDN w:val="0"/>
        <w:adjustRightInd w:val="0"/>
        <w:spacing w:line="360" w:lineRule="auto"/>
        <w:jc w:val="both"/>
        <w:rPr>
          <w:rFonts w:ascii="Perpetua" w:hAnsi="Perpetua" w:cs="Calibri"/>
          <w:kern w:val="24"/>
          <w:sz w:val="18"/>
          <w:szCs w:val="18"/>
          <w:lang w:val="en-GB"/>
        </w:rPr>
      </w:pPr>
    </w:p>
    <w:p w:rsidR="002831A6" w:rsidRPr="005C4140" w:rsidRDefault="002831A6" w:rsidP="005475C0">
      <w:pPr>
        <w:autoSpaceDE w:val="0"/>
        <w:autoSpaceDN w:val="0"/>
        <w:adjustRightInd w:val="0"/>
        <w:spacing w:line="360" w:lineRule="auto"/>
        <w:jc w:val="both"/>
        <w:rPr>
          <w:rFonts w:ascii="Perpetua" w:hAnsi="Perpetua" w:cs="Calibri"/>
          <w:kern w:val="24"/>
          <w:sz w:val="18"/>
          <w:szCs w:val="18"/>
          <w:lang w:val="en-GB"/>
        </w:rPr>
      </w:pPr>
    </w:p>
    <w:p w:rsidR="005475C0" w:rsidRPr="00AD2210"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AD2210">
        <w:rPr>
          <w:rFonts w:ascii="Perpetua" w:hAnsi="Perpetua" w:cs="Calibri"/>
          <w:b/>
          <w:kern w:val="24"/>
          <w:sz w:val="18"/>
          <w:szCs w:val="18"/>
          <w:lang w:val="en-GB"/>
        </w:rPr>
        <w:t>DUTIES OF CORPORATION</w:t>
      </w:r>
    </w:p>
    <w:p w:rsidR="005475C0" w:rsidRPr="00AD2210" w:rsidRDefault="005475C0" w:rsidP="005475C0">
      <w:pPr>
        <w:pStyle w:val="ListParagraph"/>
        <w:numPr>
          <w:ilvl w:val="0"/>
          <w:numId w:val="232"/>
        </w:numPr>
        <w:autoSpaceDE w:val="0"/>
        <w:autoSpaceDN w:val="0"/>
        <w:adjustRightInd w:val="0"/>
        <w:spacing w:line="360" w:lineRule="auto"/>
        <w:contextualSpacing/>
        <w:jc w:val="both"/>
        <w:rPr>
          <w:rFonts w:ascii="Perpetua" w:hAnsi="Perpetua" w:cs="Calibri"/>
          <w:kern w:val="24"/>
          <w:sz w:val="18"/>
          <w:szCs w:val="18"/>
          <w:lang w:val="en-GB"/>
        </w:rPr>
      </w:pPr>
      <w:r w:rsidRPr="00AD2210">
        <w:rPr>
          <w:rFonts w:ascii="Perpetua" w:hAnsi="Perpetua" w:cs="Calibri"/>
          <w:kern w:val="24"/>
          <w:sz w:val="18"/>
          <w:szCs w:val="18"/>
          <w:lang w:val="en-GB"/>
        </w:rPr>
        <w:t>Insure property and pay premiums and enforce the insurance contract</w:t>
      </w:r>
    </w:p>
    <w:p w:rsidR="005475C0" w:rsidRPr="00AD2210" w:rsidRDefault="005475C0" w:rsidP="005475C0">
      <w:pPr>
        <w:pStyle w:val="ListParagraph"/>
        <w:numPr>
          <w:ilvl w:val="0"/>
          <w:numId w:val="232"/>
        </w:numPr>
        <w:autoSpaceDE w:val="0"/>
        <w:autoSpaceDN w:val="0"/>
        <w:adjustRightInd w:val="0"/>
        <w:spacing w:line="360" w:lineRule="auto"/>
        <w:contextualSpacing/>
        <w:jc w:val="both"/>
        <w:rPr>
          <w:rFonts w:ascii="Perpetua" w:hAnsi="Perpetua" w:cs="Calibri"/>
          <w:kern w:val="24"/>
          <w:sz w:val="18"/>
          <w:szCs w:val="18"/>
          <w:lang w:val="en-GB"/>
        </w:rPr>
      </w:pPr>
      <w:r w:rsidRPr="00AD2210">
        <w:rPr>
          <w:rFonts w:ascii="Perpetua" w:hAnsi="Perpetua" w:cs="Calibri"/>
          <w:kern w:val="24"/>
          <w:sz w:val="18"/>
          <w:szCs w:val="18"/>
          <w:lang w:val="en-GB"/>
        </w:rPr>
        <w:t>Keep common property in good state of repair</w:t>
      </w:r>
    </w:p>
    <w:p w:rsidR="005475C0" w:rsidRPr="00AD2210" w:rsidRDefault="005475C0" w:rsidP="005475C0">
      <w:pPr>
        <w:pStyle w:val="ListParagraph"/>
        <w:numPr>
          <w:ilvl w:val="0"/>
          <w:numId w:val="232"/>
        </w:numPr>
        <w:autoSpaceDE w:val="0"/>
        <w:autoSpaceDN w:val="0"/>
        <w:adjustRightInd w:val="0"/>
        <w:spacing w:line="360" w:lineRule="auto"/>
        <w:contextualSpacing/>
        <w:jc w:val="both"/>
        <w:rPr>
          <w:rFonts w:ascii="Perpetua" w:hAnsi="Perpetua" w:cs="Calibri"/>
          <w:kern w:val="24"/>
          <w:sz w:val="18"/>
          <w:szCs w:val="18"/>
          <w:lang w:val="en-GB"/>
        </w:rPr>
      </w:pPr>
      <w:r w:rsidRPr="00AD2210">
        <w:rPr>
          <w:rFonts w:ascii="Perpetua" w:hAnsi="Perpetua" w:cs="Calibri"/>
          <w:kern w:val="24"/>
          <w:sz w:val="18"/>
          <w:szCs w:val="18"/>
          <w:lang w:val="en-GB"/>
        </w:rPr>
        <w:t>Comply with any notice or order of local authority or public body requiring repairs or work on the property</w:t>
      </w:r>
    </w:p>
    <w:p w:rsidR="005475C0" w:rsidRPr="00AD2210" w:rsidRDefault="005475C0" w:rsidP="005475C0">
      <w:pPr>
        <w:pStyle w:val="ListParagraph"/>
        <w:numPr>
          <w:ilvl w:val="0"/>
          <w:numId w:val="232"/>
        </w:numPr>
        <w:autoSpaceDE w:val="0"/>
        <w:autoSpaceDN w:val="0"/>
        <w:adjustRightInd w:val="0"/>
        <w:spacing w:line="360" w:lineRule="auto"/>
        <w:contextualSpacing/>
        <w:jc w:val="both"/>
        <w:rPr>
          <w:rFonts w:ascii="Perpetua" w:hAnsi="Perpetua" w:cs="Calibri"/>
          <w:kern w:val="24"/>
          <w:sz w:val="18"/>
          <w:szCs w:val="18"/>
          <w:lang w:val="en-GB"/>
        </w:rPr>
      </w:pPr>
      <w:r w:rsidRPr="00AD2210">
        <w:rPr>
          <w:rFonts w:ascii="Perpetua" w:hAnsi="Perpetua" w:cs="Calibri"/>
          <w:kern w:val="24"/>
          <w:sz w:val="18"/>
          <w:szCs w:val="18"/>
          <w:lang w:val="en-GB"/>
        </w:rPr>
        <w:t>Control manage and administer the common property</w:t>
      </w:r>
    </w:p>
    <w:p w:rsidR="005475C0" w:rsidRPr="00AD2210" w:rsidRDefault="005475C0" w:rsidP="005475C0">
      <w:pPr>
        <w:pStyle w:val="ListParagraph"/>
        <w:numPr>
          <w:ilvl w:val="0"/>
          <w:numId w:val="232"/>
        </w:numPr>
        <w:autoSpaceDE w:val="0"/>
        <w:autoSpaceDN w:val="0"/>
        <w:adjustRightInd w:val="0"/>
        <w:spacing w:line="360" w:lineRule="auto"/>
        <w:contextualSpacing/>
        <w:jc w:val="both"/>
        <w:rPr>
          <w:rFonts w:ascii="Perpetua" w:hAnsi="Perpetua" w:cs="Calibri"/>
          <w:kern w:val="24"/>
          <w:sz w:val="18"/>
          <w:szCs w:val="18"/>
          <w:lang w:val="en-GB"/>
        </w:rPr>
      </w:pPr>
      <w:r w:rsidRPr="00AD2210">
        <w:rPr>
          <w:rFonts w:ascii="Perpetua" w:hAnsi="Perpetua" w:cs="Calibri"/>
          <w:kern w:val="24"/>
          <w:sz w:val="18"/>
          <w:szCs w:val="18"/>
          <w:lang w:val="en-GB"/>
        </w:rPr>
        <w:lastRenderedPageBreak/>
        <w:t>Creation and enforcement of by-laws</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The corporation is run through a board of management</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87459B"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87459B">
        <w:rPr>
          <w:rFonts w:ascii="Perpetua" w:hAnsi="Perpetua" w:cs="Calibri"/>
          <w:b/>
          <w:kern w:val="24"/>
          <w:sz w:val="18"/>
          <w:szCs w:val="18"/>
          <w:lang w:val="en-GB"/>
        </w:rPr>
        <w:t>SECTIONAL UNITS MANAGEMENT</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The common property is managed through the corporation</w:t>
      </w:r>
      <w:r>
        <w:rPr>
          <w:rFonts w:ascii="Perpetua" w:hAnsi="Perpetua" w:cs="Calibri"/>
          <w:kern w:val="24"/>
          <w:sz w:val="18"/>
          <w:szCs w:val="18"/>
          <w:lang w:val="en-GB"/>
        </w:rPr>
        <w:t xml:space="preserve">. </w:t>
      </w:r>
      <w:r w:rsidRPr="005C4140">
        <w:rPr>
          <w:rFonts w:ascii="Perpetua" w:hAnsi="Perpetua" w:cs="Calibri"/>
          <w:kern w:val="24"/>
          <w:sz w:val="18"/>
          <w:szCs w:val="18"/>
          <w:lang w:val="en-GB"/>
        </w:rPr>
        <w:t>The sectional units are managed through a management agreement</w:t>
      </w:r>
      <w:r>
        <w:rPr>
          <w:rFonts w:ascii="Perpetua" w:hAnsi="Perpetua" w:cs="Calibri"/>
          <w:kern w:val="24"/>
          <w:sz w:val="18"/>
          <w:szCs w:val="18"/>
          <w:lang w:val="en-GB"/>
        </w:rPr>
        <w:t xml:space="preserve">. </w:t>
      </w:r>
      <w:r w:rsidRPr="005C4140">
        <w:rPr>
          <w:rFonts w:ascii="Perpetua" w:hAnsi="Perpetua" w:cs="Calibri"/>
          <w:kern w:val="24"/>
          <w:sz w:val="18"/>
          <w:szCs w:val="18"/>
          <w:lang w:val="en-GB"/>
        </w:rPr>
        <w:t>Sale of unit is by way of purchase agreement and all documents required to be delivered to purchaser (ie purchase agreement, by-laws, management, recreational agreement, lease of parcel and sectional title, charge(if any)) to be delivered 10 days before execution of agreement</w:t>
      </w:r>
      <w:r>
        <w:rPr>
          <w:rFonts w:ascii="Perpetua" w:hAnsi="Perpetua" w:cs="Calibri"/>
          <w:kern w:val="24"/>
          <w:sz w:val="18"/>
          <w:szCs w:val="18"/>
          <w:lang w:val="en-GB"/>
        </w:rPr>
        <w:t xml:space="preserve">. </w:t>
      </w:r>
      <w:r w:rsidRPr="005C4140">
        <w:rPr>
          <w:rFonts w:ascii="Perpetua" w:hAnsi="Perpetua" w:cs="Calibri"/>
          <w:kern w:val="24"/>
          <w:sz w:val="18"/>
          <w:szCs w:val="18"/>
          <w:lang w:val="en-GB"/>
        </w:rPr>
        <w:t>Developer holds purchase money in trust. 50% payable on delivery of sectional title to purchaser and balance upon completion of improvements (see s48 SPA)</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87459B"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87459B">
        <w:rPr>
          <w:rFonts w:ascii="Perpetua" w:hAnsi="Perpetua" w:cs="Calibri"/>
          <w:b/>
          <w:kern w:val="24"/>
          <w:sz w:val="18"/>
          <w:szCs w:val="18"/>
          <w:lang w:val="en-GB"/>
        </w:rPr>
        <w:t>TERMINATION OF SECTIONAL PROPERTY</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 55 SPA by:</w:t>
      </w:r>
    </w:p>
    <w:p w:rsidR="005475C0" w:rsidRPr="0087459B" w:rsidRDefault="005475C0" w:rsidP="005475C0">
      <w:pPr>
        <w:pStyle w:val="ListParagraph"/>
        <w:numPr>
          <w:ilvl w:val="0"/>
          <w:numId w:val="233"/>
        </w:numPr>
        <w:autoSpaceDE w:val="0"/>
        <w:autoSpaceDN w:val="0"/>
        <w:adjustRightInd w:val="0"/>
        <w:spacing w:line="360" w:lineRule="auto"/>
        <w:contextualSpacing/>
        <w:jc w:val="both"/>
        <w:rPr>
          <w:rFonts w:ascii="Perpetua" w:hAnsi="Perpetua" w:cs="Calibri"/>
          <w:kern w:val="24"/>
          <w:sz w:val="18"/>
          <w:szCs w:val="18"/>
          <w:lang w:val="en-GB"/>
        </w:rPr>
      </w:pPr>
      <w:r w:rsidRPr="0087459B">
        <w:rPr>
          <w:rFonts w:ascii="Perpetua" w:hAnsi="Perpetua" w:cs="Calibri"/>
          <w:kern w:val="24"/>
          <w:sz w:val="18"/>
          <w:szCs w:val="18"/>
          <w:lang w:val="en-GB"/>
        </w:rPr>
        <w:t>Unanimous resolution</w:t>
      </w:r>
    </w:p>
    <w:p w:rsidR="005475C0" w:rsidRPr="0087459B" w:rsidRDefault="005475C0" w:rsidP="005475C0">
      <w:pPr>
        <w:pStyle w:val="ListParagraph"/>
        <w:numPr>
          <w:ilvl w:val="0"/>
          <w:numId w:val="233"/>
        </w:numPr>
        <w:autoSpaceDE w:val="0"/>
        <w:autoSpaceDN w:val="0"/>
        <w:adjustRightInd w:val="0"/>
        <w:spacing w:line="360" w:lineRule="auto"/>
        <w:contextualSpacing/>
        <w:jc w:val="both"/>
        <w:rPr>
          <w:rFonts w:ascii="Perpetua" w:hAnsi="Perpetua" w:cs="Calibri"/>
          <w:kern w:val="24"/>
          <w:sz w:val="18"/>
          <w:szCs w:val="18"/>
          <w:lang w:val="en-GB"/>
        </w:rPr>
      </w:pPr>
      <w:r w:rsidRPr="0087459B">
        <w:rPr>
          <w:rFonts w:ascii="Perpetua" w:hAnsi="Perpetua" w:cs="Calibri"/>
          <w:kern w:val="24"/>
          <w:sz w:val="18"/>
          <w:szCs w:val="18"/>
          <w:lang w:val="en-GB"/>
        </w:rPr>
        <w:t>Application to court by corporation, owner, a registered chargee of a unit or purchaser</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Court declares the termination of sectional status if in the interest of all stakeholders</w:t>
      </w:r>
      <w:r>
        <w:rPr>
          <w:rFonts w:ascii="Perpetua" w:hAnsi="Perpetua" w:cs="Calibri"/>
          <w:kern w:val="24"/>
          <w:sz w:val="18"/>
          <w:szCs w:val="18"/>
          <w:lang w:val="en-GB"/>
        </w:rPr>
        <w:t xml:space="preserve">. </w:t>
      </w:r>
      <w:r w:rsidRPr="005C4140">
        <w:rPr>
          <w:rFonts w:ascii="Perpetua" w:hAnsi="Perpetua" w:cs="Calibri"/>
          <w:kern w:val="24"/>
          <w:sz w:val="18"/>
          <w:szCs w:val="18"/>
          <w:lang w:val="en-GB"/>
        </w:rPr>
        <w:t>The Corporation files a notice with Registrar in prescribed form who registers the notice, the unit owners become entitled to the parcel as tenants in common in shares proportionate to the unit factors of their respective units.</w:t>
      </w: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Pr="009560DE"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9560DE">
        <w:rPr>
          <w:rFonts w:ascii="Perpetua" w:hAnsi="Perpetua" w:cs="Calibri"/>
          <w:b/>
          <w:kern w:val="24"/>
          <w:sz w:val="18"/>
          <w:szCs w:val="18"/>
          <w:lang w:val="en-GB"/>
        </w:rPr>
        <w:t>SUBLEASES</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Another way of owning flats</w:t>
      </w:r>
      <w:r>
        <w:rPr>
          <w:rFonts w:ascii="Perpetua" w:hAnsi="Perpetua" w:cs="Calibri"/>
          <w:kern w:val="24"/>
          <w:sz w:val="18"/>
          <w:szCs w:val="18"/>
          <w:lang w:val="en-GB"/>
        </w:rPr>
        <w:t xml:space="preserve">. </w:t>
      </w:r>
      <w:r w:rsidRPr="005C4140">
        <w:rPr>
          <w:rFonts w:ascii="Perpetua" w:hAnsi="Perpetua" w:cs="Calibri"/>
          <w:kern w:val="24"/>
          <w:sz w:val="18"/>
          <w:szCs w:val="18"/>
          <w:lang w:val="en-GB"/>
        </w:rPr>
        <w:t>Developer of leasehold or freehold property subleases the units for a shorter term than the lease and retains the reversionary interest. Management company is incorporated under the Companies Act to manage the estate. It purchases the reversionary interest from the developer and the unit owners are shareholders</w:t>
      </w:r>
      <w:r>
        <w:rPr>
          <w:rFonts w:ascii="Perpetua" w:hAnsi="Perpetua" w:cs="Calibri"/>
          <w:kern w:val="24"/>
          <w:sz w:val="18"/>
          <w:szCs w:val="18"/>
          <w:lang w:val="en-GB"/>
        </w:rPr>
        <w:t xml:space="preserve">. </w:t>
      </w:r>
      <w:r w:rsidRPr="005C4140">
        <w:rPr>
          <w:rFonts w:ascii="Perpetua" w:hAnsi="Perpetua" w:cs="Calibri"/>
          <w:kern w:val="24"/>
          <w:sz w:val="18"/>
          <w:szCs w:val="18"/>
          <w:lang w:val="en-GB"/>
        </w:rPr>
        <w:t>The flat sold must be properly described eg flat no.  ..... Built on LR No.....together with ownership of common areas</w:t>
      </w:r>
      <w:r>
        <w:rPr>
          <w:rFonts w:ascii="Perpetua" w:hAnsi="Perpetua" w:cs="Calibri"/>
          <w:kern w:val="24"/>
          <w:sz w:val="18"/>
          <w:szCs w:val="18"/>
          <w:lang w:val="en-GB"/>
        </w:rPr>
        <w:t xml:space="preserve">. </w:t>
      </w:r>
      <w:r w:rsidRPr="005C4140">
        <w:rPr>
          <w:rFonts w:ascii="Perpetua" w:hAnsi="Perpetua" w:cs="Calibri"/>
          <w:kern w:val="24"/>
          <w:sz w:val="18"/>
          <w:szCs w:val="18"/>
          <w:lang w:val="en-GB"/>
        </w:rPr>
        <w:t>Monthly service charge is collected for payment of rates, rent, maintenance of the common areas</w:t>
      </w:r>
      <w:r>
        <w:rPr>
          <w:rFonts w:ascii="Perpetua" w:hAnsi="Perpetua" w:cs="Calibri"/>
          <w:kern w:val="24"/>
          <w:sz w:val="18"/>
          <w:szCs w:val="18"/>
          <w:lang w:val="en-GB"/>
        </w:rPr>
        <w:t xml:space="preserve">. </w:t>
      </w:r>
      <w:r w:rsidRPr="005C4140">
        <w:rPr>
          <w:rFonts w:ascii="Perpetua" w:hAnsi="Perpetua" w:cs="Calibri"/>
          <w:kern w:val="24"/>
          <w:sz w:val="18"/>
          <w:szCs w:val="18"/>
          <w:lang w:val="en-GB"/>
        </w:rPr>
        <w:t>Preferred minimum number of years of enjoyment of unexpired interest is 50 years</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9560DE"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9560DE">
        <w:rPr>
          <w:rFonts w:ascii="Perpetua" w:hAnsi="Perpetua" w:cs="Calibri"/>
          <w:b/>
          <w:kern w:val="24"/>
          <w:sz w:val="18"/>
          <w:szCs w:val="18"/>
          <w:lang w:val="en-GB"/>
        </w:rPr>
        <w:t>Restrictions:</w:t>
      </w:r>
    </w:p>
    <w:p w:rsidR="005475C0" w:rsidRPr="009560DE" w:rsidRDefault="005475C0" w:rsidP="005475C0">
      <w:pPr>
        <w:pStyle w:val="ListParagraph"/>
        <w:numPr>
          <w:ilvl w:val="0"/>
          <w:numId w:val="234"/>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t>No remodelling without consent of the management company</w:t>
      </w:r>
    </w:p>
    <w:p w:rsidR="005475C0" w:rsidRPr="009560DE" w:rsidRDefault="005475C0" w:rsidP="005475C0">
      <w:pPr>
        <w:pStyle w:val="ListParagraph"/>
        <w:numPr>
          <w:ilvl w:val="0"/>
          <w:numId w:val="234"/>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t>Use of flat</w:t>
      </w:r>
    </w:p>
    <w:p w:rsidR="005475C0" w:rsidRPr="009560DE" w:rsidRDefault="005475C0" w:rsidP="005475C0">
      <w:pPr>
        <w:pStyle w:val="ListParagraph"/>
        <w:numPr>
          <w:ilvl w:val="0"/>
          <w:numId w:val="234"/>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t>Fixing aerials</w:t>
      </w:r>
    </w:p>
    <w:p w:rsidR="005475C0" w:rsidRPr="009560DE" w:rsidRDefault="005475C0" w:rsidP="005475C0">
      <w:pPr>
        <w:pStyle w:val="ListParagraph"/>
        <w:numPr>
          <w:ilvl w:val="0"/>
          <w:numId w:val="234"/>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t>Hanging of washings</w:t>
      </w:r>
    </w:p>
    <w:p w:rsidR="005475C0" w:rsidRPr="009560DE" w:rsidRDefault="005475C0" w:rsidP="005475C0">
      <w:pPr>
        <w:pStyle w:val="ListParagraph"/>
        <w:numPr>
          <w:ilvl w:val="0"/>
          <w:numId w:val="234"/>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t>Obstruction at car parks</w:t>
      </w:r>
    </w:p>
    <w:p w:rsidR="005475C0" w:rsidRPr="009560DE" w:rsidRDefault="005475C0" w:rsidP="005475C0">
      <w:pPr>
        <w:pStyle w:val="ListParagraph"/>
        <w:numPr>
          <w:ilvl w:val="0"/>
          <w:numId w:val="234"/>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t>Garbage dumping</w:t>
      </w:r>
    </w:p>
    <w:p w:rsidR="005475C0" w:rsidRPr="009560DE" w:rsidRDefault="005475C0" w:rsidP="005475C0">
      <w:pPr>
        <w:pStyle w:val="ListParagraph"/>
        <w:numPr>
          <w:ilvl w:val="0"/>
          <w:numId w:val="234"/>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t>Pets</w:t>
      </w:r>
    </w:p>
    <w:p w:rsidR="005475C0" w:rsidRPr="009560DE" w:rsidRDefault="005475C0" w:rsidP="005475C0">
      <w:pPr>
        <w:pStyle w:val="ListParagraph"/>
        <w:numPr>
          <w:ilvl w:val="0"/>
          <w:numId w:val="234"/>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t>Assigning, subletting, transfer or any form of parting with possession without consent of lessor</w:t>
      </w:r>
    </w:p>
    <w:p w:rsidR="005475C0" w:rsidRDefault="005475C0" w:rsidP="005475C0">
      <w:pPr>
        <w:autoSpaceDE w:val="0"/>
        <w:autoSpaceDN w:val="0"/>
        <w:adjustRightInd w:val="0"/>
        <w:spacing w:line="360" w:lineRule="auto"/>
        <w:ind w:left="1170" w:hanging="450"/>
        <w:jc w:val="both"/>
        <w:rPr>
          <w:rFonts w:ascii="Perpetua" w:hAnsi="Perpetua" w:cs="Calibri"/>
          <w:b/>
          <w:kern w:val="24"/>
          <w:sz w:val="18"/>
          <w:szCs w:val="18"/>
          <w:lang w:val="en-GB"/>
        </w:rPr>
      </w:pPr>
    </w:p>
    <w:p w:rsidR="002831A6" w:rsidRPr="009560DE" w:rsidRDefault="002831A6" w:rsidP="005475C0">
      <w:pPr>
        <w:autoSpaceDE w:val="0"/>
        <w:autoSpaceDN w:val="0"/>
        <w:adjustRightInd w:val="0"/>
        <w:spacing w:line="360" w:lineRule="auto"/>
        <w:ind w:left="1170" w:hanging="450"/>
        <w:jc w:val="both"/>
        <w:rPr>
          <w:rFonts w:ascii="Perpetua" w:hAnsi="Perpetua" w:cs="Calibri"/>
          <w:b/>
          <w:kern w:val="24"/>
          <w:sz w:val="18"/>
          <w:szCs w:val="18"/>
          <w:lang w:val="en-GB"/>
        </w:rPr>
      </w:pPr>
    </w:p>
    <w:p w:rsidR="005475C0" w:rsidRPr="004B7FD2" w:rsidRDefault="005475C0" w:rsidP="005475C0">
      <w:pPr>
        <w:autoSpaceDE w:val="0"/>
        <w:autoSpaceDN w:val="0"/>
        <w:adjustRightInd w:val="0"/>
        <w:spacing w:line="360" w:lineRule="auto"/>
        <w:jc w:val="both"/>
        <w:rPr>
          <w:rFonts w:ascii="Perpetua" w:hAnsi="Perpetua" w:cs="Calibri"/>
          <w:b/>
          <w:kern w:val="24"/>
          <w:sz w:val="20"/>
          <w:szCs w:val="20"/>
          <w:lang w:val="en-GB"/>
        </w:rPr>
      </w:pPr>
      <w:r w:rsidRPr="009560DE">
        <w:rPr>
          <w:rFonts w:ascii="Perpetua" w:hAnsi="Perpetua" w:cs="Calibri"/>
          <w:b/>
          <w:kern w:val="24"/>
          <w:sz w:val="18"/>
          <w:szCs w:val="18"/>
          <w:lang w:val="en-GB"/>
        </w:rPr>
        <w:t>SUBLEASE/LEASE V SECTIONAL PROPERTY</w:t>
      </w:r>
    </w:p>
    <w:tbl>
      <w:tblPr>
        <w:tblW w:w="8234"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60"/>
        <w:gridCol w:w="4174"/>
      </w:tblGrid>
      <w:tr w:rsidR="005475C0" w:rsidRPr="004B7FD2" w:rsidTr="00FB7A65">
        <w:trPr>
          <w:trHeight w:val="677"/>
        </w:trPr>
        <w:tc>
          <w:tcPr>
            <w:tcW w:w="4060" w:type="dxa"/>
          </w:tcPr>
          <w:p w:rsidR="005475C0" w:rsidRPr="004B7FD2" w:rsidRDefault="005475C0" w:rsidP="00FB7A65">
            <w:pPr>
              <w:autoSpaceDE w:val="0"/>
              <w:autoSpaceDN w:val="0"/>
              <w:adjustRightInd w:val="0"/>
              <w:spacing w:line="360" w:lineRule="auto"/>
              <w:jc w:val="center"/>
              <w:rPr>
                <w:rFonts w:ascii="Perpetua" w:hAnsi="Perpetua" w:cs="Calibri"/>
                <w:b/>
                <w:kern w:val="24"/>
                <w:sz w:val="20"/>
                <w:szCs w:val="20"/>
                <w:lang w:val="en-GB"/>
              </w:rPr>
            </w:pPr>
          </w:p>
          <w:p w:rsidR="005475C0" w:rsidRPr="004B7FD2" w:rsidRDefault="005475C0" w:rsidP="00FB7A65">
            <w:pPr>
              <w:autoSpaceDE w:val="0"/>
              <w:autoSpaceDN w:val="0"/>
              <w:adjustRightInd w:val="0"/>
              <w:spacing w:line="360" w:lineRule="auto"/>
              <w:jc w:val="center"/>
              <w:rPr>
                <w:rFonts w:ascii="Perpetua" w:hAnsi="Perpetua" w:cs="Calibri"/>
                <w:b/>
                <w:kern w:val="24"/>
                <w:sz w:val="20"/>
                <w:szCs w:val="20"/>
                <w:lang w:val="en-GB"/>
              </w:rPr>
            </w:pPr>
            <w:r w:rsidRPr="004B7FD2">
              <w:rPr>
                <w:rFonts w:ascii="Perpetua" w:hAnsi="Perpetua" w:cs="Calibri"/>
                <w:b/>
                <w:kern w:val="24"/>
                <w:sz w:val="20"/>
                <w:szCs w:val="20"/>
                <w:lang w:val="en-GB"/>
              </w:rPr>
              <w:t>SECTIONAL PROPERTY</w:t>
            </w:r>
          </w:p>
          <w:p w:rsidR="005475C0" w:rsidRPr="004B7FD2" w:rsidRDefault="005475C0" w:rsidP="00FB7A65">
            <w:pPr>
              <w:autoSpaceDE w:val="0"/>
              <w:autoSpaceDN w:val="0"/>
              <w:adjustRightInd w:val="0"/>
              <w:spacing w:line="360" w:lineRule="auto"/>
              <w:jc w:val="both"/>
              <w:rPr>
                <w:rFonts w:ascii="Perpetua" w:hAnsi="Perpetua" w:cs="Calibri"/>
                <w:b/>
                <w:kern w:val="24"/>
                <w:sz w:val="20"/>
                <w:szCs w:val="20"/>
                <w:lang w:val="en-GB"/>
              </w:rPr>
            </w:pPr>
          </w:p>
        </w:tc>
        <w:tc>
          <w:tcPr>
            <w:tcW w:w="4174" w:type="dxa"/>
          </w:tcPr>
          <w:p w:rsidR="005475C0" w:rsidRPr="004B7FD2" w:rsidRDefault="005475C0" w:rsidP="00FB7A65">
            <w:pPr>
              <w:autoSpaceDE w:val="0"/>
              <w:autoSpaceDN w:val="0"/>
              <w:adjustRightInd w:val="0"/>
              <w:spacing w:line="360" w:lineRule="auto"/>
              <w:jc w:val="center"/>
              <w:rPr>
                <w:rFonts w:ascii="Perpetua" w:hAnsi="Perpetua" w:cs="Calibri"/>
                <w:b/>
                <w:kern w:val="24"/>
                <w:sz w:val="20"/>
                <w:szCs w:val="20"/>
                <w:lang w:val="en-GB"/>
              </w:rPr>
            </w:pPr>
          </w:p>
          <w:p w:rsidR="005475C0" w:rsidRPr="004B7FD2" w:rsidRDefault="005475C0" w:rsidP="00FB7A65">
            <w:pPr>
              <w:autoSpaceDE w:val="0"/>
              <w:autoSpaceDN w:val="0"/>
              <w:adjustRightInd w:val="0"/>
              <w:spacing w:line="360" w:lineRule="auto"/>
              <w:jc w:val="center"/>
              <w:rPr>
                <w:rFonts w:ascii="Perpetua" w:hAnsi="Perpetua" w:cs="Calibri"/>
                <w:b/>
                <w:kern w:val="24"/>
                <w:sz w:val="20"/>
                <w:szCs w:val="20"/>
                <w:lang w:val="en-GB"/>
              </w:rPr>
            </w:pPr>
            <w:r w:rsidRPr="004B7FD2">
              <w:rPr>
                <w:rFonts w:ascii="Perpetua" w:hAnsi="Perpetua" w:cs="Calibri"/>
                <w:b/>
                <w:kern w:val="24"/>
                <w:sz w:val="20"/>
                <w:szCs w:val="20"/>
                <w:lang w:val="en-GB"/>
              </w:rPr>
              <w:t>SUBLEASE</w:t>
            </w:r>
          </w:p>
          <w:p w:rsidR="005475C0" w:rsidRPr="004B7FD2" w:rsidRDefault="005475C0" w:rsidP="00FB7A65">
            <w:pPr>
              <w:autoSpaceDE w:val="0"/>
              <w:autoSpaceDN w:val="0"/>
              <w:adjustRightInd w:val="0"/>
              <w:spacing w:line="360" w:lineRule="auto"/>
              <w:jc w:val="both"/>
              <w:rPr>
                <w:rFonts w:ascii="Perpetua" w:hAnsi="Perpetua" w:cs="Calibri"/>
                <w:b/>
                <w:kern w:val="24"/>
                <w:sz w:val="20"/>
                <w:szCs w:val="20"/>
                <w:lang w:val="en-GB"/>
              </w:rPr>
            </w:pPr>
          </w:p>
        </w:tc>
      </w:tr>
      <w:tr w:rsidR="005475C0" w:rsidTr="00FB7A65">
        <w:trPr>
          <w:trHeight w:val="4261"/>
        </w:trPr>
        <w:tc>
          <w:tcPr>
            <w:tcW w:w="4060" w:type="dxa"/>
          </w:tcPr>
          <w:p w:rsidR="005475C0" w:rsidRPr="009560DE" w:rsidRDefault="005475C0" w:rsidP="005475C0">
            <w:pPr>
              <w:pStyle w:val="ListParagraph"/>
              <w:numPr>
                <w:ilvl w:val="0"/>
                <w:numId w:val="235"/>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lastRenderedPageBreak/>
              <w:t>On registration of sectional plan the register of the parcel is closed and separate registers for each unit is opened and title deeds issues.</w:t>
            </w:r>
          </w:p>
          <w:p w:rsidR="005475C0" w:rsidRPr="009560DE" w:rsidRDefault="005475C0" w:rsidP="005475C0">
            <w:pPr>
              <w:pStyle w:val="ListParagraph"/>
              <w:numPr>
                <w:ilvl w:val="0"/>
                <w:numId w:val="235"/>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t>No title issued for common property but upon registration of plan  a register is opened for the common property for recording matters such as schedule of unit owners etc</w:t>
            </w:r>
          </w:p>
          <w:p w:rsidR="005475C0" w:rsidRPr="009560DE" w:rsidRDefault="005475C0" w:rsidP="005475C0">
            <w:pPr>
              <w:pStyle w:val="ListParagraph"/>
              <w:numPr>
                <w:ilvl w:val="0"/>
                <w:numId w:val="235"/>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t>Common property defined and owned as part of the unit in the title</w:t>
            </w:r>
          </w:p>
          <w:p w:rsidR="005475C0" w:rsidRPr="009560DE" w:rsidRDefault="005475C0" w:rsidP="005475C0">
            <w:pPr>
              <w:pStyle w:val="ListParagraph"/>
              <w:numPr>
                <w:ilvl w:val="0"/>
                <w:numId w:val="235"/>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t>Less formalities in the formation of the corporate body</w:t>
            </w:r>
            <w:r>
              <w:rPr>
                <w:rFonts w:ascii="Perpetua" w:hAnsi="Perpetua" w:cs="Calibri"/>
                <w:kern w:val="24"/>
                <w:sz w:val="18"/>
                <w:szCs w:val="18"/>
                <w:lang w:val="en-GB"/>
              </w:rPr>
              <w:t xml:space="preserve"> </w:t>
            </w:r>
            <w:r w:rsidRPr="009560DE">
              <w:rPr>
                <w:rFonts w:ascii="Perpetua" w:hAnsi="Perpetua" w:cs="Calibri"/>
                <w:kern w:val="24"/>
                <w:sz w:val="18"/>
                <w:szCs w:val="18"/>
                <w:lang w:val="en-GB"/>
              </w:rPr>
              <w:t xml:space="preserve">(on registration of plan). </w:t>
            </w:r>
          </w:p>
          <w:p w:rsidR="005475C0" w:rsidRPr="009560DE" w:rsidRDefault="005475C0" w:rsidP="005475C0">
            <w:pPr>
              <w:pStyle w:val="ListParagraph"/>
              <w:numPr>
                <w:ilvl w:val="0"/>
                <w:numId w:val="235"/>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t>Plans used for registration are prescribed</w:t>
            </w:r>
          </w:p>
          <w:p w:rsidR="005475C0" w:rsidRPr="009560DE" w:rsidRDefault="005475C0" w:rsidP="005475C0">
            <w:pPr>
              <w:pStyle w:val="ListParagraph"/>
              <w:numPr>
                <w:ilvl w:val="0"/>
                <w:numId w:val="235"/>
              </w:numPr>
              <w:autoSpaceDE w:val="0"/>
              <w:autoSpaceDN w:val="0"/>
              <w:adjustRightInd w:val="0"/>
              <w:spacing w:line="360" w:lineRule="auto"/>
              <w:contextualSpacing/>
              <w:jc w:val="both"/>
              <w:rPr>
                <w:rFonts w:ascii="Perpetua" w:hAnsi="Perpetua" w:cs="Calibri"/>
                <w:kern w:val="24"/>
                <w:sz w:val="18"/>
                <w:szCs w:val="18"/>
                <w:lang w:val="en-GB"/>
              </w:rPr>
            </w:pPr>
            <w:r w:rsidRPr="009560DE">
              <w:rPr>
                <w:rFonts w:ascii="Perpetua" w:hAnsi="Perpetua" w:cs="Calibri"/>
                <w:kern w:val="24"/>
                <w:sz w:val="18"/>
                <w:szCs w:val="18"/>
                <w:lang w:val="en-GB"/>
              </w:rPr>
              <w:t>SPA protects the purchase process- e.g. time of delivery of agreements, the holding of the deposit by vendor as stakeholder etc</w:t>
            </w:r>
          </w:p>
        </w:tc>
        <w:tc>
          <w:tcPr>
            <w:tcW w:w="4174" w:type="dxa"/>
          </w:tcPr>
          <w:p w:rsidR="005475C0" w:rsidRPr="007C6E0B" w:rsidRDefault="005475C0" w:rsidP="005475C0">
            <w:pPr>
              <w:pStyle w:val="ListParagraph"/>
              <w:numPr>
                <w:ilvl w:val="0"/>
                <w:numId w:val="236"/>
              </w:numPr>
              <w:autoSpaceDE w:val="0"/>
              <w:autoSpaceDN w:val="0"/>
              <w:adjustRightInd w:val="0"/>
              <w:spacing w:line="360" w:lineRule="auto"/>
              <w:contextualSpacing/>
              <w:jc w:val="both"/>
              <w:rPr>
                <w:rFonts w:ascii="Perpetua" w:hAnsi="Perpetua" w:cs="Calibri"/>
                <w:kern w:val="24"/>
                <w:sz w:val="18"/>
                <w:szCs w:val="18"/>
                <w:lang w:val="en-GB"/>
              </w:rPr>
            </w:pPr>
            <w:r w:rsidRPr="007C6E0B">
              <w:rPr>
                <w:rFonts w:ascii="Perpetua" w:hAnsi="Perpetua" w:cs="Calibri"/>
                <w:kern w:val="24"/>
                <w:sz w:val="18"/>
                <w:szCs w:val="18"/>
                <w:lang w:val="en-GB"/>
              </w:rPr>
              <w:t>Sublease registered and issuance of titles must comply with section 54(5) of LRA in terms of geo-referencing</w:t>
            </w:r>
          </w:p>
          <w:p w:rsidR="005475C0" w:rsidRPr="007C6E0B" w:rsidRDefault="005475C0" w:rsidP="005475C0">
            <w:pPr>
              <w:pStyle w:val="ListParagraph"/>
              <w:numPr>
                <w:ilvl w:val="0"/>
                <w:numId w:val="236"/>
              </w:numPr>
              <w:autoSpaceDE w:val="0"/>
              <w:autoSpaceDN w:val="0"/>
              <w:adjustRightInd w:val="0"/>
              <w:spacing w:line="360" w:lineRule="auto"/>
              <w:contextualSpacing/>
              <w:jc w:val="both"/>
              <w:rPr>
                <w:rFonts w:ascii="Perpetua" w:hAnsi="Perpetua" w:cs="Calibri"/>
                <w:kern w:val="24"/>
                <w:sz w:val="18"/>
                <w:szCs w:val="18"/>
                <w:lang w:val="en-GB"/>
              </w:rPr>
            </w:pPr>
            <w:r w:rsidRPr="007C6E0B">
              <w:rPr>
                <w:rFonts w:ascii="Perpetua" w:hAnsi="Perpetua" w:cs="Calibri"/>
                <w:kern w:val="24"/>
                <w:sz w:val="18"/>
                <w:szCs w:val="18"/>
                <w:lang w:val="en-GB"/>
              </w:rPr>
              <w:t>Title for common property issued and may lead to duplicity of titles</w:t>
            </w:r>
          </w:p>
          <w:p w:rsidR="005475C0" w:rsidRPr="007C6E0B" w:rsidRDefault="005475C0" w:rsidP="005475C0">
            <w:pPr>
              <w:pStyle w:val="ListParagraph"/>
              <w:numPr>
                <w:ilvl w:val="0"/>
                <w:numId w:val="236"/>
              </w:numPr>
              <w:autoSpaceDE w:val="0"/>
              <w:autoSpaceDN w:val="0"/>
              <w:adjustRightInd w:val="0"/>
              <w:spacing w:line="360" w:lineRule="auto"/>
              <w:contextualSpacing/>
              <w:jc w:val="both"/>
              <w:rPr>
                <w:rFonts w:ascii="Perpetua" w:hAnsi="Perpetua" w:cs="Calibri"/>
                <w:kern w:val="24"/>
                <w:sz w:val="18"/>
                <w:szCs w:val="18"/>
                <w:lang w:val="en-GB"/>
              </w:rPr>
            </w:pPr>
            <w:r w:rsidRPr="007C6E0B">
              <w:rPr>
                <w:rFonts w:ascii="Perpetua" w:hAnsi="Perpetua" w:cs="Calibri"/>
                <w:kern w:val="24"/>
                <w:sz w:val="18"/>
                <w:szCs w:val="18"/>
                <w:lang w:val="en-GB"/>
              </w:rPr>
              <w:t>Common property not defined and owned by unit owners as shareholders in the management company</w:t>
            </w:r>
          </w:p>
          <w:p w:rsidR="005475C0" w:rsidRPr="007C6E0B" w:rsidRDefault="005475C0" w:rsidP="005475C0">
            <w:pPr>
              <w:pStyle w:val="ListParagraph"/>
              <w:numPr>
                <w:ilvl w:val="0"/>
                <w:numId w:val="236"/>
              </w:numPr>
              <w:autoSpaceDE w:val="0"/>
              <w:autoSpaceDN w:val="0"/>
              <w:adjustRightInd w:val="0"/>
              <w:spacing w:line="360" w:lineRule="auto"/>
              <w:contextualSpacing/>
              <w:jc w:val="both"/>
              <w:rPr>
                <w:rFonts w:ascii="Perpetua" w:hAnsi="Perpetua" w:cs="Calibri"/>
                <w:kern w:val="24"/>
                <w:sz w:val="18"/>
                <w:szCs w:val="18"/>
                <w:lang w:val="en-GB"/>
              </w:rPr>
            </w:pPr>
            <w:r w:rsidRPr="007C6E0B">
              <w:rPr>
                <w:rFonts w:ascii="Perpetua" w:hAnsi="Perpetua" w:cs="Calibri"/>
                <w:kern w:val="24"/>
                <w:sz w:val="18"/>
                <w:szCs w:val="18"/>
                <w:lang w:val="en-GB"/>
              </w:rPr>
              <w:t>Management Company formed under the Companies Act. It can be deregistered</w:t>
            </w:r>
          </w:p>
          <w:p w:rsidR="005475C0" w:rsidRPr="007C6E0B" w:rsidRDefault="005475C0" w:rsidP="005475C0">
            <w:pPr>
              <w:pStyle w:val="ListParagraph"/>
              <w:numPr>
                <w:ilvl w:val="0"/>
                <w:numId w:val="236"/>
              </w:numPr>
              <w:autoSpaceDE w:val="0"/>
              <w:autoSpaceDN w:val="0"/>
              <w:adjustRightInd w:val="0"/>
              <w:spacing w:line="360" w:lineRule="auto"/>
              <w:contextualSpacing/>
              <w:jc w:val="both"/>
              <w:rPr>
                <w:rFonts w:ascii="Perpetua" w:hAnsi="Perpetua" w:cs="Calibri"/>
                <w:kern w:val="24"/>
                <w:sz w:val="18"/>
                <w:szCs w:val="18"/>
                <w:lang w:val="en-GB"/>
              </w:rPr>
            </w:pPr>
            <w:r w:rsidRPr="007C6E0B">
              <w:rPr>
                <w:rFonts w:ascii="Perpetua" w:hAnsi="Perpetua" w:cs="Calibri"/>
                <w:kern w:val="24"/>
                <w:sz w:val="18"/>
                <w:szCs w:val="18"/>
                <w:lang w:val="en-GB"/>
              </w:rPr>
              <w:t>Plan not prescribed</w:t>
            </w:r>
          </w:p>
          <w:p w:rsidR="005475C0" w:rsidRPr="007C6E0B" w:rsidRDefault="005475C0" w:rsidP="005475C0">
            <w:pPr>
              <w:pStyle w:val="ListParagraph"/>
              <w:numPr>
                <w:ilvl w:val="0"/>
                <w:numId w:val="236"/>
              </w:numPr>
              <w:autoSpaceDE w:val="0"/>
              <w:autoSpaceDN w:val="0"/>
              <w:adjustRightInd w:val="0"/>
              <w:spacing w:line="360" w:lineRule="auto"/>
              <w:contextualSpacing/>
              <w:jc w:val="both"/>
              <w:rPr>
                <w:rFonts w:ascii="Perpetua" w:hAnsi="Perpetua" w:cs="Calibri"/>
                <w:kern w:val="24"/>
                <w:sz w:val="18"/>
                <w:szCs w:val="18"/>
                <w:lang w:val="en-GB"/>
              </w:rPr>
            </w:pPr>
            <w:r w:rsidRPr="007C6E0B">
              <w:rPr>
                <w:rFonts w:ascii="Perpetua" w:hAnsi="Perpetua" w:cs="Calibri"/>
                <w:kern w:val="24"/>
                <w:sz w:val="18"/>
                <w:szCs w:val="18"/>
                <w:lang w:val="en-GB"/>
              </w:rPr>
              <w:t>No such protection of the purchase process</w:t>
            </w:r>
          </w:p>
          <w:p w:rsidR="005475C0" w:rsidRDefault="005475C0" w:rsidP="00FB7A65">
            <w:pPr>
              <w:autoSpaceDE w:val="0"/>
              <w:autoSpaceDN w:val="0"/>
              <w:adjustRightInd w:val="0"/>
              <w:spacing w:line="360" w:lineRule="auto"/>
              <w:jc w:val="both"/>
              <w:rPr>
                <w:rFonts w:ascii="Perpetua" w:hAnsi="Perpetua" w:cs="Calibri"/>
                <w:kern w:val="24"/>
                <w:sz w:val="18"/>
                <w:szCs w:val="18"/>
                <w:lang w:val="en-GB"/>
              </w:rPr>
            </w:pPr>
          </w:p>
        </w:tc>
      </w:tr>
    </w:tbl>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4B7FD2" w:rsidRDefault="005475C0" w:rsidP="005475C0">
      <w:pPr>
        <w:autoSpaceDE w:val="0"/>
        <w:autoSpaceDN w:val="0"/>
        <w:adjustRightInd w:val="0"/>
        <w:spacing w:line="360" w:lineRule="auto"/>
        <w:jc w:val="both"/>
        <w:rPr>
          <w:rFonts w:ascii="Perpetua" w:hAnsi="Perpetua" w:cs="Calibri"/>
          <w:b/>
          <w:kern w:val="24"/>
          <w:sz w:val="18"/>
          <w:szCs w:val="18"/>
          <w:u w:val="single"/>
          <w:lang w:val="en-GB"/>
        </w:rPr>
      </w:pPr>
      <w:r w:rsidRPr="004B7FD2">
        <w:rPr>
          <w:rFonts w:ascii="Perpetua" w:hAnsi="Perpetua" w:cs="Calibri"/>
          <w:b/>
          <w:kern w:val="24"/>
          <w:sz w:val="18"/>
          <w:szCs w:val="18"/>
          <w:u w:val="single"/>
          <w:lang w:val="en-GB"/>
        </w:rPr>
        <w:t>RIGHTS IN ANOTHER’S LAND</w:t>
      </w:r>
    </w:p>
    <w:p w:rsidR="005475C0" w:rsidRPr="004B7FD2" w:rsidRDefault="005475C0" w:rsidP="005475C0">
      <w:pPr>
        <w:pStyle w:val="ListParagraph"/>
        <w:numPr>
          <w:ilvl w:val="0"/>
          <w:numId w:val="237"/>
        </w:numPr>
        <w:autoSpaceDE w:val="0"/>
        <w:autoSpaceDN w:val="0"/>
        <w:adjustRightInd w:val="0"/>
        <w:spacing w:line="360" w:lineRule="auto"/>
        <w:contextualSpacing/>
        <w:jc w:val="both"/>
        <w:rPr>
          <w:rFonts w:ascii="Perpetua" w:hAnsi="Perpetua" w:cs="Calibri"/>
          <w:kern w:val="24"/>
          <w:sz w:val="18"/>
          <w:szCs w:val="18"/>
          <w:lang w:val="en-GB"/>
        </w:rPr>
      </w:pPr>
      <w:r w:rsidRPr="004B7FD2">
        <w:rPr>
          <w:rFonts w:ascii="Perpetua" w:hAnsi="Perpetua" w:cs="Calibri"/>
          <w:kern w:val="24"/>
          <w:sz w:val="18"/>
          <w:szCs w:val="18"/>
          <w:lang w:val="en-GB"/>
        </w:rPr>
        <w:t>Cautions</w:t>
      </w:r>
    </w:p>
    <w:p w:rsidR="005475C0" w:rsidRPr="004B7FD2" w:rsidRDefault="005475C0" w:rsidP="005475C0">
      <w:pPr>
        <w:pStyle w:val="ListParagraph"/>
        <w:numPr>
          <w:ilvl w:val="0"/>
          <w:numId w:val="237"/>
        </w:numPr>
        <w:autoSpaceDE w:val="0"/>
        <w:autoSpaceDN w:val="0"/>
        <w:adjustRightInd w:val="0"/>
        <w:spacing w:line="360" w:lineRule="auto"/>
        <w:contextualSpacing/>
        <w:jc w:val="both"/>
        <w:rPr>
          <w:rFonts w:ascii="Perpetua" w:hAnsi="Perpetua" w:cs="Calibri"/>
          <w:kern w:val="24"/>
          <w:sz w:val="18"/>
          <w:szCs w:val="18"/>
          <w:lang w:val="en-GB"/>
        </w:rPr>
      </w:pPr>
      <w:r w:rsidRPr="004B7FD2">
        <w:rPr>
          <w:rFonts w:ascii="Perpetua" w:hAnsi="Perpetua" w:cs="Calibri"/>
          <w:kern w:val="24"/>
          <w:sz w:val="18"/>
          <w:szCs w:val="18"/>
          <w:lang w:val="en-GB"/>
        </w:rPr>
        <w:t>Easements</w:t>
      </w:r>
    </w:p>
    <w:p w:rsidR="005475C0" w:rsidRPr="004B7FD2" w:rsidRDefault="005475C0" w:rsidP="005475C0">
      <w:pPr>
        <w:pStyle w:val="ListParagraph"/>
        <w:numPr>
          <w:ilvl w:val="0"/>
          <w:numId w:val="237"/>
        </w:numPr>
        <w:autoSpaceDE w:val="0"/>
        <w:autoSpaceDN w:val="0"/>
        <w:adjustRightInd w:val="0"/>
        <w:spacing w:line="360" w:lineRule="auto"/>
        <w:contextualSpacing/>
        <w:jc w:val="both"/>
        <w:rPr>
          <w:rFonts w:ascii="Perpetua" w:hAnsi="Perpetua" w:cs="Calibri"/>
          <w:kern w:val="24"/>
          <w:sz w:val="18"/>
          <w:szCs w:val="18"/>
          <w:lang w:val="en-GB"/>
        </w:rPr>
      </w:pPr>
      <w:r w:rsidRPr="004B7FD2">
        <w:rPr>
          <w:rFonts w:ascii="Perpetua" w:hAnsi="Perpetua" w:cs="Calibri"/>
          <w:kern w:val="24"/>
          <w:sz w:val="18"/>
          <w:szCs w:val="18"/>
          <w:lang w:val="en-GB"/>
        </w:rPr>
        <w:t>Profits</w:t>
      </w:r>
    </w:p>
    <w:p w:rsidR="005475C0" w:rsidRPr="004B7FD2" w:rsidRDefault="005475C0" w:rsidP="005475C0">
      <w:pPr>
        <w:pStyle w:val="ListParagraph"/>
        <w:numPr>
          <w:ilvl w:val="0"/>
          <w:numId w:val="237"/>
        </w:numPr>
        <w:autoSpaceDE w:val="0"/>
        <w:autoSpaceDN w:val="0"/>
        <w:adjustRightInd w:val="0"/>
        <w:spacing w:line="360" w:lineRule="auto"/>
        <w:contextualSpacing/>
        <w:jc w:val="both"/>
        <w:rPr>
          <w:rFonts w:ascii="Perpetua" w:hAnsi="Perpetua" w:cs="Calibri"/>
          <w:kern w:val="24"/>
          <w:sz w:val="18"/>
          <w:szCs w:val="18"/>
          <w:lang w:val="en-GB"/>
        </w:rPr>
      </w:pPr>
      <w:r>
        <w:rPr>
          <w:rFonts w:ascii="Perpetua" w:hAnsi="Perpetua" w:cs="Calibri"/>
          <w:kern w:val="24"/>
          <w:sz w:val="18"/>
          <w:szCs w:val="18"/>
          <w:lang w:val="en-GB"/>
        </w:rPr>
        <w:t>Restrictive a</w:t>
      </w:r>
      <w:r w:rsidRPr="004B7FD2">
        <w:rPr>
          <w:rFonts w:ascii="Perpetua" w:hAnsi="Perpetua" w:cs="Calibri"/>
          <w:kern w:val="24"/>
          <w:sz w:val="18"/>
          <w:szCs w:val="18"/>
          <w:lang w:val="en-GB"/>
        </w:rPr>
        <w:t>greements</w:t>
      </w:r>
    </w:p>
    <w:p w:rsidR="005475C0" w:rsidRDefault="005475C0" w:rsidP="005475C0">
      <w:pPr>
        <w:pStyle w:val="ListParagraph"/>
        <w:numPr>
          <w:ilvl w:val="0"/>
          <w:numId w:val="237"/>
        </w:numPr>
        <w:autoSpaceDE w:val="0"/>
        <w:autoSpaceDN w:val="0"/>
        <w:adjustRightInd w:val="0"/>
        <w:spacing w:line="360" w:lineRule="auto"/>
        <w:contextualSpacing/>
        <w:jc w:val="both"/>
        <w:rPr>
          <w:rFonts w:ascii="Perpetua" w:hAnsi="Perpetua" w:cs="Calibri"/>
          <w:kern w:val="24"/>
          <w:sz w:val="18"/>
          <w:szCs w:val="18"/>
          <w:lang w:val="en-GB"/>
        </w:rPr>
      </w:pPr>
      <w:r w:rsidRPr="004B7FD2">
        <w:rPr>
          <w:rFonts w:ascii="Perpetua" w:hAnsi="Perpetua" w:cs="Calibri"/>
          <w:kern w:val="24"/>
          <w:sz w:val="18"/>
          <w:szCs w:val="18"/>
          <w:lang w:val="en-GB"/>
        </w:rPr>
        <w:t>Wayleaves</w:t>
      </w:r>
    </w:p>
    <w:p w:rsidR="005475C0" w:rsidRPr="004B7FD2"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4B7FD2"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4B7FD2">
        <w:rPr>
          <w:rFonts w:ascii="Perpetua" w:hAnsi="Perpetua" w:cs="Calibri"/>
          <w:b/>
          <w:kern w:val="24"/>
          <w:sz w:val="18"/>
          <w:szCs w:val="18"/>
          <w:lang w:val="en-GB"/>
        </w:rPr>
        <w:t>RIGHTS IN ‘ALIENO SOLO’</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Cautions/inhibitions/restrictions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Easements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Profits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Restrictive Agreements</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Wayleaves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4B7FD2"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4B7FD2">
        <w:rPr>
          <w:rFonts w:ascii="Perpetua" w:hAnsi="Perpetua" w:cs="Calibri"/>
          <w:b/>
          <w:kern w:val="24"/>
          <w:sz w:val="18"/>
          <w:szCs w:val="18"/>
          <w:lang w:val="en-GB"/>
        </w:rPr>
        <w:t>CAUTION</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 xml:space="preserve"> S2 LRA Caution means:</w:t>
      </w:r>
    </w:p>
    <w:p w:rsidR="005475C0" w:rsidRDefault="005475C0" w:rsidP="005475C0">
      <w:pPr>
        <w:pStyle w:val="ListParagraph"/>
        <w:numPr>
          <w:ilvl w:val="0"/>
          <w:numId w:val="238"/>
        </w:numPr>
        <w:autoSpaceDE w:val="0"/>
        <w:autoSpaceDN w:val="0"/>
        <w:adjustRightInd w:val="0"/>
        <w:spacing w:line="360" w:lineRule="auto"/>
        <w:contextualSpacing/>
        <w:jc w:val="both"/>
        <w:rPr>
          <w:rFonts w:ascii="Perpetua" w:hAnsi="Perpetua" w:cs="Calibri"/>
          <w:kern w:val="24"/>
          <w:sz w:val="18"/>
          <w:szCs w:val="18"/>
          <w:lang w:val="en-GB"/>
        </w:rPr>
      </w:pPr>
      <w:r w:rsidRPr="004B7FD2">
        <w:rPr>
          <w:rFonts w:ascii="Perpetua" w:hAnsi="Perpetua" w:cs="Calibri"/>
          <w:kern w:val="24"/>
          <w:sz w:val="18"/>
          <w:szCs w:val="18"/>
          <w:lang w:val="en-GB"/>
        </w:rPr>
        <w:t>Notice in the form of a register to the effect that no action of a specified nature in relation to the land in respect of which the notice has been entered may be taken without first informing the person who gave the notice</w:t>
      </w:r>
    </w:p>
    <w:p w:rsidR="005475C0" w:rsidRDefault="005475C0" w:rsidP="005475C0">
      <w:pPr>
        <w:pStyle w:val="ListParagraph"/>
        <w:numPr>
          <w:ilvl w:val="0"/>
          <w:numId w:val="238"/>
        </w:numPr>
        <w:autoSpaceDE w:val="0"/>
        <w:autoSpaceDN w:val="0"/>
        <w:adjustRightInd w:val="0"/>
        <w:spacing w:line="360" w:lineRule="auto"/>
        <w:contextualSpacing/>
        <w:jc w:val="both"/>
        <w:rPr>
          <w:rFonts w:ascii="Perpetua" w:hAnsi="Perpetua" w:cs="Calibri"/>
          <w:kern w:val="24"/>
          <w:sz w:val="18"/>
          <w:szCs w:val="18"/>
          <w:lang w:val="en-GB"/>
        </w:rPr>
      </w:pPr>
      <w:r w:rsidRPr="004B7FD2">
        <w:rPr>
          <w:rFonts w:ascii="Perpetua" w:hAnsi="Perpetua" w:cs="Calibri"/>
          <w:kern w:val="24"/>
          <w:sz w:val="18"/>
          <w:szCs w:val="18"/>
          <w:lang w:val="en-GB"/>
        </w:rPr>
        <w:t>Caveat</w:t>
      </w:r>
    </w:p>
    <w:p w:rsidR="002831A6" w:rsidRPr="002831A6" w:rsidRDefault="002831A6" w:rsidP="002831A6">
      <w:pPr>
        <w:autoSpaceDE w:val="0"/>
        <w:autoSpaceDN w:val="0"/>
        <w:adjustRightInd w:val="0"/>
        <w:spacing w:line="360" w:lineRule="auto"/>
        <w:contextualSpacing/>
        <w:jc w:val="both"/>
        <w:rPr>
          <w:rFonts w:ascii="Perpetua" w:hAnsi="Perpetua" w:cs="Calibri"/>
          <w:kern w:val="24"/>
          <w:sz w:val="18"/>
          <w:szCs w:val="18"/>
          <w:lang w:val="en-GB"/>
        </w:rPr>
      </w:pPr>
    </w:p>
    <w:p w:rsidR="005475C0" w:rsidRPr="004B7FD2"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4B7FD2">
        <w:rPr>
          <w:rFonts w:ascii="Perpetua" w:hAnsi="Perpetua" w:cs="Calibri"/>
          <w:b/>
          <w:kern w:val="24"/>
          <w:sz w:val="18"/>
          <w:szCs w:val="18"/>
          <w:lang w:val="en-GB"/>
        </w:rPr>
        <w:t>CAUTIONS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One of the ways of imposing restraints on dispositions in land. Others- inhibitions (court) Restraint (registrar)</w:t>
      </w:r>
      <w:r>
        <w:rPr>
          <w:rFonts w:ascii="Perpetua" w:hAnsi="Perpetua" w:cs="Calibri"/>
          <w:kern w:val="24"/>
          <w:sz w:val="18"/>
          <w:szCs w:val="18"/>
          <w:lang w:val="en-GB"/>
        </w:rPr>
        <w:t xml:space="preserve">. </w:t>
      </w:r>
      <w:r w:rsidRPr="005C4140">
        <w:rPr>
          <w:rFonts w:ascii="Perpetua" w:hAnsi="Perpetua" w:cs="Calibri"/>
          <w:kern w:val="24"/>
          <w:sz w:val="18"/>
          <w:szCs w:val="18"/>
          <w:lang w:val="en-GB"/>
        </w:rPr>
        <w:t>S71 LRA Qualifications of a lodger</w:t>
      </w:r>
      <w:r>
        <w:rPr>
          <w:rFonts w:ascii="Perpetua" w:hAnsi="Perpetua" w:cs="Calibri"/>
          <w:kern w:val="24"/>
          <w:sz w:val="18"/>
          <w:szCs w:val="18"/>
          <w:lang w:val="en-GB"/>
        </w:rPr>
        <w:t>.</w:t>
      </w:r>
    </w:p>
    <w:p w:rsidR="005475C0" w:rsidRPr="00AD42E4" w:rsidRDefault="005475C0" w:rsidP="005475C0">
      <w:pPr>
        <w:pStyle w:val="ListParagraph"/>
        <w:numPr>
          <w:ilvl w:val="0"/>
          <w:numId w:val="239"/>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lastRenderedPageBreak/>
        <w:t>Claims a right (eg contractual) to an interest in land, lease, or charge which is capable of creation by an instrument registrable under the Act</w:t>
      </w:r>
    </w:p>
    <w:p w:rsidR="005475C0" w:rsidRPr="00AD42E4" w:rsidRDefault="005475C0" w:rsidP="005475C0">
      <w:pPr>
        <w:pStyle w:val="ListParagraph"/>
        <w:numPr>
          <w:ilvl w:val="0"/>
          <w:numId w:val="239"/>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Is entitled to a licence</w:t>
      </w:r>
    </w:p>
    <w:p w:rsidR="005475C0" w:rsidRPr="00AD42E4" w:rsidRDefault="005475C0" w:rsidP="005475C0">
      <w:pPr>
        <w:pStyle w:val="ListParagraph"/>
        <w:numPr>
          <w:ilvl w:val="0"/>
          <w:numId w:val="239"/>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Has presented a bankruptcy petition against the proprietor of registered land, lease or charge</w:t>
      </w:r>
    </w:p>
    <w:p w:rsidR="005475C0" w:rsidRPr="005C4140" w:rsidRDefault="005475C0" w:rsidP="005475C0">
      <w:pPr>
        <w:autoSpaceDE w:val="0"/>
        <w:autoSpaceDN w:val="0"/>
        <w:adjustRightInd w:val="0"/>
        <w:spacing w:line="360" w:lineRule="auto"/>
        <w:ind w:left="1170" w:hanging="450"/>
        <w:jc w:val="both"/>
        <w:rPr>
          <w:rFonts w:ascii="Perpetua" w:hAnsi="Perpetua" w:cs="Calibri"/>
          <w:kern w:val="24"/>
          <w:sz w:val="18"/>
          <w:szCs w:val="18"/>
          <w:lang w:val="en-GB"/>
        </w:rPr>
      </w:pPr>
    </w:p>
    <w:p w:rsidR="005475C0" w:rsidRPr="00AD42E4" w:rsidRDefault="005475C0" w:rsidP="005475C0">
      <w:pPr>
        <w:pStyle w:val="ListParagraph"/>
        <w:numPr>
          <w:ilvl w:val="0"/>
          <w:numId w:val="240"/>
        </w:numPr>
        <w:autoSpaceDE w:val="0"/>
        <w:autoSpaceDN w:val="0"/>
        <w:adjustRightInd w:val="0"/>
        <w:spacing w:line="360" w:lineRule="auto"/>
        <w:contextualSpacing/>
        <w:jc w:val="both"/>
        <w:rPr>
          <w:rFonts w:ascii="Perpetua" w:hAnsi="Perpetua" w:cs="Calibri"/>
          <w:b/>
          <w:kern w:val="24"/>
          <w:sz w:val="18"/>
          <w:szCs w:val="18"/>
          <w:lang w:val="en-GB"/>
        </w:rPr>
      </w:pPr>
      <w:r w:rsidRPr="00AD42E4">
        <w:rPr>
          <w:rFonts w:ascii="Perpetua" w:hAnsi="Perpetua" w:cs="Calibri"/>
          <w:b/>
          <w:kern w:val="24"/>
          <w:sz w:val="18"/>
          <w:szCs w:val="18"/>
          <w:lang w:val="en-GB"/>
        </w:rPr>
        <w:t>Effect</w:t>
      </w:r>
      <w:r>
        <w:rPr>
          <w:rFonts w:ascii="Perpetua" w:hAnsi="Perpetua" w:cs="Calibri"/>
          <w:b/>
          <w:kern w:val="24"/>
          <w:sz w:val="18"/>
          <w:szCs w:val="18"/>
          <w:lang w:val="en-GB"/>
        </w:rPr>
        <w:t xml:space="preserve"> - </w:t>
      </w:r>
      <w:r w:rsidRPr="00AD42E4">
        <w:rPr>
          <w:rFonts w:ascii="Perpetua" w:hAnsi="Perpetua" w:cs="Calibri"/>
          <w:kern w:val="24"/>
          <w:sz w:val="18"/>
          <w:szCs w:val="18"/>
          <w:lang w:val="en-GB"/>
        </w:rPr>
        <w:t>Forbid registration of dispositions and the making of entries affecting the land, lease or charge</w:t>
      </w:r>
    </w:p>
    <w:p w:rsidR="005475C0" w:rsidRPr="00AD42E4" w:rsidRDefault="005475C0" w:rsidP="005475C0">
      <w:pPr>
        <w:pStyle w:val="ListParagraph"/>
        <w:numPr>
          <w:ilvl w:val="0"/>
          <w:numId w:val="240"/>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In prescribed form. Registrar may require an affidavit to accompany it.</w:t>
      </w:r>
    </w:p>
    <w:p w:rsidR="005475C0" w:rsidRPr="00AD42E4" w:rsidRDefault="005475C0" w:rsidP="005475C0">
      <w:pPr>
        <w:pStyle w:val="ListParagraph"/>
        <w:numPr>
          <w:ilvl w:val="0"/>
          <w:numId w:val="240"/>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Registrar to give notice to proprietor after registering caution</w:t>
      </w:r>
    </w:p>
    <w:p w:rsidR="005475C0" w:rsidRPr="00AD42E4" w:rsidRDefault="005475C0" w:rsidP="005475C0">
      <w:pPr>
        <w:pStyle w:val="ListParagraph"/>
        <w:numPr>
          <w:ilvl w:val="0"/>
          <w:numId w:val="240"/>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Withdrawal can be by the cautioner, removal is by the Court or Registrar</w:t>
      </w:r>
    </w:p>
    <w:p w:rsidR="005475C0" w:rsidRPr="00AD42E4" w:rsidRDefault="005475C0" w:rsidP="005475C0">
      <w:pPr>
        <w:pStyle w:val="ListParagraph"/>
        <w:numPr>
          <w:ilvl w:val="0"/>
          <w:numId w:val="240"/>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Registrar may refuse further caution from same person in relation to same matter as in previous caution</w:t>
      </w:r>
    </w:p>
    <w:p w:rsidR="005475C0" w:rsidRPr="00AD42E4" w:rsidRDefault="005475C0" w:rsidP="005475C0">
      <w:pPr>
        <w:pStyle w:val="ListParagraph"/>
        <w:numPr>
          <w:ilvl w:val="0"/>
          <w:numId w:val="240"/>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Punishment for wrongful cautions is liability in an action for damages S 75 LRA</w:t>
      </w:r>
    </w:p>
    <w:p w:rsidR="005475C0" w:rsidRPr="00AD42E4" w:rsidRDefault="005475C0" w:rsidP="005475C0">
      <w:pPr>
        <w:pStyle w:val="ListParagraph"/>
        <w:numPr>
          <w:ilvl w:val="0"/>
          <w:numId w:val="240"/>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Court may order an inhibition forbidding registration in land S68 LRA</w:t>
      </w:r>
    </w:p>
    <w:p w:rsidR="005475C0" w:rsidRDefault="005475C0" w:rsidP="005475C0">
      <w:pPr>
        <w:pStyle w:val="ListParagraph"/>
        <w:numPr>
          <w:ilvl w:val="0"/>
          <w:numId w:val="240"/>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Restriction by registrar s 76 LRA to prevent fraud or improper dealing</w:t>
      </w:r>
    </w:p>
    <w:p w:rsidR="00077B7C" w:rsidRPr="00AD42E4" w:rsidRDefault="00077B7C" w:rsidP="005475C0">
      <w:pPr>
        <w:autoSpaceDE w:val="0"/>
        <w:autoSpaceDN w:val="0"/>
        <w:adjustRightInd w:val="0"/>
        <w:spacing w:line="360" w:lineRule="auto"/>
        <w:jc w:val="both"/>
        <w:rPr>
          <w:rFonts w:ascii="Perpetua" w:hAnsi="Perpetua" w:cs="Calibri"/>
          <w:kern w:val="24"/>
          <w:sz w:val="18"/>
          <w:szCs w:val="18"/>
          <w:lang w:val="en-GB"/>
        </w:rPr>
      </w:pPr>
    </w:p>
    <w:tbl>
      <w:tblPr>
        <w:tblW w:w="7920" w:type="dxa"/>
        <w:tblInd w:w="864" w:type="dxa"/>
        <w:tblCellMar>
          <w:left w:w="0" w:type="dxa"/>
          <w:right w:w="0" w:type="dxa"/>
        </w:tblCellMar>
        <w:tblLook w:val="04A0" w:firstRow="1" w:lastRow="0" w:firstColumn="1" w:lastColumn="0" w:noHBand="0" w:noVBand="1"/>
      </w:tblPr>
      <w:tblGrid>
        <w:gridCol w:w="2714"/>
        <w:gridCol w:w="2213"/>
        <w:gridCol w:w="2993"/>
      </w:tblGrid>
      <w:tr w:rsidR="005475C0" w:rsidRPr="00AD42E4" w:rsidTr="00FB7A65">
        <w:trPr>
          <w:trHeight w:val="555"/>
        </w:trPr>
        <w:tc>
          <w:tcPr>
            <w:tcW w:w="271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r w:rsidRPr="00AD42E4">
              <w:rPr>
                <w:rFonts w:ascii="Perpetua" w:hAnsi="Perpetua" w:cs="Calibri"/>
                <w:b/>
                <w:bCs/>
                <w:kern w:val="24"/>
                <w:sz w:val="18"/>
                <w:szCs w:val="18"/>
                <w:lang w:val="en-GB"/>
              </w:rPr>
              <w:t xml:space="preserve">Inhibition S 68-70 LRA </w:t>
            </w:r>
          </w:p>
        </w:tc>
        <w:tc>
          <w:tcPr>
            <w:tcW w:w="2213"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r w:rsidRPr="00AD42E4">
              <w:rPr>
                <w:rFonts w:ascii="Perpetua" w:hAnsi="Perpetua" w:cs="Calibri"/>
                <w:b/>
                <w:bCs/>
                <w:kern w:val="24"/>
                <w:sz w:val="18"/>
                <w:szCs w:val="18"/>
                <w:lang w:val="en-GB"/>
              </w:rPr>
              <w:t xml:space="preserve">Caution S71-75 </w:t>
            </w:r>
          </w:p>
        </w:tc>
        <w:tc>
          <w:tcPr>
            <w:tcW w:w="2993"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r w:rsidRPr="00AD42E4">
              <w:rPr>
                <w:rFonts w:ascii="Perpetua" w:hAnsi="Perpetua" w:cs="Calibri"/>
                <w:b/>
                <w:bCs/>
                <w:kern w:val="24"/>
                <w:sz w:val="18"/>
                <w:szCs w:val="18"/>
                <w:lang w:val="en-GB"/>
              </w:rPr>
              <w:t xml:space="preserve">Restriction S 76-78 </w:t>
            </w:r>
          </w:p>
        </w:tc>
      </w:tr>
      <w:tr w:rsidR="005475C0" w:rsidRPr="00AD42E4" w:rsidTr="00FB7A65">
        <w:trPr>
          <w:trHeight w:val="734"/>
        </w:trPr>
        <w:tc>
          <w:tcPr>
            <w:tcW w:w="271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r w:rsidRPr="00AD42E4">
              <w:rPr>
                <w:rFonts w:ascii="Perpetua" w:hAnsi="Perpetua" w:cs="Calibri"/>
                <w:kern w:val="24"/>
                <w:sz w:val="18"/>
                <w:szCs w:val="18"/>
                <w:lang w:val="en-GB"/>
              </w:rPr>
              <w:t xml:space="preserve">Order made by Court and registered by registrar </w:t>
            </w:r>
          </w:p>
        </w:tc>
        <w:tc>
          <w:tcPr>
            <w:tcW w:w="2213"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r w:rsidRPr="00AD42E4">
              <w:rPr>
                <w:rFonts w:ascii="Perpetua" w:hAnsi="Perpetua" w:cs="Calibri"/>
                <w:kern w:val="24"/>
                <w:sz w:val="18"/>
                <w:szCs w:val="18"/>
                <w:lang w:val="en-GB"/>
              </w:rPr>
              <w:t xml:space="preserve">Lodged for registration by any one with an interest capable of registration </w:t>
            </w:r>
          </w:p>
        </w:tc>
        <w:tc>
          <w:tcPr>
            <w:tcW w:w="2993"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r w:rsidRPr="00AD42E4">
              <w:rPr>
                <w:rFonts w:ascii="Perpetua" w:hAnsi="Perpetua" w:cs="Calibri"/>
                <w:kern w:val="24"/>
                <w:sz w:val="18"/>
                <w:szCs w:val="18"/>
                <w:lang w:val="en-GB"/>
              </w:rPr>
              <w:t xml:space="preserve">Registered by registrar to prevent fraud pr improper dealing </w:t>
            </w:r>
          </w:p>
        </w:tc>
      </w:tr>
      <w:tr w:rsidR="005475C0" w:rsidRPr="00AD42E4" w:rsidTr="00FB7A65">
        <w:trPr>
          <w:trHeight w:val="821"/>
        </w:trPr>
        <w:tc>
          <w:tcPr>
            <w:tcW w:w="271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r w:rsidRPr="00AD42E4">
              <w:rPr>
                <w:rFonts w:ascii="Perpetua" w:hAnsi="Perpetua" w:cs="Calibri"/>
                <w:kern w:val="24"/>
                <w:sz w:val="18"/>
                <w:szCs w:val="18"/>
                <w:lang w:val="en-GB"/>
              </w:rPr>
              <w:t xml:space="preserve">No notice required to be given  to proprietor before its registration </w:t>
            </w:r>
          </w:p>
        </w:tc>
        <w:tc>
          <w:tcPr>
            <w:tcW w:w="221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r w:rsidRPr="00AD42E4">
              <w:rPr>
                <w:rFonts w:ascii="Perpetua" w:hAnsi="Perpetua" w:cs="Calibri"/>
                <w:kern w:val="24"/>
                <w:sz w:val="18"/>
                <w:szCs w:val="18"/>
                <w:lang w:val="en-GB"/>
              </w:rPr>
              <w:t xml:space="preserve">No notice required to be given  to proprietor before its registration </w:t>
            </w:r>
          </w:p>
        </w:tc>
        <w:tc>
          <w:tcPr>
            <w:tcW w:w="299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r w:rsidRPr="00AD42E4">
              <w:rPr>
                <w:rFonts w:ascii="Perpetua" w:hAnsi="Perpetua" w:cs="Calibri"/>
                <w:kern w:val="24"/>
                <w:sz w:val="18"/>
                <w:szCs w:val="18"/>
                <w:lang w:val="en-GB"/>
              </w:rPr>
              <w:t xml:space="preserve">Notice requires to be given  and hearings held before registration. </w:t>
            </w:r>
          </w:p>
        </w:tc>
      </w:tr>
      <w:tr w:rsidR="005475C0" w:rsidRPr="00AD42E4" w:rsidTr="002831A6">
        <w:trPr>
          <w:trHeight w:val="1420"/>
        </w:trPr>
        <w:tc>
          <w:tcPr>
            <w:tcW w:w="271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r w:rsidRPr="00AD42E4">
              <w:rPr>
                <w:rFonts w:ascii="Perpetua" w:hAnsi="Perpetua" w:cs="Calibri"/>
                <w:kern w:val="24"/>
                <w:sz w:val="18"/>
                <w:szCs w:val="18"/>
                <w:lang w:val="en-GB"/>
              </w:rPr>
              <w:t xml:space="preserve">May endure for a particular period or until the occurrence of a particular event or further order </w:t>
            </w:r>
          </w:p>
        </w:tc>
        <w:tc>
          <w:tcPr>
            <w:tcW w:w="221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r w:rsidRPr="00AD42E4">
              <w:rPr>
                <w:rFonts w:ascii="Perpetua" w:hAnsi="Perpetua" w:cs="Calibri"/>
                <w:kern w:val="24"/>
                <w:sz w:val="18"/>
                <w:szCs w:val="18"/>
                <w:lang w:val="en-GB"/>
              </w:rPr>
              <w:t xml:space="preserve">Unless removed, it forbids registration of dispositions in land lease or charge and making of entries affecting the land, lease or charge </w:t>
            </w:r>
          </w:p>
        </w:tc>
        <w:tc>
          <w:tcPr>
            <w:tcW w:w="299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r w:rsidRPr="00AD42E4">
              <w:rPr>
                <w:rFonts w:ascii="Perpetua" w:hAnsi="Perpetua" w:cs="Calibri"/>
                <w:kern w:val="24"/>
                <w:sz w:val="18"/>
                <w:szCs w:val="18"/>
                <w:lang w:val="en-GB"/>
              </w:rPr>
              <w:t xml:space="preserve">May endure for a period, until the occurrence of an event or the making of a further order </w:t>
            </w:r>
          </w:p>
        </w:tc>
      </w:tr>
      <w:tr w:rsidR="005475C0" w:rsidRPr="00AD42E4" w:rsidTr="00FB7A65">
        <w:trPr>
          <w:trHeight w:val="18"/>
        </w:trPr>
        <w:tc>
          <w:tcPr>
            <w:tcW w:w="271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p>
        </w:tc>
        <w:tc>
          <w:tcPr>
            <w:tcW w:w="221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p>
        </w:tc>
        <w:tc>
          <w:tcPr>
            <w:tcW w:w="299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5475C0" w:rsidRPr="00AD42E4" w:rsidRDefault="005475C0" w:rsidP="00FB7A65">
            <w:pPr>
              <w:autoSpaceDE w:val="0"/>
              <w:autoSpaceDN w:val="0"/>
              <w:adjustRightInd w:val="0"/>
              <w:spacing w:line="360" w:lineRule="auto"/>
              <w:jc w:val="both"/>
              <w:rPr>
                <w:rFonts w:ascii="Perpetua" w:hAnsi="Perpetua" w:cs="Calibri"/>
                <w:kern w:val="24"/>
                <w:sz w:val="18"/>
                <w:szCs w:val="18"/>
              </w:rPr>
            </w:pPr>
          </w:p>
        </w:tc>
      </w:tr>
    </w:tbl>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AD42E4"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AD42E4">
        <w:rPr>
          <w:rFonts w:ascii="Perpetua" w:hAnsi="Perpetua" w:cs="Calibri"/>
          <w:b/>
          <w:kern w:val="24"/>
          <w:sz w:val="18"/>
          <w:szCs w:val="18"/>
          <w:lang w:val="en-GB"/>
        </w:rPr>
        <w:t>EASEMENT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An easement is a non-possessory interest in another’s land allowing the holder to use  the land to a particular extent, to require the proprietor to take an act relating to the land or to restrict the proprietor’s use to a particular extent and shall not include a profit(S2 LA)</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There must be 2 pieces of land:</w:t>
      </w:r>
    </w:p>
    <w:p w:rsidR="005475C0" w:rsidRPr="00AD42E4" w:rsidRDefault="005475C0" w:rsidP="005475C0">
      <w:pPr>
        <w:pStyle w:val="ListParagraph"/>
        <w:numPr>
          <w:ilvl w:val="0"/>
          <w:numId w:val="241"/>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The land for the benefit of which any easement is created (dominant land)</w:t>
      </w:r>
    </w:p>
    <w:p w:rsidR="005475C0" w:rsidRPr="00AD42E4" w:rsidRDefault="005475C0" w:rsidP="005475C0">
      <w:pPr>
        <w:pStyle w:val="ListParagraph"/>
        <w:numPr>
          <w:ilvl w:val="0"/>
          <w:numId w:val="241"/>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 xml:space="preserve">The land of the person by whom an easement is created (servient land) </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AD42E4"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AD42E4">
        <w:rPr>
          <w:rFonts w:ascii="Perpetua" w:hAnsi="Perpetua" w:cs="Calibri"/>
          <w:b/>
          <w:kern w:val="24"/>
          <w:sz w:val="18"/>
          <w:szCs w:val="18"/>
          <w:lang w:val="en-GB"/>
        </w:rPr>
        <w:t>NATURE S 138 LA</w:t>
      </w:r>
    </w:p>
    <w:p w:rsidR="005475C0" w:rsidRPr="00AD42E4" w:rsidRDefault="005475C0" w:rsidP="005475C0">
      <w:pPr>
        <w:pStyle w:val="ListParagraph"/>
        <w:numPr>
          <w:ilvl w:val="0"/>
          <w:numId w:val="242"/>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Right to do something over, under or upon servient land (positive easement) right of water, right of way, right to run telephone lines on another’s land</w:t>
      </w:r>
    </w:p>
    <w:p w:rsidR="005475C0" w:rsidRPr="00AD42E4" w:rsidRDefault="005475C0" w:rsidP="005475C0">
      <w:pPr>
        <w:pStyle w:val="ListParagraph"/>
        <w:numPr>
          <w:ilvl w:val="0"/>
          <w:numId w:val="242"/>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lastRenderedPageBreak/>
        <w:t>Right that something should not be done (negative easement) e.g. easements of support, of light, of air</w:t>
      </w:r>
    </w:p>
    <w:p w:rsidR="005475C0" w:rsidRPr="00AD42E4" w:rsidRDefault="005475C0" w:rsidP="005475C0">
      <w:pPr>
        <w:pStyle w:val="ListParagraph"/>
        <w:numPr>
          <w:ilvl w:val="0"/>
          <w:numId w:val="242"/>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Right to require the owner of servient land to do something over, under or upon their land</w:t>
      </w:r>
    </w:p>
    <w:p w:rsidR="005475C0" w:rsidRDefault="005475C0" w:rsidP="005475C0">
      <w:pPr>
        <w:pStyle w:val="ListParagraph"/>
        <w:numPr>
          <w:ilvl w:val="0"/>
          <w:numId w:val="242"/>
        </w:numPr>
        <w:autoSpaceDE w:val="0"/>
        <w:autoSpaceDN w:val="0"/>
        <w:adjustRightInd w:val="0"/>
        <w:spacing w:line="360" w:lineRule="auto"/>
        <w:contextualSpacing/>
        <w:jc w:val="both"/>
        <w:rPr>
          <w:rFonts w:ascii="Perpetua" w:hAnsi="Perpetua" w:cs="Calibri"/>
          <w:kern w:val="24"/>
          <w:sz w:val="18"/>
          <w:szCs w:val="18"/>
          <w:lang w:val="en-GB"/>
        </w:rPr>
      </w:pPr>
      <w:r w:rsidRPr="00AD42E4">
        <w:rPr>
          <w:rFonts w:ascii="Perpetua" w:hAnsi="Perpetua" w:cs="Calibri"/>
          <w:kern w:val="24"/>
          <w:sz w:val="18"/>
          <w:szCs w:val="18"/>
          <w:lang w:val="en-GB"/>
        </w:rPr>
        <w:t>Right to graze livestock on servient land</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AD42E4">
        <w:rPr>
          <w:rFonts w:ascii="Perpetua" w:hAnsi="Perpetua" w:cs="Calibri"/>
          <w:kern w:val="24"/>
          <w:sz w:val="18"/>
          <w:szCs w:val="18"/>
          <w:lang w:val="en-GB"/>
        </w:rPr>
        <w:t>Easements are either expressed (by agreement) or implied (e.g. through a transfer, the purchaser takes the land together with rights attached thereto)</w:t>
      </w:r>
      <w:r>
        <w:rPr>
          <w:rFonts w:ascii="Perpetua" w:hAnsi="Perpetua" w:cs="Calibri"/>
          <w:kern w:val="24"/>
          <w:sz w:val="18"/>
          <w:szCs w:val="18"/>
          <w:lang w:val="en-GB"/>
        </w:rPr>
        <w:t xml:space="preserve">. </w:t>
      </w:r>
      <w:r w:rsidRPr="005C4140">
        <w:rPr>
          <w:rFonts w:ascii="Perpetua" w:hAnsi="Perpetua" w:cs="Calibri"/>
          <w:kern w:val="24"/>
          <w:sz w:val="18"/>
          <w:szCs w:val="18"/>
          <w:lang w:val="en-GB"/>
        </w:rPr>
        <w:t>Quasi easements-a form of implied easement. Once an easement is created it attaches to the property where there is 1) an existing use of the property at the time of the grant 2) the use continued for the benefit of the property after the conveyance.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AD42E4"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AD42E4">
        <w:rPr>
          <w:rFonts w:ascii="Perpetua" w:hAnsi="Perpetua" w:cs="Calibri"/>
          <w:b/>
          <w:kern w:val="24"/>
          <w:sz w:val="18"/>
          <w:szCs w:val="18"/>
          <w:lang w:val="en-GB"/>
        </w:rPr>
        <w:t xml:space="preserve">Rights of way- </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S139 LA Entry Order: owner of dominant land may seek entry order from court to enable him to enter the servient land for purposes of doing anything on the dominant land. Under the Public Roads Access Act (cap 299) a land owner may apply to have a road of access over another person’s property to a public road or railway line</w:t>
      </w:r>
      <w:r>
        <w:rPr>
          <w:rFonts w:ascii="Perpetua" w:hAnsi="Perpetua" w:cs="Calibri"/>
          <w:kern w:val="24"/>
          <w:sz w:val="18"/>
          <w:szCs w:val="18"/>
          <w:lang w:val="en-GB"/>
        </w:rPr>
        <w:t xml:space="preserve">. </w:t>
      </w:r>
      <w:r w:rsidRPr="005C4140">
        <w:rPr>
          <w:rFonts w:ascii="Perpetua" w:hAnsi="Perpetua" w:cs="Calibri"/>
          <w:kern w:val="24"/>
          <w:sz w:val="18"/>
          <w:szCs w:val="18"/>
          <w:lang w:val="en-GB"/>
        </w:rPr>
        <w:t xml:space="preserve">S 140 LA- access order. Owner of landlocked land may apply for access order (analogous rights) </w:t>
      </w:r>
      <w:r>
        <w:rPr>
          <w:rFonts w:ascii="Perpetua" w:hAnsi="Perpetua" w:cs="Calibri"/>
          <w:kern w:val="24"/>
          <w:sz w:val="18"/>
          <w:szCs w:val="18"/>
          <w:lang w:val="en-GB"/>
        </w:rPr>
        <w:t xml:space="preserve">. </w:t>
      </w:r>
      <w:r w:rsidRPr="005C4140">
        <w:rPr>
          <w:rFonts w:ascii="Perpetua" w:hAnsi="Perpetua" w:cs="Calibri"/>
          <w:kern w:val="24"/>
          <w:sz w:val="18"/>
          <w:szCs w:val="18"/>
          <w:lang w:val="en-GB"/>
        </w:rPr>
        <w:t>Easements and analogous rights are to be enjoyed by owner of dominant land and any successors in title including lessee of dominant land, chargee etc</w:t>
      </w:r>
      <w:r>
        <w:rPr>
          <w:rFonts w:ascii="Perpetua" w:hAnsi="Perpetua" w:cs="Calibri"/>
          <w:kern w:val="24"/>
          <w:sz w:val="18"/>
          <w:szCs w:val="18"/>
          <w:lang w:val="en-GB"/>
        </w:rPr>
        <w:t>.</w:t>
      </w:r>
    </w:p>
    <w:p w:rsidR="005475C0" w:rsidRPr="00AD42E4" w:rsidRDefault="005475C0" w:rsidP="005475C0">
      <w:pPr>
        <w:autoSpaceDE w:val="0"/>
        <w:autoSpaceDN w:val="0"/>
        <w:adjustRightInd w:val="0"/>
        <w:spacing w:line="360" w:lineRule="auto"/>
        <w:ind w:left="540" w:hanging="540"/>
        <w:jc w:val="both"/>
        <w:rPr>
          <w:rFonts w:ascii="Perpetua" w:hAnsi="Perpetua" w:cs="Calibri"/>
          <w:b/>
          <w:kern w:val="24"/>
          <w:sz w:val="18"/>
          <w:szCs w:val="18"/>
          <w:lang w:val="en-GB"/>
        </w:rPr>
      </w:pPr>
    </w:p>
    <w:p w:rsidR="005475C0" w:rsidRPr="00AD42E4"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AD42E4">
        <w:rPr>
          <w:rFonts w:ascii="Perpetua" w:hAnsi="Perpetua" w:cs="Calibri"/>
          <w:b/>
          <w:kern w:val="24"/>
          <w:sz w:val="18"/>
          <w:szCs w:val="18"/>
          <w:lang w:val="en-GB"/>
        </w:rPr>
        <w:t>CREATION AND CANCELLATION OF EASEMENTS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 98 LRA- creation of statutory easement either in the prescribed form or by grant or reservation in the instrument of transfer or lease</w:t>
      </w:r>
      <w:r>
        <w:rPr>
          <w:rFonts w:ascii="Perpetua" w:hAnsi="Perpetua" w:cs="Calibri"/>
          <w:kern w:val="24"/>
          <w:sz w:val="18"/>
          <w:szCs w:val="18"/>
          <w:lang w:val="en-GB"/>
        </w:rPr>
        <w:t xml:space="preserve">. </w:t>
      </w:r>
      <w:r w:rsidRPr="005C4140">
        <w:rPr>
          <w:rFonts w:ascii="Perpetua" w:hAnsi="Perpetua" w:cs="Calibri"/>
          <w:kern w:val="24"/>
          <w:sz w:val="18"/>
          <w:szCs w:val="18"/>
          <w:lang w:val="en-GB"/>
        </w:rPr>
        <w:t>The easement should contain full particulars of</w:t>
      </w:r>
    </w:p>
    <w:p w:rsidR="005475C0" w:rsidRPr="00275A41" w:rsidRDefault="005475C0" w:rsidP="005475C0">
      <w:pPr>
        <w:pStyle w:val="ListParagraph"/>
        <w:numPr>
          <w:ilvl w:val="2"/>
          <w:numId w:val="243"/>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Nature of easement, conditions, limitations or restrictions subject to which it is granted</w:t>
      </w:r>
    </w:p>
    <w:p w:rsidR="005475C0" w:rsidRPr="00275A41" w:rsidRDefault="005475C0" w:rsidP="005475C0">
      <w:pPr>
        <w:pStyle w:val="ListParagraph"/>
        <w:numPr>
          <w:ilvl w:val="2"/>
          <w:numId w:val="243"/>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Period of time for which it is granted</w:t>
      </w:r>
    </w:p>
    <w:p w:rsidR="005475C0" w:rsidRPr="00275A41" w:rsidRDefault="005475C0" w:rsidP="005475C0">
      <w:pPr>
        <w:pStyle w:val="ListParagraph"/>
        <w:numPr>
          <w:ilvl w:val="2"/>
          <w:numId w:val="243"/>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Land or part burdened</w:t>
      </w:r>
    </w:p>
    <w:p w:rsidR="005475C0" w:rsidRPr="00275A41" w:rsidRDefault="005475C0" w:rsidP="005475C0">
      <w:pPr>
        <w:pStyle w:val="ListParagraph"/>
        <w:numPr>
          <w:ilvl w:val="2"/>
          <w:numId w:val="243"/>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Land to benefit from easement</w:t>
      </w:r>
    </w:p>
    <w:p w:rsidR="005475C0" w:rsidRDefault="005475C0" w:rsidP="005475C0">
      <w:pPr>
        <w:pStyle w:val="ListParagraph"/>
        <w:numPr>
          <w:ilvl w:val="2"/>
          <w:numId w:val="243"/>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A plan sufficiently defining the easement should accompany it.</w:t>
      </w:r>
    </w:p>
    <w:p w:rsidR="005475C0" w:rsidRPr="00275A41"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S98 (7) LRA- No easement by presumption of a grant from long uninterrupted use.</w:t>
      </w:r>
      <w:r>
        <w:rPr>
          <w:rFonts w:ascii="Perpetua" w:hAnsi="Perpetua" w:cs="Calibri"/>
          <w:kern w:val="24"/>
          <w:sz w:val="18"/>
          <w:szCs w:val="18"/>
          <w:lang w:val="en-GB"/>
        </w:rPr>
        <w:t xml:space="preserve"> </w:t>
      </w:r>
      <w:r w:rsidRPr="005C4140">
        <w:rPr>
          <w:rFonts w:ascii="Perpetua" w:hAnsi="Perpetua" w:cs="Calibri"/>
          <w:kern w:val="24"/>
          <w:sz w:val="18"/>
          <w:szCs w:val="18"/>
          <w:lang w:val="en-GB"/>
        </w:rPr>
        <w:t>Cancellation S99 LRA- by owner of dominant land, servient land (if registrar is satisfied that the period of easement has expired or it has served its purpose)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275A41"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75A41">
        <w:rPr>
          <w:rFonts w:ascii="Perpetua" w:hAnsi="Perpetua" w:cs="Calibri"/>
          <w:b/>
          <w:kern w:val="24"/>
          <w:sz w:val="18"/>
          <w:szCs w:val="18"/>
          <w:lang w:val="en-GB"/>
        </w:rPr>
        <w:t>WAYLEAVE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Wayleave right of way over another land usually for installation of sewer, drain, power line or pipeline. A 144 LA application by state department, county government, public authority or corporate body to the commission.</w:t>
      </w:r>
      <w:r>
        <w:rPr>
          <w:rFonts w:ascii="Perpetua" w:hAnsi="Perpetua" w:cs="Calibri"/>
          <w:kern w:val="24"/>
          <w:sz w:val="18"/>
          <w:szCs w:val="18"/>
          <w:lang w:val="en-GB"/>
        </w:rPr>
        <w:t xml:space="preserve"> </w:t>
      </w:r>
      <w:r w:rsidRPr="005C4140">
        <w:rPr>
          <w:rFonts w:ascii="Perpetua" w:hAnsi="Perpetua" w:cs="Calibri"/>
          <w:kern w:val="24"/>
          <w:sz w:val="18"/>
          <w:szCs w:val="18"/>
          <w:lang w:val="en-GB"/>
        </w:rPr>
        <w:t>The Government gives notice of wayleave creation and compensates the owner</w:t>
      </w:r>
      <w:r>
        <w:rPr>
          <w:rFonts w:ascii="Perpetua" w:hAnsi="Perpetua" w:cs="Calibri"/>
          <w:kern w:val="24"/>
          <w:sz w:val="18"/>
          <w:szCs w:val="18"/>
          <w:lang w:val="en-GB"/>
        </w:rPr>
        <w:t>.</w:t>
      </w: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lang w:val="en-GB"/>
        </w:rPr>
      </w:pPr>
    </w:p>
    <w:p w:rsidR="005475C0"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75A41">
        <w:rPr>
          <w:rFonts w:ascii="Perpetua" w:hAnsi="Perpetua" w:cs="Calibri"/>
          <w:b/>
          <w:kern w:val="24"/>
          <w:sz w:val="18"/>
          <w:szCs w:val="18"/>
          <w:lang w:val="en-GB"/>
        </w:rPr>
        <w:t>PROFIT</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Profit a prendre (in french for right of taking) Right to enter another’s land and take something usually natural resources  from that land capable of ownership e.g. right to catch fish, graze, hunt,  cut trees, fetch clay, petroleum, minerals.</w:t>
      </w:r>
      <w:r>
        <w:rPr>
          <w:rFonts w:ascii="Perpetua" w:hAnsi="Perpetua" w:cs="Calibri"/>
          <w:kern w:val="24"/>
          <w:sz w:val="18"/>
          <w:szCs w:val="18"/>
          <w:lang w:val="en-GB"/>
        </w:rPr>
        <w:t xml:space="preserve"> </w:t>
      </w:r>
      <w:r w:rsidRPr="005C4140">
        <w:rPr>
          <w:rFonts w:ascii="Perpetua" w:hAnsi="Perpetua" w:cs="Calibri"/>
          <w:kern w:val="24"/>
          <w:sz w:val="18"/>
          <w:szCs w:val="18"/>
          <w:lang w:val="en-GB"/>
        </w:rPr>
        <w:t>You cannot have a profit to take away minerals and water. Why?</w:t>
      </w:r>
      <w:r>
        <w:rPr>
          <w:rFonts w:ascii="Perpetua" w:hAnsi="Perpetua" w:cs="Calibri"/>
          <w:kern w:val="24"/>
          <w:sz w:val="18"/>
          <w:szCs w:val="18"/>
          <w:lang w:val="en-GB"/>
        </w:rPr>
        <w:t xml:space="preserve"> </w:t>
      </w:r>
      <w:r w:rsidRPr="005C4140">
        <w:rPr>
          <w:rFonts w:ascii="Perpetua" w:hAnsi="Perpetua" w:cs="Calibri"/>
          <w:kern w:val="24"/>
          <w:sz w:val="18"/>
          <w:szCs w:val="18"/>
          <w:lang w:val="en-GB"/>
        </w:rPr>
        <w:t>The government owns them</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p>
    <w:p w:rsidR="00987F64" w:rsidRPr="005C4140" w:rsidRDefault="00987F64" w:rsidP="005475C0">
      <w:pPr>
        <w:autoSpaceDE w:val="0"/>
        <w:autoSpaceDN w:val="0"/>
        <w:adjustRightInd w:val="0"/>
        <w:spacing w:line="360" w:lineRule="auto"/>
        <w:jc w:val="both"/>
        <w:rPr>
          <w:rFonts w:ascii="Perpetua" w:hAnsi="Perpetua" w:cs="Calibri"/>
          <w:kern w:val="24"/>
          <w:sz w:val="18"/>
          <w:szCs w:val="18"/>
          <w:lang w:val="en-GB"/>
        </w:rPr>
      </w:pPr>
    </w:p>
    <w:p w:rsidR="005475C0" w:rsidRPr="00275A41"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75A41">
        <w:rPr>
          <w:rFonts w:ascii="Perpetua" w:hAnsi="Perpetua" w:cs="Calibri"/>
          <w:b/>
          <w:kern w:val="24"/>
          <w:sz w:val="18"/>
          <w:szCs w:val="18"/>
          <w:lang w:val="en-GB"/>
        </w:rPr>
        <w:t>RESTRICTIVE COVENANTS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 2 LRA, LA restrictive agreement means</w:t>
      </w:r>
    </w:p>
    <w:p w:rsidR="005475C0" w:rsidRPr="00275A41" w:rsidRDefault="005475C0" w:rsidP="005475C0">
      <w:pPr>
        <w:pStyle w:val="ListParagraph"/>
        <w:numPr>
          <w:ilvl w:val="0"/>
          <w:numId w:val="244"/>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A restrictive covenant or</w:t>
      </w:r>
    </w:p>
    <w:p w:rsidR="005475C0" w:rsidRPr="00275A41" w:rsidRDefault="005475C0" w:rsidP="005475C0">
      <w:pPr>
        <w:pStyle w:val="ListParagraph"/>
        <w:numPr>
          <w:ilvl w:val="0"/>
          <w:numId w:val="244"/>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lastRenderedPageBreak/>
        <w:t>An agreement by an owner of land restricting the building on, use or other enjoyment of that land for the benefit of the owner of the land or neighbouring parcel</w:t>
      </w:r>
    </w:p>
    <w:p w:rsidR="005475C0" w:rsidRPr="00275A41" w:rsidRDefault="005475C0" w:rsidP="005475C0">
      <w:pPr>
        <w:pStyle w:val="ListParagraph"/>
        <w:numPr>
          <w:ilvl w:val="0"/>
          <w:numId w:val="244"/>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S 41(2) LRA avoids the creation of restrictive covenants- no transfer shall contain a direction that the land shall be used or enjoyed by the transferee in a particular manner.</w:t>
      </w:r>
    </w:p>
    <w:p w:rsidR="005475C0" w:rsidRPr="00275A41" w:rsidRDefault="005475C0" w:rsidP="005475C0">
      <w:pPr>
        <w:pStyle w:val="ListParagraph"/>
        <w:numPr>
          <w:ilvl w:val="0"/>
          <w:numId w:val="244"/>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There are no further provisions on restrictive covenants in the new land laws.</w:t>
      </w:r>
    </w:p>
    <w:p w:rsidR="005475C0" w:rsidRDefault="005475C0" w:rsidP="005475C0">
      <w:pPr>
        <w:pStyle w:val="ListParagraph"/>
        <w:numPr>
          <w:ilvl w:val="0"/>
          <w:numId w:val="244"/>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 xml:space="preserve">They confer a negative duty on a neighbouring land eg  to maintain a certain standard of design </w:t>
      </w:r>
    </w:p>
    <w:p w:rsidR="005475C0" w:rsidRPr="00275A41"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275A41"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75A41">
        <w:rPr>
          <w:rFonts w:ascii="Perpetua" w:hAnsi="Perpetua" w:cs="Calibri"/>
          <w:b/>
          <w:kern w:val="24"/>
          <w:sz w:val="18"/>
          <w:szCs w:val="18"/>
          <w:lang w:val="en-GB"/>
        </w:rPr>
        <w:t>REMEDIES IN CONVEYANCING</w:t>
      </w:r>
    </w:p>
    <w:p w:rsidR="005475C0" w:rsidRPr="00275A41" w:rsidRDefault="005475C0" w:rsidP="005475C0">
      <w:pPr>
        <w:pStyle w:val="ListParagraph"/>
        <w:numPr>
          <w:ilvl w:val="0"/>
          <w:numId w:val="245"/>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Common law remedies</w:t>
      </w:r>
    </w:p>
    <w:p w:rsidR="005475C0" w:rsidRPr="00275A41" w:rsidRDefault="005475C0" w:rsidP="005475C0">
      <w:pPr>
        <w:pStyle w:val="ListParagraph"/>
        <w:numPr>
          <w:ilvl w:val="0"/>
          <w:numId w:val="245"/>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Equitable remedies</w:t>
      </w:r>
    </w:p>
    <w:p w:rsidR="005475C0" w:rsidRDefault="005475C0" w:rsidP="005475C0">
      <w:pPr>
        <w:pStyle w:val="ListParagraph"/>
        <w:numPr>
          <w:ilvl w:val="0"/>
          <w:numId w:val="245"/>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Statutory Remedies</w:t>
      </w:r>
    </w:p>
    <w:p w:rsidR="005475C0" w:rsidRPr="00275A41"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275A41"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75A41">
        <w:rPr>
          <w:rFonts w:ascii="Perpetua" w:hAnsi="Perpetua" w:cs="Calibri"/>
          <w:b/>
          <w:kern w:val="24"/>
          <w:sz w:val="18"/>
          <w:szCs w:val="18"/>
          <w:lang w:val="en-GB"/>
        </w:rPr>
        <w:t>COMMON LAW</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The remedy is limited to damages</w:t>
      </w:r>
    </w:p>
    <w:p w:rsidR="005475C0" w:rsidRPr="00275A41" w:rsidRDefault="005475C0" w:rsidP="005475C0">
      <w:pPr>
        <w:pStyle w:val="ListParagraph"/>
        <w:numPr>
          <w:ilvl w:val="2"/>
          <w:numId w:val="246"/>
        </w:numPr>
        <w:autoSpaceDE w:val="0"/>
        <w:autoSpaceDN w:val="0"/>
        <w:adjustRightInd w:val="0"/>
        <w:spacing w:line="360" w:lineRule="auto"/>
        <w:ind w:left="900"/>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Compensation for delay, rate of interest in contract or LSK conditions of sale</w:t>
      </w:r>
    </w:p>
    <w:p w:rsidR="005475C0" w:rsidRPr="00275A41" w:rsidRDefault="005475C0" w:rsidP="005475C0">
      <w:pPr>
        <w:pStyle w:val="ListParagraph"/>
        <w:numPr>
          <w:ilvl w:val="2"/>
          <w:numId w:val="246"/>
        </w:numPr>
        <w:autoSpaceDE w:val="0"/>
        <w:autoSpaceDN w:val="0"/>
        <w:adjustRightInd w:val="0"/>
        <w:spacing w:line="360" w:lineRule="auto"/>
        <w:ind w:left="900"/>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Damages for breach of contract S38 LA</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They are prima facie conferred upon breach of a contract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They are enjoyed as of right</w:t>
      </w:r>
    </w:p>
    <w:p w:rsidR="005475C0" w:rsidRPr="005C4140" w:rsidRDefault="005475C0" w:rsidP="005475C0">
      <w:pPr>
        <w:autoSpaceDE w:val="0"/>
        <w:autoSpaceDN w:val="0"/>
        <w:adjustRightInd w:val="0"/>
        <w:spacing w:line="360" w:lineRule="auto"/>
        <w:ind w:left="1170" w:hanging="450"/>
        <w:jc w:val="both"/>
        <w:rPr>
          <w:rFonts w:ascii="Perpetua" w:hAnsi="Perpetua" w:cs="Calibri"/>
          <w:kern w:val="24"/>
          <w:sz w:val="18"/>
          <w:szCs w:val="18"/>
          <w:lang w:val="en-GB"/>
        </w:rPr>
      </w:pPr>
    </w:p>
    <w:p w:rsidR="005475C0" w:rsidRPr="00275A41"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75A41">
        <w:rPr>
          <w:rFonts w:ascii="Perpetua" w:hAnsi="Perpetua" w:cs="Calibri"/>
          <w:b/>
          <w:kern w:val="24"/>
          <w:sz w:val="18"/>
          <w:szCs w:val="18"/>
          <w:lang w:val="en-GB"/>
        </w:rPr>
        <w:t>EQUITY</w:t>
      </w:r>
    </w:p>
    <w:p w:rsidR="005475C0" w:rsidRPr="00275A41" w:rsidRDefault="005475C0" w:rsidP="005475C0">
      <w:pPr>
        <w:pStyle w:val="ListParagraph"/>
        <w:numPr>
          <w:ilvl w:val="0"/>
          <w:numId w:val="247"/>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Injunctions</w:t>
      </w:r>
    </w:p>
    <w:p w:rsidR="005475C0" w:rsidRPr="00275A41" w:rsidRDefault="005475C0" w:rsidP="005475C0">
      <w:pPr>
        <w:pStyle w:val="ListParagraph"/>
        <w:numPr>
          <w:ilvl w:val="0"/>
          <w:numId w:val="247"/>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Equitable damages</w:t>
      </w:r>
    </w:p>
    <w:p w:rsidR="005475C0" w:rsidRPr="00275A41" w:rsidRDefault="005475C0" w:rsidP="005475C0">
      <w:pPr>
        <w:pStyle w:val="ListParagraph"/>
        <w:numPr>
          <w:ilvl w:val="0"/>
          <w:numId w:val="247"/>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Specific performance</w:t>
      </w:r>
    </w:p>
    <w:p w:rsidR="005475C0" w:rsidRPr="00275A41" w:rsidRDefault="005475C0" w:rsidP="005475C0">
      <w:pPr>
        <w:pStyle w:val="ListParagraph"/>
        <w:numPr>
          <w:ilvl w:val="0"/>
          <w:numId w:val="247"/>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Declaratory reliefs</w:t>
      </w:r>
    </w:p>
    <w:p w:rsidR="005475C0" w:rsidRPr="00275A41" w:rsidRDefault="005475C0" w:rsidP="005475C0">
      <w:pPr>
        <w:pStyle w:val="ListParagraph"/>
        <w:numPr>
          <w:ilvl w:val="0"/>
          <w:numId w:val="247"/>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 xml:space="preserve">Rectification </w:t>
      </w:r>
    </w:p>
    <w:p w:rsidR="005475C0" w:rsidRPr="00275A41" w:rsidRDefault="005475C0" w:rsidP="005475C0">
      <w:pPr>
        <w:pStyle w:val="ListParagraph"/>
        <w:numPr>
          <w:ilvl w:val="0"/>
          <w:numId w:val="247"/>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Equitable compensation</w:t>
      </w:r>
    </w:p>
    <w:p w:rsidR="005475C0" w:rsidRPr="00275A41" w:rsidRDefault="005475C0" w:rsidP="005475C0">
      <w:pPr>
        <w:pStyle w:val="ListParagraph"/>
        <w:numPr>
          <w:ilvl w:val="0"/>
          <w:numId w:val="247"/>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Rescission of contract- failure to comply with completion notice</w:t>
      </w:r>
    </w:p>
    <w:p w:rsidR="005475C0" w:rsidRPr="00275A41" w:rsidRDefault="005475C0" w:rsidP="005475C0">
      <w:pPr>
        <w:pStyle w:val="ListParagraph"/>
        <w:numPr>
          <w:ilvl w:val="0"/>
          <w:numId w:val="247"/>
        </w:numPr>
        <w:autoSpaceDE w:val="0"/>
        <w:autoSpaceDN w:val="0"/>
        <w:adjustRightInd w:val="0"/>
        <w:spacing w:line="360" w:lineRule="auto"/>
        <w:contextualSpacing/>
        <w:jc w:val="both"/>
        <w:rPr>
          <w:rFonts w:ascii="Perpetua" w:hAnsi="Perpetua" w:cs="Calibri"/>
          <w:kern w:val="24"/>
          <w:sz w:val="18"/>
          <w:szCs w:val="18"/>
          <w:lang w:val="en-GB"/>
        </w:rPr>
      </w:pPr>
      <w:r w:rsidRPr="00275A41">
        <w:rPr>
          <w:rFonts w:ascii="Perpetua" w:hAnsi="Perpetua" w:cs="Calibri"/>
          <w:kern w:val="24"/>
          <w:sz w:val="18"/>
          <w:szCs w:val="18"/>
          <w:lang w:val="en-GB"/>
        </w:rPr>
        <w:t>Forfeiture of deposit if failure to complete is buyer’s fault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They are discretionary</w:t>
      </w:r>
    </w:p>
    <w:p w:rsidR="005475C0" w:rsidRPr="002F2E68" w:rsidRDefault="005475C0" w:rsidP="005475C0">
      <w:pPr>
        <w:autoSpaceDE w:val="0"/>
        <w:autoSpaceDN w:val="0"/>
        <w:adjustRightInd w:val="0"/>
        <w:spacing w:line="360" w:lineRule="auto"/>
        <w:jc w:val="both"/>
        <w:rPr>
          <w:rFonts w:ascii="Perpetua" w:hAnsi="Perpetua" w:cs="Calibri"/>
          <w:b/>
          <w:kern w:val="24"/>
          <w:sz w:val="18"/>
          <w:szCs w:val="18"/>
          <w:lang w:val="en-GB"/>
        </w:rPr>
      </w:pPr>
    </w:p>
    <w:p w:rsidR="005475C0" w:rsidRPr="002F2E68" w:rsidRDefault="005475C0" w:rsidP="005475C0">
      <w:pPr>
        <w:autoSpaceDE w:val="0"/>
        <w:autoSpaceDN w:val="0"/>
        <w:adjustRightInd w:val="0"/>
        <w:spacing w:line="360" w:lineRule="auto"/>
        <w:jc w:val="both"/>
        <w:rPr>
          <w:rFonts w:ascii="Perpetua" w:hAnsi="Perpetua" w:cs="Calibri"/>
          <w:b/>
          <w:kern w:val="24"/>
          <w:sz w:val="18"/>
          <w:szCs w:val="18"/>
          <w:lang w:val="en-GB"/>
        </w:rPr>
      </w:pPr>
      <w:r>
        <w:rPr>
          <w:rFonts w:ascii="Perpetua" w:hAnsi="Perpetua" w:cs="Calibri"/>
          <w:b/>
          <w:kern w:val="24"/>
          <w:sz w:val="18"/>
          <w:szCs w:val="18"/>
          <w:lang w:val="en-GB"/>
        </w:rPr>
        <w:t>STATUTORY</w:t>
      </w:r>
      <w:r w:rsidRPr="002F2E68">
        <w:rPr>
          <w:rFonts w:ascii="Perpetua" w:hAnsi="Perpetua" w:cs="Calibri"/>
          <w:b/>
          <w:kern w:val="24"/>
          <w:sz w:val="18"/>
          <w:szCs w:val="18"/>
          <w:lang w:val="en-GB"/>
        </w:rPr>
        <w:t xml:space="preserve"> 1. RECTIFICATION</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 xml:space="preserve">S 79 LRA- rectification of register or instrument by </w:t>
      </w:r>
      <w:r w:rsidRPr="005C4140">
        <w:rPr>
          <w:rFonts w:ascii="Perpetua" w:hAnsi="Perpetua" w:cs="Calibri"/>
          <w:b/>
          <w:bCs/>
          <w:kern w:val="24"/>
          <w:sz w:val="18"/>
          <w:szCs w:val="18"/>
          <w:lang w:val="en-GB"/>
        </w:rPr>
        <w:t>registrar</w:t>
      </w:r>
      <w:r w:rsidRPr="005C4140">
        <w:rPr>
          <w:rFonts w:ascii="Perpetua" w:hAnsi="Perpetua" w:cs="Calibri"/>
          <w:kern w:val="24"/>
          <w:sz w:val="18"/>
          <w:szCs w:val="18"/>
          <w:lang w:val="en-GB"/>
        </w:rPr>
        <w:t xml:space="preserve"> when there is an error affecting interest in land, by consent of the parties, after resurvey and dimen</w:t>
      </w:r>
      <w:r>
        <w:rPr>
          <w:rFonts w:ascii="Perpetua" w:hAnsi="Perpetua" w:cs="Calibri"/>
          <w:kern w:val="24"/>
          <w:sz w:val="18"/>
          <w:szCs w:val="18"/>
          <w:lang w:val="en-GB"/>
        </w:rPr>
        <w:t xml:space="preserve">sions are found to be incorrect. </w:t>
      </w:r>
      <w:r w:rsidRPr="005C4140">
        <w:rPr>
          <w:rFonts w:ascii="Perpetua" w:hAnsi="Perpetua" w:cs="Calibri"/>
          <w:kern w:val="24"/>
          <w:sz w:val="18"/>
          <w:szCs w:val="18"/>
          <w:lang w:val="en-GB"/>
        </w:rPr>
        <w:t>S80 LRA Court can order rectification of register by ordering cancellation or amendment if made by fraud or mistake- this remedy is limited in that if rectification affects a proprietor in possession who acquired for valuable consideration without prior knowledge of the mistake or fraud then the regist</w:t>
      </w:r>
      <w:r>
        <w:rPr>
          <w:rFonts w:ascii="Perpetua" w:hAnsi="Perpetua" w:cs="Calibri"/>
          <w:kern w:val="24"/>
          <w:sz w:val="18"/>
          <w:szCs w:val="18"/>
          <w:lang w:val="en-GB"/>
        </w:rPr>
        <w:t>er will not be rectified S80(2).</w:t>
      </w:r>
    </w:p>
    <w:p w:rsidR="005475C0" w:rsidRDefault="005475C0" w:rsidP="00077B7C">
      <w:pPr>
        <w:autoSpaceDE w:val="0"/>
        <w:autoSpaceDN w:val="0"/>
        <w:adjustRightInd w:val="0"/>
        <w:spacing w:line="360" w:lineRule="auto"/>
        <w:jc w:val="both"/>
        <w:rPr>
          <w:rFonts w:ascii="Perpetua" w:hAnsi="Perpetua" w:cs="Calibri"/>
          <w:kern w:val="24"/>
          <w:sz w:val="18"/>
          <w:szCs w:val="18"/>
          <w:lang w:val="en-GB"/>
        </w:rPr>
      </w:pPr>
    </w:p>
    <w:p w:rsidR="00987F64" w:rsidRDefault="00987F64" w:rsidP="00077B7C">
      <w:pPr>
        <w:autoSpaceDE w:val="0"/>
        <w:autoSpaceDN w:val="0"/>
        <w:adjustRightInd w:val="0"/>
        <w:spacing w:line="360" w:lineRule="auto"/>
        <w:jc w:val="both"/>
        <w:rPr>
          <w:rFonts w:ascii="Perpetua" w:hAnsi="Perpetua" w:cs="Calibri"/>
          <w:kern w:val="24"/>
          <w:sz w:val="18"/>
          <w:szCs w:val="18"/>
          <w:lang w:val="en-GB"/>
        </w:rPr>
      </w:pPr>
    </w:p>
    <w:p w:rsidR="00987F64" w:rsidRDefault="00987F64" w:rsidP="00077B7C">
      <w:pPr>
        <w:autoSpaceDE w:val="0"/>
        <w:autoSpaceDN w:val="0"/>
        <w:adjustRightInd w:val="0"/>
        <w:spacing w:line="360" w:lineRule="auto"/>
        <w:jc w:val="both"/>
        <w:rPr>
          <w:rFonts w:ascii="Perpetua" w:hAnsi="Perpetua" w:cs="Calibri"/>
          <w:kern w:val="24"/>
          <w:sz w:val="18"/>
          <w:szCs w:val="18"/>
          <w:lang w:val="en-GB"/>
        </w:rPr>
      </w:pPr>
    </w:p>
    <w:p w:rsidR="00987F64" w:rsidRPr="005C4140" w:rsidRDefault="00987F64" w:rsidP="00077B7C">
      <w:pPr>
        <w:autoSpaceDE w:val="0"/>
        <w:autoSpaceDN w:val="0"/>
        <w:adjustRightInd w:val="0"/>
        <w:spacing w:line="360" w:lineRule="auto"/>
        <w:jc w:val="both"/>
        <w:rPr>
          <w:rFonts w:ascii="Perpetua" w:hAnsi="Perpetua" w:cs="Calibri"/>
          <w:kern w:val="24"/>
          <w:sz w:val="18"/>
          <w:szCs w:val="18"/>
          <w:lang w:val="en-GB"/>
        </w:rPr>
      </w:pPr>
    </w:p>
    <w:p w:rsidR="005475C0" w:rsidRPr="002F2E68"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F2E68">
        <w:rPr>
          <w:rFonts w:ascii="Perpetua" w:hAnsi="Perpetua" w:cs="Calibri"/>
          <w:b/>
          <w:kern w:val="24"/>
          <w:sz w:val="18"/>
          <w:szCs w:val="18"/>
          <w:lang w:val="en-GB"/>
        </w:rPr>
        <w:t>2. INDEMNITY</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lastRenderedPageBreak/>
        <w:t>S 81 LRA anyone suffering damage as a result of rectification of the register or an error in a copy or extract of the register or plan certified under the Act shall be entitled to indemnity</w:t>
      </w:r>
      <w:r>
        <w:rPr>
          <w:rFonts w:ascii="Perpetua" w:hAnsi="Perpetua" w:cs="Calibri"/>
          <w:kern w:val="24"/>
          <w:sz w:val="18"/>
          <w:szCs w:val="18"/>
          <w:lang w:val="en-GB"/>
        </w:rPr>
        <w:t xml:space="preserve">. </w:t>
      </w:r>
      <w:r w:rsidRPr="005C4140">
        <w:rPr>
          <w:rFonts w:ascii="Perpetua" w:hAnsi="Perpetua" w:cs="Calibri"/>
          <w:kern w:val="24"/>
          <w:sz w:val="18"/>
          <w:szCs w:val="18"/>
          <w:lang w:val="en-GB"/>
        </w:rPr>
        <w:t>The Act prescribes method of determining amount of indemnity- S82 LRA value of interest when mistake/omission/before rectification of register occurred</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2F2E68"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2F2E68">
        <w:rPr>
          <w:rFonts w:ascii="Perpetua" w:hAnsi="Perpetua" w:cs="Calibri"/>
          <w:b/>
          <w:kern w:val="24"/>
          <w:sz w:val="18"/>
          <w:szCs w:val="18"/>
          <w:lang w:val="en-GB"/>
        </w:rPr>
        <w:t>3. OTHER STATUTORY REMEDIES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Inhibitions (court), cautions (individuals) and restrictions (registrar). These are other forms of remedies offered by statute</w:t>
      </w:r>
      <w:r>
        <w:rPr>
          <w:rFonts w:ascii="Perpetua" w:hAnsi="Perpetua" w:cs="Calibri"/>
          <w:kern w:val="24"/>
          <w:sz w:val="18"/>
          <w:szCs w:val="18"/>
          <w:lang w:val="en-GB"/>
        </w:rPr>
        <w:t xml:space="preserve">. </w:t>
      </w:r>
      <w:r w:rsidRPr="005C4140">
        <w:rPr>
          <w:rFonts w:ascii="Perpetua" w:hAnsi="Perpetua" w:cs="Calibri"/>
          <w:kern w:val="24"/>
          <w:sz w:val="18"/>
          <w:szCs w:val="18"/>
          <w:lang w:val="en-GB"/>
        </w:rPr>
        <w:t>S103 LRA, S157 LA- offences</w:t>
      </w:r>
      <w:r>
        <w:rPr>
          <w:rFonts w:ascii="Perpetua" w:hAnsi="Perpetua" w:cs="Calibri"/>
          <w:kern w:val="24"/>
          <w:sz w:val="18"/>
          <w:szCs w:val="18"/>
          <w:lang w:val="en-GB"/>
        </w:rPr>
        <w:t>.</w:t>
      </w:r>
    </w:p>
    <w:p w:rsidR="005475C0" w:rsidRPr="002F2E68" w:rsidRDefault="005475C0" w:rsidP="005475C0">
      <w:pPr>
        <w:pStyle w:val="ListParagraph"/>
        <w:numPr>
          <w:ilvl w:val="0"/>
          <w:numId w:val="248"/>
        </w:numPr>
        <w:autoSpaceDE w:val="0"/>
        <w:autoSpaceDN w:val="0"/>
        <w:adjustRightInd w:val="0"/>
        <w:spacing w:line="360" w:lineRule="auto"/>
        <w:contextualSpacing/>
        <w:jc w:val="both"/>
        <w:rPr>
          <w:rFonts w:ascii="Perpetua" w:hAnsi="Perpetua" w:cs="Calibri"/>
          <w:kern w:val="24"/>
          <w:sz w:val="18"/>
          <w:szCs w:val="18"/>
          <w:lang w:val="en-GB"/>
        </w:rPr>
      </w:pPr>
      <w:r w:rsidRPr="002F2E68">
        <w:rPr>
          <w:rFonts w:ascii="Perpetua" w:hAnsi="Perpetua" w:cs="Calibri"/>
          <w:kern w:val="24"/>
          <w:sz w:val="18"/>
          <w:szCs w:val="18"/>
          <w:lang w:val="en-GB"/>
        </w:rPr>
        <w:t>Making of false statement (orally or in writing) in connection with a disposition or information under the Act</w:t>
      </w:r>
    </w:p>
    <w:p w:rsidR="005475C0" w:rsidRPr="002F2E68" w:rsidRDefault="005475C0" w:rsidP="005475C0">
      <w:pPr>
        <w:pStyle w:val="ListParagraph"/>
        <w:numPr>
          <w:ilvl w:val="0"/>
          <w:numId w:val="248"/>
        </w:numPr>
        <w:autoSpaceDE w:val="0"/>
        <w:autoSpaceDN w:val="0"/>
        <w:adjustRightInd w:val="0"/>
        <w:spacing w:line="360" w:lineRule="auto"/>
        <w:contextualSpacing/>
        <w:jc w:val="both"/>
        <w:rPr>
          <w:rFonts w:ascii="Perpetua" w:hAnsi="Perpetua" w:cs="Calibri"/>
          <w:kern w:val="24"/>
          <w:sz w:val="18"/>
          <w:szCs w:val="18"/>
          <w:lang w:val="en-GB"/>
        </w:rPr>
      </w:pPr>
      <w:r w:rsidRPr="002F2E68">
        <w:rPr>
          <w:rFonts w:ascii="Perpetua" w:hAnsi="Perpetua" w:cs="Calibri"/>
          <w:kern w:val="24"/>
          <w:sz w:val="18"/>
          <w:szCs w:val="18"/>
          <w:lang w:val="en-GB"/>
        </w:rPr>
        <w:t>Fraudulently procuring the registration or issue of a certificate of ownership or making of an entry or endorsement of an instrument, cancellation or amendment of instruments</w:t>
      </w:r>
    </w:p>
    <w:p w:rsidR="005475C0" w:rsidRPr="002F2E68" w:rsidRDefault="005475C0" w:rsidP="005475C0">
      <w:pPr>
        <w:pStyle w:val="ListParagraph"/>
        <w:numPr>
          <w:ilvl w:val="0"/>
          <w:numId w:val="248"/>
        </w:numPr>
        <w:autoSpaceDE w:val="0"/>
        <w:autoSpaceDN w:val="0"/>
        <w:adjustRightInd w:val="0"/>
        <w:spacing w:line="360" w:lineRule="auto"/>
        <w:contextualSpacing/>
        <w:jc w:val="both"/>
        <w:rPr>
          <w:rFonts w:ascii="Perpetua" w:hAnsi="Perpetua" w:cs="Calibri"/>
          <w:kern w:val="24"/>
          <w:sz w:val="18"/>
          <w:szCs w:val="18"/>
          <w:lang w:val="en-GB"/>
        </w:rPr>
      </w:pPr>
      <w:r w:rsidRPr="002F2E68">
        <w:rPr>
          <w:rFonts w:ascii="Perpetua" w:hAnsi="Perpetua" w:cs="Calibri"/>
          <w:kern w:val="24"/>
          <w:sz w:val="18"/>
          <w:szCs w:val="18"/>
          <w:lang w:val="en-GB"/>
        </w:rPr>
        <w:t>Fraudulently alters, erases, defaces, mutilates or destroys any instrument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Punishment- max 5 years or max fine Kshs 5m</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Unlawful occupation of public land- max Kshs. 500,000 or if offence continues an additional kshs 100,000 for every day in occupation.</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S39LA – in case of breach, vendor to regain possession peaceably or through an order of the court</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S40 LA – damages payable to vendor</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S73LA –forfeiture</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Remedies under charges-S90 097 action for money, appointment of receiver, possession, power of sale etc.</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p>
    <w:p w:rsidR="005475C0" w:rsidRPr="00687D86" w:rsidRDefault="005475C0" w:rsidP="005475C0">
      <w:pPr>
        <w:autoSpaceDE w:val="0"/>
        <w:autoSpaceDN w:val="0"/>
        <w:adjustRightInd w:val="0"/>
        <w:spacing w:line="360" w:lineRule="auto"/>
        <w:jc w:val="both"/>
        <w:rPr>
          <w:rFonts w:ascii="Perpetua" w:hAnsi="Perpetua" w:cs="Calibri"/>
          <w:b/>
          <w:kern w:val="24"/>
          <w:sz w:val="18"/>
          <w:szCs w:val="18"/>
          <w:lang w:val="en-GB"/>
        </w:rPr>
      </w:pPr>
      <w:r w:rsidRPr="00687D86">
        <w:rPr>
          <w:rFonts w:ascii="Perpetua" w:hAnsi="Perpetua" w:cs="Calibri"/>
          <w:b/>
          <w:kern w:val="24"/>
          <w:sz w:val="18"/>
          <w:szCs w:val="18"/>
          <w:lang w:val="en-GB"/>
        </w:rPr>
        <w:t>4. CRIMINAL OFFENCES</w:t>
      </w:r>
    </w:p>
    <w:p w:rsidR="005475C0" w:rsidRPr="005C414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S103 LRA, S157 LA- offences</w:t>
      </w:r>
    </w:p>
    <w:p w:rsidR="005475C0" w:rsidRPr="00687D86" w:rsidRDefault="005475C0" w:rsidP="005475C0">
      <w:pPr>
        <w:pStyle w:val="ListParagraph"/>
        <w:numPr>
          <w:ilvl w:val="0"/>
          <w:numId w:val="249"/>
        </w:numPr>
        <w:autoSpaceDE w:val="0"/>
        <w:autoSpaceDN w:val="0"/>
        <w:adjustRightInd w:val="0"/>
        <w:spacing w:line="360" w:lineRule="auto"/>
        <w:contextualSpacing/>
        <w:jc w:val="both"/>
        <w:rPr>
          <w:rFonts w:ascii="Perpetua" w:hAnsi="Perpetua" w:cs="Calibri"/>
          <w:kern w:val="24"/>
          <w:sz w:val="18"/>
          <w:szCs w:val="18"/>
          <w:lang w:val="en-GB"/>
        </w:rPr>
      </w:pPr>
      <w:r w:rsidRPr="00687D86">
        <w:rPr>
          <w:rFonts w:ascii="Perpetua" w:hAnsi="Perpetua" w:cs="Calibri"/>
          <w:kern w:val="24"/>
          <w:sz w:val="18"/>
          <w:szCs w:val="18"/>
          <w:lang w:val="en-GB"/>
        </w:rPr>
        <w:t>Making of false statement (orally or in writing) in connection with a disposition or information under the Act</w:t>
      </w:r>
    </w:p>
    <w:p w:rsidR="005475C0" w:rsidRPr="00687D86" w:rsidRDefault="005475C0" w:rsidP="005475C0">
      <w:pPr>
        <w:pStyle w:val="ListParagraph"/>
        <w:numPr>
          <w:ilvl w:val="0"/>
          <w:numId w:val="249"/>
        </w:numPr>
        <w:autoSpaceDE w:val="0"/>
        <w:autoSpaceDN w:val="0"/>
        <w:adjustRightInd w:val="0"/>
        <w:spacing w:line="360" w:lineRule="auto"/>
        <w:contextualSpacing/>
        <w:jc w:val="both"/>
        <w:rPr>
          <w:rFonts w:ascii="Perpetua" w:hAnsi="Perpetua" w:cs="Calibri"/>
          <w:kern w:val="24"/>
          <w:sz w:val="18"/>
          <w:szCs w:val="18"/>
          <w:lang w:val="en-GB"/>
        </w:rPr>
      </w:pPr>
      <w:r w:rsidRPr="00687D86">
        <w:rPr>
          <w:rFonts w:ascii="Perpetua" w:hAnsi="Perpetua" w:cs="Calibri"/>
          <w:kern w:val="24"/>
          <w:sz w:val="18"/>
          <w:szCs w:val="18"/>
          <w:lang w:val="en-GB"/>
        </w:rPr>
        <w:t>Fraudulently procuring the registration or issue of a certificate of ownership or making of an entry or endorsement of an instrument, cancellation or amendment of instruments</w:t>
      </w:r>
    </w:p>
    <w:p w:rsidR="005475C0" w:rsidRPr="00687D86" w:rsidRDefault="005475C0" w:rsidP="005475C0">
      <w:pPr>
        <w:pStyle w:val="ListParagraph"/>
        <w:numPr>
          <w:ilvl w:val="0"/>
          <w:numId w:val="249"/>
        </w:numPr>
        <w:autoSpaceDE w:val="0"/>
        <w:autoSpaceDN w:val="0"/>
        <w:adjustRightInd w:val="0"/>
        <w:spacing w:line="360" w:lineRule="auto"/>
        <w:contextualSpacing/>
        <w:jc w:val="both"/>
        <w:rPr>
          <w:rFonts w:ascii="Perpetua" w:hAnsi="Perpetua" w:cs="Calibri"/>
          <w:kern w:val="24"/>
          <w:sz w:val="18"/>
          <w:szCs w:val="18"/>
          <w:lang w:val="en-GB"/>
        </w:rPr>
      </w:pPr>
      <w:r w:rsidRPr="00687D86">
        <w:rPr>
          <w:rFonts w:ascii="Perpetua" w:hAnsi="Perpetua" w:cs="Calibri"/>
          <w:kern w:val="24"/>
          <w:sz w:val="18"/>
          <w:szCs w:val="18"/>
          <w:lang w:val="en-GB"/>
        </w:rPr>
        <w:t>Fraudulently alters, erases, defaces, mutilates or destroys any instrument</w:t>
      </w:r>
    </w:p>
    <w:p w:rsidR="005475C0" w:rsidRDefault="005475C0" w:rsidP="005475C0">
      <w:pPr>
        <w:autoSpaceDE w:val="0"/>
        <w:autoSpaceDN w:val="0"/>
        <w:adjustRightInd w:val="0"/>
        <w:spacing w:line="360" w:lineRule="auto"/>
        <w:jc w:val="both"/>
        <w:rPr>
          <w:rFonts w:ascii="Perpetua" w:hAnsi="Perpetua" w:cs="Calibri"/>
          <w:kern w:val="24"/>
          <w:sz w:val="18"/>
          <w:szCs w:val="18"/>
          <w:lang w:val="en-GB"/>
        </w:rPr>
      </w:pPr>
      <w:r w:rsidRPr="005C4140">
        <w:rPr>
          <w:rFonts w:ascii="Perpetua" w:hAnsi="Perpetua" w:cs="Calibri"/>
          <w:kern w:val="24"/>
          <w:sz w:val="18"/>
          <w:szCs w:val="18"/>
          <w:lang w:val="en-GB"/>
        </w:rPr>
        <w:t>Punishment- max 5 years or max fine Kshs 5m</w:t>
      </w:r>
      <w:r>
        <w:rPr>
          <w:rFonts w:ascii="Perpetua" w:hAnsi="Perpetua" w:cs="Calibri"/>
          <w:kern w:val="24"/>
          <w:sz w:val="18"/>
          <w:szCs w:val="18"/>
          <w:lang w:val="en-GB"/>
        </w:rPr>
        <w:t xml:space="preserve">. </w:t>
      </w:r>
      <w:r w:rsidRPr="005C4140">
        <w:rPr>
          <w:rFonts w:ascii="Perpetua" w:hAnsi="Perpetua" w:cs="Calibri"/>
          <w:kern w:val="24"/>
          <w:sz w:val="18"/>
          <w:szCs w:val="18"/>
          <w:lang w:val="en-GB"/>
        </w:rPr>
        <w:t>Unlawful occupation of public land- max Kshs. 500,000 or if offence continues an additional kshs 100,000 for every day in occupation.</w:t>
      </w:r>
    </w:p>
    <w:p w:rsidR="00987F64" w:rsidRDefault="00987F64" w:rsidP="005475C0">
      <w:pPr>
        <w:autoSpaceDE w:val="0"/>
        <w:autoSpaceDN w:val="0"/>
        <w:adjustRightInd w:val="0"/>
        <w:spacing w:line="360" w:lineRule="auto"/>
        <w:jc w:val="both"/>
        <w:rPr>
          <w:rFonts w:ascii="Perpetua" w:hAnsi="Perpetua" w:cs="Calibri"/>
          <w:kern w:val="24"/>
          <w:sz w:val="18"/>
          <w:szCs w:val="18"/>
          <w:lang w:val="en-GB"/>
        </w:rPr>
      </w:pPr>
    </w:p>
    <w:p w:rsidR="00987F64" w:rsidRPr="005C4140" w:rsidRDefault="00987F64" w:rsidP="005475C0">
      <w:pPr>
        <w:autoSpaceDE w:val="0"/>
        <w:autoSpaceDN w:val="0"/>
        <w:adjustRightInd w:val="0"/>
        <w:spacing w:line="360" w:lineRule="auto"/>
        <w:jc w:val="both"/>
        <w:rPr>
          <w:rFonts w:ascii="Perpetua" w:hAnsi="Perpetua" w:cs="Calibri"/>
          <w:kern w:val="24"/>
          <w:sz w:val="18"/>
          <w:szCs w:val="18"/>
          <w:lang w:val="en-GB"/>
        </w:rPr>
      </w:pPr>
    </w:p>
    <w:p w:rsidR="005475C0" w:rsidRPr="005C4140" w:rsidRDefault="005475C0" w:rsidP="005475C0">
      <w:pPr>
        <w:autoSpaceDE w:val="0"/>
        <w:autoSpaceDN w:val="0"/>
        <w:adjustRightInd w:val="0"/>
        <w:spacing w:line="360" w:lineRule="auto"/>
        <w:ind w:left="1170" w:hanging="450"/>
        <w:jc w:val="both"/>
        <w:rPr>
          <w:rFonts w:ascii="Perpetua" w:hAnsi="Perpetua" w:cs="Calibri"/>
          <w:kern w:val="24"/>
          <w:sz w:val="18"/>
          <w:szCs w:val="18"/>
          <w:lang w:val="en-GB"/>
        </w:rPr>
      </w:pPr>
    </w:p>
    <w:p w:rsidR="005475C0" w:rsidRPr="005C4140" w:rsidRDefault="005475C0" w:rsidP="005475C0">
      <w:pPr>
        <w:autoSpaceDE w:val="0"/>
        <w:autoSpaceDN w:val="0"/>
        <w:adjustRightInd w:val="0"/>
        <w:spacing w:line="360" w:lineRule="auto"/>
        <w:ind w:left="1170" w:hanging="450"/>
        <w:jc w:val="both"/>
        <w:rPr>
          <w:rFonts w:ascii="Perpetua" w:hAnsi="Perpetua" w:cs="Calibri"/>
          <w:kern w:val="24"/>
          <w:sz w:val="18"/>
          <w:szCs w:val="18"/>
          <w:lang w:val="en-GB"/>
        </w:rPr>
      </w:pPr>
    </w:p>
    <w:p w:rsidR="005475C0" w:rsidRPr="005C4140" w:rsidRDefault="005475C0" w:rsidP="005475C0">
      <w:pPr>
        <w:autoSpaceDE w:val="0"/>
        <w:autoSpaceDN w:val="0"/>
        <w:adjustRightInd w:val="0"/>
        <w:spacing w:line="360" w:lineRule="auto"/>
        <w:ind w:left="1170" w:hanging="450"/>
        <w:jc w:val="both"/>
        <w:rPr>
          <w:rFonts w:ascii="Perpetua" w:hAnsi="Perpetua" w:cs="Calibri"/>
          <w:kern w:val="24"/>
          <w:sz w:val="18"/>
          <w:szCs w:val="18"/>
          <w:lang w:val="en-GB"/>
        </w:rPr>
      </w:pPr>
    </w:p>
    <w:p w:rsidR="005475C0" w:rsidRPr="005C4140" w:rsidRDefault="005475C0" w:rsidP="005475C0">
      <w:pPr>
        <w:autoSpaceDE w:val="0"/>
        <w:autoSpaceDN w:val="0"/>
        <w:adjustRightInd w:val="0"/>
        <w:spacing w:line="360" w:lineRule="auto"/>
        <w:ind w:left="540" w:hanging="540"/>
        <w:jc w:val="both"/>
        <w:rPr>
          <w:rFonts w:ascii="Perpetua" w:hAnsi="Perpetua" w:cs="Calibri"/>
          <w:kern w:val="24"/>
          <w:sz w:val="18"/>
          <w:szCs w:val="18"/>
        </w:rPr>
      </w:pPr>
    </w:p>
    <w:p w:rsidR="005475C0" w:rsidRPr="005C4140" w:rsidRDefault="005475C0" w:rsidP="005475C0">
      <w:pPr>
        <w:spacing w:line="360" w:lineRule="auto"/>
        <w:jc w:val="both"/>
        <w:rPr>
          <w:rFonts w:ascii="Perpetua" w:hAnsi="Perpetua"/>
          <w:sz w:val="18"/>
          <w:szCs w:val="18"/>
        </w:rPr>
      </w:pPr>
    </w:p>
    <w:p w:rsidR="00C07D51" w:rsidRPr="00381050" w:rsidRDefault="00C07D51" w:rsidP="00854532">
      <w:pPr>
        <w:spacing w:line="360" w:lineRule="auto"/>
        <w:jc w:val="both"/>
        <w:rPr>
          <w:rFonts w:ascii="Perpetua" w:hAnsi="Perpetua"/>
          <w:sz w:val="18"/>
          <w:szCs w:val="18"/>
        </w:rPr>
      </w:pPr>
    </w:p>
    <w:p w:rsidR="00FB7A65" w:rsidRPr="00381050" w:rsidRDefault="00FB7A65">
      <w:pPr>
        <w:spacing w:line="360" w:lineRule="auto"/>
        <w:jc w:val="both"/>
        <w:rPr>
          <w:rFonts w:ascii="Perpetua" w:hAnsi="Perpetua"/>
          <w:sz w:val="18"/>
          <w:szCs w:val="18"/>
        </w:rPr>
      </w:pPr>
    </w:p>
    <w:sectPr w:rsidR="00FB7A65" w:rsidRPr="00381050" w:rsidSect="00EF446A">
      <w:headerReference w:type="default" r:id="rId35"/>
      <w:footerReference w:type="even"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1648" w:rsidRDefault="00AA1648">
      <w:r>
        <w:separator/>
      </w:r>
    </w:p>
  </w:endnote>
  <w:endnote w:type="continuationSeparator" w:id="0">
    <w:p w:rsidR="00AA1648" w:rsidRDefault="00AA1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erpetua">
    <w:panose1 w:val="02020502060401020303"/>
    <w:charset w:val="00"/>
    <w:family w:val="roman"/>
    <w:pitch w:val="variable"/>
    <w:sig w:usb0="00000003" w:usb1="00000000" w:usb2="00000000" w:usb3="00000000" w:csb0="00000001" w:csb1="00000000"/>
  </w:font>
  <w:font w:name="BookAntiqua">
    <w:panose1 w:val="00000000000000000000"/>
    <w:charset w:val="00"/>
    <w:family w:val="swiss"/>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mn-ea">
    <w:panose1 w:val="00000000000000000000"/>
    <w:charset w:val="00"/>
    <w:family w:val="roman"/>
    <w:notTrueType/>
    <w:pitch w:val="default"/>
  </w:font>
  <w:font w:name="+mn-cs">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A65" w:rsidRDefault="00FB7A6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B7A65" w:rsidRDefault="00FB7A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A65" w:rsidRDefault="00FB7A65">
    <w:pPr>
      <w:pStyle w:val="Footer"/>
      <w:framePr w:wrap="around" w:vAnchor="text" w:hAnchor="margin" w:xAlign="right" w:y="1"/>
      <w:rPr>
        <w:rStyle w:val="PageNumber"/>
      </w:rPr>
    </w:pPr>
  </w:p>
  <w:p w:rsidR="00FB7A65" w:rsidRDefault="00FB7A65">
    <w:pPr>
      <w:pStyle w:val="Footer"/>
      <w:framePr w:wrap="around" w:vAnchor="text" w:hAnchor="margin" w:xAlign="right" w:y="1"/>
      <w:ind w:right="360"/>
      <w:rPr>
        <w:rStyle w:val="PageNumber"/>
      </w:rPr>
    </w:pPr>
  </w:p>
  <w:p w:rsidR="00FB7A65" w:rsidRDefault="00FB7A65">
    <w:pPr>
      <w:pStyle w:val="Footer"/>
      <w:framePr w:wrap="around" w:vAnchor="text" w:hAnchor="margin" w:xAlign="right" w:y="1"/>
      <w:ind w:right="360"/>
      <w:rPr>
        <w:rStyle w:val="PageNumber"/>
      </w:rPr>
    </w:pPr>
  </w:p>
  <w:p w:rsidR="00FB7A65" w:rsidRDefault="00FB7A6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A65" w:rsidRDefault="00FB7A6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B7A65" w:rsidRDefault="00FB7A6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A65" w:rsidRDefault="00FB7A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1648" w:rsidRDefault="00AA1648">
      <w:r>
        <w:separator/>
      </w:r>
    </w:p>
  </w:footnote>
  <w:footnote w:type="continuationSeparator" w:id="0">
    <w:p w:rsidR="00AA1648" w:rsidRDefault="00AA1648">
      <w:r>
        <w:continuationSeparator/>
      </w:r>
    </w:p>
  </w:footnote>
  <w:footnote w:id="1">
    <w:p w:rsidR="00FB7A65" w:rsidRPr="00A11C93" w:rsidRDefault="00FB7A65" w:rsidP="00FE7239">
      <w:pPr>
        <w:jc w:val="both"/>
        <w:rPr>
          <w:rFonts w:ascii="Book Antiqua" w:hAnsi="Book Antiqua"/>
          <w:sz w:val="16"/>
          <w:szCs w:val="16"/>
        </w:rPr>
      </w:pPr>
      <w:r w:rsidRPr="00A11C93">
        <w:rPr>
          <w:rStyle w:val="FootnoteReference"/>
          <w:rFonts w:ascii="Book Antiqua" w:hAnsi="Book Antiqua"/>
          <w:sz w:val="16"/>
          <w:szCs w:val="16"/>
        </w:rPr>
        <w:t>6</w:t>
      </w:r>
      <w:r w:rsidRPr="00A11C93">
        <w:rPr>
          <w:rFonts w:ascii="Book Antiqua" w:hAnsi="Book Antiqua"/>
          <w:sz w:val="16"/>
          <w:szCs w:val="16"/>
        </w:rPr>
        <w:t>Civ.  App. No.55/93</w:t>
      </w:r>
    </w:p>
  </w:footnote>
  <w:footnote w:id="2">
    <w:p w:rsidR="00FB7A65" w:rsidRPr="00A11C93" w:rsidRDefault="00FB7A65">
      <w:pPr>
        <w:pStyle w:val="FootnoteText"/>
        <w:rPr>
          <w:rFonts w:ascii="Book Antiqua" w:hAnsi="Book Antiqua"/>
          <w:sz w:val="16"/>
          <w:szCs w:val="16"/>
        </w:rPr>
      </w:pPr>
      <w:r w:rsidRPr="00A11C93">
        <w:rPr>
          <w:rStyle w:val="FootnoteReference"/>
          <w:rFonts w:ascii="Book Antiqua" w:hAnsi="Book Antiqua"/>
          <w:sz w:val="16"/>
          <w:szCs w:val="16"/>
        </w:rPr>
        <w:footnoteRef/>
      </w:r>
      <w:r w:rsidRPr="00A11C93">
        <w:rPr>
          <w:rFonts w:ascii="Book Antiqua" w:hAnsi="Book Antiqua"/>
          <w:sz w:val="16"/>
          <w:szCs w:val="16"/>
        </w:rPr>
        <w:t xml:space="preserve"> Section 3 of Law of Contract Act Cap 23 Laws of  Kenya </w:t>
      </w:r>
    </w:p>
  </w:footnote>
  <w:footnote w:id="3">
    <w:p w:rsidR="00FB7A65" w:rsidRPr="00A11C93" w:rsidRDefault="00FB7A65" w:rsidP="00FE7239">
      <w:pPr>
        <w:pStyle w:val="FootnoteText"/>
        <w:jc w:val="both"/>
        <w:rPr>
          <w:rFonts w:ascii="Book Antiqua" w:hAnsi="Book Antiqua"/>
          <w:sz w:val="16"/>
          <w:szCs w:val="16"/>
        </w:rPr>
      </w:pPr>
      <w:r w:rsidRPr="00A11C93">
        <w:rPr>
          <w:rStyle w:val="FootnoteReference"/>
          <w:rFonts w:ascii="Book Antiqua" w:hAnsi="Book Antiqua"/>
          <w:sz w:val="16"/>
          <w:szCs w:val="16"/>
        </w:rPr>
        <w:footnoteRef/>
      </w:r>
      <w:r w:rsidRPr="00A11C93">
        <w:rPr>
          <w:rFonts w:ascii="Book Antiqua" w:hAnsi="Book Antiqua"/>
          <w:sz w:val="16"/>
          <w:szCs w:val="16"/>
        </w:rPr>
        <w:t>Moriaty, 1984 LQR 376) (Ojienda,2008)</w:t>
      </w:r>
    </w:p>
  </w:footnote>
  <w:footnote w:id="4">
    <w:p w:rsidR="00FB7A65" w:rsidRPr="00A11C93" w:rsidRDefault="00FB7A65" w:rsidP="00FE7239">
      <w:pPr>
        <w:pStyle w:val="FootnoteText"/>
        <w:jc w:val="both"/>
        <w:rPr>
          <w:rFonts w:ascii="Book Antiqua" w:hAnsi="Book Antiqua"/>
          <w:sz w:val="16"/>
          <w:szCs w:val="16"/>
        </w:rPr>
      </w:pPr>
      <w:r w:rsidRPr="00A11C93">
        <w:rPr>
          <w:rStyle w:val="FootnoteReference"/>
          <w:rFonts w:ascii="Book Antiqua" w:hAnsi="Book Antiqua"/>
          <w:sz w:val="16"/>
          <w:szCs w:val="16"/>
        </w:rPr>
        <w:footnoteRef/>
      </w:r>
      <w:r w:rsidRPr="00A11C93">
        <w:rPr>
          <w:rFonts w:ascii="Book Antiqua" w:hAnsi="Book Antiqua"/>
          <w:sz w:val="16"/>
          <w:szCs w:val="16"/>
        </w:rPr>
        <w:t xml:space="preserve"> (see Tulk –v-s Moxhay [1843-60] All E. R 9)</w:t>
      </w:r>
    </w:p>
  </w:footnote>
  <w:footnote w:id="5">
    <w:p w:rsidR="00FB7A65" w:rsidRPr="00A11C93" w:rsidRDefault="00FB7A65" w:rsidP="00FE7239">
      <w:pPr>
        <w:pStyle w:val="FootnoteText"/>
        <w:jc w:val="both"/>
        <w:rPr>
          <w:rFonts w:ascii="Book Antiqua" w:hAnsi="Book Antiqua"/>
          <w:sz w:val="16"/>
          <w:szCs w:val="16"/>
        </w:rPr>
      </w:pPr>
      <w:r w:rsidRPr="00A11C93">
        <w:rPr>
          <w:rStyle w:val="FootnoteReference"/>
          <w:rFonts w:ascii="Book Antiqua" w:hAnsi="Book Antiqua"/>
          <w:sz w:val="16"/>
          <w:szCs w:val="16"/>
        </w:rPr>
        <w:footnoteRef/>
      </w:r>
      <w:r w:rsidRPr="00A11C93">
        <w:rPr>
          <w:rFonts w:ascii="Book Antiqua" w:hAnsi="Book Antiqua"/>
          <w:sz w:val="16"/>
          <w:szCs w:val="16"/>
        </w:rPr>
        <w:t xml:space="preserve"> Section 27 of the RDA cap 285, the day upon which a document is presented for registration shall be deemed to be the date of registration.</w:t>
      </w:r>
    </w:p>
  </w:footnote>
  <w:footnote w:id="6">
    <w:p w:rsidR="00FB7A65" w:rsidRPr="00A11C93" w:rsidRDefault="00FB7A65" w:rsidP="00FE7239">
      <w:pPr>
        <w:pStyle w:val="NormalWeb"/>
        <w:spacing w:before="0" w:beforeAutospacing="0" w:after="0" w:afterAutospacing="0"/>
        <w:jc w:val="both"/>
        <w:rPr>
          <w:rFonts w:ascii="Book Antiqua" w:hAnsi="Book Antiqua"/>
          <w:sz w:val="16"/>
          <w:szCs w:val="16"/>
        </w:rPr>
      </w:pPr>
      <w:r w:rsidRPr="00A11C93">
        <w:rPr>
          <w:rStyle w:val="FootnoteReference"/>
          <w:rFonts w:ascii="Book Antiqua" w:hAnsi="Book Antiqua"/>
          <w:sz w:val="16"/>
          <w:szCs w:val="16"/>
        </w:rPr>
        <w:footnoteRef/>
      </w:r>
      <w:r w:rsidRPr="00A11C93">
        <w:rPr>
          <w:rFonts w:ascii="Book Antiqua" w:hAnsi="Book Antiqua"/>
          <w:sz w:val="16"/>
          <w:szCs w:val="16"/>
        </w:rPr>
        <w:t xml:space="preserve"> Section  </w:t>
      </w:r>
      <w:r w:rsidRPr="00A11C93">
        <w:rPr>
          <w:rFonts w:ascii="Book Antiqua" w:hAnsi="Book Antiqua"/>
          <w:b/>
          <w:bCs/>
          <w:sz w:val="16"/>
          <w:szCs w:val="16"/>
        </w:rPr>
        <w:t>18 provides</w:t>
      </w:r>
      <w:r w:rsidRPr="00A11C93">
        <w:rPr>
          <w:rFonts w:ascii="Book Antiqua" w:hAnsi="Book Antiqua"/>
          <w:sz w:val="16"/>
          <w:szCs w:val="16"/>
        </w:rPr>
        <w:t>(1) After the expiration of six months from the commencement of this Act or such further period as the Minister may, by notice in the Gazette, allow either generally or in respect of any particular person or class of persons—</w:t>
      </w:r>
    </w:p>
    <w:p w:rsidR="00FB7A65" w:rsidRPr="00A11C93" w:rsidRDefault="00FB7A65" w:rsidP="00FE7239">
      <w:pPr>
        <w:pStyle w:val="NormalWeb"/>
        <w:spacing w:before="0" w:beforeAutospacing="0" w:after="0" w:afterAutospacing="0"/>
        <w:jc w:val="both"/>
        <w:rPr>
          <w:rFonts w:ascii="Book Antiqua" w:hAnsi="Book Antiqua"/>
          <w:sz w:val="16"/>
          <w:szCs w:val="16"/>
        </w:rPr>
      </w:pPr>
      <w:r w:rsidRPr="00A11C93">
        <w:rPr>
          <w:rFonts w:ascii="Book Antiqua" w:hAnsi="Book Antiqua"/>
          <w:sz w:val="16"/>
          <w:szCs w:val="16"/>
        </w:rPr>
        <w:t>(a) no individual shall practice as an estate agent unless he is a registered estate agent;</w:t>
      </w:r>
    </w:p>
    <w:p w:rsidR="00FB7A65" w:rsidRPr="00A11C93" w:rsidRDefault="00FB7A65" w:rsidP="00FE7239">
      <w:pPr>
        <w:pStyle w:val="NormalWeb"/>
        <w:spacing w:before="0" w:beforeAutospacing="0" w:after="0" w:afterAutospacing="0"/>
        <w:jc w:val="both"/>
        <w:rPr>
          <w:rFonts w:ascii="Book Antiqua" w:hAnsi="Book Antiqua"/>
          <w:sz w:val="16"/>
          <w:szCs w:val="16"/>
        </w:rPr>
      </w:pPr>
      <w:r w:rsidRPr="00A11C93">
        <w:rPr>
          <w:rFonts w:ascii="Book Antiqua" w:hAnsi="Book Antiqua"/>
          <w:sz w:val="16"/>
          <w:szCs w:val="16"/>
        </w:rPr>
        <w:t>(b) no partnership shall practice as estate agents unless all the partners whose activities include the doing of acts by way of such practice are registered estate agents;</w:t>
      </w:r>
    </w:p>
    <w:p w:rsidR="00FB7A65" w:rsidRPr="00A11C93" w:rsidRDefault="00FB7A65" w:rsidP="00FE7239">
      <w:pPr>
        <w:pStyle w:val="NormalWeb"/>
        <w:spacing w:before="0" w:beforeAutospacing="0" w:after="0" w:afterAutospacing="0"/>
        <w:jc w:val="both"/>
        <w:rPr>
          <w:rFonts w:ascii="Book Antiqua" w:hAnsi="Book Antiqua"/>
          <w:sz w:val="16"/>
          <w:szCs w:val="16"/>
        </w:rPr>
      </w:pPr>
      <w:r w:rsidRPr="00A11C93">
        <w:rPr>
          <w:rFonts w:ascii="Book Antiqua" w:hAnsi="Book Antiqua"/>
          <w:sz w:val="16"/>
          <w:szCs w:val="16"/>
        </w:rPr>
        <w:t>(c) No body corporate shall practice as an estate agent unless all the directors thereof whose duties include the doing of acts by way of such practice are registered estate agents.</w:t>
      </w:r>
    </w:p>
    <w:p w:rsidR="00FB7A65" w:rsidRPr="00A11C93" w:rsidRDefault="00FB7A65" w:rsidP="00FE7239">
      <w:pPr>
        <w:pStyle w:val="NormalWeb"/>
        <w:spacing w:before="0" w:beforeAutospacing="0" w:after="0" w:afterAutospacing="0"/>
        <w:jc w:val="both"/>
        <w:rPr>
          <w:rFonts w:ascii="Book Antiqua" w:hAnsi="Book Antiqua"/>
          <w:sz w:val="16"/>
          <w:szCs w:val="16"/>
        </w:rPr>
      </w:pPr>
      <w:r w:rsidRPr="00A11C93">
        <w:rPr>
          <w:rFonts w:ascii="Book Antiqua" w:hAnsi="Book Antiqua"/>
          <w:sz w:val="16"/>
          <w:szCs w:val="16"/>
        </w:rPr>
        <w:t>(2) Any person who contravenes subsection (1) shall be guilty of an offence and liable to a fine not exceeding twenty thousand shillings or to imprisonment for a term not exceeding two years or to both.</w:t>
      </w:r>
    </w:p>
  </w:footnote>
  <w:footnote w:id="7">
    <w:p w:rsidR="00FB7A65" w:rsidRPr="00A11C93" w:rsidRDefault="00FB7A65" w:rsidP="00FE7239">
      <w:pPr>
        <w:pStyle w:val="FootnoteText"/>
        <w:jc w:val="both"/>
        <w:rPr>
          <w:rFonts w:ascii="Book Antiqua" w:hAnsi="Book Antiqua"/>
          <w:sz w:val="16"/>
          <w:szCs w:val="16"/>
        </w:rPr>
      </w:pPr>
      <w:r w:rsidRPr="00A11C93">
        <w:rPr>
          <w:rStyle w:val="FootnoteReference"/>
          <w:rFonts w:ascii="Book Antiqua" w:hAnsi="Book Antiqua"/>
          <w:sz w:val="16"/>
          <w:szCs w:val="16"/>
        </w:rPr>
        <w:footnoteRef/>
      </w:r>
      <w:r w:rsidRPr="00A11C93">
        <w:rPr>
          <w:rFonts w:ascii="Book Antiqua" w:hAnsi="Book Antiqua"/>
          <w:sz w:val="16"/>
          <w:szCs w:val="16"/>
        </w:rPr>
        <w:t xml:space="preserve"> Ibid </w:t>
      </w:r>
    </w:p>
  </w:footnote>
  <w:footnote w:id="8">
    <w:p w:rsidR="00FB7A65" w:rsidRPr="00A11C93" w:rsidRDefault="00FB7A65" w:rsidP="00FE7239">
      <w:pPr>
        <w:pStyle w:val="FootnoteText"/>
        <w:jc w:val="both"/>
        <w:rPr>
          <w:rFonts w:ascii="Book Antiqua" w:hAnsi="Book Antiqua"/>
          <w:sz w:val="16"/>
          <w:szCs w:val="16"/>
        </w:rPr>
      </w:pPr>
      <w:r w:rsidRPr="00A11C93">
        <w:rPr>
          <w:rStyle w:val="FootnoteReference"/>
          <w:rFonts w:ascii="Book Antiqua" w:hAnsi="Book Antiqua"/>
          <w:sz w:val="16"/>
          <w:szCs w:val="16"/>
        </w:rPr>
        <w:footnoteRef/>
      </w:r>
      <w:r w:rsidRPr="00A11C93">
        <w:rPr>
          <w:rFonts w:ascii="Book Antiqua" w:hAnsi="Book Antiqua"/>
          <w:sz w:val="16"/>
          <w:szCs w:val="16"/>
        </w:rPr>
        <w:t xml:space="preserve"> Civil Case No. 116 of 2002 (High Court at Nakuru, Kimaru J)</w:t>
      </w:r>
    </w:p>
  </w:footnote>
  <w:footnote w:id="9">
    <w:p w:rsidR="00FB7A65" w:rsidRPr="00A11C93" w:rsidRDefault="00FB7A65" w:rsidP="00FE7239">
      <w:pPr>
        <w:pStyle w:val="FootnoteText"/>
        <w:jc w:val="both"/>
        <w:rPr>
          <w:rFonts w:ascii="Book Antiqua" w:hAnsi="Book Antiqua"/>
          <w:sz w:val="16"/>
          <w:szCs w:val="16"/>
        </w:rPr>
      </w:pPr>
      <w:r w:rsidRPr="00A11C93">
        <w:rPr>
          <w:rStyle w:val="FootnoteReference"/>
          <w:rFonts w:ascii="Book Antiqua" w:hAnsi="Book Antiqua"/>
          <w:sz w:val="16"/>
          <w:szCs w:val="16"/>
        </w:rPr>
        <w:footnoteRef/>
      </w:r>
      <w:r w:rsidRPr="00A11C93">
        <w:rPr>
          <w:rFonts w:ascii="Book Antiqua" w:hAnsi="Book Antiqua"/>
          <w:sz w:val="16"/>
          <w:szCs w:val="16"/>
        </w:rPr>
        <w:t xml:space="preserve"> Section 46 of LRA</w:t>
      </w:r>
    </w:p>
  </w:footnote>
  <w:footnote w:id="10">
    <w:p w:rsidR="00FB7A65" w:rsidRPr="00A11C93" w:rsidRDefault="00FB7A65" w:rsidP="00FE7239">
      <w:pPr>
        <w:pStyle w:val="FootnoteText"/>
        <w:jc w:val="both"/>
        <w:rPr>
          <w:rFonts w:ascii="Book Antiqua" w:hAnsi="Book Antiqua"/>
          <w:sz w:val="16"/>
          <w:szCs w:val="16"/>
        </w:rPr>
      </w:pPr>
      <w:r w:rsidRPr="00A11C93">
        <w:rPr>
          <w:rStyle w:val="FootnoteReference"/>
          <w:rFonts w:ascii="Book Antiqua" w:hAnsi="Book Antiqua"/>
          <w:sz w:val="16"/>
          <w:szCs w:val="16"/>
        </w:rPr>
        <w:footnoteRef/>
      </w:r>
      <w:r w:rsidRPr="00A11C93">
        <w:rPr>
          <w:rFonts w:ascii="Book Antiqua" w:hAnsi="Book Antiqua"/>
          <w:sz w:val="16"/>
          <w:szCs w:val="16"/>
        </w:rPr>
        <w:t xml:space="preserve"> Civil Appeal No. 133 of 1987 at Nyeri</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A65" w:rsidRDefault="00FB7A65">
    <w:pPr>
      <w:pStyle w:val="Header"/>
    </w:pPr>
  </w:p>
  <w:p w:rsidR="00FB7A65" w:rsidRDefault="00FB7A65">
    <w:pPr>
      <w:pStyle w:val="Header"/>
    </w:pPr>
  </w:p>
  <w:p w:rsidR="00FB7A65" w:rsidRDefault="00AA1648">
    <w:pPr>
      <w:pStyle w:val="Header"/>
    </w:pPr>
    <w:r>
      <w:rPr>
        <w:noProof/>
        <w:lang w:eastAsia="zh-TW"/>
      </w:rPr>
      <w:pict>
        <v:shapetype id="_x0000_t202" coordsize="21600,21600" o:spt="202" path="m,l,21600r21600,l21600,xe">
          <v:stroke joinstyle="miter"/>
          <v:path gradientshapeok="t" o:connecttype="rect"/>
        </v:shapetype>
        <v:shape id="_x0000_s2050" type="#_x0000_t202" style="position:absolute;margin-left:0;margin-top:0;width:468pt;height:13.45pt;z-index:251661312;mso-width-percent:1000;mso-position-horizontal:left;mso-position-horizontal-relative:margin;mso-position-vertical:center;mso-position-vertical-relative:top-margin-area;mso-width-percent:1000;mso-width-relative:margin;v-text-anchor:middle" o:allowincell="f" filled="f" stroked="f">
          <v:textbox style="mso-next-textbox:#_x0000_s2050;mso-fit-shape-to-text:t" inset=",0,,0">
            <w:txbxContent>
              <w:p w:rsidR="00FB7A65" w:rsidRPr="00835118" w:rsidRDefault="00FB7A65">
                <w:pPr>
                  <w:jc w:val="right"/>
                  <w:rPr>
                    <w:rFonts w:ascii="Garamond" w:hAnsi="Garamond"/>
                    <w:sz w:val="16"/>
                    <w:szCs w:val="16"/>
                  </w:rPr>
                </w:pPr>
                <w:r w:rsidRPr="00835118">
                  <w:rPr>
                    <w:rFonts w:ascii="Garamond" w:hAnsi="Garamond"/>
                    <w:sz w:val="16"/>
                    <w:szCs w:val="16"/>
                  </w:rPr>
                  <w:t>MAYENDE CONVEYANCING</w:t>
                </w:r>
              </w:p>
            </w:txbxContent>
          </v:textbox>
          <w10:wrap anchorx="margin" anchory="margin"/>
        </v:shape>
      </w:pict>
    </w:r>
    <w:r>
      <w:rPr>
        <w:noProof/>
        <w:lang w:eastAsia="zh-TW"/>
      </w:rPr>
      <w:pict>
        <v:shape id="_x0000_s2049" type="#_x0000_t202" style="position:absolute;margin-left:5459.2pt;margin-top:0;width:1in;height:13.45pt;z-index:251660288;mso-width-percent:1000;mso-position-horizontal:right;mso-position-horizontal-relative:page;mso-position-vertical:center;mso-position-vertical-relative:top-margin-area;mso-width-percent:1000;mso-width-relative:right-margin-area;v-text-anchor:middle" o:allowincell="f" fillcolor="#4f81bd [3204]" stroked="f">
          <v:textbox style="mso-next-textbox:#_x0000_s2049;mso-fit-shape-to-text:t" inset=",0,,0">
            <w:txbxContent>
              <w:p w:rsidR="00FB7A65" w:rsidRPr="00835118" w:rsidRDefault="00FB7A65">
                <w:pPr>
                  <w:rPr>
                    <w:rFonts w:ascii="Garamond" w:hAnsi="Garamond"/>
                    <w:color w:val="FFFFFF" w:themeColor="background1"/>
                    <w:sz w:val="16"/>
                    <w:szCs w:val="16"/>
                  </w:rPr>
                </w:pPr>
                <w:r w:rsidRPr="00835118">
                  <w:rPr>
                    <w:rFonts w:ascii="Garamond" w:hAnsi="Garamond"/>
                    <w:sz w:val="16"/>
                    <w:szCs w:val="16"/>
                  </w:rPr>
                  <w:fldChar w:fldCharType="begin"/>
                </w:r>
                <w:r w:rsidRPr="00835118">
                  <w:rPr>
                    <w:rFonts w:ascii="Garamond" w:hAnsi="Garamond"/>
                    <w:sz w:val="16"/>
                    <w:szCs w:val="16"/>
                  </w:rPr>
                  <w:instrText xml:space="preserve"> PAGE   \* MERGEFORMAT </w:instrText>
                </w:r>
                <w:r w:rsidRPr="00835118">
                  <w:rPr>
                    <w:rFonts w:ascii="Garamond" w:hAnsi="Garamond"/>
                    <w:sz w:val="16"/>
                    <w:szCs w:val="16"/>
                  </w:rPr>
                  <w:fldChar w:fldCharType="separate"/>
                </w:r>
                <w:r w:rsidR="00B52AB7" w:rsidRPr="00B52AB7">
                  <w:rPr>
                    <w:rFonts w:ascii="Garamond" w:hAnsi="Garamond"/>
                    <w:noProof/>
                    <w:color w:val="FFFFFF" w:themeColor="background1"/>
                    <w:sz w:val="16"/>
                    <w:szCs w:val="16"/>
                  </w:rPr>
                  <w:t>47</w:t>
                </w:r>
                <w:r w:rsidRPr="00835118">
                  <w:rPr>
                    <w:rFonts w:ascii="Garamond" w:hAnsi="Garamond"/>
                    <w:sz w:val="16"/>
                    <w:szCs w:val="16"/>
                  </w:rPr>
                  <w:fldChar w:fldCharType="end"/>
                </w:r>
              </w:p>
            </w:txbxContent>
          </v:textbox>
          <w10:wrap anchorx="page"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6F487CC0"/>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FEE42CF0"/>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1982DA80"/>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FFFFFF89"/>
    <w:multiLevelType w:val="singleLevel"/>
    <w:tmpl w:val="535698FA"/>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1963F7"/>
    <w:multiLevelType w:val="hybridMultilevel"/>
    <w:tmpl w:val="6C28A6AE"/>
    <w:lvl w:ilvl="0" w:tplc="D49CEF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45140C"/>
    <w:multiLevelType w:val="hybridMultilevel"/>
    <w:tmpl w:val="A336DCDC"/>
    <w:lvl w:ilvl="0" w:tplc="A27E49B8">
      <w:start w:val="1"/>
      <w:numFmt w:val="bullet"/>
      <w:lvlText w:val="•"/>
      <w:lvlJc w:val="left"/>
      <w:pPr>
        <w:tabs>
          <w:tab w:val="num" w:pos="720"/>
        </w:tabs>
        <w:ind w:left="720" w:hanging="360"/>
      </w:pPr>
      <w:rPr>
        <w:rFonts w:ascii="Arial" w:hAnsi="Arial" w:hint="default"/>
      </w:rPr>
    </w:lvl>
    <w:lvl w:ilvl="1" w:tplc="7088808A" w:tentative="1">
      <w:start w:val="1"/>
      <w:numFmt w:val="bullet"/>
      <w:lvlText w:val="•"/>
      <w:lvlJc w:val="left"/>
      <w:pPr>
        <w:tabs>
          <w:tab w:val="num" w:pos="1440"/>
        </w:tabs>
        <w:ind w:left="1440" w:hanging="360"/>
      </w:pPr>
      <w:rPr>
        <w:rFonts w:ascii="Arial" w:hAnsi="Arial" w:hint="default"/>
      </w:rPr>
    </w:lvl>
    <w:lvl w:ilvl="2" w:tplc="AEEC102C" w:tentative="1">
      <w:start w:val="1"/>
      <w:numFmt w:val="bullet"/>
      <w:lvlText w:val="•"/>
      <w:lvlJc w:val="left"/>
      <w:pPr>
        <w:tabs>
          <w:tab w:val="num" w:pos="2160"/>
        </w:tabs>
        <w:ind w:left="2160" w:hanging="360"/>
      </w:pPr>
      <w:rPr>
        <w:rFonts w:ascii="Arial" w:hAnsi="Arial" w:hint="default"/>
      </w:rPr>
    </w:lvl>
    <w:lvl w:ilvl="3" w:tplc="E2626E38" w:tentative="1">
      <w:start w:val="1"/>
      <w:numFmt w:val="bullet"/>
      <w:lvlText w:val="•"/>
      <w:lvlJc w:val="left"/>
      <w:pPr>
        <w:tabs>
          <w:tab w:val="num" w:pos="2880"/>
        </w:tabs>
        <w:ind w:left="2880" w:hanging="360"/>
      </w:pPr>
      <w:rPr>
        <w:rFonts w:ascii="Arial" w:hAnsi="Arial" w:hint="default"/>
      </w:rPr>
    </w:lvl>
    <w:lvl w:ilvl="4" w:tplc="BE869594" w:tentative="1">
      <w:start w:val="1"/>
      <w:numFmt w:val="bullet"/>
      <w:lvlText w:val="•"/>
      <w:lvlJc w:val="left"/>
      <w:pPr>
        <w:tabs>
          <w:tab w:val="num" w:pos="3600"/>
        </w:tabs>
        <w:ind w:left="3600" w:hanging="360"/>
      </w:pPr>
      <w:rPr>
        <w:rFonts w:ascii="Arial" w:hAnsi="Arial" w:hint="default"/>
      </w:rPr>
    </w:lvl>
    <w:lvl w:ilvl="5" w:tplc="C9821C48" w:tentative="1">
      <w:start w:val="1"/>
      <w:numFmt w:val="bullet"/>
      <w:lvlText w:val="•"/>
      <w:lvlJc w:val="left"/>
      <w:pPr>
        <w:tabs>
          <w:tab w:val="num" w:pos="4320"/>
        </w:tabs>
        <w:ind w:left="4320" w:hanging="360"/>
      </w:pPr>
      <w:rPr>
        <w:rFonts w:ascii="Arial" w:hAnsi="Arial" w:hint="default"/>
      </w:rPr>
    </w:lvl>
    <w:lvl w:ilvl="6" w:tplc="3D7AFCB0" w:tentative="1">
      <w:start w:val="1"/>
      <w:numFmt w:val="bullet"/>
      <w:lvlText w:val="•"/>
      <w:lvlJc w:val="left"/>
      <w:pPr>
        <w:tabs>
          <w:tab w:val="num" w:pos="5040"/>
        </w:tabs>
        <w:ind w:left="5040" w:hanging="360"/>
      </w:pPr>
      <w:rPr>
        <w:rFonts w:ascii="Arial" w:hAnsi="Arial" w:hint="default"/>
      </w:rPr>
    </w:lvl>
    <w:lvl w:ilvl="7" w:tplc="B00AE19C" w:tentative="1">
      <w:start w:val="1"/>
      <w:numFmt w:val="bullet"/>
      <w:lvlText w:val="•"/>
      <w:lvlJc w:val="left"/>
      <w:pPr>
        <w:tabs>
          <w:tab w:val="num" w:pos="5760"/>
        </w:tabs>
        <w:ind w:left="5760" w:hanging="360"/>
      </w:pPr>
      <w:rPr>
        <w:rFonts w:ascii="Arial" w:hAnsi="Arial" w:hint="default"/>
      </w:rPr>
    </w:lvl>
    <w:lvl w:ilvl="8" w:tplc="CC9E685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1944662"/>
    <w:multiLevelType w:val="hybridMultilevel"/>
    <w:tmpl w:val="A72481EC"/>
    <w:lvl w:ilvl="0" w:tplc="B1F822E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3F5026"/>
    <w:multiLevelType w:val="hybridMultilevel"/>
    <w:tmpl w:val="03C26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27F744E"/>
    <w:multiLevelType w:val="hybridMultilevel"/>
    <w:tmpl w:val="48FC5DBC"/>
    <w:lvl w:ilvl="0" w:tplc="7D7A51C8">
      <w:start w:val="1"/>
      <w:numFmt w:val="bullet"/>
      <w:lvlText w:val="•"/>
      <w:lvlJc w:val="left"/>
      <w:pPr>
        <w:tabs>
          <w:tab w:val="num" w:pos="720"/>
        </w:tabs>
        <w:ind w:left="720" w:hanging="360"/>
      </w:pPr>
      <w:rPr>
        <w:rFonts w:ascii="Arial" w:hAnsi="Arial" w:hint="default"/>
      </w:rPr>
    </w:lvl>
    <w:lvl w:ilvl="1" w:tplc="D83C22F8" w:tentative="1">
      <w:start w:val="1"/>
      <w:numFmt w:val="bullet"/>
      <w:lvlText w:val="•"/>
      <w:lvlJc w:val="left"/>
      <w:pPr>
        <w:tabs>
          <w:tab w:val="num" w:pos="1440"/>
        </w:tabs>
        <w:ind w:left="1440" w:hanging="360"/>
      </w:pPr>
      <w:rPr>
        <w:rFonts w:ascii="Arial" w:hAnsi="Arial" w:hint="default"/>
      </w:rPr>
    </w:lvl>
    <w:lvl w:ilvl="2" w:tplc="EA7C372E" w:tentative="1">
      <w:start w:val="1"/>
      <w:numFmt w:val="bullet"/>
      <w:lvlText w:val="•"/>
      <w:lvlJc w:val="left"/>
      <w:pPr>
        <w:tabs>
          <w:tab w:val="num" w:pos="2160"/>
        </w:tabs>
        <w:ind w:left="2160" w:hanging="360"/>
      </w:pPr>
      <w:rPr>
        <w:rFonts w:ascii="Arial" w:hAnsi="Arial" w:hint="default"/>
      </w:rPr>
    </w:lvl>
    <w:lvl w:ilvl="3" w:tplc="6A3C1FCA" w:tentative="1">
      <w:start w:val="1"/>
      <w:numFmt w:val="bullet"/>
      <w:lvlText w:val="•"/>
      <w:lvlJc w:val="left"/>
      <w:pPr>
        <w:tabs>
          <w:tab w:val="num" w:pos="2880"/>
        </w:tabs>
        <w:ind w:left="2880" w:hanging="360"/>
      </w:pPr>
      <w:rPr>
        <w:rFonts w:ascii="Arial" w:hAnsi="Arial" w:hint="default"/>
      </w:rPr>
    </w:lvl>
    <w:lvl w:ilvl="4" w:tplc="C81A0722" w:tentative="1">
      <w:start w:val="1"/>
      <w:numFmt w:val="bullet"/>
      <w:lvlText w:val="•"/>
      <w:lvlJc w:val="left"/>
      <w:pPr>
        <w:tabs>
          <w:tab w:val="num" w:pos="3600"/>
        </w:tabs>
        <w:ind w:left="3600" w:hanging="360"/>
      </w:pPr>
      <w:rPr>
        <w:rFonts w:ascii="Arial" w:hAnsi="Arial" w:hint="default"/>
      </w:rPr>
    </w:lvl>
    <w:lvl w:ilvl="5" w:tplc="E45C2C48" w:tentative="1">
      <w:start w:val="1"/>
      <w:numFmt w:val="bullet"/>
      <w:lvlText w:val="•"/>
      <w:lvlJc w:val="left"/>
      <w:pPr>
        <w:tabs>
          <w:tab w:val="num" w:pos="4320"/>
        </w:tabs>
        <w:ind w:left="4320" w:hanging="360"/>
      </w:pPr>
      <w:rPr>
        <w:rFonts w:ascii="Arial" w:hAnsi="Arial" w:hint="default"/>
      </w:rPr>
    </w:lvl>
    <w:lvl w:ilvl="6" w:tplc="2C564538" w:tentative="1">
      <w:start w:val="1"/>
      <w:numFmt w:val="bullet"/>
      <w:lvlText w:val="•"/>
      <w:lvlJc w:val="left"/>
      <w:pPr>
        <w:tabs>
          <w:tab w:val="num" w:pos="5040"/>
        </w:tabs>
        <w:ind w:left="5040" w:hanging="360"/>
      </w:pPr>
      <w:rPr>
        <w:rFonts w:ascii="Arial" w:hAnsi="Arial" w:hint="default"/>
      </w:rPr>
    </w:lvl>
    <w:lvl w:ilvl="7" w:tplc="E5CC47E8" w:tentative="1">
      <w:start w:val="1"/>
      <w:numFmt w:val="bullet"/>
      <w:lvlText w:val="•"/>
      <w:lvlJc w:val="left"/>
      <w:pPr>
        <w:tabs>
          <w:tab w:val="num" w:pos="5760"/>
        </w:tabs>
        <w:ind w:left="5760" w:hanging="360"/>
      </w:pPr>
      <w:rPr>
        <w:rFonts w:ascii="Arial" w:hAnsi="Arial" w:hint="default"/>
      </w:rPr>
    </w:lvl>
    <w:lvl w:ilvl="8" w:tplc="1C5698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2BE6CFC"/>
    <w:multiLevelType w:val="hybridMultilevel"/>
    <w:tmpl w:val="9B245EA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3A70CB"/>
    <w:multiLevelType w:val="hybridMultilevel"/>
    <w:tmpl w:val="E01ADF86"/>
    <w:lvl w:ilvl="0" w:tplc="BA607FFC">
      <w:start w:val="1"/>
      <w:numFmt w:val="bullet"/>
      <w:lvlText w:val="•"/>
      <w:lvlJc w:val="left"/>
      <w:pPr>
        <w:tabs>
          <w:tab w:val="num" w:pos="720"/>
        </w:tabs>
        <w:ind w:left="720" w:hanging="360"/>
      </w:pPr>
      <w:rPr>
        <w:rFonts w:ascii="Arial" w:hAnsi="Arial" w:hint="default"/>
      </w:rPr>
    </w:lvl>
    <w:lvl w:ilvl="1" w:tplc="856E5F2C" w:tentative="1">
      <w:start w:val="1"/>
      <w:numFmt w:val="bullet"/>
      <w:lvlText w:val="•"/>
      <w:lvlJc w:val="left"/>
      <w:pPr>
        <w:tabs>
          <w:tab w:val="num" w:pos="1440"/>
        </w:tabs>
        <w:ind w:left="1440" w:hanging="360"/>
      </w:pPr>
      <w:rPr>
        <w:rFonts w:ascii="Arial" w:hAnsi="Arial" w:hint="default"/>
      </w:rPr>
    </w:lvl>
    <w:lvl w:ilvl="2" w:tplc="8062CA82" w:tentative="1">
      <w:start w:val="1"/>
      <w:numFmt w:val="bullet"/>
      <w:lvlText w:val="•"/>
      <w:lvlJc w:val="left"/>
      <w:pPr>
        <w:tabs>
          <w:tab w:val="num" w:pos="2160"/>
        </w:tabs>
        <w:ind w:left="2160" w:hanging="360"/>
      </w:pPr>
      <w:rPr>
        <w:rFonts w:ascii="Arial" w:hAnsi="Arial" w:hint="default"/>
      </w:rPr>
    </w:lvl>
    <w:lvl w:ilvl="3" w:tplc="6374F26A" w:tentative="1">
      <w:start w:val="1"/>
      <w:numFmt w:val="bullet"/>
      <w:lvlText w:val="•"/>
      <w:lvlJc w:val="left"/>
      <w:pPr>
        <w:tabs>
          <w:tab w:val="num" w:pos="2880"/>
        </w:tabs>
        <w:ind w:left="2880" w:hanging="360"/>
      </w:pPr>
      <w:rPr>
        <w:rFonts w:ascii="Arial" w:hAnsi="Arial" w:hint="default"/>
      </w:rPr>
    </w:lvl>
    <w:lvl w:ilvl="4" w:tplc="5E96FDA6" w:tentative="1">
      <w:start w:val="1"/>
      <w:numFmt w:val="bullet"/>
      <w:lvlText w:val="•"/>
      <w:lvlJc w:val="left"/>
      <w:pPr>
        <w:tabs>
          <w:tab w:val="num" w:pos="3600"/>
        </w:tabs>
        <w:ind w:left="3600" w:hanging="360"/>
      </w:pPr>
      <w:rPr>
        <w:rFonts w:ascii="Arial" w:hAnsi="Arial" w:hint="default"/>
      </w:rPr>
    </w:lvl>
    <w:lvl w:ilvl="5" w:tplc="9640BC08" w:tentative="1">
      <w:start w:val="1"/>
      <w:numFmt w:val="bullet"/>
      <w:lvlText w:val="•"/>
      <w:lvlJc w:val="left"/>
      <w:pPr>
        <w:tabs>
          <w:tab w:val="num" w:pos="4320"/>
        </w:tabs>
        <w:ind w:left="4320" w:hanging="360"/>
      </w:pPr>
      <w:rPr>
        <w:rFonts w:ascii="Arial" w:hAnsi="Arial" w:hint="default"/>
      </w:rPr>
    </w:lvl>
    <w:lvl w:ilvl="6" w:tplc="365A8466" w:tentative="1">
      <w:start w:val="1"/>
      <w:numFmt w:val="bullet"/>
      <w:lvlText w:val="•"/>
      <w:lvlJc w:val="left"/>
      <w:pPr>
        <w:tabs>
          <w:tab w:val="num" w:pos="5040"/>
        </w:tabs>
        <w:ind w:left="5040" w:hanging="360"/>
      </w:pPr>
      <w:rPr>
        <w:rFonts w:ascii="Arial" w:hAnsi="Arial" w:hint="default"/>
      </w:rPr>
    </w:lvl>
    <w:lvl w:ilvl="7" w:tplc="E61C6F50" w:tentative="1">
      <w:start w:val="1"/>
      <w:numFmt w:val="bullet"/>
      <w:lvlText w:val="•"/>
      <w:lvlJc w:val="left"/>
      <w:pPr>
        <w:tabs>
          <w:tab w:val="num" w:pos="5760"/>
        </w:tabs>
        <w:ind w:left="5760" w:hanging="360"/>
      </w:pPr>
      <w:rPr>
        <w:rFonts w:ascii="Arial" w:hAnsi="Arial" w:hint="default"/>
      </w:rPr>
    </w:lvl>
    <w:lvl w:ilvl="8" w:tplc="D090D4B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3D35D78"/>
    <w:multiLevelType w:val="hybridMultilevel"/>
    <w:tmpl w:val="32BA899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050C3F94"/>
    <w:multiLevelType w:val="multilevel"/>
    <w:tmpl w:val="B9C8D3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52040E4"/>
    <w:multiLevelType w:val="hybridMultilevel"/>
    <w:tmpl w:val="EBC8D7DE"/>
    <w:lvl w:ilvl="0" w:tplc="9CA26C8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5537397"/>
    <w:multiLevelType w:val="hybridMultilevel"/>
    <w:tmpl w:val="7648085C"/>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07A6124E"/>
    <w:multiLevelType w:val="hybridMultilevel"/>
    <w:tmpl w:val="E5663E06"/>
    <w:lvl w:ilvl="0" w:tplc="F306DBF4">
      <w:start w:val="1"/>
      <w:numFmt w:val="lowerLetter"/>
      <w:lvlText w:val="%1."/>
      <w:lvlJc w:val="left"/>
      <w:pPr>
        <w:tabs>
          <w:tab w:val="num" w:pos="720"/>
        </w:tabs>
        <w:ind w:left="720" w:hanging="360"/>
      </w:pPr>
    </w:lvl>
    <w:lvl w:ilvl="1" w:tplc="DAF6B9EA">
      <w:start w:val="1"/>
      <w:numFmt w:val="lowerLetter"/>
      <w:lvlText w:val="%2."/>
      <w:lvlJc w:val="left"/>
      <w:pPr>
        <w:tabs>
          <w:tab w:val="num" w:pos="1440"/>
        </w:tabs>
        <w:ind w:left="1440" w:hanging="360"/>
      </w:pPr>
    </w:lvl>
    <w:lvl w:ilvl="2" w:tplc="BB204F7E">
      <w:start w:val="1"/>
      <w:numFmt w:val="lowerLetter"/>
      <w:lvlText w:val="%3."/>
      <w:lvlJc w:val="left"/>
      <w:pPr>
        <w:tabs>
          <w:tab w:val="num" w:pos="2160"/>
        </w:tabs>
        <w:ind w:left="2160" w:hanging="360"/>
      </w:pPr>
    </w:lvl>
    <w:lvl w:ilvl="3" w:tplc="1F7AE8A8" w:tentative="1">
      <w:start w:val="1"/>
      <w:numFmt w:val="lowerLetter"/>
      <w:lvlText w:val="%4."/>
      <w:lvlJc w:val="left"/>
      <w:pPr>
        <w:tabs>
          <w:tab w:val="num" w:pos="2880"/>
        </w:tabs>
        <w:ind w:left="2880" w:hanging="360"/>
      </w:pPr>
    </w:lvl>
    <w:lvl w:ilvl="4" w:tplc="056C5D54" w:tentative="1">
      <w:start w:val="1"/>
      <w:numFmt w:val="lowerLetter"/>
      <w:lvlText w:val="%5."/>
      <w:lvlJc w:val="left"/>
      <w:pPr>
        <w:tabs>
          <w:tab w:val="num" w:pos="3600"/>
        </w:tabs>
        <w:ind w:left="3600" w:hanging="360"/>
      </w:pPr>
    </w:lvl>
    <w:lvl w:ilvl="5" w:tplc="B4EC41F0" w:tentative="1">
      <w:start w:val="1"/>
      <w:numFmt w:val="lowerLetter"/>
      <w:lvlText w:val="%6."/>
      <w:lvlJc w:val="left"/>
      <w:pPr>
        <w:tabs>
          <w:tab w:val="num" w:pos="4320"/>
        </w:tabs>
        <w:ind w:left="4320" w:hanging="360"/>
      </w:pPr>
    </w:lvl>
    <w:lvl w:ilvl="6" w:tplc="1E7CD9AA" w:tentative="1">
      <w:start w:val="1"/>
      <w:numFmt w:val="lowerLetter"/>
      <w:lvlText w:val="%7."/>
      <w:lvlJc w:val="left"/>
      <w:pPr>
        <w:tabs>
          <w:tab w:val="num" w:pos="5040"/>
        </w:tabs>
        <w:ind w:left="5040" w:hanging="360"/>
      </w:pPr>
    </w:lvl>
    <w:lvl w:ilvl="7" w:tplc="036EE61E" w:tentative="1">
      <w:start w:val="1"/>
      <w:numFmt w:val="lowerLetter"/>
      <w:lvlText w:val="%8."/>
      <w:lvlJc w:val="left"/>
      <w:pPr>
        <w:tabs>
          <w:tab w:val="num" w:pos="5760"/>
        </w:tabs>
        <w:ind w:left="5760" w:hanging="360"/>
      </w:pPr>
    </w:lvl>
    <w:lvl w:ilvl="8" w:tplc="D1A2EAA6" w:tentative="1">
      <w:start w:val="1"/>
      <w:numFmt w:val="lowerLetter"/>
      <w:lvlText w:val="%9."/>
      <w:lvlJc w:val="left"/>
      <w:pPr>
        <w:tabs>
          <w:tab w:val="num" w:pos="6480"/>
        </w:tabs>
        <w:ind w:left="6480" w:hanging="360"/>
      </w:pPr>
    </w:lvl>
  </w:abstractNum>
  <w:abstractNum w:abstractNumId="16" w15:restartNumberingAfterBreak="0">
    <w:nsid w:val="07BF52F3"/>
    <w:multiLevelType w:val="hybridMultilevel"/>
    <w:tmpl w:val="DE8AD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C4131C"/>
    <w:multiLevelType w:val="hybridMultilevel"/>
    <w:tmpl w:val="A92A2D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D814F9"/>
    <w:multiLevelType w:val="hybridMultilevel"/>
    <w:tmpl w:val="727A41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98739F7"/>
    <w:multiLevelType w:val="multilevel"/>
    <w:tmpl w:val="CCBE3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A227406"/>
    <w:multiLevelType w:val="hybridMultilevel"/>
    <w:tmpl w:val="A10E45FA"/>
    <w:lvl w:ilvl="0" w:tplc="E9620500">
      <w:start w:val="1"/>
      <w:numFmt w:val="bullet"/>
      <w:lvlText w:val="•"/>
      <w:lvlJc w:val="left"/>
      <w:pPr>
        <w:tabs>
          <w:tab w:val="num" w:pos="720"/>
        </w:tabs>
        <w:ind w:left="720" w:hanging="360"/>
      </w:pPr>
      <w:rPr>
        <w:rFonts w:ascii="Arial" w:hAnsi="Arial" w:hint="default"/>
      </w:rPr>
    </w:lvl>
    <w:lvl w:ilvl="1" w:tplc="1C2E7950" w:tentative="1">
      <w:start w:val="1"/>
      <w:numFmt w:val="bullet"/>
      <w:lvlText w:val="•"/>
      <w:lvlJc w:val="left"/>
      <w:pPr>
        <w:tabs>
          <w:tab w:val="num" w:pos="1440"/>
        </w:tabs>
        <w:ind w:left="1440" w:hanging="360"/>
      </w:pPr>
      <w:rPr>
        <w:rFonts w:ascii="Arial" w:hAnsi="Arial" w:hint="default"/>
      </w:rPr>
    </w:lvl>
    <w:lvl w:ilvl="2" w:tplc="4DDE921C" w:tentative="1">
      <w:start w:val="1"/>
      <w:numFmt w:val="bullet"/>
      <w:lvlText w:val="•"/>
      <w:lvlJc w:val="left"/>
      <w:pPr>
        <w:tabs>
          <w:tab w:val="num" w:pos="2160"/>
        </w:tabs>
        <w:ind w:left="2160" w:hanging="360"/>
      </w:pPr>
      <w:rPr>
        <w:rFonts w:ascii="Arial" w:hAnsi="Arial" w:hint="default"/>
      </w:rPr>
    </w:lvl>
    <w:lvl w:ilvl="3" w:tplc="DDC8D5DA" w:tentative="1">
      <w:start w:val="1"/>
      <w:numFmt w:val="bullet"/>
      <w:lvlText w:val="•"/>
      <w:lvlJc w:val="left"/>
      <w:pPr>
        <w:tabs>
          <w:tab w:val="num" w:pos="2880"/>
        </w:tabs>
        <w:ind w:left="2880" w:hanging="360"/>
      </w:pPr>
      <w:rPr>
        <w:rFonts w:ascii="Arial" w:hAnsi="Arial" w:hint="default"/>
      </w:rPr>
    </w:lvl>
    <w:lvl w:ilvl="4" w:tplc="8B246D8E" w:tentative="1">
      <w:start w:val="1"/>
      <w:numFmt w:val="bullet"/>
      <w:lvlText w:val="•"/>
      <w:lvlJc w:val="left"/>
      <w:pPr>
        <w:tabs>
          <w:tab w:val="num" w:pos="3600"/>
        </w:tabs>
        <w:ind w:left="3600" w:hanging="360"/>
      </w:pPr>
      <w:rPr>
        <w:rFonts w:ascii="Arial" w:hAnsi="Arial" w:hint="default"/>
      </w:rPr>
    </w:lvl>
    <w:lvl w:ilvl="5" w:tplc="67CA309E" w:tentative="1">
      <w:start w:val="1"/>
      <w:numFmt w:val="bullet"/>
      <w:lvlText w:val="•"/>
      <w:lvlJc w:val="left"/>
      <w:pPr>
        <w:tabs>
          <w:tab w:val="num" w:pos="4320"/>
        </w:tabs>
        <w:ind w:left="4320" w:hanging="360"/>
      </w:pPr>
      <w:rPr>
        <w:rFonts w:ascii="Arial" w:hAnsi="Arial" w:hint="default"/>
      </w:rPr>
    </w:lvl>
    <w:lvl w:ilvl="6" w:tplc="A13262C8" w:tentative="1">
      <w:start w:val="1"/>
      <w:numFmt w:val="bullet"/>
      <w:lvlText w:val="•"/>
      <w:lvlJc w:val="left"/>
      <w:pPr>
        <w:tabs>
          <w:tab w:val="num" w:pos="5040"/>
        </w:tabs>
        <w:ind w:left="5040" w:hanging="360"/>
      </w:pPr>
      <w:rPr>
        <w:rFonts w:ascii="Arial" w:hAnsi="Arial" w:hint="default"/>
      </w:rPr>
    </w:lvl>
    <w:lvl w:ilvl="7" w:tplc="0A023AD2" w:tentative="1">
      <w:start w:val="1"/>
      <w:numFmt w:val="bullet"/>
      <w:lvlText w:val="•"/>
      <w:lvlJc w:val="left"/>
      <w:pPr>
        <w:tabs>
          <w:tab w:val="num" w:pos="5760"/>
        </w:tabs>
        <w:ind w:left="5760" w:hanging="360"/>
      </w:pPr>
      <w:rPr>
        <w:rFonts w:ascii="Arial" w:hAnsi="Arial" w:hint="default"/>
      </w:rPr>
    </w:lvl>
    <w:lvl w:ilvl="8" w:tplc="F8662AE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0AA05F9D"/>
    <w:multiLevelType w:val="multilevel"/>
    <w:tmpl w:val="CCDCA3BC"/>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0AA62772"/>
    <w:multiLevelType w:val="hybridMultilevel"/>
    <w:tmpl w:val="EBB665A8"/>
    <w:lvl w:ilvl="0" w:tplc="B1F822E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9E6545"/>
    <w:multiLevelType w:val="hybridMultilevel"/>
    <w:tmpl w:val="7EA29AD6"/>
    <w:lvl w:ilvl="0" w:tplc="6D56EF36">
      <w:start w:val="2"/>
      <w:numFmt w:val="bullet"/>
      <w:lvlText w:val="-"/>
      <w:lvlJc w:val="left"/>
      <w:pPr>
        <w:tabs>
          <w:tab w:val="num" w:pos="4320"/>
        </w:tabs>
        <w:ind w:left="4320" w:hanging="720"/>
      </w:pPr>
      <w:rPr>
        <w:rFonts w:ascii="Times New Roman" w:eastAsia="Times New Roman" w:hAnsi="Times New Roman" w:cs="Times New Roman" w:hint="default"/>
      </w:rPr>
    </w:lvl>
    <w:lvl w:ilvl="1" w:tplc="04090003">
      <w:start w:val="1"/>
      <w:numFmt w:val="bullet"/>
      <w:lvlText w:val="o"/>
      <w:lvlJc w:val="left"/>
      <w:pPr>
        <w:tabs>
          <w:tab w:val="num" w:pos="4680"/>
        </w:tabs>
        <w:ind w:left="4680" w:hanging="360"/>
      </w:pPr>
      <w:rPr>
        <w:rFonts w:ascii="Courier New" w:hAnsi="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24" w15:restartNumberingAfterBreak="0">
    <w:nsid w:val="0BD35A48"/>
    <w:multiLevelType w:val="hybridMultilevel"/>
    <w:tmpl w:val="6D8E796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0C0253E9"/>
    <w:multiLevelType w:val="hybridMultilevel"/>
    <w:tmpl w:val="C81EE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D010407"/>
    <w:multiLevelType w:val="hybridMultilevel"/>
    <w:tmpl w:val="45FC4C4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0D6E6766"/>
    <w:multiLevelType w:val="hybridMultilevel"/>
    <w:tmpl w:val="2620F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F11B64"/>
    <w:multiLevelType w:val="hybridMultilevel"/>
    <w:tmpl w:val="1A300D2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069480F"/>
    <w:multiLevelType w:val="hybridMultilevel"/>
    <w:tmpl w:val="6E508BBE"/>
    <w:lvl w:ilvl="0" w:tplc="792E57F6">
      <w:start w:val="1"/>
      <w:numFmt w:val="bullet"/>
      <w:lvlText w:val=""/>
      <w:lvlJc w:val="left"/>
      <w:pPr>
        <w:tabs>
          <w:tab w:val="num" w:pos="720"/>
        </w:tabs>
        <w:ind w:left="720" w:hanging="360"/>
      </w:pPr>
      <w:rPr>
        <w:rFonts w:ascii="Wingdings" w:hAnsi="Wingdings" w:hint="default"/>
      </w:rPr>
    </w:lvl>
    <w:lvl w:ilvl="1" w:tplc="03122760">
      <w:start w:val="787"/>
      <w:numFmt w:val="bullet"/>
      <w:lvlText w:val=""/>
      <w:lvlJc w:val="left"/>
      <w:pPr>
        <w:tabs>
          <w:tab w:val="num" w:pos="1440"/>
        </w:tabs>
        <w:ind w:left="1440" w:hanging="360"/>
      </w:pPr>
      <w:rPr>
        <w:rFonts w:ascii="Wingdings 2" w:hAnsi="Wingdings 2" w:hint="default"/>
      </w:rPr>
    </w:lvl>
    <w:lvl w:ilvl="2" w:tplc="E3DC206A" w:tentative="1">
      <w:start w:val="1"/>
      <w:numFmt w:val="bullet"/>
      <w:lvlText w:val=""/>
      <w:lvlJc w:val="left"/>
      <w:pPr>
        <w:tabs>
          <w:tab w:val="num" w:pos="2160"/>
        </w:tabs>
        <w:ind w:left="2160" w:hanging="360"/>
      </w:pPr>
      <w:rPr>
        <w:rFonts w:ascii="Wingdings" w:hAnsi="Wingdings" w:hint="default"/>
      </w:rPr>
    </w:lvl>
    <w:lvl w:ilvl="3" w:tplc="D3166922" w:tentative="1">
      <w:start w:val="1"/>
      <w:numFmt w:val="bullet"/>
      <w:lvlText w:val=""/>
      <w:lvlJc w:val="left"/>
      <w:pPr>
        <w:tabs>
          <w:tab w:val="num" w:pos="2880"/>
        </w:tabs>
        <w:ind w:left="2880" w:hanging="360"/>
      </w:pPr>
      <w:rPr>
        <w:rFonts w:ascii="Wingdings" w:hAnsi="Wingdings" w:hint="default"/>
      </w:rPr>
    </w:lvl>
    <w:lvl w:ilvl="4" w:tplc="D5303FE0" w:tentative="1">
      <w:start w:val="1"/>
      <w:numFmt w:val="bullet"/>
      <w:lvlText w:val=""/>
      <w:lvlJc w:val="left"/>
      <w:pPr>
        <w:tabs>
          <w:tab w:val="num" w:pos="3600"/>
        </w:tabs>
        <w:ind w:left="3600" w:hanging="360"/>
      </w:pPr>
      <w:rPr>
        <w:rFonts w:ascii="Wingdings" w:hAnsi="Wingdings" w:hint="default"/>
      </w:rPr>
    </w:lvl>
    <w:lvl w:ilvl="5" w:tplc="F56A777A" w:tentative="1">
      <w:start w:val="1"/>
      <w:numFmt w:val="bullet"/>
      <w:lvlText w:val=""/>
      <w:lvlJc w:val="left"/>
      <w:pPr>
        <w:tabs>
          <w:tab w:val="num" w:pos="4320"/>
        </w:tabs>
        <w:ind w:left="4320" w:hanging="360"/>
      </w:pPr>
      <w:rPr>
        <w:rFonts w:ascii="Wingdings" w:hAnsi="Wingdings" w:hint="default"/>
      </w:rPr>
    </w:lvl>
    <w:lvl w:ilvl="6" w:tplc="F3464F2A" w:tentative="1">
      <w:start w:val="1"/>
      <w:numFmt w:val="bullet"/>
      <w:lvlText w:val=""/>
      <w:lvlJc w:val="left"/>
      <w:pPr>
        <w:tabs>
          <w:tab w:val="num" w:pos="5040"/>
        </w:tabs>
        <w:ind w:left="5040" w:hanging="360"/>
      </w:pPr>
      <w:rPr>
        <w:rFonts w:ascii="Wingdings" w:hAnsi="Wingdings" w:hint="default"/>
      </w:rPr>
    </w:lvl>
    <w:lvl w:ilvl="7" w:tplc="9176D9D4" w:tentative="1">
      <w:start w:val="1"/>
      <w:numFmt w:val="bullet"/>
      <w:lvlText w:val=""/>
      <w:lvlJc w:val="left"/>
      <w:pPr>
        <w:tabs>
          <w:tab w:val="num" w:pos="5760"/>
        </w:tabs>
        <w:ind w:left="5760" w:hanging="360"/>
      </w:pPr>
      <w:rPr>
        <w:rFonts w:ascii="Wingdings" w:hAnsi="Wingdings" w:hint="default"/>
      </w:rPr>
    </w:lvl>
    <w:lvl w:ilvl="8" w:tplc="34A02916"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1092781"/>
    <w:multiLevelType w:val="multilevel"/>
    <w:tmpl w:val="A68E25E0"/>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1301882"/>
    <w:multiLevelType w:val="hybridMultilevel"/>
    <w:tmpl w:val="F3AA457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29A57C8"/>
    <w:multiLevelType w:val="multilevel"/>
    <w:tmpl w:val="A260E576"/>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12CC41CA"/>
    <w:multiLevelType w:val="hybridMultilevel"/>
    <w:tmpl w:val="6D1419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12FE4491"/>
    <w:multiLevelType w:val="hybridMultilevel"/>
    <w:tmpl w:val="55506E1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13607966"/>
    <w:multiLevelType w:val="hybridMultilevel"/>
    <w:tmpl w:val="008070E4"/>
    <w:lvl w:ilvl="0" w:tplc="5E9619BE">
      <w:start w:val="1"/>
      <w:numFmt w:val="bullet"/>
      <w:lvlText w:val="•"/>
      <w:lvlJc w:val="left"/>
      <w:pPr>
        <w:tabs>
          <w:tab w:val="num" w:pos="720"/>
        </w:tabs>
        <w:ind w:left="720" w:hanging="360"/>
      </w:pPr>
      <w:rPr>
        <w:rFonts w:ascii="Arial" w:hAnsi="Arial" w:hint="default"/>
      </w:rPr>
    </w:lvl>
    <w:lvl w:ilvl="1" w:tplc="E20A56C2" w:tentative="1">
      <w:start w:val="1"/>
      <w:numFmt w:val="bullet"/>
      <w:lvlText w:val="•"/>
      <w:lvlJc w:val="left"/>
      <w:pPr>
        <w:tabs>
          <w:tab w:val="num" w:pos="1440"/>
        </w:tabs>
        <w:ind w:left="1440" w:hanging="360"/>
      </w:pPr>
      <w:rPr>
        <w:rFonts w:ascii="Arial" w:hAnsi="Arial" w:hint="default"/>
      </w:rPr>
    </w:lvl>
    <w:lvl w:ilvl="2" w:tplc="DC0EC648" w:tentative="1">
      <w:start w:val="1"/>
      <w:numFmt w:val="bullet"/>
      <w:lvlText w:val="•"/>
      <w:lvlJc w:val="left"/>
      <w:pPr>
        <w:tabs>
          <w:tab w:val="num" w:pos="2160"/>
        </w:tabs>
        <w:ind w:left="2160" w:hanging="360"/>
      </w:pPr>
      <w:rPr>
        <w:rFonts w:ascii="Arial" w:hAnsi="Arial" w:hint="default"/>
      </w:rPr>
    </w:lvl>
    <w:lvl w:ilvl="3" w:tplc="5748FB8C" w:tentative="1">
      <w:start w:val="1"/>
      <w:numFmt w:val="bullet"/>
      <w:lvlText w:val="•"/>
      <w:lvlJc w:val="left"/>
      <w:pPr>
        <w:tabs>
          <w:tab w:val="num" w:pos="2880"/>
        </w:tabs>
        <w:ind w:left="2880" w:hanging="360"/>
      </w:pPr>
      <w:rPr>
        <w:rFonts w:ascii="Arial" w:hAnsi="Arial" w:hint="default"/>
      </w:rPr>
    </w:lvl>
    <w:lvl w:ilvl="4" w:tplc="CAB899B8" w:tentative="1">
      <w:start w:val="1"/>
      <w:numFmt w:val="bullet"/>
      <w:lvlText w:val="•"/>
      <w:lvlJc w:val="left"/>
      <w:pPr>
        <w:tabs>
          <w:tab w:val="num" w:pos="3600"/>
        </w:tabs>
        <w:ind w:left="3600" w:hanging="360"/>
      </w:pPr>
      <w:rPr>
        <w:rFonts w:ascii="Arial" w:hAnsi="Arial" w:hint="default"/>
      </w:rPr>
    </w:lvl>
    <w:lvl w:ilvl="5" w:tplc="8F705A44" w:tentative="1">
      <w:start w:val="1"/>
      <w:numFmt w:val="bullet"/>
      <w:lvlText w:val="•"/>
      <w:lvlJc w:val="left"/>
      <w:pPr>
        <w:tabs>
          <w:tab w:val="num" w:pos="4320"/>
        </w:tabs>
        <w:ind w:left="4320" w:hanging="360"/>
      </w:pPr>
      <w:rPr>
        <w:rFonts w:ascii="Arial" w:hAnsi="Arial" w:hint="default"/>
      </w:rPr>
    </w:lvl>
    <w:lvl w:ilvl="6" w:tplc="3BE2B056" w:tentative="1">
      <w:start w:val="1"/>
      <w:numFmt w:val="bullet"/>
      <w:lvlText w:val="•"/>
      <w:lvlJc w:val="left"/>
      <w:pPr>
        <w:tabs>
          <w:tab w:val="num" w:pos="5040"/>
        </w:tabs>
        <w:ind w:left="5040" w:hanging="360"/>
      </w:pPr>
      <w:rPr>
        <w:rFonts w:ascii="Arial" w:hAnsi="Arial" w:hint="default"/>
      </w:rPr>
    </w:lvl>
    <w:lvl w:ilvl="7" w:tplc="56545BA2" w:tentative="1">
      <w:start w:val="1"/>
      <w:numFmt w:val="bullet"/>
      <w:lvlText w:val="•"/>
      <w:lvlJc w:val="left"/>
      <w:pPr>
        <w:tabs>
          <w:tab w:val="num" w:pos="5760"/>
        </w:tabs>
        <w:ind w:left="5760" w:hanging="360"/>
      </w:pPr>
      <w:rPr>
        <w:rFonts w:ascii="Arial" w:hAnsi="Arial" w:hint="default"/>
      </w:rPr>
    </w:lvl>
    <w:lvl w:ilvl="8" w:tplc="C23AA01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13EA1E00"/>
    <w:multiLevelType w:val="hybridMultilevel"/>
    <w:tmpl w:val="5F966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ED1608"/>
    <w:multiLevelType w:val="hybridMultilevel"/>
    <w:tmpl w:val="C7FA58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44D0187"/>
    <w:multiLevelType w:val="multilevel"/>
    <w:tmpl w:val="AC0484F6"/>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145072C6"/>
    <w:multiLevelType w:val="hybridMultilevel"/>
    <w:tmpl w:val="5AC829E4"/>
    <w:lvl w:ilvl="0" w:tplc="04090001">
      <w:start w:val="1"/>
      <w:numFmt w:val="bullet"/>
      <w:lvlText w:val=""/>
      <w:lvlJc w:val="left"/>
      <w:pPr>
        <w:ind w:left="720" w:hanging="360"/>
      </w:pPr>
      <w:rPr>
        <w:rFonts w:ascii="Symbol" w:hAnsi="Symbol" w:hint="default"/>
      </w:rPr>
    </w:lvl>
    <w:lvl w:ilvl="1" w:tplc="83ACF7D4">
      <w:numFmt w:val="bullet"/>
      <w:lvlText w:val="-"/>
      <w:lvlJc w:val="left"/>
      <w:pPr>
        <w:ind w:left="1800" w:hanging="720"/>
      </w:pPr>
      <w:rPr>
        <w:rFonts w:ascii="Book Antiqua" w:eastAsia="Times New Roman" w:hAnsi="Book Antiqua"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5521AA6"/>
    <w:multiLevelType w:val="multilevel"/>
    <w:tmpl w:val="10B44D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157D7FB9"/>
    <w:multiLevelType w:val="hybridMultilevel"/>
    <w:tmpl w:val="5F20E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15D070E6"/>
    <w:multiLevelType w:val="hybridMultilevel"/>
    <w:tmpl w:val="0E8683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5FF0AAA"/>
    <w:multiLevelType w:val="multilevel"/>
    <w:tmpl w:val="E9E48A50"/>
    <w:lvl w:ilvl="0">
      <w:start w:val="1"/>
      <w:numFmt w:val="decimal"/>
      <w:lvlText w:val="%1."/>
      <w:lvlJc w:val="left"/>
      <w:pPr>
        <w:tabs>
          <w:tab w:val="num" w:pos="360"/>
        </w:tabs>
        <w:ind w:left="360" w:hanging="360"/>
      </w:pPr>
      <w:rPr>
        <w:rFonts w:ascii="Book Antiqua" w:eastAsia="Times New Roman" w:hAnsi="Book Antiqua" w:cs="Calibri"/>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44" w15:restartNumberingAfterBreak="0">
    <w:nsid w:val="17DA346E"/>
    <w:multiLevelType w:val="hybridMultilevel"/>
    <w:tmpl w:val="17FC6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81936B6"/>
    <w:multiLevelType w:val="singleLevel"/>
    <w:tmpl w:val="3C38BCCA"/>
    <w:lvl w:ilvl="0">
      <w:start w:val="1"/>
      <w:numFmt w:val="decimal"/>
      <w:lvlText w:val="%1."/>
      <w:lvlJc w:val="left"/>
      <w:pPr>
        <w:tabs>
          <w:tab w:val="num" w:pos="720"/>
        </w:tabs>
        <w:ind w:left="720" w:hanging="720"/>
      </w:pPr>
      <w:rPr>
        <w:rFonts w:hint="default"/>
      </w:rPr>
    </w:lvl>
  </w:abstractNum>
  <w:abstractNum w:abstractNumId="46" w15:restartNumberingAfterBreak="0">
    <w:nsid w:val="18C441F8"/>
    <w:multiLevelType w:val="hybridMultilevel"/>
    <w:tmpl w:val="F36282F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ABB2EEC"/>
    <w:multiLevelType w:val="hybridMultilevel"/>
    <w:tmpl w:val="8B26B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1B5963AE"/>
    <w:multiLevelType w:val="hybridMultilevel"/>
    <w:tmpl w:val="8C4A82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1B664144"/>
    <w:multiLevelType w:val="hybridMultilevel"/>
    <w:tmpl w:val="4358057E"/>
    <w:lvl w:ilvl="0" w:tplc="04090017">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0" w15:restartNumberingAfterBreak="0">
    <w:nsid w:val="1B7C1F47"/>
    <w:multiLevelType w:val="hybridMultilevel"/>
    <w:tmpl w:val="59CE9DCE"/>
    <w:lvl w:ilvl="0" w:tplc="780CF6BC">
      <w:start w:val="1"/>
      <w:numFmt w:val="bullet"/>
      <w:lvlText w:val="•"/>
      <w:lvlJc w:val="left"/>
      <w:pPr>
        <w:tabs>
          <w:tab w:val="num" w:pos="720"/>
        </w:tabs>
        <w:ind w:left="720" w:hanging="360"/>
      </w:pPr>
      <w:rPr>
        <w:rFonts w:ascii="Arial" w:hAnsi="Arial" w:hint="default"/>
      </w:rPr>
    </w:lvl>
    <w:lvl w:ilvl="1" w:tplc="0F94F1C8" w:tentative="1">
      <w:start w:val="1"/>
      <w:numFmt w:val="bullet"/>
      <w:lvlText w:val="•"/>
      <w:lvlJc w:val="left"/>
      <w:pPr>
        <w:tabs>
          <w:tab w:val="num" w:pos="1440"/>
        </w:tabs>
        <w:ind w:left="1440" w:hanging="360"/>
      </w:pPr>
      <w:rPr>
        <w:rFonts w:ascii="Arial" w:hAnsi="Arial" w:hint="default"/>
      </w:rPr>
    </w:lvl>
    <w:lvl w:ilvl="2" w:tplc="4F087B96" w:tentative="1">
      <w:start w:val="1"/>
      <w:numFmt w:val="bullet"/>
      <w:lvlText w:val="•"/>
      <w:lvlJc w:val="left"/>
      <w:pPr>
        <w:tabs>
          <w:tab w:val="num" w:pos="2160"/>
        </w:tabs>
        <w:ind w:left="2160" w:hanging="360"/>
      </w:pPr>
      <w:rPr>
        <w:rFonts w:ascii="Arial" w:hAnsi="Arial" w:hint="default"/>
      </w:rPr>
    </w:lvl>
    <w:lvl w:ilvl="3" w:tplc="C7349548" w:tentative="1">
      <w:start w:val="1"/>
      <w:numFmt w:val="bullet"/>
      <w:lvlText w:val="•"/>
      <w:lvlJc w:val="left"/>
      <w:pPr>
        <w:tabs>
          <w:tab w:val="num" w:pos="2880"/>
        </w:tabs>
        <w:ind w:left="2880" w:hanging="360"/>
      </w:pPr>
      <w:rPr>
        <w:rFonts w:ascii="Arial" w:hAnsi="Arial" w:hint="default"/>
      </w:rPr>
    </w:lvl>
    <w:lvl w:ilvl="4" w:tplc="69508C50" w:tentative="1">
      <w:start w:val="1"/>
      <w:numFmt w:val="bullet"/>
      <w:lvlText w:val="•"/>
      <w:lvlJc w:val="left"/>
      <w:pPr>
        <w:tabs>
          <w:tab w:val="num" w:pos="3600"/>
        </w:tabs>
        <w:ind w:left="3600" w:hanging="360"/>
      </w:pPr>
      <w:rPr>
        <w:rFonts w:ascii="Arial" w:hAnsi="Arial" w:hint="default"/>
      </w:rPr>
    </w:lvl>
    <w:lvl w:ilvl="5" w:tplc="7F28AA14" w:tentative="1">
      <w:start w:val="1"/>
      <w:numFmt w:val="bullet"/>
      <w:lvlText w:val="•"/>
      <w:lvlJc w:val="left"/>
      <w:pPr>
        <w:tabs>
          <w:tab w:val="num" w:pos="4320"/>
        </w:tabs>
        <w:ind w:left="4320" w:hanging="360"/>
      </w:pPr>
      <w:rPr>
        <w:rFonts w:ascii="Arial" w:hAnsi="Arial" w:hint="default"/>
      </w:rPr>
    </w:lvl>
    <w:lvl w:ilvl="6" w:tplc="568478F4" w:tentative="1">
      <w:start w:val="1"/>
      <w:numFmt w:val="bullet"/>
      <w:lvlText w:val="•"/>
      <w:lvlJc w:val="left"/>
      <w:pPr>
        <w:tabs>
          <w:tab w:val="num" w:pos="5040"/>
        </w:tabs>
        <w:ind w:left="5040" w:hanging="360"/>
      </w:pPr>
      <w:rPr>
        <w:rFonts w:ascii="Arial" w:hAnsi="Arial" w:hint="default"/>
      </w:rPr>
    </w:lvl>
    <w:lvl w:ilvl="7" w:tplc="960CB8DC" w:tentative="1">
      <w:start w:val="1"/>
      <w:numFmt w:val="bullet"/>
      <w:lvlText w:val="•"/>
      <w:lvlJc w:val="left"/>
      <w:pPr>
        <w:tabs>
          <w:tab w:val="num" w:pos="5760"/>
        </w:tabs>
        <w:ind w:left="5760" w:hanging="360"/>
      </w:pPr>
      <w:rPr>
        <w:rFonts w:ascii="Arial" w:hAnsi="Arial" w:hint="default"/>
      </w:rPr>
    </w:lvl>
    <w:lvl w:ilvl="8" w:tplc="5E1CD4EE"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1BC347B7"/>
    <w:multiLevelType w:val="hybridMultilevel"/>
    <w:tmpl w:val="163ECA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D144C1"/>
    <w:multiLevelType w:val="multilevel"/>
    <w:tmpl w:val="E61ED256"/>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1D527C7E"/>
    <w:multiLevelType w:val="hybridMultilevel"/>
    <w:tmpl w:val="89A4F3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1D5A49BC"/>
    <w:multiLevelType w:val="hybridMultilevel"/>
    <w:tmpl w:val="CAFE1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DFA316F"/>
    <w:multiLevelType w:val="hybridMultilevel"/>
    <w:tmpl w:val="4A4829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1EF72AE0"/>
    <w:multiLevelType w:val="hybridMultilevel"/>
    <w:tmpl w:val="4C12B12E"/>
    <w:lvl w:ilvl="0" w:tplc="0409000F">
      <w:start w:val="1"/>
      <w:numFmt w:val="decimal"/>
      <w:lvlText w:val="%1."/>
      <w:lvlJc w:val="left"/>
      <w:pPr>
        <w:tabs>
          <w:tab w:val="num" w:pos="720"/>
        </w:tabs>
        <w:ind w:left="720" w:hanging="360"/>
      </w:pPr>
      <w:rPr>
        <w:rFonts w:hint="default"/>
      </w:rPr>
    </w:lvl>
    <w:lvl w:ilvl="1" w:tplc="DA72F15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F9372E8"/>
    <w:multiLevelType w:val="hybridMultilevel"/>
    <w:tmpl w:val="6728F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FB52119"/>
    <w:multiLevelType w:val="hybridMultilevel"/>
    <w:tmpl w:val="D2EA1146"/>
    <w:lvl w:ilvl="0" w:tplc="0409001B">
      <w:start w:val="1"/>
      <w:numFmt w:val="lowerRoman"/>
      <w:lvlText w:val="%1."/>
      <w:lvlJc w:val="righ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9" w15:restartNumberingAfterBreak="0">
    <w:nsid w:val="1FCA326F"/>
    <w:multiLevelType w:val="hybridMultilevel"/>
    <w:tmpl w:val="16EE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0836DF3"/>
    <w:multiLevelType w:val="hybridMultilevel"/>
    <w:tmpl w:val="A3603CAC"/>
    <w:lvl w:ilvl="0" w:tplc="E7CAE424">
      <w:start w:val="1"/>
      <w:numFmt w:val="bullet"/>
      <w:lvlText w:val="•"/>
      <w:lvlJc w:val="left"/>
      <w:pPr>
        <w:tabs>
          <w:tab w:val="num" w:pos="720"/>
        </w:tabs>
        <w:ind w:left="720" w:hanging="360"/>
      </w:pPr>
      <w:rPr>
        <w:rFonts w:ascii="Arial" w:hAnsi="Arial" w:hint="default"/>
      </w:rPr>
    </w:lvl>
    <w:lvl w:ilvl="1" w:tplc="D1D0D3CE">
      <w:start w:val="1011"/>
      <w:numFmt w:val="bullet"/>
      <w:lvlText w:val="–"/>
      <w:lvlJc w:val="left"/>
      <w:pPr>
        <w:tabs>
          <w:tab w:val="num" w:pos="1440"/>
        </w:tabs>
        <w:ind w:left="1440" w:hanging="360"/>
      </w:pPr>
      <w:rPr>
        <w:rFonts w:ascii="Arial" w:hAnsi="Arial" w:hint="default"/>
      </w:rPr>
    </w:lvl>
    <w:lvl w:ilvl="2" w:tplc="3C9A40B8" w:tentative="1">
      <w:start w:val="1"/>
      <w:numFmt w:val="bullet"/>
      <w:lvlText w:val="•"/>
      <w:lvlJc w:val="left"/>
      <w:pPr>
        <w:tabs>
          <w:tab w:val="num" w:pos="2160"/>
        </w:tabs>
        <w:ind w:left="2160" w:hanging="360"/>
      </w:pPr>
      <w:rPr>
        <w:rFonts w:ascii="Arial" w:hAnsi="Arial" w:hint="default"/>
      </w:rPr>
    </w:lvl>
    <w:lvl w:ilvl="3" w:tplc="5E2C5884" w:tentative="1">
      <w:start w:val="1"/>
      <w:numFmt w:val="bullet"/>
      <w:lvlText w:val="•"/>
      <w:lvlJc w:val="left"/>
      <w:pPr>
        <w:tabs>
          <w:tab w:val="num" w:pos="2880"/>
        </w:tabs>
        <w:ind w:left="2880" w:hanging="360"/>
      </w:pPr>
      <w:rPr>
        <w:rFonts w:ascii="Arial" w:hAnsi="Arial" w:hint="default"/>
      </w:rPr>
    </w:lvl>
    <w:lvl w:ilvl="4" w:tplc="4A1C87D0" w:tentative="1">
      <w:start w:val="1"/>
      <w:numFmt w:val="bullet"/>
      <w:lvlText w:val="•"/>
      <w:lvlJc w:val="left"/>
      <w:pPr>
        <w:tabs>
          <w:tab w:val="num" w:pos="3600"/>
        </w:tabs>
        <w:ind w:left="3600" w:hanging="360"/>
      </w:pPr>
      <w:rPr>
        <w:rFonts w:ascii="Arial" w:hAnsi="Arial" w:hint="default"/>
      </w:rPr>
    </w:lvl>
    <w:lvl w:ilvl="5" w:tplc="9C366370" w:tentative="1">
      <w:start w:val="1"/>
      <w:numFmt w:val="bullet"/>
      <w:lvlText w:val="•"/>
      <w:lvlJc w:val="left"/>
      <w:pPr>
        <w:tabs>
          <w:tab w:val="num" w:pos="4320"/>
        </w:tabs>
        <w:ind w:left="4320" w:hanging="360"/>
      </w:pPr>
      <w:rPr>
        <w:rFonts w:ascii="Arial" w:hAnsi="Arial" w:hint="default"/>
      </w:rPr>
    </w:lvl>
    <w:lvl w:ilvl="6" w:tplc="3ED4D1C0" w:tentative="1">
      <w:start w:val="1"/>
      <w:numFmt w:val="bullet"/>
      <w:lvlText w:val="•"/>
      <w:lvlJc w:val="left"/>
      <w:pPr>
        <w:tabs>
          <w:tab w:val="num" w:pos="5040"/>
        </w:tabs>
        <w:ind w:left="5040" w:hanging="360"/>
      </w:pPr>
      <w:rPr>
        <w:rFonts w:ascii="Arial" w:hAnsi="Arial" w:hint="default"/>
      </w:rPr>
    </w:lvl>
    <w:lvl w:ilvl="7" w:tplc="4FEEF702" w:tentative="1">
      <w:start w:val="1"/>
      <w:numFmt w:val="bullet"/>
      <w:lvlText w:val="•"/>
      <w:lvlJc w:val="left"/>
      <w:pPr>
        <w:tabs>
          <w:tab w:val="num" w:pos="5760"/>
        </w:tabs>
        <w:ind w:left="5760" w:hanging="360"/>
      </w:pPr>
      <w:rPr>
        <w:rFonts w:ascii="Arial" w:hAnsi="Arial" w:hint="default"/>
      </w:rPr>
    </w:lvl>
    <w:lvl w:ilvl="8" w:tplc="9B4E8730"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216B44D9"/>
    <w:multiLevelType w:val="hybridMultilevel"/>
    <w:tmpl w:val="0068E9CA"/>
    <w:lvl w:ilvl="0" w:tplc="7A68690E">
      <w:start w:val="1"/>
      <w:numFmt w:val="bullet"/>
      <w:lvlText w:val="•"/>
      <w:lvlJc w:val="left"/>
      <w:pPr>
        <w:tabs>
          <w:tab w:val="num" w:pos="720"/>
        </w:tabs>
        <w:ind w:left="720" w:hanging="360"/>
      </w:pPr>
      <w:rPr>
        <w:rFonts w:ascii="Arial" w:hAnsi="Arial" w:hint="default"/>
      </w:rPr>
    </w:lvl>
    <w:lvl w:ilvl="1" w:tplc="B8FE5AD4" w:tentative="1">
      <w:start w:val="1"/>
      <w:numFmt w:val="bullet"/>
      <w:lvlText w:val="•"/>
      <w:lvlJc w:val="left"/>
      <w:pPr>
        <w:tabs>
          <w:tab w:val="num" w:pos="1440"/>
        </w:tabs>
        <w:ind w:left="1440" w:hanging="360"/>
      </w:pPr>
      <w:rPr>
        <w:rFonts w:ascii="Arial" w:hAnsi="Arial" w:hint="default"/>
      </w:rPr>
    </w:lvl>
    <w:lvl w:ilvl="2" w:tplc="0FDCD21A" w:tentative="1">
      <w:start w:val="1"/>
      <w:numFmt w:val="bullet"/>
      <w:lvlText w:val="•"/>
      <w:lvlJc w:val="left"/>
      <w:pPr>
        <w:tabs>
          <w:tab w:val="num" w:pos="2160"/>
        </w:tabs>
        <w:ind w:left="2160" w:hanging="360"/>
      </w:pPr>
      <w:rPr>
        <w:rFonts w:ascii="Arial" w:hAnsi="Arial" w:hint="default"/>
      </w:rPr>
    </w:lvl>
    <w:lvl w:ilvl="3" w:tplc="C7A81D9E" w:tentative="1">
      <w:start w:val="1"/>
      <w:numFmt w:val="bullet"/>
      <w:lvlText w:val="•"/>
      <w:lvlJc w:val="left"/>
      <w:pPr>
        <w:tabs>
          <w:tab w:val="num" w:pos="2880"/>
        </w:tabs>
        <w:ind w:left="2880" w:hanging="360"/>
      </w:pPr>
      <w:rPr>
        <w:rFonts w:ascii="Arial" w:hAnsi="Arial" w:hint="default"/>
      </w:rPr>
    </w:lvl>
    <w:lvl w:ilvl="4" w:tplc="8D8A89E4" w:tentative="1">
      <w:start w:val="1"/>
      <w:numFmt w:val="bullet"/>
      <w:lvlText w:val="•"/>
      <w:lvlJc w:val="left"/>
      <w:pPr>
        <w:tabs>
          <w:tab w:val="num" w:pos="3600"/>
        </w:tabs>
        <w:ind w:left="3600" w:hanging="360"/>
      </w:pPr>
      <w:rPr>
        <w:rFonts w:ascii="Arial" w:hAnsi="Arial" w:hint="default"/>
      </w:rPr>
    </w:lvl>
    <w:lvl w:ilvl="5" w:tplc="773233AE" w:tentative="1">
      <w:start w:val="1"/>
      <w:numFmt w:val="bullet"/>
      <w:lvlText w:val="•"/>
      <w:lvlJc w:val="left"/>
      <w:pPr>
        <w:tabs>
          <w:tab w:val="num" w:pos="4320"/>
        </w:tabs>
        <w:ind w:left="4320" w:hanging="360"/>
      </w:pPr>
      <w:rPr>
        <w:rFonts w:ascii="Arial" w:hAnsi="Arial" w:hint="default"/>
      </w:rPr>
    </w:lvl>
    <w:lvl w:ilvl="6" w:tplc="2830438C" w:tentative="1">
      <w:start w:val="1"/>
      <w:numFmt w:val="bullet"/>
      <w:lvlText w:val="•"/>
      <w:lvlJc w:val="left"/>
      <w:pPr>
        <w:tabs>
          <w:tab w:val="num" w:pos="5040"/>
        </w:tabs>
        <w:ind w:left="5040" w:hanging="360"/>
      </w:pPr>
      <w:rPr>
        <w:rFonts w:ascii="Arial" w:hAnsi="Arial" w:hint="default"/>
      </w:rPr>
    </w:lvl>
    <w:lvl w:ilvl="7" w:tplc="A3045CFA" w:tentative="1">
      <w:start w:val="1"/>
      <w:numFmt w:val="bullet"/>
      <w:lvlText w:val="•"/>
      <w:lvlJc w:val="left"/>
      <w:pPr>
        <w:tabs>
          <w:tab w:val="num" w:pos="5760"/>
        </w:tabs>
        <w:ind w:left="5760" w:hanging="360"/>
      </w:pPr>
      <w:rPr>
        <w:rFonts w:ascii="Arial" w:hAnsi="Arial" w:hint="default"/>
      </w:rPr>
    </w:lvl>
    <w:lvl w:ilvl="8" w:tplc="5FA6C47C"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22B417C5"/>
    <w:multiLevelType w:val="hybridMultilevel"/>
    <w:tmpl w:val="302EB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2ED073D"/>
    <w:multiLevelType w:val="hybridMultilevel"/>
    <w:tmpl w:val="9B10581A"/>
    <w:lvl w:ilvl="0" w:tplc="51BAD568">
      <w:start w:val="1"/>
      <w:numFmt w:val="bullet"/>
      <w:lvlText w:val="•"/>
      <w:lvlJc w:val="left"/>
      <w:pPr>
        <w:tabs>
          <w:tab w:val="num" w:pos="720"/>
        </w:tabs>
        <w:ind w:left="720" w:hanging="360"/>
      </w:pPr>
      <w:rPr>
        <w:rFonts w:ascii="Arial" w:hAnsi="Arial" w:hint="default"/>
      </w:rPr>
    </w:lvl>
    <w:lvl w:ilvl="1" w:tplc="7DD0FAC0">
      <w:start w:val="2132"/>
      <w:numFmt w:val="bullet"/>
      <w:lvlText w:val="–"/>
      <w:lvlJc w:val="left"/>
      <w:pPr>
        <w:tabs>
          <w:tab w:val="num" w:pos="1440"/>
        </w:tabs>
        <w:ind w:left="1440" w:hanging="360"/>
      </w:pPr>
      <w:rPr>
        <w:rFonts w:ascii="Arial" w:hAnsi="Arial" w:hint="default"/>
      </w:rPr>
    </w:lvl>
    <w:lvl w:ilvl="2" w:tplc="299242FA" w:tentative="1">
      <w:start w:val="1"/>
      <w:numFmt w:val="bullet"/>
      <w:lvlText w:val="•"/>
      <w:lvlJc w:val="left"/>
      <w:pPr>
        <w:tabs>
          <w:tab w:val="num" w:pos="2160"/>
        </w:tabs>
        <w:ind w:left="2160" w:hanging="360"/>
      </w:pPr>
      <w:rPr>
        <w:rFonts w:ascii="Arial" w:hAnsi="Arial" w:hint="default"/>
      </w:rPr>
    </w:lvl>
    <w:lvl w:ilvl="3" w:tplc="E6F25A56" w:tentative="1">
      <w:start w:val="1"/>
      <w:numFmt w:val="bullet"/>
      <w:lvlText w:val="•"/>
      <w:lvlJc w:val="left"/>
      <w:pPr>
        <w:tabs>
          <w:tab w:val="num" w:pos="2880"/>
        </w:tabs>
        <w:ind w:left="2880" w:hanging="360"/>
      </w:pPr>
      <w:rPr>
        <w:rFonts w:ascii="Arial" w:hAnsi="Arial" w:hint="default"/>
      </w:rPr>
    </w:lvl>
    <w:lvl w:ilvl="4" w:tplc="E686472C" w:tentative="1">
      <w:start w:val="1"/>
      <w:numFmt w:val="bullet"/>
      <w:lvlText w:val="•"/>
      <w:lvlJc w:val="left"/>
      <w:pPr>
        <w:tabs>
          <w:tab w:val="num" w:pos="3600"/>
        </w:tabs>
        <w:ind w:left="3600" w:hanging="360"/>
      </w:pPr>
      <w:rPr>
        <w:rFonts w:ascii="Arial" w:hAnsi="Arial" w:hint="default"/>
      </w:rPr>
    </w:lvl>
    <w:lvl w:ilvl="5" w:tplc="F0ACAF48" w:tentative="1">
      <w:start w:val="1"/>
      <w:numFmt w:val="bullet"/>
      <w:lvlText w:val="•"/>
      <w:lvlJc w:val="left"/>
      <w:pPr>
        <w:tabs>
          <w:tab w:val="num" w:pos="4320"/>
        </w:tabs>
        <w:ind w:left="4320" w:hanging="360"/>
      </w:pPr>
      <w:rPr>
        <w:rFonts w:ascii="Arial" w:hAnsi="Arial" w:hint="default"/>
      </w:rPr>
    </w:lvl>
    <w:lvl w:ilvl="6" w:tplc="E2FA4EAA" w:tentative="1">
      <w:start w:val="1"/>
      <w:numFmt w:val="bullet"/>
      <w:lvlText w:val="•"/>
      <w:lvlJc w:val="left"/>
      <w:pPr>
        <w:tabs>
          <w:tab w:val="num" w:pos="5040"/>
        </w:tabs>
        <w:ind w:left="5040" w:hanging="360"/>
      </w:pPr>
      <w:rPr>
        <w:rFonts w:ascii="Arial" w:hAnsi="Arial" w:hint="default"/>
      </w:rPr>
    </w:lvl>
    <w:lvl w:ilvl="7" w:tplc="2C74A3B4" w:tentative="1">
      <w:start w:val="1"/>
      <w:numFmt w:val="bullet"/>
      <w:lvlText w:val="•"/>
      <w:lvlJc w:val="left"/>
      <w:pPr>
        <w:tabs>
          <w:tab w:val="num" w:pos="5760"/>
        </w:tabs>
        <w:ind w:left="5760" w:hanging="360"/>
      </w:pPr>
      <w:rPr>
        <w:rFonts w:ascii="Arial" w:hAnsi="Arial" w:hint="default"/>
      </w:rPr>
    </w:lvl>
    <w:lvl w:ilvl="8" w:tplc="CDE8F33E"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23023AC8"/>
    <w:multiLevelType w:val="hybridMultilevel"/>
    <w:tmpl w:val="A3D4A9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2353531C"/>
    <w:multiLevelType w:val="hybridMultilevel"/>
    <w:tmpl w:val="36CCBBF0"/>
    <w:lvl w:ilvl="0" w:tplc="04090017">
      <w:start w:val="1"/>
      <w:numFmt w:val="lowerLetter"/>
      <w:lvlText w:val="%1)"/>
      <w:lvlJc w:val="left"/>
      <w:pPr>
        <w:tabs>
          <w:tab w:val="num" w:pos="720"/>
        </w:tabs>
        <w:ind w:left="720" w:hanging="360"/>
      </w:pPr>
    </w:lvl>
    <w:lvl w:ilvl="1" w:tplc="64686DF6" w:tentative="1">
      <w:start w:val="1"/>
      <w:numFmt w:val="lowerRoman"/>
      <w:lvlText w:val="%2."/>
      <w:lvlJc w:val="right"/>
      <w:pPr>
        <w:tabs>
          <w:tab w:val="num" w:pos="1440"/>
        </w:tabs>
        <w:ind w:left="1440" w:hanging="360"/>
      </w:pPr>
    </w:lvl>
    <w:lvl w:ilvl="2" w:tplc="D2D6D714" w:tentative="1">
      <w:start w:val="1"/>
      <w:numFmt w:val="lowerRoman"/>
      <w:lvlText w:val="%3."/>
      <w:lvlJc w:val="right"/>
      <w:pPr>
        <w:tabs>
          <w:tab w:val="num" w:pos="2160"/>
        </w:tabs>
        <w:ind w:left="2160" w:hanging="360"/>
      </w:pPr>
    </w:lvl>
    <w:lvl w:ilvl="3" w:tplc="A23ECDBA" w:tentative="1">
      <w:start w:val="1"/>
      <w:numFmt w:val="lowerRoman"/>
      <w:lvlText w:val="%4."/>
      <w:lvlJc w:val="right"/>
      <w:pPr>
        <w:tabs>
          <w:tab w:val="num" w:pos="2880"/>
        </w:tabs>
        <w:ind w:left="2880" w:hanging="360"/>
      </w:pPr>
    </w:lvl>
    <w:lvl w:ilvl="4" w:tplc="127C8000" w:tentative="1">
      <w:start w:val="1"/>
      <w:numFmt w:val="lowerRoman"/>
      <w:lvlText w:val="%5."/>
      <w:lvlJc w:val="right"/>
      <w:pPr>
        <w:tabs>
          <w:tab w:val="num" w:pos="3600"/>
        </w:tabs>
        <w:ind w:left="3600" w:hanging="360"/>
      </w:pPr>
    </w:lvl>
    <w:lvl w:ilvl="5" w:tplc="185C0978" w:tentative="1">
      <w:start w:val="1"/>
      <w:numFmt w:val="lowerRoman"/>
      <w:lvlText w:val="%6."/>
      <w:lvlJc w:val="right"/>
      <w:pPr>
        <w:tabs>
          <w:tab w:val="num" w:pos="4320"/>
        </w:tabs>
        <w:ind w:left="4320" w:hanging="360"/>
      </w:pPr>
    </w:lvl>
    <w:lvl w:ilvl="6" w:tplc="8DD0CAD4" w:tentative="1">
      <w:start w:val="1"/>
      <w:numFmt w:val="lowerRoman"/>
      <w:lvlText w:val="%7."/>
      <w:lvlJc w:val="right"/>
      <w:pPr>
        <w:tabs>
          <w:tab w:val="num" w:pos="5040"/>
        </w:tabs>
        <w:ind w:left="5040" w:hanging="360"/>
      </w:pPr>
    </w:lvl>
    <w:lvl w:ilvl="7" w:tplc="CB228A40" w:tentative="1">
      <w:start w:val="1"/>
      <w:numFmt w:val="lowerRoman"/>
      <w:lvlText w:val="%8."/>
      <w:lvlJc w:val="right"/>
      <w:pPr>
        <w:tabs>
          <w:tab w:val="num" w:pos="5760"/>
        </w:tabs>
        <w:ind w:left="5760" w:hanging="360"/>
      </w:pPr>
    </w:lvl>
    <w:lvl w:ilvl="8" w:tplc="4C84BDF2" w:tentative="1">
      <w:start w:val="1"/>
      <w:numFmt w:val="lowerRoman"/>
      <w:lvlText w:val="%9."/>
      <w:lvlJc w:val="right"/>
      <w:pPr>
        <w:tabs>
          <w:tab w:val="num" w:pos="6480"/>
        </w:tabs>
        <w:ind w:left="6480" w:hanging="360"/>
      </w:pPr>
    </w:lvl>
  </w:abstractNum>
  <w:abstractNum w:abstractNumId="66" w15:restartNumberingAfterBreak="0">
    <w:nsid w:val="23B50EB2"/>
    <w:multiLevelType w:val="hybridMultilevel"/>
    <w:tmpl w:val="ED768636"/>
    <w:lvl w:ilvl="0" w:tplc="2D822602">
      <w:start w:val="1"/>
      <w:numFmt w:val="bullet"/>
      <w:lvlText w:val="•"/>
      <w:lvlJc w:val="left"/>
      <w:pPr>
        <w:tabs>
          <w:tab w:val="num" w:pos="720"/>
        </w:tabs>
        <w:ind w:left="720" w:hanging="360"/>
      </w:pPr>
      <w:rPr>
        <w:rFonts w:ascii="Arial" w:hAnsi="Arial" w:hint="default"/>
      </w:rPr>
    </w:lvl>
    <w:lvl w:ilvl="1" w:tplc="61DC9D22">
      <w:start w:val="2087"/>
      <w:numFmt w:val="bullet"/>
      <w:lvlText w:val="–"/>
      <w:lvlJc w:val="left"/>
      <w:pPr>
        <w:tabs>
          <w:tab w:val="num" w:pos="1440"/>
        </w:tabs>
        <w:ind w:left="1440" w:hanging="360"/>
      </w:pPr>
      <w:rPr>
        <w:rFonts w:ascii="Arial" w:hAnsi="Arial" w:hint="default"/>
      </w:rPr>
    </w:lvl>
    <w:lvl w:ilvl="2" w:tplc="CF9083D0" w:tentative="1">
      <w:start w:val="1"/>
      <w:numFmt w:val="bullet"/>
      <w:lvlText w:val="•"/>
      <w:lvlJc w:val="left"/>
      <w:pPr>
        <w:tabs>
          <w:tab w:val="num" w:pos="2160"/>
        </w:tabs>
        <w:ind w:left="2160" w:hanging="360"/>
      </w:pPr>
      <w:rPr>
        <w:rFonts w:ascii="Arial" w:hAnsi="Arial" w:hint="default"/>
      </w:rPr>
    </w:lvl>
    <w:lvl w:ilvl="3" w:tplc="2992163E" w:tentative="1">
      <w:start w:val="1"/>
      <w:numFmt w:val="bullet"/>
      <w:lvlText w:val="•"/>
      <w:lvlJc w:val="left"/>
      <w:pPr>
        <w:tabs>
          <w:tab w:val="num" w:pos="2880"/>
        </w:tabs>
        <w:ind w:left="2880" w:hanging="360"/>
      </w:pPr>
      <w:rPr>
        <w:rFonts w:ascii="Arial" w:hAnsi="Arial" w:hint="default"/>
      </w:rPr>
    </w:lvl>
    <w:lvl w:ilvl="4" w:tplc="A86E068E" w:tentative="1">
      <w:start w:val="1"/>
      <w:numFmt w:val="bullet"/>
      <w:lvlText w:val="•"/>
      <w:lvlJc w:val="left"/>
      <w:pPr>
        <w:tabs>
          <w:tab w:val="num" w:pos="3600"/>
        </w:tabs>
        <w:ind w:left="3600" w:hanging="360"/>
      </w:pPr>
      <w:rPr>
        <w:rFonts w:ascii="Arial" w:hAnsi="Arial" w:hint="default"/>
      </w:rPr>
    </w:lvl>
    <w:lvl w:ilvl="5" w:tplc="B2AE3550" w:tentative="1">
      <w:start w:val="1"/>
      <w:numFmt w:val="bullet"/>
      <w:lvlText w:val="•"/>
      <w:lvlJc w:val="left"/>
      <w:pPr>
        <w:tabs>
          <w:tab w:val="num" w:pos="4320"/>
        </w:tabs>
        <w:ind w:left="4320" w:hanging="360"/>
      </w:pPr>
      <w:rPr>
        <w:rFonts w:ascii="Arial" w:hAnsi="Arial" w:hint="default"/>
      </w:rPr>
    </w:lvl>
    <w:lvl w:ilvl="6" w:tplc="C97E65BC" w:tentative="1">
      <w:start w:val="1"/>
      <w:numFmt w:val="bullet"/>
      <w:lvlText w:val="•"/>
      <w:lvlJc w:val="left"/>
      <w:pPr>
        <w:tabs>
          <w:tab w:val="num" w:pos="5040"/>
        </w:tabs>
        <w:ind w:left="5040" w:hanging="360"/>
      </w:pPr>
      <w:rPr>
        <w:rFonts w:ascii="Arial" w:hAnsi="Arial" w:hint="default"/>
      </w:rPr>
    </w:lvl>
    <w:lvl w:ilvl="7" w:tplc="4F142C7C" w:tentative="1">
      <w:start w:val="1"/>
      <w:numFmt w:val="bullet"/>
      <w:lvlText w:val="•"/>
      <w:lvlJc w:val="left"/>
      <w:pPr>
        <w:tabs>
          <w:tab w:val="num" w:pos="5760"/>
        </w:tabs>
        <w:ind w:left="5760" w:hanging="360"/>
      </w:pPr>
      <w:rPr>
        <w:rFonts w:ascii="Arial" w:hAnsi="Arial" w:hint="default"/>
      </w:rPr>
    </w:lvl>
    <w:lvl w:ilvl="8" w:tplc="19CACDE6"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23D84C4D"/>
    <w:multiLevelType w:val="hybridMultilevel"/>
    <w:tmpl w:val="C394B794"/>
    <w:lvl w:ilvl="0" w:tplc="2E3C0FC8">
      <w:start w:val="1"/>
      <w:numFmt w:val="lowerLetter"/>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68" w15:restartNumberingAfterBreak="0">
    <w:nsid w:val="24E63C44"/>
    <w:multiLevelType w:val="hybridMultilevel"/>
    <w:tmpl w:val="87F413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25591315"/>
    <w:multiLevelType w:val="hybridMultilevel"/>
    <w:tmpl w:val="6B8A06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25C235D7"/>
    <w:multiLevelType w:val="hybridMultilevel"/>
    <w:tmpl w:val="73667A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1" w15:restartNumberingAfterBreak="0">
    <w:nsid w:val="27F8019D"/>
    <w:multiLevelType w:val="hybridMultilevel"/>
    <w:tmpl w:val="14600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88E7805"/>
    <w:multiLevelType w:val="hybridMultilevel"/>
    <w:tmpl w:val="8BB2D45A"/>
    <w:lvl w:ilvl="0" w:tplc="FB3E20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A1F17BA"/>
    <w:multiLevelType w:val="hybridMultilevel"/>
    <w:tmpl w:val="02A2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ACD2B4E"/>
    <w:multiLevelType w:val="hybridMultilevel"/>
    <w:tmpl w:val="12AA5C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B4F24E0"/>
    <w:multiLevelType w:val="hybridMultilevel"/>
    <w:tmpl w:val="99B2CC3A"/>
    <w:lvl w:ilvl="0" w:tplc="79E608D0">
      <w:start w:val="1"/>
      <w:numFmt w:val="decimal"/>
      <w:lvlText w:val="%1."/>
      <w:lvlJc w:val="left"/>
      <w:pPr>
        <w:tabs>
          <w:tab w:val="num" w:pos="720"/>
        </w:tabs>
        <w:ind w:left="720" w:hanging="360"/>
      </w:pPr>
    </w:lvl>
    <w:lvl w:ilvl="1" w:tplc="78C2455A" w:tentative="1">
      <w:start w:val="1"/>
      <w:numFmt w:val="decimal"/>
      <w:lvlText w:val="%2."/>
      <w:lvlJc w:val="left"/>
      <w:pPr>
        <w:tabs>
          <w:tab w:val="num" w:pos="1440"/>
        </w:tabs>
        <w:ind w:left="1440" w:hanging="360"/>
      </w:pPr>
    </w:lvl>
    <w:lvl w:ilvl="2" w:tplc="140C854A" w:tentative="1">
      <w:start w:val="1"/>
      <w:numFmt w:val="decimal"/>
      <w:lvlText w:val="%3."/>
      <w:lvlJc w:val="left"/>
      <w:pPr>
        <w:tabs>
          <w:tab w:val="num" w:pos="2160"/>
        </w:tabs>
        <w:ind w:left="2160" w:hanging="360"/>
      </w:pPr>
    </w:lvl>
    <w:lvl w:ilvl="3" w:tplc="C64C0480" w:tentative="1">
      <w:start w:val="1"/>
      <w:numFmt w:val="decimal"/>
      <w:lvlText w:val="%4."/>
      <w:lvlJc w:val="left"/>
      <w:pPr>
        <w:tabs>
          <w:tab w:val="num" w:pos="2880"/>
        </w:tabs>
        <w:ind w:left="2880" w:hanging="360"/>
      </w:pPr>
    </w:lvl>
    <w:lvl w:ilvl="4" w:tplc="E5A0B744" w:tentative="1">
      <w:start w:val="1"/>
      <w:numFmt w:val="decimal"/>
      <w:lvlText w:val="%5."/>
      <w:lvlJc w:val="left"/>
      <w:pPr>
        <w:tabs>
          <w:tab w:val="num" w:pos="3600"/>
        </w:tabs>
        <w:ind w:left="3600" w:hanging="360"/>
      </w:pPr>
    </w:lvl>
    <w:lvl w:ilvl="5" w:tplc="63B0EE72" w:tentative="1">
      <w:start w:val="1"/>
      <w:numFmt w:val="decimal"/>
      <w:lvlText w:val="%6."/>
      <w:lvlJc w:val="left"/>
      <w:pPr>
        <w:tabs>
          <w:tab w:val="num" w:pos="4320"/>
        </w:tabs>
        <w:ind w:left="4320" w:hanging="360"/>
      </w:pPr>
    </w:lvl>
    <w:lvl w:ilvl="6" w:tplc="215E8C24" w:tentative="1">
      <w:start w:val="1"/>
      <w:numFmt w:val="decimal"/>
      <w:lvlText w:val="%7."/>
      <w:lvlJc w:val="left"/>
      <w:pPr>
        <w:tabs>
          <w:tab w:val="num" w:pos="5040"/>
        </w:tabs>
        <w:ind w:left="5040" w:hanging="360"/>
      </w:pPr>
    </w:lvl>
    <w:lvl w:ilvl="7" w:tplc="CD3C1C86" w:tentative="1">
      <w:start w:val="1"/>
      <w:numFmt w:val="decimal"/>
      <w:lvlText w:val="%8."/>
      <w:lvlJc w:val="left"/>
      <w:pPr>
        <w:tabs>
          <w:tab w:val="num" w:pos="5760"/>
        </w:tabs>
        <w:ind w:left="5760" w:hanging="360"/>
      </w:pPr>
    </w:lvl>
    <w:lvl w:ilvl="8" w:tplc="A7C0F2CE" w:tentative="1">
      <w:start w:val="1"/>
      <w:numFmt w:val="decimal"/>
      <w:lvlText w:val="%9."/>
      <w:lvlJc w:val="left"/>
      <w:pPr>
        <w:tabs>
          <w:tab w:val="num" w:pos="6480"/>
        </w:tabs>
        <w:ind w:left="6480" w:hanging="360"/>
      </w:pPr>
    </w:lvl>
  </w:abstractNum>
  <w:abstractNum w:abstractNumId="76" w15:restartNumberingAfterBreak="0">
    <w:nsid w:val="2B56340C"/>
    <w:multiLevelType w:val="hybridMultilevel"/>
    <w:tmpl w:val="B61CD1EE"/>
    <w:lvl w:ilvl="0" w:tplc="1480BA1E">
      <w:start w:val="1"/>
      <w:numFmt w:val="bullet"/>
      <w:lvlText w:val="•"/>
      <w:lvlJc w:val="left"/>
      <w:pPr>
        <w:tabs>
          <w:tab w:val="num" w:pos="720"/>
        </w:tabs>
        <w:ind w:left="720" w:hanging="360"/>
      </w:pPr>
      <w:rPr>
        <w:rFonts w:ascii="Arial" w:hAnsi="Arial" w:hint="default"/>
      </w:rPr>
    </w:lvl>
    <w:lvl w:ilvl="1" w:tplc="BE6471A0">
      <w:start w:val="846"/>
      <w:numFmt w:val="bullet"/>
      <w:lvlText w:val="–"/>
      <w:lvlJc w:val="left"/>
      <w:pPr>
        <w:tabs>
          <w:tab w:val="num" w:pos="1440"/>
        </w:tabs>
        <w:ind w:left="1440" w:hanging="360"/>
      </w:pPr>
      <w:rPr>
        <w:rFonts w:ascii="Arial" w:hAnsi="Arial" w:hint="default"/>
      </w:rPr>
    </w:lvl>
    <w:lvl w:ilvl="2" w:tplc="79E47B3E">
      <w:start w:val="846"/>
      <w:numFmt w:val="bullet"/>
      <w:lvlText w:val="•"/>
      <w:lvlJc w:val="left"/>
      <w:pPr>
        <w:tabs>
          <w:tab w:val="num" w:pos="2160"/>
        </w:tabs>
        <w:ind w:left="2160" w:hanging="360"/>
      </w:pPr>
      <w:rPr>
        <w:rFonts w:ascii="Arial" w:hAnsi="Arial" w:hint="default"/>
      </w:rPr>
    </w:lvl>
    <w:lvl w:ilvl="3" w:tplc="92F41F5C" w:tentative="1">
      <w:start w:val="1"/>
      <w:numFmt w:val="bullet"/>
      <w:lvlText w:val="•"/>
      <w:lvlJc w:val="left"/>
      <w:pPr>
        <w:tabs>
          <w:tab w:val="num" w:pos="2880"/>
        </w:tabs>
        <w:ind w:left="2880" w:hanging="360"/>
      </w:pPr>
      <w:rPr>
        <w:rFonts w:ascii="Arial" w:hAnsi="Arial" w:hint="default"/>
      </w:rPr>
    </w:lvl>
    <w:lvl w:ilvl="4" w:tplc="4F2C9ECE" w:tentative="1">
      <w:start w:val="1"/>
      <w:numFmt w:val="bullet"/>
      <w:lvlText w:val="•"/>
      <w:lvlJc w:val="left"/>
      <w:pPr>
        <w:tabs>
          <w:tab w:val="num" w:pos="3600"/>
        </w:tabs>
        <w:ind w:left="3600" w:hanging="360"/>
      </w:pPr>
      <w:rPr>
        <w:rFonts w:ascii="Arial" w:hAnsi="Arial" w:hint="default"/>
      </w:rPr>
    </w:lvl>
    <w:lvl w:ilvl="5" w:tplc="C2801D44" w:tentative="1">
      <w:start w:val="1"/>
      <w:numFmt w:val="bullet"/>
      <w:lvlText w:val="•"/>
      <w:lvlJc w:val="left"/>
      <w:pPr>
        <w:tabs>
          <w:tab w:val="num" w:pos="4320"/>
        </w:tabs>
        <w:ind w:left="4320" w:hanging="360"/>
      </w:pPr>
      <w:rPr>
        <w:rFonts w:ascii="Arial" w:hAnsi="Arial" w:hint="default"/>
      </w:rPr>
    </w:lvl>
    <w:lvl w:ilvl="6" w:tplc="00004C5A" w:tentative="1">
      <w:start w:val="1"/>
      <w:numFmt w:val="bullet"/>
      <w:lvlText w:val="•"/>
      <w:lvlJc w:val="left"/>
      <w:pPr>
        <w:tabs>
          <w:tab w:val="num" w:pos="5040"/>
        </w:tabs>
        <w:ind w:left="5040" w:hanging="360"/>
      </w:pPr>
      <w:rPr>
        <w:rFonts w:ascii="Arial" w:hAnsi="Arial" w:hint="default"/>
      </w:rPr>
    </w:lvl>
    <w:lvl w:ilvl="7" w:tplc="9B6E6148" w:tentative="1">
      <w:start w:val="1"/>
      <w:numFmt w:val="bullet"/>
      <w:lvlText w:val="•"/>
      <w:lvlJc w:val="left"/>
      <w:pPr>
        <w:tabs>
          <w:tab w:val="num" w:pos="5760"/>
        </w:tabs>
        <w:ind w:left="5760" w:hanging="360"/>
      </w:pPr>
      <w:rPr>
        <w:rFonts w:ascii="Arial" w:hAnsi="Arial" w:hint="default"/>
      </w:rPr>
    </w:lvl>
    <w:lvl w:ilvl="8" w:tplc="7DA210A2"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2B952956"/>
    <w:multiLevelType w:val="hybridMultilevel"/>
    <w:tmpl w:val="13D64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BA87B58"/>
    <w:multiLevelType w:val="hybridMultilevel"/>
    <w:tmpl w:val="5B36C0C4"/>
    <w:lvl w:ilvl="0" w:tplc="B4AA56BA">
      <w:start w:val="1"/>
      <w:numFmt w:val="bullet"/>
      <w:lvlText w:val="•"/>
      <w:lvlJc w:val="left"/>
      <w:pPr>
        <w:tabs>
          <w:tab w:val="num" w:pos="720"/>
        </w:tabs>
        <w:ind w:left="720" w:hanging="360"/>
      </w:pPr>
      <w:rPr>
        <w:rFonts w:ascii="Arial" w:hAnsi="Arial" w:hint="default"/>
      </w:rPr>
    </w:lvl>
    <w:lvl w:ilvl="1" w:tplc="8C0ACF2C">
      <w:start w:val="2132"/>
      <w:numFmt w:val="bullet"/>
      <w:lvlText w:val="–"/>
      <w:lvlJc w:val="left"/>
      <w:pPr>
        <w:tabs>
          <w:tab w:val="num" w:pos="1440"/>
        </w:tabs>
        <w:ind w:left="1440" w:hanging="360"/>
      </w:pPr>
      <w:rPr>
        <w:rFonts w:ascii="Arial" w:hAnsi="Arial" w:hint="default"/>
      </w:rPr>
    </w:lvl>
    <w:lvl w:ilvl="2" w:tplc="519AE31C" w:tentative="1">
      <w:start w:val="1"/>
      <w:numFmt w:val="bullet"/>
      <w:lvlText w:val="•"/>
      <w:lvlJc w:val="left"/>
      <w:pPr>
        <w:tabs>
          <w:tab w:val="num" w:pos="2160"/>
        </w:tabs>
        <w:ind w:left="2160" w:hanging="360"/>
      </w:pPr>
      <w:rPr>
        <w:rFonts w:ascii="Arial" w:hAnsi="Arial" w:hint="default"/>
      </w:rPr>
    </w:lvl>
    <w:lvl w:ilvl="3" w:tplc="36A4A3D0" w:tentative="1">
      <w:start w:val="1"/>
      <w:numFmt w:val="bullet"/>
      <w:lvlText w:val="•"/>
      <w:lvlJc w:val="left"/>
      <w:pPr>
        <w:tabs>
          <w:tab w:val="num" w:pos="2880"/>
        </w:tabs>
        <w:ind w:left="2880" w:hanging="360"/>
      </w:pPr>
      <w:rPr>
        <w:rFonts w:ascii="Arial" w:hAnsi="Arial" w:hint="default"/>
      </w:rPr>
    </w:lvl>
    <w:lvl w:ilvl="4" w:tplc="D84A4710" w:tentative="1">
      <w:start w:val="1"/>
      <w:numFmt w:val="bullet"/>
      <w:lvlText w:val="•"/>
      <w:lvlJc w:val="left"/>
      <w:pPr>
        <w:tabs>
          <w:tab w:val="num" w:pos="3600"/>
        </w:tabs>
        <w:ind w:left="3600" w:hanging="360"/>
      </w:pPr>
      <w:rPr>
        <w:rFonts w:ascii="Arial" w:hAnsi="Arial" w:hint="default"/>
      </w:rPr>
    </w:lvl>
    <w:lvl w:ilvl="5" w:tplc="7E60865A" w:tentative="1">
      <w:start w:val="1"/>
      <w:numFmt w:val="bullet"/>
      <w:lvlText w:val="•"/>
      <w:lvlJc w:val="left"/>
      <w:pPr>
        <w:tabs>
          <w:tab w:val="num" w:pos="4320"/>
        </w:tabs>
        <w:ind w:left="4320" w:hanging="360"/>
      </w:pPr>
      <w:rPr>
        <w:rFonts w:ascii="Arial" w:hAnsi="Arial" w:hint="default"/>
      </w:rPr>
    </w:lvl>
    <w:lvl w:ilvl="6" w:tplc="C5865E9E" w:tentative="1">
      <w:start w:val="1"/>
      <w:numFmt w:val="bullet"/>
      <w:lvlText w:val="•"/>
      <w:lvlJc w:val="left"/>
      <w:pPr>
        <w:tabs>
          <w:tab w:val="num" w:pos="5040"/>
        </w:tabs>
        <w:ind w:left="5040" w:hanging="360"/>
      </w:pPr>
      <w:rPr>
        <w:rFonts w:ascii="Arial" w:hAnsi="Arial" w:hint="default"/>
      </w:rPr>
    </w:lvl>
    <w:lvl w:ilvl="7" w:tplc="4F76DE94" w:tentative="1">
      <w:start w:val="1"/>
      <w:numFmt w:val="bullet"/>
      <w:lvlText w:val="•"/>
      <w:lvlJc w:val="left"/>
      <w:pPr>
        <w:tabs>
          <w:tab w:val="num" w:pos="5760"/>
        </w:tabs>
        <w:ind w:left="5760" w:hanging="360"/>
      </w:pPr>
      <w:rPr>
        <w:rFonts w:ascii="Arial" w:hAnsi="Arial" w:hint="default"/>
      </w:rPr>
    </w:lvl>
    <w:lvl w:ilvl="8" w:tplc="5588D7A2"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2D875241"/>
    <w:multiLevelType w:val="hybridMultilevel"/>
    <w:tmpl w:val="8D684C6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0" w15:restartNumberingAfterBreak="0">
    <w:nsid w:val="2DF95A8A"/>
    <w:multiLevelType w:val="hybridMultilevel"/>
    <w:tmpl w:val="7E1A0866"/>
    <w:lvl w:ilvl="0" w:tplc="0409000F">
      <w:start w:val="1"/>
      <w:numFmt w:val="decimal"/>
      <w:lvlText w:val="%1."/>
      <w:lvlJc w:val="left"/>
      <w:pPr>
        <w:tabs>
          <w:tab w:val="num" w:pos="720"/>
        </w:tabs>
        <w:ind w:left="720" w:hanging="360"/>
      </w:pPr>
      <w:rPr>
        <w:rFonts w:hint="default"/>
      </w:rPr>
    </w:lvl>
    <w:lvl w:ilvl="1" w:tplc="7D1E4D7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2EFD4DCC"/>
    <w:multiLevelType w:val="hybridMultilevel"/>
    <w:tmpl w:val="1238420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2F5C0883"/>
    <w:multiLevelType w:val="hybridMultilevel"/>
    <w:tmpl w:val="7DB04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2F952D31"/>
    <w:multiLevelType w:val="hybridMultilevel"/>
    <w:tmpl w:val="FC366C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30DC2240"/>
    <w:multiLevelType w:val="hybridMultilevel"/>
    <w:tmpl w:val="3E501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1444394"/>
    <w:multiLevelType w:val="hybridMultilevel"/>
    <w:tmpl w:val="8E224EB8"/>
    <w:lvl w:ilvl="0" w:tplc="78CEF7F8">
      <w:start w:val="1"/>
      <w:numFmt w:val="bullet"/>
      <w:lvlText w:val=""/>
      <w:lvlJc w:val="left"/>
      <w:pPr>
        <w:tabs>
          <w:tab w:val="num" w:pos="720"/>
        </w:tabs>
        <w:ind w:left="720" w:hanging="360"/>
      </w:pPr>
      <w:rPr>
        <w:rFonts w:ascii="Wingdings" w:hAnsi="Wingdings" w:hint="default"/>
      </w:rPr>
    </w:lvl>
    <w:lvl w:ilvl="1" w:tplc="69F8AC12">
      <w:start w:val="843"/>
      <w:numFmt w:val="bullet"/>
      <w:lvlText w:val=""/>
      <w:lvlJc w:val="left"/>
      <w:pPr>
        <w:tabs>
          <w:tab w:val="num" w:pos="1440"/>
        </w:tabs>
        <w:ind w:left="1440" w:hanging="360"/>
      </w:pPr>
      <w:rPr>
        <w:rFonts w:ascii="Wingdings 2" w:hAnsi="Wingdings 2" w:hint="default"/>
      </w:rPr>
    </w:lvl>
    <w:lvl w:ilvl="2" w:tplc="A04E770C">
      <w:start w:val="1"/>
      <w:numFmt w:val="lowerRoman"/>
      <w:lvlText w:val="%3."/>
      <w:lvlJc w:val="right"/>
      <w:pPr>
        <w:tabs>
          <w:tab w:val="num" w:pos="2160"/>
        </w:tabs>
        <w:ind w:left="2160" w:hanging="360"/>
      </w:pPr>
    </w:lvl>
    <w:lvl w:ilvl="3" w:tplc="8C5ACF5C" w:tentative="1">
      <w:start w:val="1"/>
      <w:numFmt w:val="bullet"/>
      <w:lvlText w:val=""/>
      <w:lvlJc w:val="left"/>
      <w:pPr>
        <w:tabs>
          <w:tab w:val="num" w:pos="2880"/>
        </w:tabs>
        <w:ind w:left="2880" w:hanging="360"/>
      </w:pPr>
      <w:rPr>
        <w:rFonts w:ascii="Wingdings" w:hAnsi="Wingdings" w:hint="default"/>
      </w:rPr>
    </w:lvl>
    <w:lvl w:ilvl="4" w:tplc="8D686068" w:tentative="1">
      <w:start w:val="1"/>
      <w:numFmt w:val="bullet"/>
      <w:lvlText w:val=""/>
      <w:lvlJc w:val="left"/>
      <w:pPr>
        <w:tabs>
          <w:tab w:val="num" w:pos="3600"/>
        </w:tabs>
        <w:ind w:left="3600" w:hanging="360"/>
      </w:pPr>
      <w:rPr>
        <w:rFonts w:ascii="Wingdings" w:hAnsi="Wingdings" w:hint="default"/>
      </w:rPr>
    </w:lvl>
    <w:lvl w:ilvl="5" w:tplc="F2E0FCB4" w:tentative="1">
      <w:start w:val="1"/>
      <w:numFmt w:val="bullet"/>
      <w:lvlText w:val=""/>
      <w:lvlJc w:val="left"/>
      <w:pPr>
        <w:tabs>
          <w:tab w:val="num" w:pos="4320"/>
        </w:tabs>
        <w:ind w:left="4320" w:hanging="360"/>
      </w:pPr>
      <w:rPr>
        <w:rFonts w:ascii="Wingdings" w:hAnsi="Wingdings" w:hint="default"/>
      </w:rPr>
    </w:lvl>
    <w:lvl w:ilvl="6" w:tplc="28E64C24" w:tentative="1">
      <w:start w:val="1"/>
      <w:numFmt w:val="bullet"/>
      <w:lvlText w:val=""/>
      <w:lvlJc w:val="left"/>
      <w:pPr>
        <w:tabs>
          <w:tab w:val="num" w:pos="5040"/>
        </w:tabs>
        <w:ind w:left="5040" w:hanging="360"/>
      </w:pPr>
      <w:rPr>
        <w:rFonts w:ascii="Wingdings" w:hAnsi="Wingdings" w:hint="default"/>
      </w:rPr>
    </w:lvl>
    <w:lvl w:ilvl="7" w:tplc="5EFC706A" w:tentative="1">
      <w:start w:val="1"/>
      <w:numFmt w:val="bullet"/>
      <w:lvlText w:val=""/>
      <w:lvlJc w:val="left"/>
      <w:pPr>
        <w:tabs>
          <w:tab w:val="num" w:pos="5760"/>
        </w:tabs>
        <w:ind w:left="5760" w:hanging="360"/>
      </w:pPr>
      <w:rPr>
        <w:rFonts w:ascii="Wingdings" w:hAnsi="Wingdings" w:hint="default"/>
      </w:rPr>
    </w:lvl>
    <w:lvl w:ilvl="8" w:tplc="269217BC"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31A7136E"/>
    <w:multiLevelType w:val="hybridMultilevel"/>
    <w:tmpl w:val="37C4D2A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87" w15:restartNumberingAfterBreak="0">
    <w:nsid w:val="328D786C"/>
    <w:multiLevelType w:val="hybridMultilevel"/>
    <w:tmpl w:val="57D88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32B2197B"/>
    <w:multiLevelType w:val="hybridMultilevel"/>
    <w:tmpl w:val="6DA2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2CD2E37"/>
    <w:multiLevelType w:val="hybridMultilevel"/>
    <w:tmpl w:val="53F67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3224ABC"/>
    <w:multiLevelType w:val="hybridMultilevel"/>
    <w:tmpl w:val="C8FAD6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33FD364E"/>
    <w:multiLevelType w:val="hybridMultilevel"/>
    <w:tmpl w:val="1ADA92C0"/>
    <w:lvl w:ilvl="0" w:tplc="04090001">
      <w:start w:val="1"/>
      <w:numFmt w:val="bullet"/>
      <w:lvlText w:val=""/>
      <w:lvlJc w:val="left"/>
      <w:pPr>
        <w:ind w:left="189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2" w15:restartNumberingAfterBreak="0">
    <w:nsid w:val="34880B11"/>
    <w:multiLevelType w:val="hybridMultilevel"/>
    <w:tmpl w:val="587051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4BB1F2F"/>
    <w:multiLevelType w:val="hybridMultilevel"/>
    <w:tmpl w:val="06E01A4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4" w15:restartNumberingAfterBreak="0">
    <w:nsid w:val="34D177D4"/>
    <w:multiLevelType w:val="hybridMultilevel"/>
    <w:tmpl w:val="9C2858F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95" w15:restartNumberingAfterBreak="0">
    <w:nsid w:val="34E57B7F"/>
    <w:multiLevelType w:val="hybridMultilevel"/>
    <w:tmpl w:val="27A2CB8A"/>
    <w:lvl w:ilvl="0" w:tplc="28B86064">
      <w:start w:val="1"/>
      <w:numFmt w:val="bullet"/>
      <w:lvlText w:val="•"/>
      <w:lvlJc w:val="left"/>
      <w:pPr>
        <w:tabs>
          <w:tab w:val="num" w:pos="720"/>
        </w:tabs>
        <w:ind w:left="720" w:hanging="360"/>
      </w:pPr>
      <w:rPr>
        <w:rFonts w:ascii="Arial" w:hAnsi="Arial" w:hint="default"/>
      </w:rPr>
    </w:lvl>
    <w:lvl w:ilvl="1" w:tplc="61C8A7FA">
      <w:start w:val="1018"/>
      <w:numFmt w:val="bullet"/>
      <w:lvlText w:val="–"/>
      <w:lvlJc w:val="left"/>
      <w:pPr>
        <w:tabs>
          <w:tab w:val="num" w:pos="1440"/>
        </w:tabs>
        <w:ind w:left="1440" w:hanging="360"/>
      </w:pPr>
      <w:rPr>
        <w:rFonts w:ascii="Arial" w:hAnsi="Arial" w:hint="default"/>
      </w:rPr>
    </w:lvl>
    <w:lvl w:ilvl="2" w:tplc="B3E0471A" w:tentative="1">
      <w:start w:val="1"/>
      <w:numFmt w:val="bullet"/>
      <w:lvlText w:val="•"/>
      <w:lvlJc w:val="left"/>
      <w:pPr>
        <w:tabs>
          <w:tab w:val="num" w:pos="2160"/>
        </w:tabs>
        <w:ind w:left="2160" w:hanging="360"/>
      </w:pPr>
      <w:rPr>
        <w:rFonts w:ascii="Arial" w:hAnsi="Arial" w:hint="default"/>
      </w:rPr>
    </w:lvl>
    <w:lvl w:ilvl="3" w:tplc="117660F6" w:tentative="1">
      <w:start w:val="1"/>
      <w:numFmt w:val="bullet"/>
      <w:lvlText w:val="•"/>
      <w:lvlJc w:val="left"/>
      <w:pPr>
        <w:tabs>
          <w:tab w:val="num" w:pos="2880"/>
        </w:tabs>
        <w:ind w:left="2880" w:hanging="360"/>
      </w:pPr>
      <w:rPr>
        <w:rFonts w:ascii="Arial" w:hAnsi="Arial" w:hint="default"/>
      </w:rPr>
    </w:lvl>
    <w:lvl w:ilvl="4" w:tplc="589E3F22" w:tentative="1">
      <w:start w:val="1"/>
      <w:numFmt w:val="bullet"/>
      <w:lvlText w:val="•"/>
      <w:lvlJc w:val="left"/>
      <w:pPr>
        <w:tabs>
          <w:tab w:val="num" w:pos="3600"/>
        </w:tabs>
        <w:ind w:left="3600" w:hanging="360"/>
      </w:pPr>
      <w:rPr>
        <w:rFonts w:ascii="Arial" w:hAnsi="Arial" w:hint="default"/>
      </w:rPr>
    </w:lvl>
    <w:lvl w:ilvl="5" w:tplc="80DC1DE4" w:tentative="1">
      <w:start w:val="1"/>
      <w:numFmt w:val="bullet"/>
      <w:lvlText w:val="•"/>
      <w:lvlJc w:val="left"/>
      <w:pPr>
        <w:tabs>
          <w:tab w:val="num" w:pos="4320"/>
        </w:tabs>
        <w:ind w:left="4320" w:hanging="360"/>
      </w:pPr>
      <w:rPr>
        <w:rFonts w:ascii="Arial" w:hAnsi="Arial" w:hint="default"/>
      </w:rPr>
    </w:lvl>
    <w:lvl w:ilvl="6" w:tplc="33301022" w:tentative="1">
      <w:start w:val="1"/>
      <w:numFmt w:val="bullet"/>
      <w:lvlText w:val="•"/>
      <w:lvlJc w:val="left"/>
      <w:pPr>
        <w:tabs>
          <w:tab w:val="num" w:pos="5040"/>
        </w:tabs>
        <w:ind w:left="5040" w:hanging="360"/>
      </w:pPr>
      <w:rPr>
        <w:rFonts w:ascii="Arial" w:hAnsi="Arial" w:hint="default"/>
      </w:rPr>
    </w:lvl>
    <w:lvl w:ilvl="7" w:tplc="5DAAD1EC" w:tentative="1">
      <w:start w:val="1"/>
      <w:numFmt w:val="bullet"/>
      <w:lvlText w:val="•"/>
      <w:lvlJc w:val="left"/>
      <w:pPr>
        <w:tabs>
          <w:tab w:val="num" w:pos="5760"/>
        </w:tabs>
        <w:ind w:left="5760" w:hanging="360"/>
      </w:pPr>
      <w:rPr>
        <w:rFonts w:ascii="Arial" w:hAnsi="Arial" w:hint="default"/>
      </w:rPr>
    </w:lvl>
    <w:lvl w:ilvl="8" w:tplc="CA301F2A"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351476BE"/>
    <w:multiLevelType w:val="hybridMultilevel"/>
    <w:tmpl w:val="2E108A72"/>
    <w:lvl w:ilvl="0" w:tplc="04090017">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97" w15:restartNumberingAfterBreak="0">
    <w:nsid w:val="35A24399"/>
    <w:multiLevelType w:val="hybridMultilevel"/>
    <w:tmpl w:val="F056DD42"/>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8" w15:restartNumberingAfterBreak="0">
    <w:nsid w:val="36301B44"/>
    <w:multiLevelType w:val="hybridMultilevel"/>
    <w:tmpl w:val="81BEED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365F077D"/>
    <w:multiLevelType w:val="hybridMultilevel"/>
    <w:tmpl w:val="093A31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368F40B8"/>
    <w:multiLevelType w:val="hybridMultilevel"/>
    <w:tmpl w:val="1B3AD19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1" w15:restartNumberingAfterBreak="0">
    <w:nsid w:val="381E25DF"/>
    <w:multiLevelType w:val="hybridMultilevel"/>
    <w:tmpl w:val="F2DA26F2"/>
    <w:lvl w:ilvl="0" w:tplc="96E8D53E">
      <w:numFmt w:val="bullet"/>
      <w:lvlText w:val="–"/>
      <w:legacy w:legacy="1" w:legacySpace="0" w:legacyIndent="0"/>
      <w:lvlJc w:val="left"/>
      <w:pPr>
        <w:ind w:left="0" w:firstLine="0"/>
      </w:pPr>
      <w:rPr>
        <w:rFonts w:ascii="Arial" w:hAnsi="Arial" w:cs="Arial" w:hint="default"/>
        <w:sz w:val="56"/>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8AF4E52"/>
    <w:multiLevelType w:val="hybridMultilevel"/>
    <w:tmpl w:val="AECE8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8E4446A"/>
    <w:multiLevelType w:val="hybridMultilevel"/>
    <w:tmpl w:val="D5D86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94C4AC2"/>
    <w:multiLevelType w:val="hybridMultilevel"/>
    <w:tmpl w:val="D064469A"/>
    <w:lvl w:ilvl="0" w:tplc="04090017">
      <w:start w:val="1"/>
      <w:numFmt w:val="lowerLetter"/>
      <w:lvlText w:val="%1)"/>
      <w:lvlJc w:val="left"/>
      <w:pPr>
        <w:ind w:left="720" w:hanging="360"/>
      </w:pPr>
      <w:rPr>
        <w:rFonts w:hint="default"/>
      </w:rPr>
    </w:lvl>
    <w:lvl w:ilvl="1" w:tplc="02607D5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9F228F4"/>
    <w:multiLevelType w:val="hybridMultilevel"/>
    <w:tmpl w:val="C14AD8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3A936158"/>
    <w:multiLevelType w:val="hybridMultilevel"/>
    <w:tmpl w:val="6CBE4C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B2A7635"/>
    <w:multiLevelType w:val="hybridMultilevel"/>
    <w:tmpl w:val="C4BABBC4"/>
    <w:lvl w:ilvl="0" w:tplc="A094C6A2">
      <w:start w:val="1"/>
      <w:numFmt w:val="upperLetter"/>
      <w:lvlText w:val="%1."/>
      <w:lvlJc w:val="left"/>
      <w:pPr>
        <w:ind w:left="40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8" w15:restartNumberingAfterBreak="0">
    <w:nsid w:val="3B2F34AD"/>
    <w:multiLevelType w:val="hybridMultilevel"/>
    <w:tmpl w:val="37FE5B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3C2E7660"/>
    <w:multiLevelType w:val="hybridMultilevel"/>
    <w:tmpl w:val="A8AAFBD4"/>
    <w:lvl w:ilvl="0" w:tplc="405097B0">
      <w:start w:val="1"/>
      <w:numFmt w:val="bullet"/>
      <w:lvlText w:val="•"/>
      <w:lvlJc w:val="left"/>
      <w:pPr>
        <w:tabs>
          <w:tab w:val="num" w:pos="720"/>
        </w:tabs>
        <w:ind w:left="720" w:hanging="360"/>
      </w:pPr>
      <w:rPr>
        <w:rFonts w:ascii="Arial" w:hAnsi="Arial" w:hint="default"/>
      </w:rPr>
    </w:lvl>
    <w:lvl w:ilvl="1" w:tplc="A5B8EBC8">
      <w:start w:val="1744"/>
      <w:numFmt w:val="bullet"/>
      <w:lvlText w:val="–"/>
      <w:lvlJc w:val="left"/>
      <w:pPr>
        <w:tabs>
          <w:tab w:val="num" w:pos="1440"/>
        </w:tabs>
        <w:ind w:left="1440" w:hanging="360"/>
      </w:pPr>
      <w:rPr>
        <w:rFonts w:ascii="Arial" w:hAnsi="Arial" w:hint="default"/>
      </w:rPr>
    </w:lvl>
    <w:lvl w:ilvl="2" w:tplc="D8F4C89A" w:tentative="1">
      <w:start w:val="1"/>
      <w:numFmt w:val="bullet"/>
      <w:lvlText w:val="•"/>
      <w:lvlJc w:val="left"/>
      <w:pPr>
        <w:tabs>
          <w:tab w:val="num" w:pos="2160"/>
        </w:tabs>
        <w:ind w:left="2160" w:hanging="360"/>
      </w:pPr>
      <w:rPr>
        <w:rFonts w:ascii="Arial" w:hAnsi="Arial" w:hint="default"/>
      </w:rPr>
    </w:lvl>
    <w:lvl w:ilvl="3" w:tplc="5FEC4EB0" w:tentative="1">
      <w:start w:val="1"/>
      <w:numFmt w:val="bullet"/>
      <w:lvlText w:val="•"/>
      <w:lvlJc w:val="left"/>
      <w:pPr>
        <w:tabs>
          <w:tab w:val="num" w:pos="2880"/>
        </w:tabs>
        <w:ind w:left="2880" w:hanging="360"/>
      </w:pPr>
      <w:rPr>
        <w:rFonts w:ascii="Arial" w:hAnsi="Arial" w:hint="default"/>
      </w:rPr>
    </w:lvl>
    <w:lvl w:ilvl="4" w:tplc="358EE0B6" w:tentative="1">
      <w:start w:val="1"/>
      <w:numFmt w:val="bullet"/>
      <w:lvlText w:val="•"/>
      <w:lvlJc w:val="left"/>
      <w:pPr>
        <w:tabs>
          <w:tab w:val="num" w:pos="3600"/>
        </w:tabs>
        <w:ind w:left="3600" w:hanging="360"/>
      </w:pPr>
      <w:rPr>
        <w:rFonts w:ascii="Arial" w:hAnsi="Arial" w:hint="default"/>
      </w:rPr>
    </w:lvl>
    <w:lvl w:ilvl="5" w:tplc="278455E2" w:tentative="1">
      <w:start w:val="1"/>
      <w:numFmt w:val="bullet"/>
      <w:lvlText w:val="•"/>
      <w:lvlJc w:val="left"/>
      <w:pPr>
        <w:tabs>
          <w:tab w:val="num" w:pos="4320"/>
        </w:tabs>
        <w:ind w:left="4320" w:hanging="360"/>
      </w:pPr>
      <w:rPr>
        <w:rFonts w:ascii="Arial" w:hAnsi="Arial" w:hint="default"/>
      </w:rPr>
    </w:lvl>
    <w:lvl w:ilvl="6" w:tplc="3EFCDB16" w:tentative="1">
      <w:start w:val="1"/>
      <w:numFmt w:val="bullet"/>
      <w:lvlText w:val="•"/>
      <w:lvlJc w:val="left"/>
      <w:pPr>
        <w:tabs>
          <w:tab w:val="num" w:pos="5040"/>
        </w:tabs>
        <w:ind w:left="5040" w:hanging="360"/>
      </w:pPr>
      <w:rPr>
        <w:rFonts w:ascii="Arial" w:hAnsi="Arial" w:hint="default"/>
      </w:rPr>
    </w:lvl>
    <w:lvl w:ilvl="7" w:tplc="54B056E0" w:tentative="1">
      <w:start w:val="1"/>
      <w:numFmt w:val="bullet"/>
      <w:lvlText w:val="•"/>
      <w:lvlJc w:val="left"/>
      <w:pPr>
        <w:tabs>
          <w:tab w:val="num" w:pos="5760"/>
        </w:tabs>
        <w:ind w:left="5760" w:hanging="360"/>
      </w:pPr>
      <w:rPr>
        <w:rFonts w:ascii="Arial" w:hAnsi="Arial" w:hint="default"/>
      </w:rPr>
    </w:lvl>
    <w:lvl w:ilvl="8" w:tplc="69CE62A0" w:tentative="1">
      <w:start w:val="1"/>
      <w:numFmt w:val="bullet"/>
      <w:lvlText w:val="•"/>
      <w:lvlJc w:val="left"/>
      <w:pPr>
        <w:tabs>
          <w:tab w:val="num" w:pos="6480"/>
        </w:tabs>
        <w:ind w:left="6480" w:hanging="360"/>
      </w:pPr>
      <w:rPr>
        <w:rFonts w:ascii="Arial" w:hAnsi="Arial" w:hint="default"/>
      </w:rPr>
    </w:lvl>
  </w:abstractNum>
  <w:abstractNum w:abstractNumId="110" w15:restartNumberingAfterBreak="0">
    <w:nsid w:val="3C997700"/>
    <w:multiLevelType w:val="hybridMultilevel"/>
    <w:tmpl w:val="2C52B900"/>
    <w:lvl w:ilvl="0" w:tplc="04090001">
      <w:start w:val="1"/>
      <w:numFmt w:val="bullet"/>
      <w:lvlText w:val=""/>
      <w:lvlJc w:val="left"/>
      <w:pPr>
        <w:tabs>
          <w:tab w:val="num" w:pos="773"/>
        </w:tabs>
        <w:ind w:left="773" w:hanging="360"/>
      </w:pPr>
      <w:rPr>
        <w:rFonts w:ascii="Symbol" w:hAnsi="Symbol" w:hint="default"/>
      </w:rPr>
    </w:lvl>
    <w:lvl w:ilvl="1" w:tplc="04090003" w:tentative="1">
      <w:start w:val="1"/>
      <w:numFmt w:val="bullet"/>
      <w:lvlText w:val="o"/>
      <w:lvlJc w:val="left"/>
      <w:pPr>
        <w:tabs>
          <w:tab w:val="num" w:pos="1493"/>
        </w:tabs>
        <w:ind w:left="1493" w:hanging="360"/>
      </w:pPr>
      <w:rPr>
        <w:rFonts w:ascii="Courier New" w:hAnsi="Courier New" w:cs="Courier New" w:hint="default"/>
      </w:rPr>
    </w:lvl>
    <w:lvl w:ilvl="2" w:tplc="04090005" w:tentative="1">
      <w:start w:val="1"/>
      <w:numFmt w:val="bullet"/>
      <w:lvlText w:val=""/>
      <w:lvlJc w:val="left"/>
      <w:pPr>
        <w:tabs>
          <w:tab w:val="num" w:pos="2213"/>
        </w:tabs>
        <w:ind w:left="2213" w:hanging="360"/>
      </w:pPr>
      <w:rPr>
        <w:rFonts w:ascii="Wingdings" w:hAnsi="Wingdings" w:hint="default"/>
      </w:rPr>
    </w:lvl>
    <w:lvl w:ilvl="3" w:tplc="04090001" w:tentative="1">
      <w:start w:val="1"/>
      <w:numFmt w:val="bullet"/>
      <w:lvlText w:val=""/>
      <w:lvlJc w:val="left"/>
      <w:pPr>
        <w:tabs>
          <w:tab w:val="num" w:pos="2933"/>
        </w:tabs>
        <w:ind w:left="2933" w:hanging="360"/>
      </w:pPr>
      <w:rPr>
        <w:rFonts w:ascii="Symbol" w:hAnsi="Symbol" w:hint="default"/>
      </w:rPr>
    </w:lvl>
    <w:lvl w:ilvl="4" w:tplc="04090003" w:tentative="1">
      <w:start w:val="1"/>
      <w:numFmt w:val="bullet"/>
      <w:lvlText w:val="o"/>
      <w:lvlJc w:val="left"/>
      <w:pPr>
        <w:tabs>
          <w:tab w:val="num" w:pos="3653"/>
        </w:tabs>
        <w:ind w:left="3653" w:hanging="360"/>
      </w:pPr>
      <w:rPr>
        <w:rFonts w:ascii="Courier New" w:hAnsi="Courier New" w:cs="Courier New" w:hint="default"/>
      </w:rPr>
    </w:lvl>
    <w:lvl w:ilvl="5" w:tplc="04090005" w:tentative="1">
      <w:start w:val="1"/>
      <w:numFmt w:val="bullet"/>
      <w:lvlText w:val=""/>
      <w:lvlJc w:val="left"/>
      <w:pPr>
        <w:tabs>
          <w:tab w:val="num" w:pos="4373"/>
        </w:tabs>
        <w:ind w:left="4373" w:hanging="360"/>
      </w:pPr>
      <w:rPr>
        <w:rFonts w:ascii="Wingdings" w:hAnsi="Wingdings" w:hint="default"/>
      </w:rPr>
    </w:lvl>
    <w:lvl w:ilvl="6" w:tplc="04090001" w:tentative="1">
      <w:start w:val="1"/>
      <w:numFmt w:val="bullet"/>
      <w:lvlText w:val=""/>
      <w:lvlJc w:val="left"/>
      <w:pPr>
        <w:tabs>
          <w:tab w:val="num" w:pos="5093"/>
        </w:tabs>
        <w:ind w:left="5093" w:hanging="360"/>
      </w:pPr>
      <w:rPr>
        <w:rFonts w:ascii="Symbol" w:hAnsi="Symbol" w:hint="default"/>
      </w:rPr>
    </w:lvl>
    <w:lvl w:ilvl="7" w:tplc="04090003" w:tentative="1">
      <w:start w:val="1"/>
      <w:numFmt w:val="bullet"/>
      <w:lvlText w:val="o"/>
      <w:lvlJc w:val="left"/>
      <w:pPr>
        <w:tabs>
          <w:tab w:val="num" w:pos="5813"/>
        </w:tabs>
        <w:ind w:left="5813" w:hanging="360"/>
      </w:pPr>
      <w:rPr>
        <w:rFonts w:ascii="Courier New" w:hAnsi="Courier New" w:cs="Courier New" w:hint="default"/>
      </w:rPr>
    </w:lvl>
    <w:lvl w:ilvl="8" w:tplc="04090005" w:tentative="1">
      <w:start w:val="1"/>
      <w:numFmt w:val="bullet"/>
      <w:lvlText w:val=""/>
      <w:lvlJc w:val="left"/>
      <w:pPr>
        <w:tabs>
          <w:tab w:val="num" w:pos="6533"/>
        </w:tabs>
        <w:ind w:left="6533" w:hanging="360"/>
      </w:pPr>
      <w:rPr>
        <w:rFonts w:ascii="Wingdings" w:hAnsi="Wingdings" w:hint="default"/>
      </w:rPr>
    </w:lvl>
  </w:abstractNum>
  <w:abstractNum w:abstractNumId="111" w15:restartNumberingAfterBreak="0">
    <w:nsid w:val="3CB17FEB"/>
    <w:multiLevelType w:val="hybridMultilevel"/>
    <w:tmpl w:val="69963406"/>
    <w:lvl w:ilvl="0" w:tplc="0409001B">
      <w:start w:val="1"/>
      <w:numFmt w:val="lowerRoman"/>
      <w:lvlText w:val="%1."/>
      <w:lvlJc w:val="righ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12" w15:restartNumberingAfterBreak="0">
    <w:nsid w:val="3CC806C2"/>
    <w:multiLevelType w:val="hybridMultilevel"/>
    <w:tmpl w:val="751C2F76"/>
    <w:lvl w:ilvl="0" w:tplc="2EB2C22C">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 w15:restartNumberingAfterBreak="0">
    <w:nsid w:val="3CE6063B"/>
    <w:multiLevelType w:val="hybridMultilevel"/>
    <w:tmpl w:val="49E06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3E5203A6"/>
    <w:multiLevelType w:val="hybridMultilevel"/>
    <w:tmpl w:val="7222F7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3F009D"/>
    <w:multiLevelType w:val="hybridMultilevel"/>
    <w:tmpl w:val="85BC1122"/>
    <w:lvl w:ilvl="0" w:tplc="C24A1F66">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41145114"/>
    <w:multiLevelType w:val="hybridMultilevel"/>
    <w:tmpl w:val="C7FA6E90"/>
    <w:lvl w:ilvl="0" w:tplc="0BA2C546">
      <w:start w:val="1"/>
      <w:numFmt w:val="upperRoman"/>
      <w:lvlText w:val="%1."/>
      <w:lvlJc w:val="left"/>
      <w:pPr>
        <w:ind w:left="1080" w:hanging="720"/>
      </w:pPr>
      <w:rPr>
        <w:b/>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7" w15:restartNumberingAfterBreak="0">
    <w:nsid w:val="4148181F"/>
    <w:multiLevelType w:val="hybridMultilevel"/>
    <w:tmpl w:val="B0E4CE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418424D4"/>
    <w:multiLevelType w:val="hybridMultilevel"/>
    <w:tmpl w:val="108E73C2"/>
    <w:lvl w:ilvl="0" w:tplc="0409000F">
      <w:start w:val="1"/>
      <w:numFmt w:val="decimal"/>
      <w:lvlText w:val="%1."/>
      <w:lvlJc w:val="left"/>
      <w:pPr>
        <w:tabs>
          <w:tab w:val="num" w:pos="720"/>
        </w:tabs>
        <w:ind w:left="720" w:hanging="360"/>
      </w:pPr>
      <w:rPr>
        <w:rFonts w:hint="default"/>
      </w:rPr>
    </w:lvl>
    <w:lvl w:ilvl="1" w:tplc="77821C4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4198162E"/>
    <w:multiLevelType w:val="hybridMultilevel"/>
    <w:tmpl w:val="44D405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419B1501"/>
    <w:multiLevelType w:val="hybridMultilevel"/>
    <w:tmpl w:val="D44610BE"/>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1" w15:restartNumberingAfterBreak="0">
    <w:nsid w:val="41A46391"/>
    <w:multiLevelType w:val="hybridMultilevel"/>
    <w:tmpl w:val="9D0080BE"/>
    <w:lvl w:ilvl="0" w:tplc="2D28A4B8">
      <w:start w:val="1"/>
      <w:numFmt w:val="decimal"/>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122" w15:restartNumberingAfterBreak="0">
    <w:nsid w:val="41B46453"/>
    <w:multiLevelType w:val="hybridMultilevel"/>
    <w:tmpl w:val="FAEE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1E11110"/>
    <w:multiLevelType w:val="multilevel"/>
    <w:tmpl w:val="A05EBC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4" w15:restartNumberingAfterBreak="0">
    <w:nsid w:val="41FF0DE5"/>
    <w:multiLevelType w:val="hybridMultilevel"/>
    <w:tmpl w:val="94A4D7F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423D6B1C"/>
    <w:multiLevelType w:val="hybridMultilevel"/>
    <w:tmpl w:val="BF549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2FE5E06"/>
    <w:multiLevelType w:val="hybridMultilevel"/>
    <w:tmpl w:val="B3C03D5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4323574B"/>
    <w:multiLevelType w:val="hybridMultilevel"/>
    <w:tmpl w:val="2EF4BF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3432CBB"/>
    <w:multiLevelType w:val="hybridMultilevel"/>
    <w:tmpl w:val="8236EB1C"/>
    <w:lvl w:ilvl="0" w:tplc="251E570C">
      <w:start w:val="1"/>
      <w:numFmt w:val="bullet"/>
      <w:lvlText w:val="•"/>
      <w:lvlJc w:val="left"/>
      <w:pPr>
        <w:tabs>
          <w:tab w:val="num" w:pos="720"/>
        </w:tabs>
        <w:ind w:left="720" w:hanging="360"/>
      </w:pPr>
      <w:rPr>
        <w:rFonts w:ascii="Arial" w:hAnsi="Arial" w:hint="default"/>
      </w:rPr>
    </w:lvl>
    <w:lvl w:ilvl="1" w:tplc="D55CD7F2">
      <w:start w:val="1402"/>
      <w:numFmt w:val="bullet"/>
      <w:lvlText w:val="–"/>
      <w:lvlJc w:val="left"/>
      <w:pPr>
        <w:tabs>
          <w:tab w:val="num" w:pos="1440"/>
        </w:tabs>
        <w:ind w:left="1440" w:hanging="360"/>
      </w:pPr>
      <w:rPr>
        <w:rFonts w:ascii="Arial" w:hAnsi="Arial" w:hint="default"/>
      </w:rPr>
    </w:lvl>
    <w:lvl w:ilvl="2" w:tplc="E5F0A950" w:tentative="1">
      <w:start w:val="1"/>
      <w:numFmt w:val="bullet"/>
      <w:lvlText w:val="•"/>
      <w:lvlJc w:val="left"/>
      <w:pPr>
        <w:tabs>
          <w:tab w:val="num" w:pos="2160"/>
        </w:tabs>
        <w:ind w:left="2160" w:hanging="360"/>
      </w:pPr>
      <w:rPr>
        <w:rFonts w:ascii="Arial" w:hAnsi="Arial" w:hint="default"/>
      </w:rPr>
    </w:lvl>
    <w:lvl w:ilvl="3" w:tplc="06AEBBE4" w:tentative="1">
      <w:start w:val="1"/>
      <w:numFmt w:val="bullet"/>
      <w:lvlText w:val="•"/>
      <w:lvlJc w:val="left"/>
      <w:pPr>
        <w:tabs>
          <w:tab w:val="num" w:pos="2880"/>
        </w:tabs>
        <w:ind w:left="2880" w:hanging="360"/>
      </w:pPr>
      <w:rPr>
        <w:rFonts w:ascii="Arial" w:hAnsi="Arial" w:hint="default"/>
      </w:rPr>
    </w:lvl>
    <w:lvl w:ilvl="4" w:tplc="A768E8A6" w:tentative="1">
      <w:start w:val="1"/>
      <w:numFmt w:val="bullet"/>
      <w:lvlText w:val="•"/>
      <w:lvlJc w:val="left"/>
      <w:pPr>
        <w:tabs>
          <w:tab w:val="num" w:pos="3600"/>
        </w:tabs>
        <w:ind w:left="3600" w:hanging="360"/>
      </w:pPr>
      <w:rPr>
        <w:rFonts w:ascii="Arial" w:hAnsi="Arial" w:hint="default"/>
      </w:rPr>
    </w:lvl>
    <w:lvl w:ilvl="5" w:tplc="EB18BDFA" w:tentative="1">
      <w:start w:val="1"/>
      <w:numFmt w:val="bullet"/>
      <w:lvlText w:val="•"/>
      <w:lvlJc w:val="left"/>
      <w:pPr>
        <w:tabs>
          <w:tab w:val="num" w:pos="4320"/>
        </w:tabs>
        <w:ind w:left="4320" w:hanging="360"/>
      </w:pPr>
      <w:rPr>
        <w:rFonts w:ascii="Arial" w:hAnsi="Arial" w:hint="default"/>
      </w:rPr>
    </w:lvl>
    <w:lvl w:ilvl="6" w:tplc="ADE018D8" w:tentative="1">
      <w:start w:val="1"/>
      <w:numFmt w:val="bullet"/>
      <w:lvlText w:val="•"/>
      <w:lvlJc w:val="left"/>
      <w:pPr>
        <w:tabs>
          <w:tab w:val="num" w:pos="5040"/>
        </w:tabs>
        <w:ind w:left="5040" w:hanging="360"/>
      </w:pPr>
      <w:rPr>
        <w:rFonts w:ascii="Arial" w:hAnsi="Arial" w:hint="default"/>
      </w:rPr>
    </w:lvl>
    <w:lvl w:ilvl="7" w:tplc="5810E5F4" w:tentative="1">
      <w:start w:val="1"/>
      <w:numFmt w:val="bullet"/>
      <w:lvlText w:val="•"/>
      <w:lvlJc w:val="left"/>
      <w:pPr>
        <w:tabs>
          <w:tab w:val="num" w:pos="5760"/>
        </w:tabs>
        <w:ind w:left="5760" w:hanging="360"/>
      </w:pPr>
      <w:rPr>
        <w:rFonts w:ascii="Arial" w:hAnsi="Arial" w:hint="default"/>
      </w:rPr>
    </w:lvl>
    <w:lvl w:ilvl="8" w:tplc="4A74C326"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445B0BC1"/>
    <w:multiLevelType w:val="hybridMultilevel"/>
    <w:tmpl w:val="6152D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447D2ECB"/>
    <w:multiLevelType w:val="hybridMultilevel"/>
    <w:tmpl w:val="B712A69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4508141B"/>
    <w:multiLevelType w:val="hybridMultilevel"/>
    <w:tmpl w:val="F1DAF1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45EE70D7"/>
    <w:multiLevelType w:val="hybridMultilevel"/>
    <w:tmpl w:val="637263D6"/>
    <w:lvl w:ilvl="0" w:tplc="B1F822E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5FE5B9E"/>
    <w:multiLevelType w:val="hybridMultilevel"/>
    <w:tmpl w:val="ED2A21A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463A7448"/>
    <w:multiLevelType w:val="hybridMultilevel"/>
    <w:tmpl w:val="5C22193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474F53B2"/>
    <w:multiLevelType w:val="hybridMultilevel"/>
    <w:tmpl w:val="4584541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6" w15:restartNumberingAfterBreak="0">
    <w:nsid w:val="494B7874"/>
    <w:multiLevelType w:val="hybridMultilevel"/>
    <w:tmpl w:val="84622D9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49630EA8"/>
    <w:multiLevelType w:val="hybridMultilevel"/>
    <w:tmpl w:val="EA708768"/>
    <w:lvl w:ilvl="0" w:tplc="3D96EF32">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49754412"/>
    <w:multiLevelType w:val="hybridMultilevel"/>
    <w:tmpl w:val="5E7AF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A183AF3"/>
    <w:multiLevelType w:val="hybridMultilevel"/>
    <w:tmpl w:val="724E7B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4A707B70"/>
    <w:multiLevelType w:val="hybridMultilevel"/>
    <w:tmpl w:val="A0C06EDC"/>
    <w:lvl w:ilvl="0" w:tplc="8EBA1FAE">
      <w:start w:val="1"/>
      <w:numFmt w:val="bullet"/>
      <w:lvlText w:val=""/>
      <w:lvlJc w:val="left"/>
      <w:pPr>
        <w:tabs>
          <w:tab w:val="num" w:pos="720"/>
        </w:tabs>
        <w:ind w:left="720" w:hanging="360"/>
      </w:pPr>
      <w:rPr>
        <w:rFonts w:ascii="Wingdings" w:hAnsi="Wingdings" w:hint="default"/>
      </w:rPr>
    </w:lvl>
    <w:lvl w:ilvl="1" w:tplc="D7CE9846">
      <w:start w:val="776"/>
      <w:numFmt w:val="bullet"/>
      <w:lvlText w:val=""/>
      <w:lvlJc w:val="left"/>
      <w:pPr>
        <w:tabs>
          <w:tab w:val="num" w:pos="1440"/>
        </w:tabs>
        <w:ind w:left="1440" w:hanging="360"/>
      </w:pPr>
      <w:rPr>
        <w:rFonts w:ascii="Wingdings 2" w:hAnsi="Wingdings 2" w:hint="default"/>
      </w:rPr>
    </w:lvl>
    <w:lvl w:ilvl="2" w:tplc="52F04D2C" w:tentative="1">
      <w:start w:val="1"/>
      <w:numFmt w:val="bullet"/>
      <w:lvlText w:val=""/>
      <w:lvlJc w:val="left"/>
      <w:pPr>
        <w:tabs>
          <w:tab w:val="num" w:pos="2160"/>
        </w:tabs>
        <w:ind w:left="2160" w:hanging="360"/>
      </w:pPr>
      <w:rPr>
        <w:rFonts w:ascii="Wingdings" w:hAnsi="Wingdings" w:hint="default"/>
      </w:rPr>
    </w:lvl>
    <w:lvl w:ilvl="3" w:tplc="E64A5B0C" w:tentative="1">
      <w:start w:val="1"/>
      <w:numFmt w:val="bullet"/>
      <w:lvlText w:val=""/>
      <w:lvlJc w:val="left"/>
      <w:pPr>
        <w:tabs>
          <w:tab w:val="num" w:pos="2880"/>
        </w:tabs>
        <w:ind w:left="2880" w:hanging="360"/>
      </w:pPr>
      <w:rPr>
        <w:rFonts w:ascii="Wingdings" w:hAnsi="Wingdings" w:hint="default"/>
      </w:rPr>
    </w:lvl>
    <w:lvl w:ilvl="4" w:tplc="532E8E14" w:tentative="1">
      <w:start w:val="1"/>
      <w:numFmt w:val="bullet"/>
      <w:lvlText w:val=""/>
      <w:lvlJc w:val="left"/>
      <w:pPr>
        <w:tabs>
          <w:tab w:val="num" w:pos="3600"/>
        </w:tabs>
        <w:ind w:left="3600" w:hanging="360"/>
      </w:pPr>
      <w:rPr>
        <w:rFonts w:ascii="Wingdings" w:hAnsi="Wingdings" w:hint="default"/>
      </w:rPr>
    </w:lvl>
    <w:lvl w:ilvl="5" w:tplc="30FC7F8E" w:tentative="1">
      <w:start w:val="1"/>
      <w:numFmt w:val="bullet"/>
      <w:lvlText w:val=""/>
      <w:lvlJc w:val="left"/>
      <w:pPr>
        <w:tabs>
          <w:tab w:val="num" w:pos="4320"/>
        </w:tabs>
        <w:ind w:left="4320" w:hanging="360"/>
      </w:pPr>
      <w:rPr>
        <w:rFonts w:ascii="Wingdings" w:hAnsi="Wingdings" w:hint="default"/>
      </w:rPr>
    </w:lvl>
    <w:lvl w:ilvl="6" w:tplc="082CDA10" w:tentative="1">
      <w:start w:val="1"/>
      <w:numFmt w:val="bullet"/>
      <w:lvlText w:val=""/>
      <w:lvlJc w:val="left"/>
      <w:pPr>
        <w:tabs>
          <w:tab w:val="num" w:pos="5040"/>
        </w:tabs>
        <w:ind w:left="5040" w:hanging="360"/>
      </w:pPr>
      <w:rPr>
        <w:rFonts w:ascii="Wingdings" w:hAnsi="Wingdings" w:hint="default"/>
      </w:rPr>
    </w:lvl>
    <w:lvl w:ilvl="7" w:tplc="2F4E39C4" w:tentative="1">
      <w:start w:val="1"/>
      <w:numFmt w:val="bullet"/>
      <w:lvlText w:val=""/>
      <w:lvlJc w:val="left"/>
      <w:pPr>
        <w:tabs>
          <w:tab w:val="num" w:pos="5760"/>
        </w:tabs>
        <w:ind w:left="5760" w:hanging="360"/>
      </w:pPr>
      <w:rPr>
        <w:rFonts w:ascii="Wingdings" w:hAnsi="Wingdings" w:hint="default"/>
      </w:rPr>
    </w:lvl>
    <w:lvl w:ilvl="8" w:tplc="7CD0B142"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4AEE51E9"/>
    <w:multiLevelType w:val="hybridMultilevel"/>
    <w:tmpl w:val="17AEC34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AF72E63"/>
    <w:multiLevelType w:val="singleLevel"/>
    <w:tmpl w:val="0409000F"/>
    <w:lvl w:ilvl="0">
      <w:start w:val="1"/>
      <w:numFmt w:val="decimal"/>
      <w:lvlText w:val="%1."/>
      <w:lvlJc w:val="left"/>
      <w:pPr>
        <w:tabs>
          <w:tab w:val="num" w:pos="360"/>
        </w:tabs>
        <w:ind w:left="360" w:hanging="360"/>
      </w:pPr>
      <w:rPr>
        <w:rFonts w:hint="default"/>
      </w:rPr>
    </w:lvl>
  </w:abstractNum>
  <w:abstractNum w:abstractNumId="143" w15:restartNumberingAfterBreak="0">
    <w:nsid w:val="4BC74E33"/>
    <w:multiLevelType w:val="hybridMultilevel"/>
    <w:tmpl w:val="735C02EA"/>
    <w:lvl w:ilvl="0" w:tplc="12CCA08A">
      <w:start w:val="1"/>
      <w:numFmt w:val="bullet"/>
      <w:lvlText w:val="•"/>
      <w:lvlJc w:val="left"/>
      <w:pPr>
        <w:tabs>
          <w:tab w:val="num" w:pos="720"/>
        </w:tabs>
        <w:ind w:left="720" w:hanging="360"/>
      </w:pPr>
      <w:rPr>
        <w:rFonts w:ascii="Arial" w:hAnsi="Arial" w:hint="default"/>
      </w:rPr>
    </w:lvl>
    <w:lvl w:ilvl="1" w:tplc="7CDC6938">
      <w:start w:val="1362"/>
      <w:numFmt w:val="bullet"/>
      <w:lvlText w:val="–"/>
      <w:lvlJc w:val="left"/>
      <w:pPr>
        <w:tabs>
          <w:tab w:val="num" w:pos="1440"/>
        </w:tabs>
        <w:ind w:left="1440" w:hanging="360"/>
      </w:pPr>
      <w:rPr>
        <w:rFonts w:ascii="Arial" w:hAnsi="Arial" w:hint="default"/>
      </w:rPr>
    </w:lvl>
    <w:lvl w:ilvl="2" w:tplc="EF10EFB4" w:tentative="1">
      <w:start w:val="1"/>
      <w:numFmt w:val="bullet"/>
      <w:lvlText w:val="•"/>
      <w:lvlJc w:val="left"/>
      <w:pPr>
        <w:tabs>
          <w:tab w:val="num" w:pos="2160"/>
        </w:tabs>
        <w:ind w:left="2160" w:hanging="360"/>
      </w:pPr>
      <w:rPr>
        <w:rFonts w:ascii="Arial" w:hAnsi="Arial" w:hint="default"/>
      </w:rPr>
    </w:lvl>
    <w:lvl w:ilvl="3" w:tplc="8A987714" w:tentative="1">
      <w:start w:val="1"/>
      <w:numFmt w:val="bullet"/>
      <w:lvlText w:val="•"/>
      <w:lvlJc w:val="left"/>
      <w:pPr>
        <w:tabs>
          <w:tab w:val="num" w:pos="2880"/>
        </w:tabs>
        <w:ind w:left="2880" w:hanging="360"/>
      </w:pPr>
      <w:rPr>
        <w:rFonts w:ascii="Arial" w:hAnsi="Arial" w:hint="default"/>
      </w:rPr>
    </w:lvl>
    <w:lvl w:ilvl="4" w:tplc="9C701F18" w:tentative="1">
      <w:start w:val="1"/>
      <w:numFmt w:val="bullet"/>
      <w:lvlText w:val="•"/>
      <w:lvlJc w:val="left"/>
      <w:pPr>
        <w:tabs>
          <w:tab w:val="num" w:pos="3600"/>
        </w:tabs>
        <w:ind w:left="3600" w:hanging="360"/>
      </w:pPr>
      <w:rPr>
        <w:rFonts w:ascii="Arial" w:hAnsi="Arial" w:hint="default"/>
      </w:rPr>
    </w:lvl>
    <w:lvl w:ilvl="5" w:tplc="2772C200" w:tentative="1">
      <w:start w:val="1"/>
      <w:numFmt w:val="bullet"/>
      <w:lvlText w:val="•"/>
      <w:lvlJc w:val="left"/>
      <w:pPr>
        <w:tabs>
          <w:tab w:val="num" w:pos="4320"/>
        </w:tabs>
        <w:ind w:left="4320" w:hanging="360"/>
      </w:pPr>
      <w:rPr>
        <w:rFonts w:ascii="Arial" w:hAnsi="Arial" w:hint="default"/>
      </w:rPr>
    </w:lvl>
    <w:lvl w:ilvl="6" w:tplc="352E8630" w:tentative="1">
      <w:start w:val="1"/>
      <w:numFmt w:val="bullet"/>
      <w:lvlText w:val="•"/>
      <w:lvlJc w:val="left"/>
      <w:pPr>
        <w:tabs>
          <w:tab w:val="num" w:pos="5040"/>
        </w:tabs>
        <w:ind w:left="5040" w:hanging="360"/>
      </w:pPr>
      <w:rPr>
        <w:rFonts w:ascii="Arial" w:hAnsi="Arial" w:hint="default"/>
      </w:rPr>
    </w:lvl>
    <w:lvl w:ilvl="7" w:tplc="701680E6" w:tentative="1">
      <w:start w:val="1"/>
      <w:numFmt w:val="bullet"/>
      <w:lvlText w:val="•"/>
      <w:lvlJc w:val="left"/>
      <w:pPr>
        <w:tabs>
          <w:tab w:val="num" w:pos="5760"/>
        </w:tabs>
        <w:ind w:left="5760" w:hanging="360"/>
      </w:pPr>
      <w:rPr>
        <w:rFonts w:ascii="Arial" w:hAnsi="Arial" w:hint="default"/>
      </w:rPr>
    </w:lvl>
    <w:lvl w:ilvl="8" w:tplc="9B4E8490" w:tentative="1">
      <w:start w:val="1"/>
      <w:numFmt w:val="bullet"/>
      <w:lvlText w:val="•"/>
      <w:lvlJc w:val="left"/>
      <w:pPr>
        <w:tabs>
          <w:tab w:val="num" w:pos="6480"/>
        </w:tabs>
        <w:ind w:left="6480" w:hanging="360"/>
      </w:pPr>
      <w:rPr>
        <w:rFonts w:ascii="Arial" w:hAnsi="Arial" w:hint="default"/>
      </w:rPr>
    </w:lvl>
  </w:abstractNum>
  <w:abstractNum w:abstractNumId="144" w15:restartNumberingAfterBreak="0">
    <w:nsid w:val="4BFC4861"/>
    <w:multiLevelType w:val="multilevel"/>
    <w:tmpl w:val="CE74F856"/>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5" w15:restartNumberingAfterBreak="0">
    <w:nsid w:val="4C00548A"/>
    <w:multiLevelType w:val="hybridMultilevel"/>
    <w:tmpl w:val="FAFA10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C366E52"/>
    <w:multiLevelType w:val="hybridMultilevel"/>
    <w:tmpl w:val="2C4CA5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4CE53DE6"/>
    <w:multiLevelType w:val="hybridMultilevel"/>
    <w:tmpl w:val="B6568798"/>
    <w:lvl w:ilvl="0" w:tplc="04090001">
      <w:start w:val="1"/>
      <w:numFmt w:val="bullet"/>
      <w:lvlText w:val=""/>
      <w:lvlJc w:val="left"/>
      <w:pPr>
        <w:tabs>
          <w:tab w:val="num" w:pos="720"/>
        </w:tabs>
        <w:ind w:left="720" w:hanging="360"/>
      </w:pPr>
      <w:rPr>
        <w:rFonts w:ascii="Symbol" w:hAnsi="Symbol" w:hint="default"/>
      </w:rPr>
    </w:lvl>
    <w:lvl w:ilvl="1" w:tplc="64D823F2" w:tentative="1">
      <w:start w:val="1"/>
      <w:numFmt w:val="bullet"/>
      <w:lvlText w:val=""/>
      <w:lvlJc w:val="left"/>
      <w:pPr>
        <w:tabs>
          <w:tab w:val="num" w:pos="1440"/>
        </w:tabs>
        <w:ind w:left="1440" w:hanging="360"/>
      </w:pPr>
      <w:rPr>
        <w:rFonts w:ascii="Wingdings 2" w:hAnsi="Wingdings 2" w:hint="default"/>
      </w:rPr>
    </w:lvl>
    <w:lvl w:ilvl="2" w:tplc="433A5268" w:tentative="1">
      <w:start w:val="1"/>
      <w:numFmt w:val="bullet"/>
      <w:lvlText w:val=""/>
      <w:lvlJc w:val="left"/>
      <w:pPr>
        <w:tabs>
          <w:tab w:val="num" w:pos="2160"/>
        </w:tabs>
        <w:ind w:left="2160" w:hanging="360"/>
      </w:pPr>
      <w:rPr>
        <w:rFonts w:ascii="Wingdings 2" w:hAnsi="Wingdings 2" w:hint="default"/>
      </w:rPr>
    </w:lvl>
    <w:lvl w:ilvl="3" w:tplc="C4DE29BA" w:tentative="1">
      <w:start w:val="1"/>
      <w:numFmt w:val="bullet"/>
      <w:lvlText w:val=""/>
      <w:lvlJc w:val="left"/>
      <w:pPr>
        <w:tabs>
          <w:tab w:val="num" w:pos="2880"/>
        </w:tabs>
        <w:ind w:left="2880" w:hanging="360"/>
      </w:pPr>
      <w:rPr>
        <w:rFonts w:ascii="Wingdings 2" w:hAnsi="Wingdings 2" w:hint="default"/>
      </w:rPr>
    </w:lvl>
    <w:lvl w:ilvl="4" w:tplc="0AD4C218" w:tentative="1">
      <w:start w:val="1"/>
      <w:numFmt w:val="bullet"/>
      <w:lvlText w:val=""/>
      <w:lvlJc w:val="left"/>
      <w:pPr>
        <w:tabs>
          <w:tab w:val="num" w:pos="3600"/>
        </w:tabs>
        <w:ind w:left="3600" w:hanging="360"/>
      </w:pPr>
      <w:rPr>
        <w:rFonts w:ascii="Wingdings 2" w:hAnsi="Wingdings 2" w:hint="default"/>
      </w:rPr>
    </w:lvl>
    <w:lvl w:ilvl="5" w:tplc="C922C3E0" w:tentative="1">
      <w:start w:val="1"/>
      <w:numFmt w:val="bullet"/>
      <w:lvlText w:val=""/>
      <w:lvlJc w:val="left"/>
      <w:pPr>
        <w:tabs>
          <w:tab w:val="num" w:pos="4320"/>
        </w:tabs>
        <w:ind w:left="4320" w:hanging="360"/>
      </w:pPr>
      <w:rPr>
        <w:rFonts w:ascii="Wingdings 2" w:hAnsi="Wingdings 2" w:hint="default"/>
      </w:rPr>
    </w:lvl>
    <w:lvl w:ilvl="6" w:tplc="05062F22" w:tentative="1">
      <w:start w:val="1"/>
      <w:numFmt w:val="bullet"/>
      <w:lvlText w:val=""/>
      <w:lvlJc w:val="left"/>
      <w:pPr>
        <w:tabs>
          <w:tab w:val="num" w:pos="5040"/>
        </w:tabs>
        <w:ind w:left="5040" w:hanging="360"/>
      </w:pPr>
      <w:rPr>
        <w:rFonts w:ascii="Wingdings 2" w:hAnsi="Wingdings 2" w:hint="default"/>
      </w:rPr>
    </w:lvl>
    <w:lvl w:ilvl="7" w:tplc="85463F68" w:tentative="1">
      <w:start w:val="1"/>
      <w:numFmt w:val="bullet"/>
      <w:lvlText w:val=""/>
      <w:lvlJc w:val="left"/>
      <w:pPr>
        <w:tabs>
          <w:tab w:val="num" w:pos="5760"/>
        </w:tabs>
        <w:ind w:left="5760" w:hanging="360"/>
      </w:pPr>
      <w:rPr>
        <w:rFonts w:ascii="Wingdings 2" w:hAnsi="Wingdings 2" w:hint="default"/>
      </w:rPr>
    </w:lvl>
    <w:lvl w:ilvl="8" w:tplc="0A28E6A6" w:tentative="1">
      <w:start w:val="1"/>
      <w:numFmt w:val="bullet"/>
      <w:lvlText w:val=""/>
      <w:lvlJc w:val="left"/>
      <w:pPr>
        <w:tabs>
          <w:tab w:val="num" w:pos="6480"/>
        </w:tabs>
        <w:ind w:left="6480" w:hanging="360"/>
      </w:pPr>
      <w:rPr>
        <w:rFonts w:ascii="Wingdings 2" w:hAnsi="Wingdings 2" w:hint="default"/>
      </w:rPr>
    </w:lvl>
  </w:abstractNum>
  <w:abstractNum w:abstractNumId="148" w15:restartNumberingAfterBreak="0">
    <w:nsid w:val="4ECD444C"/>
    <w:multiLevelType w:val="hybridMultilevel"/>
    <w:tmpl w:val="ABB01962"/>
    <w:lvl w:ilvl="0" w:tplc="B1F822E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F1E7A9D"/>
    <w:multiLevelType w:val="hybridMultilevel"/>
    <w:tmpl w:val="60E827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4F955CDB"/>
    <w:multiLevelType w:val="multilevel"/>
    <w:tmpl w:val="F260EA44"/>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1" w15:restartNumberingAfterBreak="0">
    <w:nsid w:val="4FAA7598"/>
    <w:multiLevelType w:val="hybridMultilevel"/>
    <w:tmpl w:val="40E0650C"/>
    <w:lvl w:ilvl="0" w:tplc="DB8623DE">
      <w:start w:val="1"/>
      <w:numFmt w:val="bullet"/>
      <w:lvlText w:val=""/>
      <w:lvlJc w:val="left"/>
      <w:pPr>
        <w:tabs>
          <w:tab w:val="num" w:pos="720"/>
        </w:tabs>
        <w:ind w:left="720" w:hanging="360"/>
      </w:pPr>
      <w:rPr>
        <w:rFonts w:ascii="Wingdings" w:hAnsi="Wingdings" w:hint="default"/>
      </w:rPr>
    </w:lvl>
    <w:lvl w:ilvl="1" w:tplc="3E943396">
      <w:start w:val="1646"/>
      <w:numFmt w:val="bullet"/>
      <w:lvlText w:val=""/>
      <w:lvlJc w:val="left"/>
      <w:pPr>
        <w:tabs>
          <w:tab w:val="num" w:pos="1440"/>
        </w:tabs>
        <w:ind w:left="1440" w:hanging="360"/>
      </w:pPr>
      <w:rPr>
        <w:rFonts w:ascii="Wingdings 2" w:hAnsi="Wingdings 2" w:hint="default"/>
      </w:rPr>
    </w:lvl>
    <w:lvl w:ilvl="2" w:tplc="672C59BE" w:tentative="1">
      <w:start w:val="1"/>
      <w:numFmt w:val="bullet"/>
      <w:lvlText w:val=""/>
      <w:lvlJc w:val="left"/>
      <w:pPr>
        <w:tabs>
          <w:tab w:val="num" w:pos="2160"/>
        </w:tabs>
        <w:ind w:left="2160" w:hanging="360"/>
      </w:pPr>
      <w:rPr>
        <w:rFonts w:ascii="Wingdings" w:hAnsi="Wingdings" w:hint="default"/>
      </w:rPr>
    </w:lvl>
    <w:lvl w:ilvl="3" w:tplc="55F4069C" w:tentative="1">
      <w:start w:val="1"/>
      <w:numFmt w:val="bullet"/>
      <w:lvlText w:val=""/>
      <w:lvlJc w:val="left"/>
      <w:pPr>
        <w:tabs>
          <w:tab w:val="num" w:pos="2880"/>
        </w:tabs>
        <w:ind w:left="2880" w:hanging="360"/>
      </w:pPr>
      <w:rPr>
        <w:rFonts w:ascii="Wingdings" w:hAnsi="Wingdings" w:hint="default"/>
      </w:rPr>
    </w:lvl>
    <w:lvl w:ilvl="4" w:tplc="F6EC6C78" w:tentative="1">
      <w:start w:val="1"/>
      <w:numFmt w:val="bullet"/>
      <w:lvlText w:val=""/>
      <w:lvlJc w:val="left"/>
      <w:pPr>
        <w:tabs>
          <w:tab w:val="num" w:pos="3600"/>
        </w:tabs>
        <w:ind w:left="3600" w:hanging="360"/>
      </w:pPr>
      <w:rPr>
        <w:rFonts w:ascii="Wingdings" w:hAnsi="Wingdings" w:hint="default"/>
      </w:rPr>
    </w:lvl>
    <w:lvl w:ilvl="5" w:tplc="A2A4FED8" w:tentative="1">
      <w:start w:val="1"/>
      <w:numFmt w:val="bullet"/>
      <w:lvlText w:val=""/>
      <w:lvlJc w:val="left"/>
      <w:pPr>
        <w:tabs>
          <w:tab w:val="num" w:pos="4320"/>
        </w:tabs>
        <w:ind w:left="4320" w:hanging="360"/>
      </w:pPr>
      <w:rPr>
        <w:rFonts w:ascii="Wingdings" w:hAnsi="Wingdings" w:hint="default"/>
      </w:rPr>
    </w:lvl>
    <w:lvl w:ilvl="6" w:tplc="6030882E" w:tentative="1">
      <w:start w:val="1"/>
      <w:numFmt w:val="bullet"/>
      <w:lvlText w:val=""/>
      <w:lvlJc w:val="left"/>
      <w:pPr>
        <w:tabs>
          <w:tab w:val="num" w:pos="5040"/>
        </w:tabs>
        <w:ind w:left="5040" w:hanging="360"/>
      </w:pPr>
      <w:rPr>
        <w:rFonts w:ascii="Wingdings" w:hAnsi="Wingdings" w:hint="default"/>
      </w:rPr>
    </w:lvl>
    <w:lvl w:ilvl="7" w:tplc="F2E4CDD2" w:tentative="1">
      <w:start w:val="1"/>
      <w:numFmt w:val="bullet"/>
      <w:lvlText w:val=""/>
      <w:lvlJc w:val="left"/>
      <w:pPr>
        <w:tabs>
          <w:tab w:val="num" w:pos="5760"/>
        </w:tabs>
        <w:ind w:left="5760" w:hanging="360"/>
      </w:pPr>
      <w:rPr>
        <w:rFonts w:ascii="Wingdings" w:hAnsi="Wingdings" w:hint="default"/>
      </w:rPr>
    </w:lvl>
    <w:lvl w:ilvl="8" w:tplc="A716601C"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4FB479B9"/>
    <w:multiLevelType w:val="hybridMultilevel"/>
    <w:tmpl w:val="21C02B2E"/>
    <w:lvl w:ilvl="0" w:tplc="BC8CF2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0342687"/>
    <w:multiLevelType w:val="hybridMultilevel"/>
    <w:tmpl w:val="5F48AC92"/>
    <w:lvl w:ilvl="0" w:tplc="F05A5B80">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4" w15:restartNumberingAfterBreak="0">
    <w:nsid w:val="50394EF2"/>
    <w:multiLevelType w:val="hybridMultilevel"/>
    <w:tmpl w:val="29725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0535799"/>
    <w:multiLevelType w:val="hybridMultilevel"/>
    <w:tmpl w:val="A176AC66"/>
    <w:lvl w:ilvl="0" w:tplc="04090017">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56" w15:restartNumberingAfterBreak="0">
    <w:nsid w:val="50883062"/>
    <w:multiLevelType w:val="hybridMultilevel"/>
    <w:tmpl w:val="3FA044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08A0B8B"/>
    <w:multiLevelType w:val="hybridMultilevel"/>
    <w:tmpl w:val="2D36FF3C"/>
    <w:lvl w:ilvl="0" w:tplc="4D02CCAE">
      <w:start w:val="1"/>
      <w:numFmt w:val="bullet"/>
      <w:lvlText w:val="•"/>
      <w:lvlJc w:val="left"/>
      <w:pPr>
        <w:tabs>
          <w:tab w:val="num" w:pos="720"/>
        </w:tabs>
        <w:ind w:left="720" w:hanging="360"/>
      </w:pPr>
      <w:rPr>
        <w:rFonts w:ascii="Arial" w:hAnsi="Arial" w:hint="default"/>
      </w:rPr>
    </w:lvl>
    <w:lvl w:ilvl="1" w:tplc="ADF87E74" w:tentative="1">
      <w:start w:val="1"/>
      <w:numFmt w:val="bullet"/>
      <w:lvlText w:val="•"/>
      <w:lvlJc w:val="left"/>
      <w:pPr>
        <w:tabs>
          <w:tab w:val="num" w:pos="1440"/>
        </w:tabs>
        <w:ind w:left="1440" w:hanging="360"/>
      </w:pPr>
      <w:rPr>
        <w:rFonts w:ascii="Arial" w:hAnsi="Arial" w:hint="default"/>
      </w:rPr>
    </w:lvl>
    <w:lvl w:ilvl="2" w:tplc="B8402322" w:tentative="1">
      <w:start w:val="1"/>
      <w:numFmt w:val="bullet"/>
      <w:lvlText w:val="•"/>
      <w:lvlJc w:val="left"/>
      <w:pPr>
        <w:tabs>
          <w:tab w:val="num" w:pos="2160"/>
        </w:tabs>
        <w:ind w:left="2160" w:hanging="360"/>
      </w:pPr>
      <w:rPr>
        <w:rFonts w:ascii="Arial" w:hAnsi="Arial" w:hint="default"/>
      </w:rPr>
    </w:lvl>
    <w:lvl w:ilvl="3" w:tplc="160C2422" w:tentative="1">
      <w:start w:val="1"/>
      <w:numFmt w:val="bullet"/>
      <w:lvlText w:val="•"/>
      <w:lvlJc w:val="left"/>
      <w:pPr>
        <w:tabs>
          <w:tab w:val="num" w:pos="2880"/>
        </w:tabs>
        <w:ind w:left="2880" w:hanging="360"/>
      </w:pPr>
      <w:rPr>
        <w:rFonts w:ascii="Arial" w:hAnsi="Arial" w:hint="default"/>
      </w:rPr>
    </w:lvl>
    <w:lvl w:ilvl="4" w:tplc="6F989718" w:tentative="1">
      <w:start w:val="1"/>
      <w:numFmt w:val="bullet"/>
      <w:lvlText w:val="•"/>
      <w:lvlJc w:val="left"/>
      <w:pPr>
        <w:tabs>
          <w:tab w:val="num" w:pos="3600"/>
        </w:tabs>
        <w:ind w:left="3600" w:hanging="360"/>
      </w:pPr>
      <w:rPr>
        <w:rFonts w:ascii="Arial" w:hAnsi="Arial" w:hint="default"/>
      </w:rPr>
    </w:lvl>
    <w:lvl w:ilvl="5" w:tplc="F830E3E6" w:tentative="1">
      <w:start w:val="1"/>
      <w:numFmt w:val="bullet"/>
      <w:lvlText w:val="•"/>
      <w:lvlJc w:val="left"/>
      <w:pPr>
        <w:tabs>
          <w:tab w:val="num" w:pos="4320"/>
        </w:tabs>
        <w:ind w:left="4320" w:hanging="360"/>
      </w:pPr>
      <w:rPr>
        <w:rFonts w:ascii="Arial" w:hAnsi="Arial" w:hint="default"/>
      </w:rPr>
    </w:lvl>
    <w:lvl w:ilvl="6" w:tplc="AC8633C8" w:tentative="1">
      <w:start w:val="1"/>
      <w:numFmt w:val="bullet"/>
      <w:lvlText w:val="•"/>
      <w:lvlJc w:val="left"/>
      <w:pPr>
        <w:tabs>
          <w:tab w:val="num" w:pos="5040"/>
        </w:tabs>
        <w:ind w:left="5040" w:hanging="360"/>
      </w:pPr>
      <w:rPr>
        <w:rFonts w:ascii="Arial" w:hAnsi="Arial" w:hint="default"/>
      </w:rPr>
    </w:lvl>
    <w:lvl w:ilvl="7" w:tplc="F900F8D8" w:tentative="1">
      <w:start w:val="1"/>
      <w:numFmt w:val="bullet"/>
      <w:lvlText w:val="•"/>
      <w:lvlJc w:val="left"/>
      <w:pPr>
        <w:tabs>
          <w:tab w:val="num" w:pos="5760"/>
        </w:tabs>
        <w:ind w:left="5760" w:hanging="360"/>
      </w:pPr>
      <w:rPr>
        <w:rFonts w:ascii="Arial" w:hAnsi="Arial" w:hint="default"/>
      </w:rPr>
    </w:lvl>
    <w:lvl w:ilvl="8" w:tplc="3A484F50" w:tentative="1">
      <w:start w:val="1"/>
      <w:numFmt w:val="bullet"/>
      <w:lvlText w:val="•"/>
      <w:lvlJc w:val="left"/>
      <w:pPr>
        <w:tabs>
          <w:tab w:val="num" w:pos="6480"/>
        </w:tabs>
        <w:ind w:left="6480" w:hanging="360"/>
      </w:pPr>
      <w:rPr>
        <w:rFonts w:ascii="Arial" w:hAnsi="Arial" w:hint="default"/>
      </w:rPr>
    </w:lvl>
  </w:abstractNum>
  <w:abstractNum w:abstractNumId="158" w15:restartNumberingAfterBreak="0">
    <w:nsid w:val="50F04B79"/>
    <w:multiLevelType w:val="hybridMultilevel"/>
    <w:tmpl w:val="43DC9C0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15:restartNumberingAfterBreak="0">
    <w:nsid w:val="52682756"/>
    <w:multiLevelType w:val="hybridMultilevel"/>
    <w:tmpl w:val="7B560F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0" w15:restartNumberingAfterBreak="0">
    <w:nsid w:val="531C2D44"/>
    <w:multiLevelType w:val="hybridMultilevel"/>
    <w:tmpl w:val="9D6A8C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3D12E3F"/>
    <w:multiLevelType w:val="multilevel"/>
    <w:tmpl w:val="DEB682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2" w15:restartNumberingAfterBreak="0">
    <w:nsid w:val="53D96804"/>
    <w:multiLevelType w:val="hybridMultilevel"/>
    <w:tmpl w:val="606EB9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46E5876"/>
    <w:multiLevelType w:val="hybridMultilevel"/>
    <w:tmpl w:val="D1846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4E9497A"/>
    <w:multiLevelType w:val="hybridMultilevel"/>
    <w:tmpl w:val="29BEA24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4EC377D"/>
    <w:multiLevelType w:val="hybridMultilevel"/>
    <w:tmpl w:val="F7A883B4"/>
    <w:lvl w:ilvl="0" w:tplc="213A0D00">
      <w:start w:val="1"/>
      <w:numFmt w:val="bullet"/>
      <w:lvlText w:val="–"/>
      <w:lvlJc w:val="left"/>
      <w:pPr>
        <w:tabs>
          <w:tab w:val="num" w:pos="720"/>
        </w:tabs>
        <w:ind w:left="720" w:hanging="360"/>
      </w:pPr>
      <w:rPr>
        <w:rFonts w:ascii="Arial" w:hAnsi="Arial" w:hint="default"/>
      </w:rPr>
    </w:lvl>
    <w:lvl w:ilvl="1" w:tplc="144AD22A">
      <w:start w:val="1"/>
      <w:numFmt w:val="bullet"/>
      <w:lvlText w:val="–"/>
      <w:lvlJc w:val="left"/>
      <w:pPr>
        <w:tabs>
          <w:tab w:val="num" w:pos="1440"/>
        </w:tabs>
        <w:ind w:left="1440" w:hanging="360"/>
      </w:pPr>
      <w:rPr>
        <w:rFonts w:ascii="Arial" w:hAnsi="Arial" w:hint="default"/>
      </w:rPr>
    </w:lvl>
    <w:lvl w:ilvl="2" w:tplc="4A9EF710" w:tentative="1">
      <w:start w:val="1"/>
      <w:numFmt w:val="bullet"/>
      <w:lvlText w:val="–"/>
      <w:lvlJc w:val="left"/>
      <w:pPr>
        <w:tabs>
          <w:tab w:val="num" w:pos="2160"/>
        </w:tabs>
        <w:ind w:left="2160" w:hanging="360"/>
      </w:pPr>
      <w:rPr>
        <w:rFonts w:ascii="Arial" w:hAnsi="Arial" w:hint="default"/>
      </w:rPr>
    </w:lvl>
    <w:lvl w:ilvl="3" w:tplc="DDF0E84A" w:tentative="1">
      <w:start w:val="1"/>
      <w:numFmt w:val="bullet"/>
      <w:lvlText w:val="–"/>
      <w:lvlJc w:val="left"/>
      <w:pPr>
        <w:tabs>
          <w:tab w:val="num" w:pos="2880"/>
        </w:tabs>
        <w:ind w:left="2880" w:hanging="360"/>
      </w:pPr>
      <w:rPr>
        <w:rFonts w:ascii="Arial" w:hAnsi="Arial" w:hint="default"/>
      </w:rPr>
    </w:lvl>
    <w:lvl w:ilvl="4" w:tplc="020AA460" w:tentative="1">
      <w:start w:val="1"/>
      <w:numFmt w:val="bullet"/>
      <w:lvlText w:val="–"/>
      <w:lvlJc w:val="left"/>
      <w:pPr>
        <w:tabs>
          <w:tab w:val="num" w:pos="3600"/>
        </w:tabs>
        <w:ind w:left="3600" w:hanging="360"/>
      </w:pPr>
      <w:rPr>
        <w:rFonts w:ascii="Arial" w:hAnsi="Arial" w:hint="default"/>
      </w:rPr>
    </w:lvl>
    <w:lvl w:ilvl="5" w:tplc="7A7A38FC" w:tentative="1">
      <w:start w:val="1"/>
      <w:numFmt w:val="bullet"/>
      <w:lvlText w:val="–"/>
      <w:lvlJc w:val="left"/>
      <w:pPr>
        <w:tabs>
          <w:tab w:val="num" w:pos="4320"/>
        </w:tabs>
        <w:ind w:left="4320" w:hanging="360"/>
      </w:pPr>
      <w:rPr>
        <w:rFonts w:ascii="Arial" w:hAnsi="Arial" w:hint="default"/>
      </w:rPr>
    </w:lvl>
    <w:lvl w:ilvl="6" w:tplc="6930EB6E" w:tentative="1">
      <w:start w:val="1"/>
      <w:numFmt w:val="bullet"/>
      <w:lvlText w:val="–"/>
      <w:lvlJc w:val="left"/>
      <w:pPr>
        <w:tabs>
          <w:tab w:val="num" w:pos="5040"/>
        </w:tabs>
        <w:ind w:left="5040" w:hanging="360"/>
      </w:pPr>
      <w:rPr>
        <w:rFonts w:ascii="Arial" w:hAnsi="Arial" w:hint="default"/>
      </w:rPr>
    </w:lvl>
    <w:lvl w:ilvl="7" w:tplc="61F2DBC6" w:tentative="1">
      <w:start w:val="1"/>
      <w:numFmt w:val="bullet"/>
      <w:lvlText w:val="–"/>
      <w:lvlJc w:val="left"/>
      <w:pPr>
        <w:tabs>
          <w:tab w:val="num" w:pos="5760"/>
        </w:tabs>
        <w:ind w:left="5760" w:hanging="360"/>
      </w:pPr>
      <w:rPr>
        <w:rFonts w:ascii="Arial" w:hAnsi="Arial" w:hint="default"/>
      </w:rPr>
    </w:lvl>
    <w:lvl w:ilvl="8" w:tplc="D54451E4" w:tentative="1">
      <w:start w:val="1"/>
      <w:numFmt w:val="bullet"/>
      <w:lvlText w:val="–"/>
      <w:lvlJc w:val="left"/>
      <w:pPr>
        <w:tabs>
          <w:tab w:val="num" w:pos="6480"/>
        </w:tabs>
        <w:ind w:left="6480" w:hanging="360"/>
      </w:pPr>
      <w:rPr>
        <w:rFonts w:ascii="Arial" w:hAnsi="Arial" w:hint="default"/>
      </w:rPr>
    </w:lvl>
  </w:abstractNum>
  <w:abstractNum w:abstractNumId="166" w15:restartNumberingAfterBreak="0">
    <w:nsid w:val="550555F0"/>
    <w:multiLevelType w:val="hybridMultilevel"/>
    <w:tmpl w:val="52667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54E5893"/>
    <w:multiLevelType w:val="hybridMultilevel"/>
    <w:tmpl w:val="84BE0B4A"/>
    <w:lvl w:ilvl="0" w:tplc="94BEC22E">
      <w:start w:val="1"/>
      <w:numFmt w:val="bullet"/>
      <w:lvlText w:val="•"/>
      <w:lvlJc w:val="left"/>
      <w:pPr>
        <w:tabs>
          <w:tab w:val="num" w:pos="720"/>
        </w:tabs>
        <w:ind w:left="720" w:hanging="360"/>
      </w:pPr>
      <w:rPr>
        <w:rFonts w:ascii="Arial" w:hAnsi="Arial" w:hint="default"/>
      </w:rPr>
    </w:lvl>
    <w:lvl w:ilvl="1" w:tplc="E2AEB124">
      <w:start w:val="1358"/>
      <w:numFmt w:val="bullet"/>
      <w:lvlText w:val="–"/>
      <w:lvlJc w:val="left"/>
      <w:pPr>
        <w:tabs>
          <w:tab w:val="num" w:pos="1440"/>
        </w:tabs>
        <w:ind w:left="1440" w:hanging="360"/>
      </w:pPr>
      <w:rPr>
        <w:rFonts w:ascii="Arial" w:hAnsi="Arial" w:hint="default"/>
      </w:rPr>
    </w:lvl>
    <w:lvl w:ilvl="2" w:tplc="34423A68" w:tentative="1">
      <w:start w:val="1"/>
      <w:numFmt w:val="bullet"/>
      <w:lvlText w:val="•"/>
      <w:lvlJc w:val="left"/>
      <w:pPr>
        <w:tabs>
          <w:tab w:val="num" w:pos="2160"/>
        </w:tabs>
        <w:ind w:left="2160" w:hanging="360"/>
      </w:pPr>
      <w:rPr>
        <w:rFonts w:ascii="Arial" w:hAnsi="Arial" w:hint="default"/>
      </w:rPr>
    </w:lvl>
    <w:lvl w:ilvl="3" w:tplc="F2148A96" w:tentative="1">
      <w:start w:val="1"/>
      <w:numFmt w:val="bullet"/>
      <w:lvlText w:val="•"/>
      <w:lvlJc w:val="left"/>
      <w:pPr>
        <w:tabs>
          <w:tab w:val="num" w:pos="2880"/>
        </w:tabs>
        <w:ind w:left="2880" w:hanging="360"/>
      </w:pPr>
      <w:rPr>
        <w:rFonts w:ascii="Arial" w:hAnsi="Arial" w:hint="default"/>
      </w:rPr>
    </w:lvl>
    <w:lvl w:ilvl="4" w:tplc="1F8A4996" w:tentative="1">
      <w:start w:val="1"/>
      <w:numFmt w:val="bullet"/>
      <w:lvlText w:val="•"/>
      <w:lvlJc w:val="left"/>
      <w:pPr>
        <w:tabs>
          <w:tab w:val="num" w:pos="3600"/>
        </w:tabs>
        <w:ind w:left="3600" w:hanging="360"/>
      </w:pPr>
      <w:rPr>
        <w:rFonts w:ascii="Arial" w:hAnsi="Arial" w:hint="default"/>
      </w:rPr>
    </w:lvl>
    <w:lvl w:ilvl="5" w:tplc="5CE2D89E" w:tentative="1">
      <w:start w:val="1"/>
      <w:numFmt w:val="bullet"/>
      <w:lvlText w:val="•"/>
      <w:lvlJc w:val="left"/>
      <w:pPr>
        <w:tabs>
          <w:tab w:val="num" w:pos="4320"/>
        </w:tabs>
        <w:ind w:left="4320" w:hanging="360"/>
      </w:pPr>
      <w:rPr>
        <w:rFonts w:ascii="Arial" w:hAnsi="Arial" w:hint="default"/>
      </w:rPr>
    </w:lvl>
    <w:lvl w:ilvl="6" w:tplc="C28E70F0" w:tentative="1">
      <w:start w:val="1"/>
      <w:numFmt w:val="bullet"/>
      <w:lvlText w:val="•"/>
      <w:lvlJc w:val="left"/>
      <w:pPr>
        <w:tabs>
          <w:tab w:val="num" w:pos="5040"/>
        </w:tabs>
        <w:ind w:left="5040" w:hanging="360"/>
      </w:pPr>
      <w:rPr>
        <w:rFonts w:ascii="Arial" w:hAnsi="Arial" w:hint="default"/>
      </w:rPr>
    </w:lvl>
    <w:lvl w:ilvl="7" w:tplc="193A3ADC" w:tentative="1">
      <w:start w:val="1"/>
      <w:numFmt w:val="bullet"/>
      <w:lvlText w:val="•"/>
      <w:lvlJc w:val="left"/>
      <w:pPr>
        <w:tabs>
          <w:tab w:val="num" w:pos="5760"/>
        </w:tabs>
        <w:ind w:left="5760" w:hanging="360"/>
      </w:pPr>
      <w:rPr>
        <w:rFonts w:ascii="Arial" w:hAnsi="Arial" w:hint="default"/>
      </w:rPr>
    </w:lvl>
    <w:lvl w:ilvl="8" w:tplc="8C16BF28" w:tentative="1">
      <w:start w:val="1"/>
      <w:numFmt w:val="bullet"/>
      <w:lvlText w:val="•"/>
      <w:lvlJc w:val="left"/>
      <w:pPr>
        <w:tabs>
          <w:tab w:val="num" w:pos="6480"/>
        </w:tabs>
        <w:ind w:left="6480" w:hanging="360"/>
      </w:pPr>
      <w:rPr>
        <w:rFonts w:ascii="Arial" w:hAnsi="Arial" w:hint="default"/>
      </w:rPr>
    </w:lvl>
  </w:abstractNum>
  <w:abstractNum w:abstractNumId="168" w15:restartNumberingAfterBreak="0">
    <w:nsid w:val="5638689F"/>
    <w:multiLevelType w:val="hybridMultilevel"/>
    <w:tmpl w:val="CB38C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68D3784"/>
    <w:multiLevelType w:val="hybridMultilevel"/>
    <w:tmpl w:val="DFB02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6CF07F7"/>
    <w:multiLevelType w:val="hybridMultilevel"/>
    <w:tmpl w:val="5FEC41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76C1ECA"/>
    <w:multiLevelType w:val="hybridMultilevel"/>
    <w:tmpl w:val="A5F29E8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15:restartNumberingAfterBreak="0">
    <w:nsid w:val="58E055E8"/>
    <w:multiLevelType w:val="hybridMultilevel"/>
    <w:tmpl w:val="D6F03730"/>
    <w:lvl w:ilvl="0" w:tplc="04090001">
      <w:start w:val="1"/>
      <w:numFmt w:val="bullet"/>
      <w:lvlText w:val=""/>
      <w:lvlJc w:val="left"/>
      <w:pPr>
        <w:ind w:left="189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3" w15:restartNumberingAfterBreak="0">
    <w:nsid w:val="590A0BEB"/>
    <w:multiLevelType w:val="hybridMultilevel"/>
    <w:tmpl w:val="D47E8F14"/>
    <w:lvl w:ilvl="0" w:tplc="974CB52E">
      <w:start w:val="1"/>
      <w:numFmt w:val="bullet"/>
      <w:lvlText w:val="•"/>
      <w:lvlJc w:val="left"/>
      <w:pPr>
        <w:tabs>
          <w:tab w:val="num" w:pos="720"/>
        </w:tabs>
        <w:ind w:left="720" w:hanging="360"/>
      </w:pPr>
      <w:rPr>
        <w:rFonts w:ascii="Arial" w:hAnsi="Arial" w:hint="default"/>
      </w:rPr>
    </w:lvl>
    <w:lvl w:ilvl="1" w:tplc="58DC6A08">
      <w:start w:val="2132"/>
      <w:numFmt w:val="bullet"/>
      <w:lvlText w:val="–"/>
      <w:lvlJc w:val="left"/>
      <w:pPr>
        <w:tabs>
          <w:tab w:val="num" w:pos="1440"/>
        </w:tabs>
        <w:ind w:left="1440" w:hanging="360"/>
      </w:pPr>
      <w:rPr>
        <w:rFonts w:ascii="Arial" w:hAnsi="Arial" w:hint="default"/>
      </w:rPr>
    </w:lvl>
    <w:lvl w:ilvl="2" w:tplc="0BC287C6" w:tentative="1">
      <w:start w:val="1"/>
      <w:numFmt w:val="bullet"/>
      <w:lvlText w:val="•"/>
      <w:lvlJc w:val="left"/>
      <w:pPr>
        <w:tabs>
          <w:tab w:val="num" w:pos="2160"/>
        </w:tabs>
        <w:ind w:left="2160" w:hanging="360"/>
      </w:pPr>
      <w:rPr>
        <w:rFonts w:ascii="Arial" w:hAnsi="Arial" w:hint="default"/>
      </w:rPr>
    </w:lvl>
    <w:lvl w:ilvl="3" w:tplc="46E4FC06" w:tentative="1">
      <w:start w:val="1"/>
      <w:numFmt w:val="bullet"/>
      <w:lvlText w:val="•"/>
      <w:lvlJc w:val="left"/>
      <w:pPr>
        <w:tabs>
          <w:tab w:val="num" w:pos="2880"/>
        </w:tabs>
        <w:ind w:left="2880" w:hanging="360"/>
      </w:pPr>
      <w:rPr>
        <w:rFonts w:ascii="Arial" w:hAnsi="Arial" w:hint="default"/>
      </w:rPr>
    </w:lvl>
    <w:lvl w:ilvl="4" w:tplc="0DF489C4" w:tentative="1">
      <w:start w:val="1"/>
      <w:numFmt w:val="bullet"/>
      <w:lvlText w:val="•"/>
      <w:lvlJc w:val="left"/>
      <w:pPr>
        <w:tabs>
          <w:tab w:val="num" w:pos="3600"/>
        </w:tabs>
        <w:ind w:left="3600" w:hanging="360"/>
      </w:pPr>
      <w:rPr>
        <w:rFonts w:ascii="Arial" w:hAnsi="Arial" w:hint="default"/>
      </w:rPr>
    </w:lvl>
    <w:lvl w:ilvl="5" w:tplc="B33C93E8" w:tentative="1">
      <w:start w:val="1"/>
      <w:numFmt w:val="bullet"/>
      <w:lvlText w:val="•"/>
      <w:lvlJc w:val="left"/>
      <w:pPr>
        <w:tabs>
          <w:tab w:val="num" w:pos="4320"/>
        </w:tabs>
        <w:ind w:left="4320" w:hanging="360"/>
      </w:pPr>
      <w:rPr>
        <w:rFonts w:ascii="Arial" w:hAnsi="Arial" w:hint="default"/>
      </w:rPr>
    </w:lvl>
    <w:lvl w:ilvl="6" w:tplc="BFCEC2AA" w:tentative="1">
      <w:start w:val="1"/>
      <w:numFmt w:val="bullet"/>
      <w:lvlText w:val="•"/>
      <w:lvlJc w:val="left"/>
      <w:pPr>
        <w:tabs>
          <w:tab w:val="num" w:pos="5040"/>
        </w:tabs>
        <w:ind w:left="5040" w:hanging="360"/>
      </w:pPr>
      <w:rPr>
        <w:rFonts w:ascii="Arial" w:hAnsi="Arial" w:hint="default"/>
      </w:rPr>
    </w:lvl>
    <w:lvl w:ilvl="7" w:tplc="7100ABFC" w:tentative="1">
      <w:start w:val="1"/>
      <w:numFmt w:val="bullet"/>
      <w:lvlText w:val="•"/>
      <w:lvlJc w:val="left"/>
      <w:pPr>
        <w:tabs>
          <w:tab w:val="num" w:pos="5760"/>
        </w:tabs>
        <w:ind w:left="5760" w:hanging="360"/>
      </w:pPr>
      <w:rPr>
        <w:rFonts w:ascii="Arial" w:hAnsi="Arial" w:hint="default"/>
      </w:rPr>
    </w:lvl>
    <w:lvl w:ilvl="8" w:tplc="890ABBBE" w:tentative="1">
      <w:start w:val="1"/>
      <w:numFmt w:val="bullet"/>
      <w:lvlText w:val="•"/>
      <w:lvlJc w:val="left"/>
      <w:pPr>
        <w:tabs>
          <w:tab w:val="num" w:pos="6480"/>
        </w:tabs>
        <w:ind w:left="6480" w:hanging="360"/>
      </w:pPr>
      <w:rPr>
        <w:rFonts w:ascii="Arial" w:hAnsi="Arial" w:hint="default"/>
      </w:rPr>
    </w:lvl>
  </w:abstractNum>
  <w:abstractNum w:abstractNumId="174" w15:restartNumberingAfterBreak="0">
    <w:nsid w:val="5A873244"/>
    <w:multiLevelType w:val="hybridMultilevel"/>
    <w:tmpl w:val="655AB78C"/>
    <w:lvl w:ilvl="0" w:tplc="BB2AAA8C">
      <w:start w:val="1"/>
      <w:numFmt w:val="decimal"/>
      <w:lvlText w:val="%1."/>
      <w:lvlJc w:val="left"/>
      <w:pPr>
        <w:tabs>
          <w:tab w:val="num" w:pos="1080"/>
        </w:tabs>
        <w:ind w:left="1080" w:hanging="720"/>
      </w:pPr>
      <w:rPr>
        <w:rFonts w:hint="default"/>
      </w:rPr>
    </w:lvl>
    <w:lvl w:ilvl="1" w:tplc="6BE6D212">
      <w:start w:val="1"/>
      <w:numFmt w:val="lowerLetter"/>
      <w:lvlText w:val="%2)"/>
      <w:lvlJc w:val="left"/>
      <w:pPr>
        <w:tabs>
          <w:tab w:val="num" w:pos="1800"/>
        </w:tabs>
        <w:ind w:left="1800" w:hanging="720"/>
      </w:pPr>
      <w:rPr>
        <w:rFonts w:hint="default"/>
      </w:rPr>
    </w:lvl>
    <w:lvl w:ilvl="2" w:tplc="04090007">
      <w:start w:val="1"/>
      <w:numFmt w:val="bullet"/>
      <w:lvlText w:val=""/>
      <w:lvlJc w:val="left"/>
      <w:pPr>
        <w:tabs>
          <w:tab w:val="num" w:pos="2340"/>
        </w:tabs>
        <w:ind w:left="2340" w:hanging="360"/>
      </w:pPr>
      <w:rPr>
        <w:rFonts w:ascii="Wingdings" w:hAnsi="Wingdings" w:hint="default"/>
        <w:sz w:val="16"/>
      </w:rPr>
    </w:lvl>
    <w:lvl w:ilvl="3" w:tplc="FE14DC84">
      <w:start w:val="1"/>
      <w:numFmt w:val="bullet"/>
      <w:lvlText w:val="-"/>
      <w:lvlJc w:val="left"/>
      <w:pPr>
        <w:tabs>
          <w:tab w:val="num" w:pos="2880"/>
        </w:tabs>
        <w:ind w:left="2880" w:hanging="360"/>
      </w:pPr>
      <w:rPr>
        <w:rFonts w:ascii="Times New Roman" w:eastAsia="Times New Roman" w:hAnsi="Times New Roman" w:cs="Times New Roman" w:hint="default"/>
      </w:rPr>
    </w:lvl>
    <w:lvl w:ilvl="4" w:tplc="FF0AC7E6">
      <w:start w:val="1"/>
      <w:numFmt w:val="lowerRoman"/>
      <w:lvlText w:val="(%5)"/>
      <w:lvlJc w:val="left"/>
      <w:pPr>
        <w:tabs>
          <w:tab w:val="num" w:pos="3960"/>
        </w:tabs>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5" w15:restartNumberingAfterBreak="0">
    <w:nsid w:val="5AF95973"/>
    <w:multiLevelType w:val="hybridMultilevel"/>
    <w:tmpl w:val="BBCE3F5A"/>
    <w:lvl w:ilvl="0" w:tplc="B1F822EE">
      <w:start w:val="1"/>
      <w:numFmt w:val="bullet"/>
      <w:lvlText w:val="•"/>
      <w:lvlJc w:val="left"/>
      <w:pPr>
        <w:tabs>
          <w:tab w:val="num" w:pos="720"/>
        </w:tabs>
        <w:ind w:left="720" w:hanging="360"/>
      </w:pPr>
      <w:rPr>
        <w:rFonts w:ascii="Arial" w:hAnsi="Arial" w:hint="default"/>
      </w:rPr>
    </w:lvl>
    <w:lvl w:ilvl="1" w:tplc="5944EF68">
      <w:start w:val="1011"/>
      <w:numFmt w:val="bullet"/>
      <w:lvlText w:val="–"/>
      <w:lvlJc w:val="left"/>
      <w:pPr>
        <w:tabs>
          <w:tab w:val="num" w:pos="1440"/>
        </w:tabs>
        <w:ind w:left="1440" w:hanging="360"/>
      </w:pPr>
      <w:rPr>
        <w:rFonts w:ascii="Arial" w:hAnsi="Arial" w:hint="default"/>
      </w:rPr>
    </w:lvl>
    <w:lvl w:ilvl="2" w:tplc="0B7841A8" w:tentative="1">
      <w:start w:val="1"/>
      <w:numFmt w:val="bullet"/>
      <w:lvlText w:val="•"/>
      <w:lvlJc w:val="left"/>
      <w:pPr>
        <w:tabs>
          <w:tab w:val="num" w:pos="2160"/>
        </w:tabs>
        <w:ind w:left="2160" w:hanging="360"/>
      </w:pPr>
      <w:rPr>
        <w:rFonts w:ascii="Arial" w:hAnsi="Arial" w:hint="default"/>
      </w:rPr>
    </w:lvl>
    <w:lvl w:ilvl="3" w:tplc="264A4A72" w:tentative="1">
      <w:start w:val="1"/>
      <w:numFmt w:val="bullet"/>
      <w:lvlText w:val="•"/>
      <w:lvlJc w:val="left"/>
      <w:pPr>
        <w:tabs>
          <w:tab w:val="num" w:pos="2880"/>
        </w:tabs>
        <w:ind w:left="2880" w:hanging="360"/>
      </w:pPr>
      <w:rPr>
        <w:rFonts w:ascii="Arial" w:hAnsi="Arial" w:hint="default"/>
      </w:rPr>
    </w:lvl>
    <w:lvl w:ilvl="4" w:tplc="4CE45BB4" w:tentative="1">
      <w:start w:val="1"/>
      <w:numFmt w:val="bullet"/>
      <w:lvlText w:val="•"/>
      <w:lvlJc w:val="left"/>
      <w:pPr>
        <w:tabs>
          <w:tab w:val="num" w:pos="3600"/>
        </w:tabs>
        <w:ind w:left="3600" w:hanging="360"/>
      </w:pPr>
      <w:rPr>
        <w:rFonts w:ascii="Arial" w:hAnsi="Arial" w:hint="default"/>
      </w:rPr>
    </w:lvl>
    <w:lvl w:ilvl="5" w:tplc="9F0C09DC" w:tentative="1">
      <w:start w:val="1"/>
      <w:numFmt w:val="bullet"/>
      <w:lvlText w:val="•"/>
      <w:lvlJc w:val="left"/>
      <w:pPr>
        <w:tabs>
          <w:tab w:val="num" w:pos="4320"/>
        </w:tabs>
        <w:ind w:left="4320" w:hanging="360"/>
      </w:pPr>
      <w:rPr>
        <w:rFonts w:ascii="Arial" w:hAnsi="Arial" w:hint="default"/>
      </w:rPr>
    </w:lvl>
    <w:lvl w:ilvl="6" w:tplc="A2D2BDFA" w:tentative="1">
      <w:start w:val="1"/>
      <w:numFmt w:val="bullet"/>
      <w:lvlText w:val="•"/>
      <w:lvlJc w:val="left"/>
      <w:pPr>
        <w:tabs>
          <w:tab w:val="num" w:pos="5040"/>
        </w:tabs>
        <w:ind w:left="5040" w:hanging="360"/>
      </w:pPr>
      <w:rPr>
        <w:rFonts w:ascii="Arial" w:hAnsi="Arial" w:hint="default"/>
      </w:rPr>
    </w:lvl>
    <w:lvl w:ilvl="7" w:tplc="D3F614A8" w:tentative="1">
      <w:start w:val="1"/>
      <w:numFmt w:val="bullet"/>
      <w:lvlText w:val="•"/>
      <w:lvlJc w:val="left"/>
      <w:pPr>
        <w:tabs>
          <w:tab w:val="num" w:pos="5760"/>
        </w:tabs>
        <w:ind w:left="5760" w:hanging="360"/>
      </w:pPr>
      <w:rPr>
        <w:rFonts w:ascii="Arial" w:hAnsi="Arial" w:hint="default"/>
      </w:rPr>
    </w:lvl>
    <w:lvl w:ilvl="8" w:tplc="DEDE7E46" w:tentative="1">
      <w:start w:val="1"/>
      <w:numFmt w:val="bullet"/>
      <w:lvlText w:val="•"/>
      <w:lvlJc w:val="left"/>
      <w:pPr>
        <w:tabs>
          <w:tab w:val="num" w:pos="6480"/>
        </w:tabs>
        <w:ind w:left="6480" w:hanging="360"/>
      </w:pPr>
      <w:rPr>
        <w:rFonts w:ascii="Arial" w:hAnsi="Arial" w:hint="default"/>
      </w:rPr>
    </w:lvl>
  </w:abstractNum>
  <w:abstractNum w:abstractNumId="176" w15:restartNumberingAfterBreak="0">
    <w:nsid w:val="5BE764DB"/>
    <w:multiLevelType w:val="hybridMultilevel"/>
    <w:tmpl w:val="C65C2C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7" w15:restartNumberingAfterBreak="0">
    <w:nsid w:val="5BFA577E"/>
    <w:multiLevelType w:val="hybridMultilevel"/>
    <w:tmpl w:val="0C20A8F6"/>
    <w:lvl w:ilvl="0" w:tplc="04090017">
      <w:start w:val="1"/>
      <w:numFmt w:val="lowerLetter"/>
      <w:lvlText w:val="%1)"/>
      <w:lvlJc w:val="left"/>
      <w:pPr>
        <w:ind w:left="720" w:hanging="360"/>
      </w:pPr>
      <w:rPr>
        <w:rFonts w:hint="default"/>
      </w:rPr>
    </w:lvl>
    <w:lvl w:ilvl="1" w:tplc="779061F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C851168"/>
    <w:multiLevelType w:val="hybridMultilevel"/>
    <w:tmpl w:val="101C43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5CE80138"/>
    <w:multiLevelType w:val="hybridMultilevel"/>
    <w:tmpl w:val="DDBE4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0" w15:restartNumberingAfterBreak="0">
    <w:nsid w:val="5DAA7E83"/>
    <w:multiLevelType w:val="hybridMultilevel"/>
    <w:tmpl w:val="9CDE93AE"/>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81" w15:restartNumberingAfterBreak="0">
    <w:nsid w:val="5DBB2A30"/>
    <w:multiLevelType w:val="hybridMultilevel"/>
    <w:tmpl w:val="560090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2" w15:restartNumberingAfterBreak="0">
    <w:nsid w:val="5E2B560C"/>
    <w:multiLevelType w:val="hybridMultilevel"/>
    <w:tmpl w:val="A3E04AE0"/>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83" w15:restartNumberingAfterBreak="0">
    <w:nsid w:val="5E787459"/>
    <w:multiLevelType w:val="hybridMultilevel"/>
    <w:tmpl w:val="7744C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F017CB3"/>
    <w:multiLevelType w:val="hybridMultilevel"/>
    <w:tmpl w:val="A56EE2D0"/>
    <w:lvl w:ilvl="0" w:tplc="04090017">
      <w:start w:val="1"/>
      <w:numFmt w:val="lowerLetter"/>
      <w:lvlText w:val="%1)"/>
      <w:lvlJc w:val="left"/>
      <w:pPr>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F43455C"/>
    <w:multiLevelType w:val="multilevel"/>
    <w:tmpl w:val="7820EA7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F6F74E2"/>
    <w:multiLevelType w:val="hybridMultilevel"/>
    <w:tmpl w:val="56E02902"/>
    <w:lvl w:ilvl="0" w:tplc="80104988">
      <w:start w:val="1"/>
      <w:numFmt w:val="bullet"/>
      <w:lvlText w:val="-"/>
      <w:lvlJc w:val="left"/>
      <w:pPr>
        <w:tabs>
          <w:tab w:val="num" w:pos="1440"/>
        </w:tabs>
        <w:ind w:left="1440" w:hanging="72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7" w15:restartNumberingAfterBreak="0">
    <w:nsid w:val="6016056E"/>
    <w:multiLevelType w:val="hybridMultilevel"/>
    <w:tmpl w:val="DEB6822E"/>
    <w:lvl w:ilvl="0" w:tplc="D5083D62">
      <w:start w:val="1"/>
      <w:numFmt w:val="decimal"/>
      <w:lvlText w:val="%1."/>
      <w:lvlJc w:val="left"/>
      <w:pPr>
        <w:tabs>
          <w:tab w:val="num" w:pos="720"/>
        </w:tabs>
        <w:ind w:left="720" w:hanging="360"/>
      </w:pPr>
    </w:lvl>
    <w:lvl w:ilvl="1" w:tplc="40E86926">
      <w:start w:val="1"/>
      <w:numFmt w:val="decimal"/>
      <w:lvlText w:val="%2."/>
      <w:lvlJc w:val="left"/>
      <w:pPr>
        <w:tabs>
          <w:tab w:val="num" w:pos="1440"/>
        </w:tabs>
        <w:ind w:left="1440" w:hanging="360"/>
      </w:pPr>
    </w:lvl>
    <w:lvl w:ilvl="2" w:tplc="5E988A4A" w:tentative="1">
      <w:start w:val="1"/>
      <w:numFmt w:val="decimal"/>
      <w:lvlText w:val="%3."/>
      <w:lvlJc w:val="left"/>
      <w:pPr>
        <w:tabs>
          <w:tab w:val="num" w:pos="2160"/>
        </w:tabs>
        <w:ind w:left="2160" w:hanging="360"/>
      </w:pPr>
    </w:lvl>
    <w:lvl w:ilvl="3" w:tplc="AB8C8A0C" w:tentative="1">
      <w:start w:val="1"/>
      <w:numFmt w:val="decimal"/>
      <w:lvlText w:val="%4."/>
      <w:lvlJc w:val="left"/>
      <w:pPr>
        <w:tabs>
          <w:tab w:val="num" w:pos="2880"/>
        </w:tabs>
        <w:ind w:left="2880" w:hanging="360"/>
      </w:pPr>
    </w:lvl>
    <w:lvl w:ilvl="4" w:tplc="55980CEA" w:tentative="1">
      <w:start w:val="1"/>
      <w:numFmt w:val="decimal"/>
      <w:lvlText w:val="%5."/>
      <w:lvlJc w:val="left"/>
      <w:pPr>
        <w:tabs>
          <w:tab w:val="num" w:pos="3600"/>
        </w:tabs>
        <w:ind w:left="3600" w:hanging="360"/>
      </w:pPr>
    </w:lvl>
    <w:lvl w:ilvl="5" w:tplc="DEF4BDB6" w:tentative="1">
      <w:start w:val="1"/>
      <w:numFmt w:val="decimal"/>
      <w:lvlText w:val="%6."/>
      <w:lvlJc w:val="left"/>
      <w:pPr>
        <w:tabs>
          <w:tab w:val="num" w:pos="4320"/>
        </w:tabs>
        <w:ind w:left="4320" w:hanging="360"/>
      </w:pPr>
    </w:lvl>
    <w:lvl w:ilvl="6" w:tplc="91F04010" w:tentative="1">
      <w:start w:val="1"/>
      <w:numFmt w:val="decimal"/>
      <w:lvlText w:val="%7."/>
      <w:lvlJc w:val="left"/>
      <w:pPr>
        <w:tabs>
          <w:tab w:val="num" w:pos="5040"/>
        </w:tabs>
        <w:ind w:left="5040" w:hanging="360"/>
      </w:pPr>
    </w:lvl>
    <w:lvl w:ilvl="7" w:tplc="1EDAFC4E" w:tentative="1">
      <w:start w:val="1"/>
      <w:numFmt w:val="decimal"/>
      <w:lvlText w:val="%8."/>
      <w:lvlJc w:val="left"/>
      <w:pPr>
        <w:tabs>
          <w:tab w:val="num" w:pos="5760"/>
        </w:tabs>
        <w:ind w:left="5760" w:hanging="360"/>
      </w:pPr>
    </w:lvl>
    <w:lvl w:ilvl="8" w:tplc="D96C9D84" w:tentative="1">
      <w:start w:val="1"/>
      <w:numFmt w:val="decimal"/>
      <w:lvlText w:val="%9."/>
      <w:lvlJc w:val="left"/>
      <w:pPr>
        <w:tabs>
          <w:tab w:val="num" w:pos="6480"/>
        </w:tabs>
        <w:ind w:left="6480" w:hanging="360"/>
      </w:pPr>
    </w:lvl>
  </w:abstractNum>
  <w:abstractNum w:abstractNumId="188" w15:restartNumberingAfterBreak="0">
    <w:nsid w:val="61C46F90"/>
    <w:multiLevelType w:val="hybridMultilevel"/>
    <w:tmpl w:val="58CAC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9" w15:restartNumberingAfterBreak="0">
    <w:nsid w:val="6330637A"/>
    <w:multiLevelType w:val="hybridMultilevel"/>
    <w:tmpl w:val="0616DEA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64310466"/>
    <w:multiLevelType w:val="hybridMultilevel"/>
    <w:tmpl w:val="75C8D348"/>
    <w:lvl w:ilvl="0" w:tplc="7902A17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15:restartNumberingAfterBreak="0">
    <w:nsid w:val="644C0C4C"/>
    <w:multiLevelType w:val="hybridMultilevel"/>
    <w:tmpl w:val="04F6AE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2" w15:restartNumberingAfterBreak="0">
    <w:nsid w:val="645F4B31"/>
    <w:multiLevelType w:val="hybridMultilevel"/>
    <w:tmpl w:val="304C32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51E6C31"/>
    <w:multiLevelType w:val="hybridMultilevel"/>
    <w:tmpl w:val="AC6C37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664544FA"/>
    <w:multiLevelType w:val="hybridMultilevel"/>
    <w:tmpl w:val="D3ECC2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5" w15:restartNumberingAfterBreak="0">
    <w:nsid w:val="676C6AC0"/>
    <w:multiLevelType w:val="hybridMultilevel"/>
    <w:tmpl w:val="1BC8224C"/>
    <w:lvl w:ilvl="0" w:tplc="04090017">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96" w15:restartNumberingAfterBreak="0">
    <w:nsid w:val="678E0830"/>
    <w:multiLevelType w:val="multilevel"/>
    <w:tmpl w:val="AF365A9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7" w15:restartNumberingAfterBreak="0">
    <w:nsid w:val="67AC0619"/>
    <w:multiLevelType w:val="hybridMultilevel"/>
    <w:tmpl w:val="F51A762C"/>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15:restartNumberingAfterBreak="0">
    <w:nsid w:val="68711053"/>
    <w:multiLevelType w:val="hybridMultilevel"/>
    <w:tmpl w:val="D97285CA"/>
    <w:lvl w:ilvl="0" w:tplc="2C0AFF54">
      <w:start w:val="1"/>
      <w:numFmt w:val="bullet"/>
      <w:lvlText w:val="•"/>
      <w:lvlJc w:val="left"/>
      <w:pPr>
        <w:tabs>
          <w:tab w:val="num" w:pos="720"/>
        </w:tabs>
        <w:ind w:left="720" w:hanging="360"/>
      </w:pPr>
      <w:rPr>
        <w:rFonts w:ascii="Arial" w:hAnsi="Arial" w:hint="default"/>
      </w:rPr>
    </w:lvl>
    <w:lvl w:ilvl="1" w:tplc="F3743A46" w:tentative="1">
      <w:start w:val="1"/>
      <w:numFmt w:val="bullet"/>
      <w:lvlText w:val="•"/>
      <w:lvlJc w:val="left"/>
      <w:pPr>
        <w:tabs>
          <w:tab w:val="num" w:pos="1440"/>
        </w:tabs>
        <w:ind w:left="1440" w:hanging="360"/>
      </w:pPr>
      <w:rPr>
        <w:rFonts w:ascii="Arial" w:hAnsi="Arial" w:hint="default"/>
      </w:rPr>
    </w:lvl>
    <w:lvl w:ilvl="2" w:tplc="F6F4BAA2" w:tentative="1">
      <w:start w:val="1"/>
      <w:numFmt w:val="bullet"/>
      <w:lvlText w:val="•"/>
      <w:lvlJc w:val="left"/>
      <w:pPr>
        <w:tabs>
          <w:tab w:val="num" w:pos="2160"/>
        </w:tabs>
        <w:ind w:left="2160" w:hanging="360"/>
      </w:pPr>
      <w:rPr>
        <w:rFonts w:ascii="Arial" w:hAnsi="Arial" w:hint="default"/>
      </w:rPr>
    </w:lvl>
    <w:lvl w:ilvl="3" w:tplc="4FBEB54C" w:tentative="1">
      <w:start w:val="1"/>
      <w:numFmt w:val="bullet"/>
      <w:lvlText w:val="•"/>
      <w:lvlJc w:val="left"/>
      <w:pPr>
        <w:tabs>
          <w:tab w:val="num" w:pos="2880"/>
        </w:tabs>
        <w:ind w:left="2880" w:hanging="360"/>
      </w:pPr>
      <w:rPr>
        <w:rFonts w:ascii="Arial" w:hAnsi="Arial" w:hint="default"/>
      </w:rPr>
    </w:lvl>
    <w:lvl w:ilvl="4" w:tplc="AC3AD302" w:tentative="1">
      <w:start w:val="1"/>
      <w:numFmt w:val="bullet"/>
      <w:lvlText w:val="•"/>
      <w:lvlJc w:val="left"/>
      <w:pPr>
        <w:tabs>
          <w:tab w:val="num" w:pos="3600"/>
        </w:tabs>
        <w:ind w:left="3600" w:hanging="360"/>
      </w:pPr>
      <w:rPr>
        <w:rFonts w:ascii="Arial" w:hAnsi="Arial" w:hint="default"/>
      </w:rPr>
    </w:lvl>
    <w:lvl w:ilvl="5" w:tplc="B4D27160" w:tentative="1">
      <w:start w:val="1"/>
      <w:numFmt w:val="bullet"/>
      <w:lvlText w:val="•"/>
      <w:lvlJc w:val="left"/>
      <w:pPr>
        <w:tabs>
          <w:tab w:val="num" w:pos="4320"/>
        </w:tabs>
        <w:ind w:left="4320" w:hanging="360"/>
      </w:pPr>
      <w:rPr>
        <w:rFonts w:ascii="Arial" w:hAnsi="Arial" w:hint="default"/>
      </w:rPr>
    </w:lvl>
    <w:lvl w:ilvl="6" w:tplc="E2D6E59C" w:tentative="1">
      <w:start w:val="1"/>
      <w:numFmt w:val="bullet"/>
      <w:lvlText w:val="•"/>
      <w:lvlJc w:val="left"/>
      <w:pPr>
        <w:tabs>
          <w:tab w:val="num" w:pos="5040"/>
        </w:tabs>
        <w:ind w:left="5040" w:hanging="360"/>
      </w:pPr>
      <w:rPr>
        <w:rFonts w:ascii="Arial" w:hAnsi="Arial" w:hint="default"/>
      </w:rPr>
    </w:lvl>
    <w:lvl w:ilvl="7" w:tplc="32CE60EE" w:tentative="1">
      <w:start w:val="1"/>
      <w:numFmt w:val="bullet"/>
      <w:lvlText w:val="•"/>
      <w:lvlJc w:val="left"/>
      <w:pPr>
        <w:tabs>
          <w:tab w:val="num" w:pos="5760"/>
        </w:tabs>
        <w:ind w:left="5760" w:hanging="360"/>
      </w:pPr>
      <w:rPr>
        <w:rFonts w:ascii="Arial" w:hAnsi="Arial" w:hint="default"/>
      </w:rPr>
    </w:lvl>
    <w:lvl w:ilvl="8" w:tplc="F73AF4D4" w:tentative="1">
      <w:start w:val="1"/>
      <w:numFmt w:val="bullet"/>
      <w:lvlText w:val="•"/>
      <w:lvlJc w:val="left"/>
      <w:pPr>
        <w:tabs>
          <w:tab w:val="num" w:pos="6480"/>
        </w:tabs>
        <w:ind w:left="6480" w:hanging="360"/>
      </w:pPr>
      <w:rPr>
        <w:rFonts w:ascii="Arial" w:hAnsi="Arial" w:hint="default"/>
      </w:rPr>
    </w:lvl>
  </w:abstractNum>
  <w:abstractNum w:abstractNumId="199" w15:restartNumberingAfterBreak="0">
    <w:nsid w:val="69830B64"/>
    <w:multiLevelType w:val="hybridMultilevel"/>
    <w:tmpl w:val="6D7A4E94"/>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00" w15:restartNumberingAfterBreak="0">
    <w:nsid w:val="6A2B4A09"/>
    <w:multiLevelType w:val="hybridMultilevel"/>
    <w:tmpl w:val="231AF8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B0321E6"/>
    <w:multiLevelType w:val="hybridMultilevel"/>
    <w:tmpl w:val="35B82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B1A07A7"/>
    <w:multiLevelType w:val="hybridMultilevel"/>
    <w:tmpl w:val="A0DEE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BBE236D"/>
    <w:multiLevelType w:val="hybridMultilevel"/>
    <w:tmpl w:val="8ADC8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E9936CD"/>
    <w:multiLevelType w:val="hybridMultilevel"/>
    <w:tmpl w:val="0E7CE862"/>
    <w:lvl w:ilvl="0" w:tplc="AD841792">
      <w:start w:val="1"/>
      <w:numFmt w:val="bullet"/>
      <w:lvlText w:val="•"/>
      <w:lvlJc w:val="left"/>
      <w:pPr>
        <w:tabs>
          <w:tab w:val="num" w:pos="720"/>
        </w:tabs>
        <w:ind w:left="720" w:hanging="360"/>
      </w:pPr>
      <w:rPr>
        <w:rFonts w:ascii="Arial" w:hAnsi="Arial" w:hint="default"/>
      </w:rPr>
    </w:lvl>
    <w:lvl w:ilvl="1" w:tplc="8F2CF60C">
      <w:start w:val="929"/>
      <w:numFmt w:val="bullet"/>
      <w:lvlText w:val="–"/>
      <w:lvlJc w:val="left"/>
      <w:pPr>
        <w:tabs>
          <w:tab w:val="num" w:pos="1440"/>
        </w:tabs>
        <w:ind w:left="1440" w:hanging="360"/>
      </w:pPr>
      <w:rPr>
        <w:rFonts w:ascii="Arial" w:hAnsi="Arial" w:hint="default"/>
      </w:rPr>
    </w:lvl>
    <w:lvl w:ilvl="2" w:tplc="C02E5C40" w:tentative="1">
      <w:start w:val="1"/>
      <w:numFmt w:val="bullet"/>
      <w:lvlText w:val="•"/>
      <w:lvlJc w:val="left"/>
      <w:pPr>
        <w:tabs>
          <w:tab w:val="num" w:pos="2160"/>
        </w:tabs>
        <w:ind w:left="2160" w:hanging="360"/>
      </w:pPr>
      <w:rPr>
        <w:rFonts w:ascii="Arial" w:hAnsi="Arial" w:hint="default"/>
      </w:rPr>
    </w:lvl>
    <w:lvl w:ilvl="3" w:tplc="93FC9CC2" w:tentative="1">
      <w:start w:val="1"/>
      <w:numFmt w:val="bullet"/>
      <w:lvlText w:val="•"/>
      <w:lvlJc w:val="left"/>
      <w:pPr>
        <w:tabs>
          <w:tab w:val="num" w:pos="2880"/>
        </w:tabs>
        <w:ind w:left="2880" w:hanging="360"/>
      </w:pPr>
      <w:rPr>
        <w:rFonts w:ascii="Arial" w:hAnsi="Arial" w:hint="default"/>
      </w:rPr>
    </w:lvl>
    <w:lvl w:ilvl="4" w:tplc="4A08A1E2" w:tentative="1">
      <w:start w:val="1"/>
      <w:numFmt w:val="bullet"/>
      <w:lvlText w:val="•"/>
      <w:lvlJc w:val="left"/>
      <w:pPr>
        <w:tabs>
          <w:tab w:val="num" w:pos="3600"/>
        </w:tabs>
        <w:ind w:left="3600" w:hanging="360"/>
      </w:pPr>
      <w:rPr>
        <w:rFonts w:ascii="Arial" w:hAnsi="Arial" w:hint="default"/>
      </w:rPr>
    </w:lvl>
    <w:lvl w:ilvl="5" w:tplc="0BB21E52" w:tentative="1">
      <w:start w:val="1"/>
      <w:numFmt w:val="bullet"/>
      <w:lvlText w:val="•"/>
      <w:lvlJc w:val="left"/>
      <w:pPr>
        <w:tabs>
          <w:tab w:val="num" w:pos="4320"/>
        </w:tabs>
        <w:ind w:left="4320" w:hanging="360"/>
      </w:pPr>
      <w:rPr>
        <w:rFonts w:ascii="Arial" w:hAnsi="Arial" w:hint="default"/>
      </w:rPr>
    </w:lvl>
    <w:lvl w:ilvl="6" w:tplc="B238B424" w:tentative="1">
      <w:start w:val="1"/>
      <w:numFmt w:val="bullet"/>
      <w:lvlText w:val="•"/>
      <w:lvlJc w:val="left"/>
      <w:pPr>
        <w:tabs>
          <w:tab w:val="num" w:pos="5040"/>
        </w:tabs>
        <w:ind w:left="5040" w:hanging="360"/>
      </w:pPr>
      <w:rPr>
        <w:rFonts w:ascii="Arial" w:hAnsi="Arial" w:hint="default"/>
      </w:rPr>
    </w:lvl>
    <w:lvl w:ilvl="7" w:tplc="72523420" w:tentative="1">
      <w:start w:val="1"/>
      <w:numFmt w:val="bullet"/>
      <w:lvlText w:val="•"/>
      <w:lvlJc w:val="left"/>
      <w:pPr>
        <w:tabs>
          <w:tab w:val="num" w:pos="5760"/>
        </w:tabs>
        <w:ind w:left="5760" w:hanging="360"/>
      </w:pPr>
      <w:rPr>
        <w:rFonts w:ascii="Arial" w:hAnsi="Arial" w:hint="default"/>
      </w:rPr>
    </w:lvl>
    <w:lvl w:ilvl="8" w:tplc="007E5954" w:tentative="1">
      <w:start w:val="1"/>
      <w:numFmt w:val="bullet"/>
      <w:lvlText w:val="•"/>
      <w:lvlJc w:val="left"/>
      <w:pPr>
        <w:tabs>
          <w:tab w:val="num" w:pos="6480"/>
        </w:tabs>
        <w:ind w:left="6480" w:hanging="360"/>
      </w:pPr>
      <w:rPr>
        <w:rFonts w:ascii="Arial" w:hAnsi="Arial" w:hint="default"/>
      </w:rPr>
    </w:lvl>
  </w:abstractNum>
  <w:abstractNum w:abstractNumId="205" w15:restartNumberingAfterBreak="0">
    <w:nsid w:val="6EF75785"/>
    <w:multiLevelType w:val="hybridMultilevel"/>
    <w:tmpl w:val="944488F6"/>
    <w:lvl w:ilvl="0" w:tplc="1C0EA048">
      <w:start w:val="1"/>
      <w:numFmt w:val="lowerRoman"/>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06" w15:restartNumberingAfterBreak="0">
    <w:nsid w:val="6F987AAC"/>
    <w:multiLevelType w:val="hybridMultilevel"/>
    <w:tmpl w:val="F74E2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0345BB5"/>
    <w:multiLevelType w:val="hybridMultilevel"/>
    <w:tmpl w:val="FA261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03C00AC"/>
    <w:multiLevelType w:val="hybridMultilevel"/>
    <w:tmpl w:val="C58E7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0A073D9"/>
    <w:multiLevelType w:val="multilevel"/>
    <w:tmpl w:val="57B4260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0" w15:restartNumberingAfterBreak="0">
    <w:nsid w:val="71715626"/>
    <w:multiLevelType w:val="hybridMultilevel"/>
    <w:tmpl w:val="65107FA0"/>
    <w:lvl w:ilvl="0" w:tplc="A6C4257C">
      <w:start w:val="1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1" w15:restartNumberingAfterBreak="0">
    <w:nsid w:val="719A74D6"/>
    <w:multiLevelType w:val="hybridMultilevel"/>
    <w:tmpl w:val="05FC0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23F1C80"/>
    <w:multiLevelType w:val="hybridMultilevel"/>
    <w:tmpl w:val="A876417E"/>
    <w:lvl w:ilvl="0" w:tplc="9DD47C8C">
      <w:start w:val="1"/>
      <w:numFmt w:val="lowerRoman"/>
      <w:lvlText w:val="(%1)"/>
      <w:lvlJc w:val="left"/>
      <w:pPr>
        <w:tabs>
          <w:tab w:val="num" w:pos="5040"/>
        </w:tabs>
        <w:ind w:left="5040" w:hanging="720"/>
      </w:pPr>
      <w:rPr>
        <w:rFonts w:hint="default"/>
      </w:rPr>
    </w:lvl>
    <w:lvl w:ilvl="1" w:tplc="04090019" w:tentative="1">
      <w:start w:val="1"/>
      <w:numFmt w:val="lowerLetter"/>
      <w:lvlText w:val="%2."/>
      <w:lvlJc w:val="left"/>
      <w:pPr>
        <w:tabs>
          <w:tab w:val="num" w:pos="5400"/>
        </w:tabs>
        <w:ind w:left="5400" w:hanging="360"/>
      </w:pPr>
    </w:lvl>
    <w:lvl w:ilvl="2" w:tplc="0409001B" w:tentative="1">
      <w:start w:val="1"/>
      <w:numFmt w:val="lowerRoman"/>
      <w:lvlText w:val="%3."/>
      <w:lvlJc w:val="right"/>
      <w:pPr>
        <w:tabs>
          <w:tab w:val="num" w:pos="6120"/>
        </w:tabs>
        <w:ind w:left="6120" w:hanging="180"/>
      </w:pPr>
    </w:lvl>
    <w:lvl w:ilvl="3" w:tplc="0409000F" w:tentative="1">
      <w:start w:val="1"/>
      <w:numFmt w:val="decimal"/>
      <w:lvlText w:val="%4."/>
      <w:lvlJc w:val="left"/>
      <w:pPr>
        <w:tabs>
          <w:tab w:val="num" w:pos="6840"/>
        </w:tabs>
        <w:ind w:left="6840" w:hanging="360"/>
      </w:pPr>
    </w:lvl>
    <w:lvl w:ilvl="4" w:tplc="04090019" w:tentative="1">
      <w:start w:val="1"/>
      <w:numFmt w:val="lowerLetter"/>
      <w:lvlText w:val="%5."/>
      <w:lvlJc w:val="left"/>
      <w:pPr>
        <w:tabs>
          <w:tab w:val="num" w:pos="7560"/>
        </w:tabs>
        <w:ind w:left="7560" w:hanging="360"/>
      </w:pPr>
    </w:lvl>
    <w:lvl w:ilvl="5" w:tplc="0409001B" w:tentative="1">
      <w:start w:val="1"/>
      <w:numFmt w:val="lowerRoman"/>
      <w:lvlText w:val="%6."/>
      <w:lvlJc w:val="right"/>
      <w:pPr>
        <w:tabs>
          <w:tab w:val="num" w:pos="8280"/>
        </w:tabs>
        <w:ind w:left="8280" w:hanging="180"/>
      </w:pPr>
    </w:lvl>
    <w:lvl w:ilvl="6" w:tplc="0409000F" w:tentative="1">
      <w:start w:val="1"/>
      <w:numFmt w:val="decimal"/>
      <w:lvlText w:val="%7."/>
      <w:lvlJc w:val="left"/>
      <w:pPr>
        <w:tabs>
          <w:tab w:val="num" w:pos="9000"/>
        </w:tabs>
        <w:ind w:left="9000" w:hanging="360"/>
      </w:pPr>
    </w:lvl>
    <w:lvl w:ilvl="7" w:tplc="04090019" w:tentative="1">
      <w:start w:val="1"/>
      <w:numFmt w:val="lowerLetter"/>
      <w:lvlText w:val="%8."/>
      <w:lvlJc w:val="left"/>
      <w:pPr>
        <w:tabs>
          <w:tab w:val="num" w:pos="9720"/>
        </w:tabs>
        <w:ind w:left="9720" w:hanging="360"/>
      </w:pPr>
    </w:lvl>
    <w:lvl w:ilvl="8" w:tplc="0409001B" w:tentative="1">
      <w:start w:val="1"/>
      <w:numFmt w:val="lowerRoman"/>
      <w:lvlText w:val="%9."/>
      <w:lvlJc w:val="right"/>
      <w:pPr>
        <w:tabs>
          <w:tab w:val="num" w:pos="10440"/>
        </w:tabs>
        <w:ind w:left="10440" w:hanging="180"/>
      </w:pPr>
    </w:lvl>
  </w:abstractNum>
  <w:abstractNum w:abstractNumId="213" w15:restartNumberingAfterBreak="0">
    <w:nsid w:val="732A6189"/>
    <w:multiLevelType w:val="hybridMultilevel"/>
    <w:tmpl w:val="994C9850"/>
    <w:lvl w:ilvl="0" w:tplc="BB2AAA8C">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800"/>
        </w:tabs>
        <w:ind w:left="1800" w:hanging="720"/>
      </w:pPr>
      <w:rPr>
        <w:rFonts w:ascii="Symbol" w:hAnsi="Symbol" w:hint="default"/>
      </w:rPr>
    </w:lvl>
    <w:lvl w:ilvl="2" w:tplc="04090007">
      <w:start w:val="1"/>
      <w:numFmt w:val="bullet"/>
      <w:lvlText w:val=""/>
      <w:lvlJc w:val="left"/>
      <w:pPr>
        <w:tabs>
          <w:tab w:val="num" w:pos="2340"/>
        </w:tabs>
        <w:ind w:left="2340" w:hanging="360"/>
      </w:pPr>
      <w:rPr>
        <w:rFonts w:ascii="Wingdings" w:hAnsi="Wingdings" w:hint="default"/>
        <w:sz w:val="16"/>
      </w:rPr>
    </w:lvl>
    <w:lvl w:ilvl="3" w:tplc="FE14DC84">
      <w:start w:val="1"/>
      <w:numFmt w:val="bullet"/>
      <w:lvlText w:val="-"/>
      <w:lvlJc w:val="left"/>
      <w:pPr>
        <w:tabs>
          <w:tab w:val="num" w:pos="2880"/>
        </w:tabs>
        <w:ind w:left="2880" w:hanging="360"/>
      </w:pPr>
      <w:rPr>
        <w:rFonts w:ascii="Times New Roman" w:eastAsia="Times New Roman" w:hAnsi="Times New Roman" w:cs="Times New Roman" w:hint="default"/>
      </w:rPr>
    </w:lvl>
    <w:lvl w:ilvl="4" w:tplc="FF0AC7E6">
      <w:start w:val="1"/>
      <w:numFmt w:val="lowerRoman"/>
      <w:lvlText w:val="(%5)"/>
      <w:lvlJc w:val="left"/>
      <w:pPr>
        <w:tabs>
          <w:tab w:val="num" w:pos="3960"/>
        </w:tabs>
        <w:ind w:left="3960" w:hanging="720"/>
      </w:pPr>
      <w:rPr>
        <w:rFonts w:hint="default"/>
      </w:rPr>
    </w:lvl>
    <w:lvl w:ilvl="5" w:tplc="B05C64B4">
      <w:start w:val="1"/>
      <w:numFmt w:val="lowerRoman"/>
      <w:lvlText w:val="%6)"/>
      <w:lvlJc w:val="left"/>
      <w:pPr>
        <w:ind w:left="4860" w:hanging="720"/>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4" w15:restartNumberingAfterBreak="0">
    <w:nsid w:val="739033C4"/>
    <w:multiLevelType w:val="hybridMultilevel"/>
    <w:tmpl w:val="454E4920"/>
    <w:lvl w:ilvl="0" w:tplc="04090017">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15" w15:restartNumberingAfterBreak="0">
    <w:nsid w:val="73D2010F"/>
    <w:multiLevelType w:val="hybridMultilevel"/>
    <w:tmpl w:val="18001DEE"/>
    <w:lvl w:ilvl="0" w:tplc="22FA26D4">
      <w:numFmt w:val="bullet"/>
      <w:lvlText w:val="-"/>
      <w:lvlJc w:val="left"/>
      <w:pPr>
        <w:tabs>
          <w:tab w:val="num" w:pos="1656"/>
        </w:tabs>
        <w:ind w:left="1656" w:hanging="720"/>
      </w:pPr>
      <w:rPr>
        <w:rFonts w:ascii="Times New Roman" w:eastAsia="Times New Roman" w:hAnsi="Times New Roman" w:cs="Times New Roman" w:hint="default"/>
      </w:rPr>
    </w:lvl>
    <w:lvl w:ilvl="1" w:tplc="04090003" w:tentative="1">
      <w:start w:val="1"/>
      <w:numFmt w:val="bullet"/>
      <w:lvlText w:val="o"/>
      <w:lvlJc w:val="left"/>
      <w:pPr>
        <w:tabs>
          <w:tab w:val="num" w:pos="2016"/>
        </w:tabs>
        <w:ind w:left="2016" w:hanging="360"/>
      </w:pPr>
      <w:rPr>
        <w:rFonts w:ascii="Courier New" w:hAnsi="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16" w15:restartNumberingAfterBreak="0">
    <w:nsid w:val="769E6406"/>
    <w:multiLevelType w:val="hybridMultilevel"/>
    <w:tmpl w:val="22964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6B95F37"/>
    <w:multiLevelType w:val="hybridMultilevel"/>
    <w:tmpl w:val="51663F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6BB2C51"/>
    <w:multiLevelType w:val="hybridMultilevel"/>
    <w:tmpl w:val="DC1A706C"/>
    <w:lvl w:ilvl="0" w:tplc="4A121A74">
      <w:start w:val="1"/>
      <w:numFmt w:val="bullet"/>
      <w:lvlText w:val=""/>
      <w:lvlJc w:val="left"/>
      <w:pPr>
        <w:tabs>
          <w:tab w:val="num" w:pos="720"/>
        </w:tabs>
        <w:ind w:left="720" w:hanging="360"/>
      </w:pPr>
      <w:rPr>
        <w:rFonts w:ascii="Wingdings" w:hAnsi="Wingdings" w:hint="default"/>
      </w:rPr>
    </w:lvl>
    <w:lvl w:ilvl="1" w:tplc="4B60FEAC">
      <w:start w:val="1638"/>
      <w:numFmt w:val="bullet"/>
      <w:lvlText w:val=""/>
      <w:lvlJc w:val="left"/>
      <w:pPr>
        <w:tabs>
          <w:tab w:val="num" w:pos="1440"/>
        </w:tabs>
        <w:ind w:left="1440" w:hanging="360"/>
      </w:pPr>
      <w:rPr>
        <w:rFonts w:ascii="Wingdings 2" w:hAnsi="Wingdings 2" w:hint="default"/>
      </w:rPr>
    </w:lvl>
    <w:lvl w:ilvl="2" w:tplc="ABA2FD5E" w:tentative="1">
      <w:start w:val="1"/>
      <w:numFmt w:val="bullet"/>
      <w:lvlText w:val=""/>
      <w:lvlJc w:val="left"/>
      <w:pPr>
        <w:tabs>
          <w:tab w:val="num" w:pos="2160"/>
        </w:tabs>
        <w:ind w:left="2160" w:hanging="360"/>
      </w:pPr>
      <w:rPr>
        <w:rFonts w:ascii="Wingdings" w:hAnsi="Wingdings" w:hint="default"/>
      </w:rPr>
    </w:lvl>
    <w:lvl w:ilvl="3" w:tplc="B6CC20BE" w:tentative="1">
      <w:start w:val="1"/>
      <w:numFmt w:val="bullet"/>
      <w:lvlText w:val=""/>
      <w:lvlJc w:val="left"/>
      <w:pPr>
        <w:tabs>
          <w:tab w:val="num" w:pos="2880"/>
        </w:tabs>
        <w:ind w:left="2880" w:hanging="360"/>
      </w:pPr>
      <w:rPr>
        <w:rFonts w:ascii="Wingdings" w:hAnsi="Wingdings" w:hint="default"/>
      </w:rPr>
    </w:lvl>
    <w:lvl w:ilvl="4" w:tplc="9956EAAC" w:tentative="1">
      <w:start w:val="1"/>
      <w:numFmt w:val="bullet"/>
      <w:lvlText w:val=""/>
      <w:lvlJc w:val="left"/>
      <w:pPr>
        <w:tabs>
          <w:tab w:val="num" w:pos="3600"/>
        </w:tabs>
        <w:ind w:left="3600" w:hanging="360"/>
      </w:pPr>
      <w:rPr>
        <w:rFonts w:ascii="Wingdings" w:hAnsi="Wingdings" w:hint="default"/>
      </w:rPr>
    </w:lvl>
    <w:lvl w:ilvl="5" w:tplc="7D40A008" w:tentative="1">
      <w:start w:val="1"/>
      <w:numFmt w:val="bullet"/>
      <w:lvlText w:val=""/>
      <w:lvlJc w:val="left"/>
      <w:pPr>
        <w:tabs>
          <w:tab w:val="num" w:pos="4320"/>
        </w:tabs>
        <w:ind w:left="4320" w:hanging="360"/>
      </w:pPr>
      <w:rPr>
        <w:rFonts w:ascii="Wingdings" w:hAnsi="Wingdings" w:hint="default"/>
      </w:rPr>
    </w:lvl>
    <w:lvl w:ilvl="6" w:tplc="D96E0E78" w:tentative="1">
      <w:start w:val="1"/>
      <w:numFmt w:val="bullet"/>
      <w:lvlText w:val=""/>
      <w:lvlJc w:val="left"/>
      <w:pPr>
        <w:tabs>
          <w:tab w:val="num" w:pos="5040"/>
        </w:tabs>
        <w:ind w:left="5040" w:hanging="360"/>
      </w:pPr>
      <w:rPr>
        <w:rFonts w:ascii="Wingdings" w:hAnsi="Wingdings" w:hint="default"/>
      </w:rPr>
    </w:lvl>
    <w:lvl w:ilvl="7" w:tplc="5E6810AE" w:tentative="1">
      <w:start w:val="1"/>
      <w:numFmt w:val="bullet"/>
      <w:lvlText w:val=""/>
      <w:lvlJc w:val="left"/>
      <w:pPr>
        <w:tabs>
          <w:tab w:val="num" w:pos="5760"/>
        </w:tabs>
        <w:ind w:left="5760" w:hanging="360"/>
      </w:pPr>
      <w:rPr>
        <w:rFonts w:ascii="Wingdings" w:hAnsi="Wingdings" w:hint="default"/>
      </w:rPr>
    </w:lvl>
    <w:lvl w:ilvl="8" w:tplc="28C8F18A" w:tentative="1">
      <w:start w:val="1"/>
      <w:numFmt w:val="bullet"/>
      <w:lvlText w:val=""/>
      <w:lvlJc w:val="left"/>
      <w:pPr>
        <w:tabs>
          <w:tab w:val="num" w:pos="6480"/>
        </w:tabs>
        <w:ind w:left="6480" w:hanging="360"/>
      </w:pPr>
      <w:rPr>
        <w:rFonts w:ascii="Wingdings" w:hAnsi="Wingdings" w:hint="default"/>
      </w:rPr>
    </w:lvl>
  </w:abstractNum>
  <w:abstractNum w:abstractNumId="219" w15:restartNumberingAfterBreak="0">
    <w:nsid w:val="77640812"/>
    <w:multiLevelType w:val="hybridMultilevel"/>
    <w:tmpl w:val="730E468A"/>
    <w:lvl w:ilvl="0" w:tplc="FB3E20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85D4D48"/>
    <w:multiLevelType w:val="hybridMultilevel"/>
    <w:tmpl w:val="F1607FBA"/>
    <w:lvl w:ilvl="0" w:tplc="8A60FACC">
      <w:start w:val="1"/>
      <w:numFmt w:val="decimal"/>
      <w:lvlText w:val="%1."/>
      <w:lvlJc w:val="left"/>
      <w:pPr>
        <w:tabs>
          <w:tab w:val="num" w:pos="720"/>
        </w:tabs>
        <w:ind w:left="720" w:hanging="360"/>
      </w:pPr>
      <w:rPr>
        <w:rFonts w:hint="default"/>
        <w:b/>
      </w:rPr>
    </w:lvl>
    <w:lvl w:ilvl="1" w:tplc="B24492CE">
      <w:start w:val="1"/>
      <w:numFmt w:val="lowerLetter"/>
      <w:lvlText w:val="(%2)"/>
      <w:lvlJc w:val="left"/>
      <w:pPr>
        <w:tabs>
          <w:tab w:val="num" w:pos="1440"/>
        </w:tabs>
        <w:ind w:left="1440" w:hanging="360"/>
      </w:pPr>
      <w:rPr>
        <w:rFonts w:hint="default"/>
      </w:rPr>
    </w:lvl>
    <w:lvl w:ilvl="2" w:tplc="8FC0356E">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1" w15:restartNumberingAfterBreak="0">
    <w:nsid w:val="78787274"/>
    <w:multiLevelType w:val="hybridMultilevel"/>
    <w:tmpl w:val="3948CAD0"/>
    <w:lvl w:ilvl="0" w:tplc="03AC1F3C">
      <w:start w:val="1"/>
      <w:numFmt w:val="bullet"/>
      <w:lvlText w:val="•"/>
      <w:lvlJc w:val="left"/>
      <w:pPr>
        <w:tabs>
          <w:tab w:val="num" w:pos="720"/>
        </w:tabs>
        <w:ind w:left="720" w:hanging="360"/>
      </w:pPr>
      <w:rPr>
        <w:rFonts w:ascii="Arial" w:hAnsi="Arial" w:hint="default"/>
      </w:rPr>
    </w:lvl>
    <w:lvl w:ilvl="1" w:tplc="BBA420D0" w:tentative="1">
      <w:start w:val="1"/>
      <w:numFmt w:val="bullet"/>
      <w:lvlText w:val="•"/>
      <w:lvlJc w:val="left"/>
      <w:pPr>
        <w:tabs>
          <w:tab w:val="num" w:pos="1440"/>
        </w:tabs>
        <w:ind w:left="1440" w:hanging="360"/>
      </w:pPr>
      <w:rPr>
        <w:rFonts w:ascii="Arial" w:hAnsi="Arial" w:hint="default"/>
      </w:rPr>
    </w:lvl>
    <w:lvl w:ilvl="2" w:tplc="378C6448" w:tentative="1">
      <w:start w:val="1"/>
      <w:numFmt w:val="bullet"/>
      <w:lvlText w:val="•"/>
      <w:lvlJc w:val="left"/>
      <w:pPr>
        <w:tabs>
          <w:tab w:val="num" w:pos="2160"/>
        </w:tabs>
        <w:ind w:left="2160" w:hanging="360"/>
      </w:pPr>
      <w:rPr>
        <w:rFonts w:ascii="Arial" w:hAnsi="Arial" w:hint="default"/>
      </w:rPr>
    </w:lvl>
    <w:lvl w:ilvl="3" w:tplc="736A32FA" w:tentative="1">
      <w:start w:val="1"/>
      <w:numFmt w:val="bullet"/>
      <w:lvlText w:val="•"/>
      <w:lvlJc w:val="left"/>
      <w:pPr>
        <w:tabs>
          <w:tab w:val="num" w:pos="2880"/>
        </w:tabs>
        <w:ind w:left="2880" w:hanging="360"/>
      </w:pPr>
      <w:rPr>
        <w:rFonts w:ascii="Arial" w:hAnsi="Arial" w:hint="default"/>
      </w:rPr>
    </w:lvl>
    <w:lvl w:ilvl="4" w:tplc="FAD43376" w:tentative="1">
      <w:start w:val="1"/>
      <w:numFmt w:val="bullet"/>
      <w:lvlText w:val="•"/>
      <w:lvlJc w:val="left"/>
      <w:pPr>
        <w:tabs>
          <w:tab w:val="num" w:pos="3600"/>
        </w:tabs>
        <w:ind w:left="3600" w:hanging="360"/>
      </w:pPr>
      <w:rPr>
        <w:rFonts w:ascii="Arial" w:hAnsi="Arial" w:hint="default"/>
      </w:rPr>
    </w:lvl>
    <w:lvl w:ilvl="5" w:tplc="8996B1A6" w:tentative="1">
      <w:start w:val="1"/>
      <w:numFmt w:val="bullet"/>
      <w:lvlText w:val="•"/>
      <w:lvlJc w:val="left"/>
      <w:pPr>
        <w:tabs>
          <w:tab w:val="num" w:pos="4320"/>
        </w:tabs>
        <w:ind w:left="4320" w:hanging="360"/>
      </w:pPr>
      <w:rPr>
        <w:rFonts w:ascii="Arial" w:hAnsi="Arial" w:hint="default"/>
      </w:rPr>
    </w:lvl>
    <w:lvl w:ilvl="6" w:tplc="D7848472" w:tentative="1">
      <w:start w:val="1"/>
      <w:numFmt w:val="bullet"/>
      <w:lvlText w:val="•"/>
      <w:lvlJc w:val="left"/>
      <w:pPr>
        <w:tabs>
          <w:tab w:val="num" w:pos="5040"/>
        </w:tabs>
        <w:ind w:left="5040" w:hanging="360"/>
      </w:pPr>
      <w:rPr>
        <w:rFonts w:ascii="Arial" w:hAnsi="Arial" w:hint="default"/>
      </w:rPr>
    </w:lvl>
    <w:lvl w:ilvl="7" w:tplc="7592D0EC" w:tentative="1">
      <w:start w:val="1"/>
      <w:numFmt w:val="bullet"/>
      <w:lvlText w:val="•"/>
      <w:lvlJc w:val="left"/>
      <w:pPr>
        <w:tabs>
          <w:tab w:val="num" w:pos="5760"/>
        </w:tabs>
        <w:ind w:left="5760" w:hanging="360"/>
      </w:pPr>
      <w:rPr>
        <w:rFonts w:ascii="Arial" w:hAnsi="Arial" w:hint="default"/>
      </w:rPr>
    </w:lvl>
    <w:lvl w:ilvl="8" w:tplc="7DE4FDF0" w:tentative="1">
      <w:start w:val="1"/>
      <w:numFmt w:val="bullet"/>
      <w:lvlText w:val="•"/>
      <w:lvlJc w:val="left"/>
      <w:pPr>
        <w:tabs>
          <w:tab w:val="num" w:pos="6480"/>
        </w:tabs>
        <w:ind w:left="6480" w:hanging="360"/>
      </w:pPr>
      <w:rPr>
        <w:rFonts w:ascii="Arial" w:hAnsi="Arial" w:hint="default"/>
      </w:rPr>
    </w:lvl>
  </w:abstractNum>
  <w:abstractNum w:abstractNumId="222" w15:restartNumberingAfterBreak="0">
    <w:nsid w:val="79BD146B"/>
    <w:multiLevelType w:val="hybridMultilevel"/>
    <w:tmpl w:val="021437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C0A5A73"/>
    <w:multiLevelType w:val="hybridMultilevel"/>
    <w:tmpl w:val="819247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C2E3971"/>
    <w:multiLevelType w:val="hybridMultilevel"/>
    <w:tmpl w:val="B0424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C911078"/>
    <w:multiLevelType w:val="hybridMultilevel"/>
    <w:tmpl w:val="1F0C8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EC3637D"/>
    <w:multiLevelType w:val="hybridMultilevel"/>
    <w:tmpl w:val="0FC09F60"/>
    <w:lvl w:ilvl="0" w:tplc="B1F822E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EF5438D"/>
    <w:multiLevelType w:val="hybridMultilevel"/>
    <w:tmpl w:val="9994678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8" w15:restartNumberingAfterBreak="0">
    <w:nsid w:val="7F443870"/>
    <w:multiLevelType w:val="hybridMultilevel"/>
    <w:tmpl w:val="ADA4FE58"/>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27"/>
  </w:num>
  <w:num w:numId="2">
    <w:abstractNumId w:val="48"/>
  </w:num>
  <w:num w:numId="3">
    <w:abstractNumId w:val="105"/>
  </w:num>
  <w:num w:numId="4">
    <w:abstractNumId w:val="119"/>
  </w:num>
  <w:num w:numId="5">
    <w:abstractNumId w:val="24"/>
  </w:num>
  <w:num w:numId="6">
    <w:abstractNumId w:val="39"/>
  </w:num>
  <w:num w:numId="7">
    <w:abstractNumId w:val="152"/>
  </w:num>
  <w:num w:numId="8">
    <w:abstractNumId w:val="115"/>
  </w:num>
  <w:num w:numId="9">
    <w:abstractNumId w:val="112"/>
  </w:num>
  <w:num w:numId="10">
    <w:abstractNumId w:val="45"/>
  </w:num>
  <w:num w:numId="11">
    <w:abstractNumId w:val="147"/>
  </w:num>
  <w:num w:numId="12">
    <w:abstractNumId w:val="170"/>
  </w:num>
  <w:num w:numId="13">
    <w:abstractNumId w:val="121"/>
  </w:num>
  <w:num w:numId="14">
    <w:abstractNumId w:val="142"/>
  </w:num>
  <w:num w:numId="15">
    <w:abstractNumId w:val="4"/>
  </w:num>
  <w:num w:numId="16">
    <w:abstractNumId w:val="3"/>
  </w:num>
  <w:num w:numId="17">
    <w:abstractNumId w:val="2"/>
  </w:num>
  <w:num w:numId="18">
    <w:abstractNumId w:val="1"/>
  </w:num>
  <w:num w:numId="19">
    <w:abstractNumId w:val="0"/>
  </w:num>
  <w:num w:numId="2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0"/>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lvlOverride w:ilvl="0">
      <w:startOverride w:val="7"/>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4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5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5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5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9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6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16"/>
  </w:num>
  <w:num w:numId="58">
    <w:abstractNumId w:val="1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7"/>
  </w:num>
  <w:num w:numId="60">
    <w:abstractNumId w:val="215"/>
  </w:num>
  <w:num w:numId="61">
    <w:abstractNumId w:val="137"/>
  </w:num>
  <w:num w:numId="62">
    <w:abstractNumId w:val="205"/>
  </w:num>
  <w:num w:numId="63">
    <w:abstractNumId w:val="23"/>
  </w:num>
  <w:num w:numId="64">
    <w:abstractNumId w:val="212"/>
  </w:num>
  <w:num w:numId="65">
    <w:abstractNumId w:val="185"/>
  </w:num>
  <w:num w:numId="66">
    <w:abstractNumId w:val="174"/>
  </w:num>
  <w:num w:numId="67">
    <w:abstractNumId w:val="81"/>
  </w:num>
  <w:num w:numId="68">
    <w:abstractNumId w:val="220"/>
  </w:num>
  <w:num w:numId="69">
    <w:abstractNumId w:val="118"/>
  </w:num>
  <w:num w:numId="70">
    <w:abstractNumId w:val="117"/>
  </w:num>
  <w:num w:numId="71">
    <w:abstractNumId w:val="186"/>
  </w:num>
  <w:num w:numId="72">
    <w:abstractNumId w:val="190"/>
  </w:num>
  <w:num w:numId="73">
    <w:abstractNumId w:val="197"/>
  </w:num>
  <w:num w:numId="74">
    <w:abstractNumId w:val="210"/>
  </w:num>
  <w:num w:numId="75">
    <w:abstractNumId w:val="44"/>
  </w:num>
  <w:num w:numId="76">
    <w:abstractNumId w:val="80"/>
  </w:num>
  <w:num w:numId="77">
    <w:abstractNumId w:val="90"/>
  </w:num>
  <w:num w:numId="78">
    <w:abstractNumId w:val="55"/>
  </w:num>
  <w:num w:numId="79">
    <w:abstractNumId w:val="110"/>
  </w:num>
  <w:num w:numId="80">
    <w:abstractNumId w:val="191"/>
  </w:num>
  <w:num w:numId="81">
    <w:abstractNumId w:val="83"/>
  </w:num>
  <w:num w:numId="82">
    <w:abstractNumId w:val="98"/>
  </w:num>
  <w:num w:numId="83">
    <w:abstractNumId w:val="68"/>
  </w:num>
  <w:num w:numId="84">
    <w:abstractNumId w:val="163"/>
  </w:num>
  <w:num w:numId="85">
    <w:abstractNumId w:val="175"/>
  </w:num>
  <w:num w:numId="86">
    <w:abstractNumId w:val="60"/>
  </w:num>
  <w:num w:numId="87">
    <w:abstractNumId w:val="50"/>
  </w:num>
  <w:num w:numId="88">
    <w:abstractNumId w:val="62"/>
  </w:num>
  <w:num w:numId="89">
    <w:abstractNumId w:val="73"/>
  </w:num>
  <w:num w:numId="90">
    <w:abstractNumId w:val="84"/>
  </w:num>
  <w:num w:numId="91">
    <w:abstractNumId w:val="17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7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2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226"/>
  </w:num>
  <w:num w:numId="95">
    <w:abstractNumId w:val="132"/>
  </w:num>
  <w:num w:numId="96">
    <w:abstractNumId w:val="22"/>
  </w:num>
  <w:num w:numId="97">
    <w:abstractNumId w:val="140"/>
  </w:num>
  <w:num w:numId="98">
    <w:abstractNumId w:val="148"/>
  </w:num>
  <w:num w:numId="99">
    <w:abstractNumId w:val="29"/>
  </w:num>
  <w:num w:numId="100">
    <w:abstractNumId w:val="151"/>
  </w:num>
  <w:num w:numId="101">
    <w:abstractNumId w:val="15"/>
  </w:num>
  <w:num w:numId="102">
    <w:abstractNumId w:val="85"/>
  </w:num>
  <w:num w:numId="103">
    <w:abstractNumId w:val="187"/>
  </w:num>
  <w:num w:numId="104">
    <w:abstractNumId w:val="218"/>
  </w:num>
  <w:num w:numId="105">
    <w:abstractNumId w:val="43"/>
  </w:num>
  <w:num w:numId="106">
    <w:abstractNumId w:val="6"/>
  </w:num>
  <w:num w:numId="10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7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5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9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9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36"/>
  </w:num>
  <w:num w:numId="116">
    <w:abstractNumId w:val="109"/>
  </w:num>
  <w:num w:numId="117">
    <w:abstractNumId w:val="65"/>
  </w:num>
  <w:num w:numId="118">
    <w:abstractNumId w:val="204"/>
  </w:num>
  <w:num w:numId="119">
    <w:abstractNumId w:val="95"/>
  </w:num>
  <w:num w:numId="120">
    <w:abstractNumId w:val="5"/>
  </w:num>
  <w:num w:numId="121">
    <w:abstractNumId w:val="76"/>
  </w:num>
  <w:num w:numId="122">
    <w:abstractNumId w:val="66"/>
  </w:num>
  <w:num w:numId="123">
    <w:abstractNumId w:val="157"/>
  </w:num>
  <w:num w:numId="124">
    <w:abstractNumId w:val="221"/>
  </w:num>
  <w:num w:numId="125">
    <w:abstractNumId w:val="173"/>
  </w:num>
  <w:num w:numId="126">
    <w:abstractNumId w:val="78"/>
  </w:num>
  <w:num w:numId="127">
    <w:abstractNumId w:val="63"/>
  </w:num>
  <w:num w:numId="128">
    <w:abstractNumId w:val="61"/>
  </w:num>
  <w:num w:numId="129">
    <w:abstractNumId w:val="8"/>
  </w:num>
  <w:num w:numId="130">
    <w:abstractNumId w:val="128"/>
  </w:num>
  <w:num w:numId="131">
    <w:abstractNumId w:val="198"/>
  </w:num>
  <w:num w:numId="132">
    <w:abstractNumId w:val="165"/>
  </w:num>
  <w:num w:numId="133">
    <w:abstractNumId w:val="20"/>
  </w:num>
  <w:num w:numId="134">
    <w:abstractNumId w:val="167"/>
  </w:num>
  <w:num w:numId="135">
    <w:abstractNumId w:val="143"/>
  </w:num>
  <w:num w:numId="136">
    <w:abstractNumId w:val="35"/>
  </w:num>
  <w:num w:numId="137">
    <w:abstractNumId w:val="10"/>
  </w:num>
  <w:num w:numId="138">
    <w:abstractNumId w:val="56"/>
  </w:num>
  <w:num w:numId="139">
    <w:abstractNumId w:val="64"/>
  </w:num>
  <w:num w:numId="140">
    <w:abstractNumId w:val="13"/>
  </w:num>
  <w:num w:numId="141">
    <w:abstractNumId w:val="213"/>
  </w:num>
  <w:num w:numId="142">
    <w:abstractNumId w:val="206"/>
  </w:num>
  <w:num w:numId="143">
    <w:abstractNumId w:val="192"/>
  </w:num>
  <w:num w:numId="144">
    <w:abstractNumId w:val="104"/>
  </w:num>
  <w:num w:numId="145">
    <w:abstractNumId w:val="207"/>
  </w:num>
  <w:num w:numId="146">
    <w:abstractNumId w:val="177"/>
  </w:num>
  <w:num w:numId="147">
    <w:abstractNumId w:val="154"/>
  </w:num>
  <w:num w:numId="148">
    <w:abstractNumId w:val="184"/>
  </w:num>
  <w:num w:numId="149">
    <w:abstractNumId w:val="71"/>
  </w:num>
  <w:num w:numId="150">
    <w:abstractNumId w:val="166"/>
  </w:num>
  <w:num w:numId="151">
    <w:abstractNumId w:val="183"/>
  </w:num>
  <w:num w:numId="152">
    <w:abstractNumId w:val="225"/>
  </w:num>
  <w:num w:numId="153">
    <w:abstractNumId w:val="16"/>
  </w:num>
  <w:num w:numId="154">
    <w:abstractNumId w:val="27"/>
  </w:num>
  <w:num w:numId="155">
    <w:abstractNumId w:val="99"/>
  </w:num>
  <w:num w:numId="156">
    <w:abstractNumId w:val="77"/>
  </w:num>
  <w:num w:numId="157">
    <w:abstractNumId w:val="57"/>
  </w:num>
  <w:num w:numId="158">
    <w:abstractNumId w:val="75"/>
  </w:num>
  <w:num w:numId="159">
    <w:abstractNumId w:val="41"/>
  </w:num>
  <w:num w:numId="160">
    <w:abstractNumId w:val="211"/>
  </w:num>
  <w:num w:numId="161">
    <w:abstractNumId w:val="88"/>
  </w:num>
  <w:num w:numId="162">
    <w:abstractNumId w:val="179"/>
  </w:num>
  <w:num w:numId="163">
    <w:abstractNumId w:val="176"/>
  </w:num>
  <w:num w:numId="164">
    <w:abstractNumId w:val="47"/>
  </w:num>
  <w:num w:numId="165">
    <w:abstractNumId w:val="7"/>
  </w:num>
  <w:num w:numId="166">
    <w:abstractNumId w:val="87"/>
  </w:num>
  <w:num w:numId="167">
    <w:abstractNumId w:val="129"/>
  </w:num>
  <w:num w:numId="168">
    <w:abstractNumId w:val="134"/>
  </w:num>
  <w:num w:numId="169">
    <w:abstractNumId w:val="146"/>
  </w:num>
  <w:num w:numId="170">
    <w:abstractNumId w:val="193"/>
  </w:num>
  <w:num w:numId="171">
    <w:abstractNumId w:val="138"/>
  </w:num>
  <w:num w:numId="172">
    <w:abstractNumId w:val="122"/>
  </w:num>
  <w:num w:numId="173">
    <w:abstractNumId w:val="59"/>
  </w:num>
  <w:num w:numId="174">
    <w:abstractNumId w:val="169"/>
  </w:num>
  <w:num w:numId="175">
    <w:abstractNumId w:val="101"/>
  </w:num>
  <w:num w:numId="176">
    <w:abstractNumId w:val="51"/>
  </w:num>
  <w:num w:numId="177">
    <w:abstractNumId w:val="200"/>
  </w:num>
  <w:num w:numId="178">
    <w:abstractNumId w:val="34"/>
  </w:num>
  <w:num w:numId="179">
    <w:abstractNumId w:val="189"/>
  </w:num>
  <w:num w:numId="180">
    <w:abstractNumId w:val="127"/>
  </w:num>
  <w:num w:numId="181">
    <w:abstractNumId w:val="214"/>
  </w:num>
  <w:num w:numId="182">
    <w:abstractNumId w:val="195"/>
  </w:num>
  <w:num w:numId="183">
    <w:abstractNumId w:val="178"/>
  </w:num>
  <w:num w:numId="184">
    <w:abstractNumId w:val="168"/>
  </w:num>
  <w:num w:numId="185">
    <w:abstractNumId w:val="28"/>
  </w:num>
  <w:num w:numId="186">
    <w:abstractNumId w:val="162"/>
  </w:num>
  <w:num w:numId="187">
    <w:abstractNumId w:val="222"/>
  </w:num>
  <w:num w:numId="188">
    <w:abstractNumId w:val="53"/>
  </w:num>
  <w:num w:numId="189">
    <w:abstractNumId w:val="182"/>
  </w:num>
  <w:num w:numId="190">
    <w:abstractNumId w:val="114"/>
  </w:num>
  <w:num w:numId="191">
    <w:abstractNumId w:val="194"/>
  </w:num>
  <w:num w:numId="192">
    <w:abstractNumId w:val="86"/>
  </w:num>
  <w:num w:numId="193">
    <w:abstractNumId w:val="94"/>
  </w:num>
  <w:num w:numId="194">
    <w:abstractNumId w:val="36"/>
  </w:num>
  <w:num w:numId="195">
    <w:abstractNumId w:val="149"/>
  </w:num>
  <w:num w:numId="196">
    <w:abstractNumId w:val="82"/>
  </w:num>
  <w:num w:numId="197">
    <w:abstractNumId w:val="108"/>
  </w:num>
  <w:num w:numId="198">
    <w:abstractNumId w:val="131"/>
  </w:num>
  <w:num w:numId="199">
    <w:abstractNumId w:val="69"/>
  </w:num>
  <w:num w:numId="200">
    <w:abstractNumId w:val="96"/>
  </w:num>
  <w:num w:numId="201">
    <w:abstractNumId w:val="46"/>
  </w:num>
  <w:num w:numId="202">
    <w:abstractNumId w:val="203"/>
  </w:num>
  <w:num w:numId="203">
    <w:abstractNumId w:val="49"/>
  </w:num>
  <w:num w:numId="204">
    <w:abstractNumId w:val="180"/>
  </w:num>
  <w:num w:numId="205">
    <w:abstractNumId w:val="125"/>
  </w:num>
  <w:num w:numId="206">
    <w:abstractNumId w:val="139"/>
  </w:num>
  <w:num w:numId="207">
    <w:abstractNumId w:val="111"/>
  </w:num>
  <w:num w:numId="208">
    <w:abstractNumId w:val="89"/>
  </w:num>
  <w:num w:numId="209">
    <w:abstractNumId w:val="208"/>
  </w:num>
  <w:num w:numId="210">
    <w:abstractNumId w:val="103"/>
  </w:num>
  <w:num w:numId="211">
    <w:abstractNumId w:val="199"/>
  </w:num>
  <w:num w:numId="212">
    <w:abstractNumId w:val="164"/>
  </w:num>
  <w:num w:numId="213">
    <w:abstractNumId w:val="17"/>
  </w:num>
  <w:num w:numId="214">
    <w:abstractNumId w:val="156"/>
  </w:num>
  <w:num w:numId="215">
    <w:abstractNumId w:val="9"/>
  </w:num>
  <w:num w:numId="216">
    <w:abstractNumId w:val="33"/>
  </w:num>
  <w:num w:numId="217">
    <w:abstractNumId w:val="160"/>
  </w:num>
  <w:num w:numId="218">
    <w:abstractNumId w:val="135"/>
  </w:num>
  <w:num w:numId="219">
    <w:abstractNumId w:val="158"/>
  </w:num>
  <w:num w:numId="220">
    <w:abstractNumId w:val="124"/>
  </w:num>
  <w:num w:numId="221">
    <w:abstractNumId w:val="224"/>
  </w:num>
  <w:num w:numId="222">
    <w:abstractNumId w:val="18"/>
  </w:num>
  <w:num w:numId="223">
    <w:abstractNumId w:val="37"/>
  </w:num>
  <w:num w:numId="224">
    <w:abstractNumId w:val="141"/>
  </w:num>
  <w:num w:numId="225">
    <w:abstractNumId w:val="100"/>
  </w:num>
  <w:num w:numId="226">
    <w:abstractNumId w:val="155"/>
  </w:num>
  <w:num w:numId="227">
    <w:abstractNumId w:val="72"/>
  </w:num>
  <w:num w:numId="228">
    <w:abstractNumId w:val="106"/>
  </w:num>
  <w:num w:numId="229">
    <w:abstractNumId w:val="188"/>
  </w:num>
  <w:num w:numId="230">
    <w:abstractNumId w:val="113"/>
  </w:num>
  <w:num w:numId="231">
    <w:abstractNumId w:val="201"/>
  </w:num>
  <w:num w:numId="232">
    <w:abstractNumId w:val="31"/>
  </w:num>
  <w:num w:numId="233">
    <w:abstractNumId w:val="126"/>
  </w:num>
  <w:num w:numId="234">
    <w:abstractNumId w:val="58"/>
  </w:num>
  <w:num w:numId="235">
    <w:abstractNumId w:val="202"/>
  </w:num>
  <w:num w:numId="236">
    <w:abstractNumId w:val="219"/>
  </w:num>
  <w:num w:numId="237">
    <w:abstractNumId w:val="25"/>
  </w:num>
  <w:num w:numId="238">
    <w:abstractNumId w:val="217"/>
  </w:num>
  <w:num w:numId="239">
    <w:abstractNumId w:val="171"/>
  </w:num>
  <w:num w:numId="240">
    <w:abstractNumId w:val="102"/>
  </w:num>
  <w:num w:numId="241">
    <w:abstractNumId w:val="223"/>
  </w:num>
  <w:num w:numId="242">
    <w:abstractNumId w:val="54"/>
  </w:num>
  <w:num w:numId="243">
    <w:abstractNumId w:val="74"/>
  </w:num>
  <w:num w:numId="244">
    <w:abstractNumId w:val="133"/>
  </w:num>
  <w:num w:numId="245">
    <w:abstractNumId w:val="92"/>
  </w:num>
  <w:num w:numId="246">
    <w:abstractNumId w:val="42"/>
  </w:num>
  <w:num w:numId="247">
    <w:abstractNumId w:val="145"/>
  </w:num>
  <w:num w:numId="248">
    <w:abstractNumId w:val="130"/>
  </w:num>
  <w:num w:numId="249">
    <w:abstractNumId w:val="181"/>
  </w:num>
  <w:numIdMacAtCleanup w:val="2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F9629A"/>
    <w:rsid w:val="000073E8"/>
    <w:rsid w:val="00011159"/>
    <w:rsid w:val="00015BC0"/>
    <w:rsid w:val="00021740"/>
    <w:rsid w:val="00022813"/>
    <w:rsid w:val="00037B91"/>
    <w:rsid w:val="00042E56"/>
    <w:rsid w:val="0004420B"/>
    <w:rsid w:val="0005043E"/>
    <w:rsid w:val="0005471B"/>
    <w:rsid w:val="00056AD4"/>
    <w:rsid w:val="00065865"/>
    <w:rsid w:val="00074D34"/>
    <w:rsid w:val="00075FAC"/>
    <w:rsid w:val="00076224"/>
    <w:rsid w:val="00077B7C"/>
    <w:rsid w:val="00090FEE"/>
    <w:rsid w:val="000921F3"/>
    <w:rsid w:val="000926D0"/>
    <w:rsid w:val="000A5958"/>
    <w:rsid w:val="000B4EEF"/>
    <w:rsid w:val="000C1BEB"/>
    <w:rsid w:val="000C341A"/>
    <w:rsid w:val="000C4938"/>
    <w:rsid w:val="000C51C0"/>
    <w:rsid w:val="000C5457"/>
    <w:rsid w:val="000E0891"/>
    <w:rsid w:val="000E4BF7"/>
    <w:rsid w:val="000F09C5"/>
    <w:rsid w:val="000F1867"/>
    <w:rsid w:val="000F6BD5"/>
    <w:rsid w:val="00103920"/>
    <w:rsid w:val="001049BB"/>
    <w:rsid w:val="00105136"/>
    <w:rsid w:val="001417F3"/>
    <w:rsid w:val="00153EDB"/>
    <w:rsid w:val="001540DA"/>
    <w:rsid w:val="001629AC"/>
    <w:rsid w:val="0016609B"/>
    <w:rsid w:val="00171D0F"/>
    <w:rsid w:val="001732B7"/>
    <w:rsid w:val="0017573B"/>
    <w:rsid w:val="00195486"/>
    <w:rsid w:val="001966A8"/>
    <w:rsid w:val="001A0D4C"/>
    <w:rsid w:val="001A5008"/>
    <w:rsid w:val="001B15C3"/>
    <w:rsid w:val="001B18F2"/>
    <w:rsid w:val="001D029A"/>
    <w:rsid w:val="001D4709"/>
    <w:rsid w:val="001E2413"/>
    <w:rsid w:val="001E4364"/>
    <w:rsid w:val="001F4556"/>
    <w:rsid w:val="002026DC"/>
    <w:rsid w:val="00211649"/>
    <w:rsid w:val="0023270B"/>
    <w:rsid w:val="00244317"/>
    <w:rsid w:val="00253A3F"/>
    <w:rsid w:val="00270998"/>
    <w:rsid w:val="002831A6"/>
    <w:rsid w:val="00284C0B"/>
    <w:rsid w:val="002A170B"/>
    <w:rsid w:val="002C634B"/>
    <w:rsid w:val="002D1F85"/>
    <w:rsid w:val="002D2C02"/>
    <w:rsid w:val="002E1320"/>
    <w:rsid w:val="002E38E0"/>
    <w:rsid w:val="002F02CB"/>
    <w:rsid w:val="002F17A1"/>
    <w:rsid w:val="00300474"/>
    <w:rsid w:val="0030547B"/>
    <w:rsid w:val="00306C24"/>
    <w:rsid w:val="003138B2"/>
    <w:rsid w:val="00324C21"/>
    <w:rsid w:val="00351E76"/>
    <w:rsid w:val="003531D9"/>
    <w:rsid w:val="00355D1F"/>
    <w:rsid w:val="00360D2B"/>
    <w:rsid w:val="00365CFD"/>
    <w:rsid w:val="0037732C"/>
    <w:rsid w:val="00381050"/>
    <w:rsid w:val="003824E9"/>
    <w:rsid w:val="003919F1"/>
    <w:rsid w:val="003924BC"/>
    <w:rsid w:val="00392BEB"/>
    <w:rsid w:val="003932C1"/>
    <w:rsid w:val="00393C7C"/>
    <w:rsid w:val="003957A6"/>
    <w:rsid w:val="0039766A"/>
    <w:rsid w:val="003A1545"/>
    <w:rsid w:val="003B1C4B"/>
    <w:rsid w:val="003C0867"/>
    <w:rsid w:val="003D326D"/>
    <w:rsid w:val="003E5357"/>
    <w:rsid w:val="003F105B"/>
    <w:rsid w:val="003F7F00"/>
    <w:rsid w:val="0040234D"/>
    <w:rsid w:val="004071AF"/>
    <w:rsid w:val="00407332"/>
    <w:rsid w:val="0041231F"/>
    <w:rsid w:val="004201E9"/>
    <w:rsid w:val="00422EBF"/>
    <w:rsid w:val="00426550"/>
    <w:rsid w:val="004268F8"/>
    <w:rsid w:val="00432044"/>
    <w:rsid w:val="00441AB0"/>
    <w:rsid w:val="00442E87"/>
    <w:rsid w:val="00444CB1"/>
    <w:rsid w:val="00457C92"/>
    <w:rsid w:val="00460977"/>
    <w:rsid w:val="004656B6"/>
    <w:rsid w:val="00470633"/>
    <w:rsid w:val="004717AD"/>
    <w:rsid w:val="00482074"/>
    <w:rsid w:val="004928D2"/>
    <w:rsid w:val="004934FF"/>
    <w:rsid w:val="00493AA2"/>
    <w:rsid w:val="0049491D"/>
    <w:rsid w:val="004A044C"/>
    <w:rsid w:val="004A527D"/>
    <w:rsid w:val="004B0830"/>
    <w:rsid w:val="004C0256"/>
    <w:rsid w:val="004C52D7"/>
    <w:rsid w:val="004C6B6C"/>
    <w:rsid w:val="004C6E0A"/>
    <w:rsid w:val="004D727E"/>
    <w:rsid w:val="004E31C5"/>
    <w:rsid w:val="004F1B42"/>
    <w:rsid w:val="004F7138"/>
    <w:rsid w:val="00502E87"/>
    <w:rsid w:val="00504A0C"/>
    <w:rsid w:val="005070DA"/>
    <w:rsid w:val="0053273D"/>
    <w:rsid w:val="00534D54"/>
    <w:rsid w:val="0054052E"/>
    <w:rsid w:val="005417E6"/>
    <w:rsid w:val="005441AC"/>
    <w:rsid w:val="005475C0"/>
    <w:rsid w:val="00554D69"/>
    <w:rsid w:val="00563E57"/>
    <w:rsid w:val="00573F2D"/>
    <w:rsid w:val="00574B1D"/>
    <w:rsid w:val="00575A91"/>
    <w:rsid w:val="00583285"/>
    <w:rsid w:val="0059073E"/>
    <w:rsid w:val="00593695"/>
    <w:rsid w:val="005A235D"/>
    <w:rsid w:val="005A419C"/>
    <w:rsid w:val="005B1475"/>
    <w:rsid w:val="005B45C4"/>
    <w:rsid w:val="005B5FDE"/>
    <w:rsid w:val="005C6003"/>
    <w:rsid w:val="005D00A5"/>
    <w:rsid w:val="005D1CFF"/>
    <w:rsid w:val="005E0B1C"/>
    <w:rsid w:val="005E330E"/>
    <w:rsid w:val="005F087C"/>
    <w:rsid w:val="005F4AA8"/>
    <w:rsid w:val="005F6069"/>
    <w:rsid w:val="00616DAD"/>
    <w:rsid w:val="00617FDF"/>
    <w:rsid w:val="0062512E"/>
    <w:rsid w:val="00626B1D"/>
    <w:rsid w:val="00627349"/>
    <w:rsid w:val="00631F9B"/>
    <w:rsid w:val="006339A2"/>
    <w:rsid w:val="00643CD4"/>
    <w:rsid w:val="00647BD7"/>
    <w:rsid w:val="006537F1"/>
    <w:rsid w:val="00654691"/>
    <w:rsid w:val="00654AD4"/>
    <w:rsid w:val="00657DF6"/>
    <w:rsid w:val="00663837"/>
    <w:rsid w:val="006661D3"/>
    <w:rsid w:val="00666FC1"/>
    <w:rsid w:val="006B1C3D"/>
    <w:rsid w:val="006C6425"/>
    <w:rsid w:val="006C7965"/>
    <w:rsid w:val="006E44D9"/>
    <w:rsid w:val="006F53B2"/>
    <w:rsid w:val="006F5F27"/>
    <w:rsid w:val="00700AB0"/>
    <w:rsid w:val="00705885"/>
    <w:rsid w:val="007126D2"/>
    <w:rsid w:val="00714C1D"/>
    <w:rsid w:val="007178B9"/>
    <w:rsid w:val="00743BE9"/>
    <w:rsid w:val="00746088"/>
    <w:rsid w:val="00746665"/>
    <w:rsid w:val="007470B2"/>
    <w:rsid w:val="0074780C"/>
    <w:rsid w:val="00766B64"/>
    <w:rsid w:val="007702DC"/>
    <w:rsid w:val="0077584E"/>
    <w:rsid w:val="007764B1"/>
    <w:rsid w:val="007767D7"/>
    <w:rsid w:val="00780FA3"/>
    <w:rsid w:val="00786031"/>
    <w:rsid w:val="0078609E"/>
    <w:rsid w:val="00791B6C"/>
    <w:rsid w:val="00792278"/>
    <w:rsid w:val="007951A4"/>
    <w:rsid w:val="00796736"/>
    <w:rsid w:val="00796D5E"/>
    <w:rsid w:val="007D17FE"/>
    <w:rsid w:val="007D1DFA"/>
    <w:rsid w:val="007D2665"/>
    <w:rsid w:val="007E7E77"/>
    <w:rsid w:val="007F27A7"/>
    <w:rsid w:val="007F402B"/>
    <w:rsid w:val="00800AA4"/>
    <w:rsid w:val="00801DC6"/>
    <w:rsid w:val="00805219"/>
    <w:rsid w:val="00806274"/>
    <w:rsid w:val="008149CF"/>
    <w:rsid w:val="00822BB3"/>
    <w:rsid w:val="00835118"/>
    <w:rsid w:val="00845C99"/>
    <w:rsid w:val="00850120"/>
    <w:rsid w:val="008518CF"/>
    <w:rsid w:val="00854532"/>
    <w:rsid w:val="00873DA7"/>
    <w:rsid w:val="00876768"/>
    <w:rsid w:val="00890B61"/>
    <w:rsid w:val="008A35B4"/>
    <w:rsid w:val="008A4DDA"/>
    <w:rsid w:val="008A709D"/>
    <w:rsid w:val="008B32EF"/>
    <w:rsid w:val="008C7D0B"/>
    <w:rsid w:val="008E1F6C"/>
    <w:rsid w:val="008E394C"/>
    <w:rsid w:val="008F5360"/>
    <w:rsid w:val="00900295"/>
    <w:rsid w:val="00904018"/>
    <w:rsid w:val="00910133"/>
    <w:rsid w:val="009248C5"/>
    <w:rsid w:val="00926B08"/>
    <w:rsid w:val="009327C0"/>
    <w:rsid w:val="00942E5D"/>
    <w:rsid w:val="0094420C"/>
    <w:rsid w:val="00944B99"/>
    <w:rsid w:val="00945234"/>
    <w:rsid w:val="00961B10"/>
    <w:rsid w:val="009667A9"/>
    <w:rsid w:val="0097013D"/>
    <w:rsid w:val="00987E86"/>
    <w:rsid w:val="00987F64"/>
    <w:rsid w:val="00993003"/>
    <w:rsid w:val="009932ED"/>
    <w:rsid w:val="00994967"/>
    <w:rsid w:val="0099774F"/>
    <w:rsid w:val="009A5FDB"/>
    <w:rsid w:val="009A7522"/>
    <w:rsid w:val="009C5A0F"/>
    <w:rsid w:val="009D66DC"/>
    <w:rsid w:val="009E34D3"/>
    <w:rsid w:val="009F3A7D"/>
    <w:rsid w:val="00A03C2A"/>
    <w:rsid w:val="00A079F8"/>
    <w:rsid w:val="00A11C93"/>
    <w:rsid w:val="00A23350"/>
    <w:rsid w:val="00A303C8"/>
    <w:rsid w:val="00A35151"/>
    <w:rsid w:val="00A435B5"/>
    <w:rsid w:val="00A51C7E"/>
    <w:rsid w:val="00A521E4"/>
    <w:rsid w:val="00A54ED0"/>
    <w:rsid w:val="00A67CF9"/>
    <w:rsid w:val="00A82031"/>
    <w:rsid w:val="00A84AAC"/>
    <w:rsid w:val="00AA1648"/>
    <w:rsid w:val="00AB2021"/>
    <w:rsid w:val="00AB2335"/>
    <w:rsid w:val="00AB68C4"/>
    <w:rsid w:val="00AC3B1E"/>
    <w:rsid w:val="00AD1EDF"/>
    <w:rsid w:val="00AD2B9E"/>
    <w:rsid w:val="00AD4C37"/>
    <w:rsid w:val="00AD678C"/>
    <w:rsid w:val="00AE3371"/>
    <w:rsid w:val="00AE50A6"/>
    <w:rsid w:val="00AE71AF"/>
    <w:rsid w:val="00AF0C72"/>
    <w:rsid w:val="00AF3412"/>
    <w:rsid w:val="00B0638B"/>
    <w:rsid w:val="00B145BC"/>
    <w:rsid w:val="00B147E9"/>
    <w:rsid w:val="00B17C05"/>
    <w:rsid w:val="00B32F91"/>
    <w:rsid w:val="00B3734C"/>
    <w:rsid w:val="00B471B9"/>
    <w:rsid w:val="00B52AB7"/>
    <w:rsid w:val="00B670F7"/>
    <w:rsid w:val="00B70435"/>
    <w:rsid w:val="00B7568C"/>
    <w:rsid w:val="00B90252"/>
    <w:rsid w:val="00B905FC"/>
    <w:rsid w:val="00B96C65"/>
    <w:rsid w:val="00BB19CD"/>
    <w:rsid w:val="00BB6D8B"/>
    <w:rsid w:val="00BC090B"/>
    <w:rsid w:val="00BC1CD9"/>
    <w:rsid w:val="00C003D5"/>
    <w:rsid w:val="00C021F2"/>
    <w:rsid w:val="00C03BEB"/>
    <w:rsid w:val="00C07D51"/>
    <w:rsid w:val="00C157AA"/>
    <w:rsid w:val="00C2504C"/>
    <w:rsid w:val="00C30BBA"/>
    <w:rsid w:val="00C50231"/>
    <w:rsid w:val="00C52183"/>
    <w:rsid w:val="00C639C4"/>
    <w:rsid w:val="00C67260"/>
    <w:rsid w:val="00C70ECB"/>
    <w:rsid w:val="00C722F3"/>
    <w:rsid w:val="00C76929"/>
    <w:rsid w:val="00C8003E"/>
    <w:rsid w:val="00C81E2A"/>
    <w:rsid w:val="00C85329"/>
    <w:rsid w:val="00CA1795"/>
    <w:rsid w:val="00CA3158"/>
    <w:rsid w:val="00CA79F0"/>
    <w:rsid w:val="00CB40C3"/>
    <w:rsid w:val="00CC2C05"/>
    <w:rsid w:val="00CC5941"/>
    <w:rsid w:val="00CD4E6C"/>
    <w:rsid w:val="00CD6C34"/>
    <w:rsid w:val="00CE3EE0"/>
    <w:rsid w:val="00CF018E"/>
    <w:rsid w:val="00D0034D"/>
    <w:rsid w:val="00D03E97"/>
    <w:rsid w:val="00D15EC9"/>
    <w:rsid w:val="00D1754A"/>
    <w:rsid w:val="00D21515"/>
    <w:rsid w:val="00D40619"/>
    <w:rsid w:val="00D440F8"/>
    <w:rsid w:val="00D46D3C"/>
    <w:rsid w:val="00D4710F"/>
    <w:rsid w:val="00D52033"/>
    <w:rsid w:val="00D557ED"/>
    <w:rsid w:val="00D838B9"/>
    <w:rsid w:val="00D9236E"/>
    <w:rsid w:val="00D941AE"/>
    <w:rsid w:val="00D941FA"/>
    <w:rsid w:val="00DA44F5"/>
    <w:rsid w:val="00DA6674"/>
    <w:rsid w:val="00DB23FE"/>
    <w:rsid w:val="00DC273A"/>
    <w:rsid w:val="00DE0F30"/>
    <w:rsid w:val="00DE1583"/>
    <w:rsid w:val="00DE6E45"/>
    <w:rsid w:val="00DE70FF"/>
    <w:rsid w:val="00E130A0"/>
    <w:rsid w:val="00E1475A"/>
    <w:rsid w:val="00E37D5A"/>
    <w:rsid w:val="00E45C0B"/>
    <w:rsid w:val="00E477EC"/>
    <w:rsid w:val="00E7078C"/>
    <w:rsid w:val="00E862B4"/>
    <w:rsid w:val="00E93FF2"/>
    <w:rsid w:val="00E94E29"/>
    <w:rsid w:val="00E96402"/>
    <w:rsid w:val="00E97D21"/>
    <w:rsid w:val="00EB1DA5"/>
    <w:rsid w:val="00EB2597"/>
    <w:rsid w:val="00EC04F3"/>
    <w:rsid w:val="00ED187D"/>
    <w:rsid w:val="00ED298C"/>
    <w:rsid w:val="00ED4942"/>
    <w:rsid w:val="00EE6990"/>
    <w:rsid w:val="00EE7666"/>
    <w:rsid w:val="00EF446A"/>
    <w:rsid w:val="00EF60FE"/>
    <w:rsid w:val="00EF6A12"/>
    <w:rsid w:val="00EF72C6"/>
    <w:rsid w:val="00F100B8"/>
    <w:rsid w:val="00F11D5F"/>
    <w:rsid w:val="00F12AE3"/>
    <w:rsid w:val="00F2104A"/>
    <w:rsid w:val="00F22DFA"/>
    <w:rsid w:val="00F24D8C"/>
    <w:rsid w:val="00F26A38"/>
    <w:rsid w:val="00F26B1E"/>
    <w:rsid w:val="00F36896"/>
    <w:rsid w:val="00F433E3"/>
    <w:rsid w:val="00F46AC9"/>
    <w:rsid w:val="00F47381"/>
    <w:rsid w:val="00F6043E"/>
    <w:rsid w:val="00F82C5C"/>
    <w:rsid w:val="00F83FD8"/>
    <w:rsid w:val="00F9629A"/>
    <w:rsid w:val="00FA0164"/>
    <w:rsid w:val="00FA6103"/>
    <w:rsid w:val="00FA7C6B"/>
    <w:rsid w:val="00FB4708"/>
    <w:rsid w:val="00FB7A65"/>
    <w:rsid w:val="00FC2D9E"/>
    <w:rsid w:val="00FC6E7C"/>
    <w:rsid w:val="00FD3FDB"/>
    <w:rsid w:val="00FD4070"/>
    <w:rsid w:val="00FD590F"/>
    <w:rsid w:val="00FE7239"/>
    <w:rsid w:val="00FF1C40"/>
    <w:rsid w:val="00FF71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5:docId w15:val="{F50C010D-24AF-4CA0-A904-052AB8A7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46A"/>
    <w:rPr>
      <w:sz w:val="24"/>
      <w:szCs w:val="24"/>
    </w:rPr>
  </w:style>
  <w:style w:type="paragraph" w:styleId="Heading1">
    <w:name w:val="heading 1"/>
    <w:basedOn w:val="Normal"/>
    <w:next w:val="Normal"/>
    <w:qFormat/>
    <w:rsid w:val="00EF446A"/>
    <w:pPr>
      <w:keepNext/>
      <w:spacing w:line="360" w:lineRule="auto"/>
      <w:jc w:val="both"/>
      <w:outlineLvl w:val="0"/>
    </w:pPr>
    <w:rPr>
      <w:rFonts w:ascii="Book Antiqua" w:hAnsi="Book Antiqua"/>
      <w:b/>
      <w:bCs/>
      <w:sz w:val="20"/>
    </w:rPr>
  </w:style>
  <w:style w:type="paragraph" w:styleId="Heading2">
    <w:name w:val="heading 2"/>
    <w:basedOn w:val="Normal"/>
    <w:next w:val="Normal"/>
    <w:qFormat/>
    <w:rsid w:val="00EF446A"/>
    <w:pPr>
      <w:keepNext/>
      <w:ind w:left="1080"/>
      <w:jc w:val="both"/>
      <w:outlineLvl w:val="1"/>
    </w:pPr>
    <w:rPr>
      <w:rFonts w:ascii="Book Antiqua" w:hAnsi="Book Antiqua"/>
      <w:b/>
      <w:bCs/>
      <w:sz w:val="20"/>
    </w:rPr>
  </w:style>
  <w:style w:type="paragraph" w:styleId="Heading3">
    <w:name w:val="heading 3"/>
    <w:basedOn w:val="Normal"/>
    <w:next w:val="Normal"/>
    <w:link w:val="Heading3Char"/>
    <w:semiHidden/>
    <w:unhideWhenUsed/>
    <w:qFormat/>
    <w:rsid w:val="004F713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4F713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4F713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075FAC"/>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6339A2"/>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F446A"/>
    <w:pPr>
      <w:spacing w:line="360" w:lineRule="auto"/>
      <w:jc w:val="center"/>
    </w:pPr>
    <w:rPr>
      <w:rFonts w:ascii="Book Antiqua" w:hAnsi="Book Antiqua"/>
      <w:b/>
      <w:bCs/>
    </w:rPr>
  </w:style>
  <w:style w:type="paragraph" w:styleId="BodyText">
    <w:name w:val="Body Text"/>
    <w:basedOn w:val="Normal"/>
    <w:link w:val="BodyTextChar"/>
    <w:rsid w:val="00EF446A"/>
    <w:pPr>
      <w:spacing w:line="360" w:lineRule="auto"/>
      <w:jc w:val="both"/>
    </w:pPr>
    <w:rPr>
      <w:rFonts w:ascii="Book Antiqua" w:hAnsi="Book Antiqua"/>
      <w:sz w:val="20"/>
    </w:rPr>
  </w:style>
  <w:style w:type="paragraph" w:styleId="BodyText2">
    <w:name w:val="Body Text 2"/>
    <w:basedOn w:val="Normal"/>
    <w:rsid w:val="00EF446A"/>
    <w:pPr>
      <w:spacing w:line="360" w:lineRule="auto"/>
      <w:jc w:val="both"/>
    </w:pPr>
    <w:rPr>
      <w:rFonts w:ascii="Book Antiqua" w:hAnsi="Book Antiqua"/>
      <w:b/>
      <w:bCs/>
      <w:sz w:val="20"/>
    </w:rPr>
  </w:style>
  <w:style w:type="paragraph" w:styleId="Footer">
    <w:name w:val="footer"/>
    <w:basedOn w:val="Normal"/>
    <w:link w:val="FooterChar"/>
    <w:rsid w:val="00EF446A"/>
    <w:pPr>
      <w:tabs>
        <w:tab w:val="center" w:pos="4320"/>
        <w:tab w:val="right" w:pos="8640"/>
      </w:tabs>
    </w:pPr>
  </w:style>
  <w:style w:type="character" w:styleId="PageNumber">
    <w:name w:val="page number"/>
    <w:basedOn w:val="DefaultParagraphFont"/>
    <w:rsid w:val="00EF446A"/>
  </w:style>
  <w:style w:type="character" w:styleId="Hyperlink">
    <w:name w:val="Hyperlink"/>
    <w:basedOn w:val="DefaultParagraphFont"/>
    <w:rsid w:val="00426550"/>
    <w:rPr>
      <w:color w:val="0000FF"/>
      <w:u w:val="single"/>
    </w:rPr>
  </w:style>
  <w:style w:type="paragraph" w:styleId="ListParagraph">
    <w:name w:val="List Paragraph"/>
    <w:basedOn w:val="Normal"/>
    <w:uiPriority w:val="34"/>
    <w:qFormat/>
    <w:rsid w:val="00426550"/>
    <w:pPr>
      <w:ind w:left="720"/>
    </w:pPr>
  </w:style>
  <w:style w:type="paragraph" w:styleId="FootnoteText">
    <w:name w:val="footnote text"/>
    <w:basedOn w:val="Normal"/>
    <w:link w:val="FootnoteTextChar"/>
    <w:rsid w:val="0099774F"/>
    <w:rPr>
      <w:sz w:val="20"/>
      <w:szCs w:val="20"/>
    </w:rPr>
  </w:style>
  <w:style w:type="character" w:customStyle="1" w:styleId="FootnoteTextChar">
    <w:name w:val="Footnote Text Char"/>
    <w:basedOn w:val="DefaultParagraphFont"/>
    <w:link w:val="FootnoteText"/>
    <w:rsid w:val="0099774F"/>
  </w:style>
  <w:style w:type="character" w:styleId="FootnoteReference">
    <w:name w:val="footnote reference"/>
    <w:basedOn w:val="DefaultParagraphFont"/>
    <w:rsid w:val="0099774F"/>
    <w:rPr>
      <w:vertAlign w:val="superscript"/>
    </w:rPr>
  </w:style>
  <w:style w:type="paragraph" w:customStyle="1" w:styleId="BodyBext">
    <w:name w:val="Body Bext"/>
    <w:basedOn w:val="Normal"/>
    <w:rsid w:val="00DE0F30"/>
    <w:pPr>
      <w:widowControl w:val="0"/>
      <w:suppressAutoHyphens/>
      <w:autoSpaceDE w:val="0"/>
      <w:autoSpaceDN w:val="0"/>
      <w:adjustRightInd w:val="0"/>
      <w:ind w:firstLine="475"/>
      <w:jc w:val="both"/>
      <w:textAlignment w:val="center"/>
    </w:pPr>
    <w:rPr>
      <w:rFonts w:ascii="Arial" w:eastAsia="Cambria" w:hAnsi="Arial" w:cs="Times-Roman"/>
      <w:color w:val="000000"/>
      <w:sz w:val="20"/>
      <w:szCs w:val="20"/>
    </w:rPr>
  </w:style>
  <w:style w:type="paragraph" w:customStyle="1" w:styleId="hangingindenta">
    <w:name w:val="hanging indent a"/>
    <w:basedOn w:val="IndexHeading"/>
    <w:autoRedefine/>
    <w:rsid w:val="00DE0F30"/>
    <w:pPr>
      <w:spacing w:before="200"/>
      <w:ind w:left="851" w:right="-57" w:hanging="397"/>
      <w:jc w:val="both"/>
    </w:pPr>
    <w:rPr>
      <w:rFonts w:ascii="Arial" w:eastAsia="Times New Roman" w:hAnsi="Arial" w:cs="Times New Roman"/>
      <w:b w:val="0"/>
      <w:bCs w:val="0"/>
      <w:sz w:val="20"/>
      <w:lang w:val="en-GB"/>
    </w:rPr>
  </w:style>
  <w:style w:type="paragraph" w:customStyle="1" w:styleId="MarginalNotes1">
    <w:name w:val="Marginal Notes 1"/>
    <w:basedOn w:val="Normal"/>
    <w:autoRedefine/>
    <w:qFormat/>
    <w:rsid w:val="00DE0F30"/>
    <w:pPr>
      <w:keepNext/>
      <w:spacing w:after="80"/>
    </w:pPr>
    <w:rPr>
      <w:rFonts w:ascii="Arial" w:eastAsia="Cambria" w:hAnsi="Arial"/>
      <w:b/>
      <w:color w:val="000000"/>
      <w:sz w:val="20"/>
    </w:rPr>
  </w:style>
  <w:style w:type="paragraph" w:styleId="Index1">
    <w:name w:val="index 1"/>
    <w:basedOn w:val="Normal"/>
    <w:next w:val="Normal"/>
    <w:autoRedefine/>
    <w:rsid w:val="00DE0F30"/>
    <w:pPr>
      <w:ind w:left="240" w:hanging="240"/>
    </w:pPr>
  </w:style>
  <w:style w:type="paragraph" w:styleId="IndexHeading">
    <w:name w:val="index heading"/>
    <w:basedOn w:val="Normal"/>
    <w:next w:val="Index1"/>
    <w:rsid w:val="00DE0F30"/>
    <w:rPr>
      <w:rFonts w:asciiTheme="majorHAnsi" w:eastAsiaTheme="majorEastAsia" w:hAnsiTheme="majorHAnsi" w:cstheme="majorBidi"/>
      <w:b/>
      <w:bCs/>
    </w:rPr>
  </w:style>
  <w:style w:type="paragraph" w:styleId="BodyTextIndent">
    <w:name w:val="Body Text Indent"/>
    <w:basedOn w:val="Normal"/>
    <w:link w:val="BodyTextIndentChar"/>
    <w:rsid w:val="00AE3371"/>
    <w:pPr>
      <w:spacing w:after="120"/>
      <w:ind w:left="360"/>
    </w:pPr>
  </w:style>
  <w:style w:type="character" w:customStyle="1" w:styleId="BodyTextIndentChar">
    <w:name w:val="Body Text Indent Char"/>
    <w:basedOn w:val="DefaultParagraphFont"/>
    <w:link w:val="BodyTextIndent"/>
    <w:rsid w:val="00AE3371"/>
    <w:rPr>
      <w:sz w:val="24"/>
      <w:szCs w:val="24"/>
    </w:rPr>
  </w:style>
  <w:style w:type="paragraph" w:styleId="NormalWeb">
    <w:name w:val="Normal (Web)"/>
    <w:basedOn w:val="Normal"/>
    <w:uiPriority w:val="99"/>
    <w:unhideWhenUsed/>
    <w:rsid w:val="00617FDF"/>
    <w:pPr>
      <w:spacing w:before="100" w:beforeAutospacing="1" w:after="100" w:afterAutospacing="1"/>
    </w:pPr>
  </w:style>
  <w:style w:type="paragraph" w:styleId="Header">
    <w:name w:val="header"/>
    <w:basedOn w:val="Normal"/>
    <w:link w:val="HeaderChar"/>
    <w:uiPriority w:val="99"/>
    <w:rsid w:val="000C4938"/>
    <w:pPr>
      <w:tabs>
        <w:tab w:val="center" w:pos="4680"/>
        <w:tab w:val="right" w:pos="9360"/>
      </w:tabs>
    </w:pPr>
  </w:style>
  <w:style w:type="character" w:customStyle="1" w:styleId="HeaderChar">
    <w:name w:val="Header Char"/>
    <w:basedOn w:val="DefaultParagraphFont"/>
    <w:link w:val="Header"/>
    <w:uiPriority w:val="99"/>
    <w:rsid w:val="000C4938"/>
    <w:rPr>
      <w:sz w:val="24"/>
      <w:szCs w:val="24"/>
    </w:rPr>
  </w:style>
  <w:style w:type="paragraph" w:customStyle="1" w:styleId="Default">
    <w:name w:val="Default"/>
    <w:rsid w:val="00A51C7E"/>
    <w:pPr>
      <w:autoSpaceDE w:val="0"/>
      <w:autoSpaceDN w:val="0"/>
      <w:adjustRightInd w:val="0"/>
    </w:pPr>
    <w:rPr>
      <w:color w:val="000000"/>
      <w:sz w:val="24"/>
      <w:szCs w:val="24"/>
    </w:rPr>
  </w:style>
  <w:style w:type="character" w:customStyle="1" w:styleId="TitleChar">
    <w:name w:val="Title Char"/>
    <w:basedOn w:val="DefaultParagraphFont"/>
    <w:link w:val="Title"/>
    <w:rsid w:val="00583285"/>
    <w:rPr>
      <w:rFonts w:ascii="Book Antiqua" w:hAnsi="Book Antiqua"/>
      <w:b/>
      <w:bCs/>
      <w:sz w:val="24"/>
      <w:szCs w:val="24"/>
    </w:rPr>
  </w:style>
  <w:style w:type="paragraph" w:styleId="BodyText3">
    <w:name w:val="Body Text 3"/>
    <w:basedOn w:val="Normal"/>
    <w:link w:val="BodyText3Char"/>
    <w:rsid w:val="00E97D21"/>
    <w:pPr>
      <w:spacing w:after="120"/>
    </w:pPr>
    <w:rPr>
      <w:sz w:val="16"/>
      <w:szCs w:val="16"/>
    </w:rPr>
  </w:style>
  <w:style w:type="character" w:customStyle="1" w:styleId="BodyText3Char">
    <w:name w:val="Body Text 3 Char"/>
    <w:basedOn w:val="DefaultParagraphFont"/>
    <w:link w:val="BodyText3"/>
    <w:rsid w:val="00E97D21"/>
    <w:rPr>
      <w:sz w:val="16"/>
      <w:szCs w:val="16"/>
    </w:rPr>
  </w:style>
  <w:style w:type="character" w:customStyle="1" w:styleId="Heading3Char">
    <w:name w:val="Heading 3 Char"/>
    <w:basedOn w:val="DefaultParagraphFont"/>
    <w:link w:val="Heading3"/>
    <w:semiHidden/>
    <w:rsid w:val="004F7138"/>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semiHidden/>
    <w:rsid w:val="004F7138"/>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semiHidden/>
    <w:rsid w:val="004F7138"/>
    <w:rPr>
      <w:rFonts w:asciiTheme="majorHAnsi" w:eastAsiaTheme="majorEastAsia" w:hAnsiTheme="majorHAnsi" w:cstheme="majorBidi"/>
      <w:color w:val="243F60" w:themeColor="accent1" w:themeShade="7F"/>
      <w:sz w:val="24"/>
      <w:szCs w:val="24"/>
    </w:rPr>
  </w:style>
  <w:style w:type="paragraph" w:styleId="BodyTextFirstIndent">
    <w:name w:val="Body Text First Indent"/>
    <w:basedOn w:val="BodyText"/>
    <w:link w:val="BodyTextFirstIndentChar"/>
    <w:rsid w:val="004F7138"/>
    <w:pPr>
      <w:spacing w:line="240" w:lineRule="auto"/>
      <w:ind w:firstLine="360"/>
      <w:jc w:val="left"/>
    </w:pPr>
    <w:rPr>
      <w:rFonts w:ascii="Times New Roman" w:hAnsi="Times New Roman"/>
      <w:sz w:val="24"/>
    </w:rPr>
  </w:style>
  <w:style w:type="character" w:customStyle="1" w:styleId="BodyTextChar">
    <w:name w:val="Body Text Char"/>
    <w:basedOn w:val="DefaultParagraphFont"/>
    <w:link w:val="BodyText"/>
    <w:rsid w:val="004F7138"/>
    <w:rPr>
      <w:rFonts w:ascii="Book Antiqua" w:hAnsi="Book Antiqua"/>
      <w:szCs w:val="24"/>
    </w:rPr>
  </w:style>
  <w:style w:type="character" w:customStyle="1" w:styleId="BodyTextFirstIndentChar">
    <w:name w:val="Body Text First Indent Char"/>
    <w:basedOn w:val="BodyTextChar"/>
    <w:link w:val="BodyTextFirstIndent"/>
    <w:rsid w:val="004F7138"/>
    <w:rPr>
      <w:rFonts w:ascii="Book Antiqua" w:hAnsi="Book Antiqua"/>
      <w:szCs w:val="24"/>
    </w:rPr>
  </w:style>
  <w:style w:type="paragraph" w:styleId="BodyTextFirstIndent2">
    <w:name w:val="Body Text First Indent 2"/>
    <w:basedOn w:val="BodyTextIndent"/>
    <w:link w:val="BodyTextFirstIndent2Char"/>
    <w:rsid w:val="004F7138"/>
    <w:pPr>
      <w:spacing w:after="0"/>
      <w:ind w:firstLine="360"/>
    </w:pPr>
  </w:style>
  <w:style w:type="character" w:customStyle="1" w:styleId="BodyTextFirstIndent2Char">
    <w:name w:val="Body Text First Indent 2 Char"/>
    <w:basedOn w:val="BodyTextIndentChar"/>
    <w:link w:val="BodyTextFirstIndent2"/>
    <w:rsid w:val="004F7138"/>
    <w:rPr>
      <w:sz w:val="24"/>
      <w:szCs w:val="24"/>
    </w:rPr>
  </w:style>
  <w:style w:type="paragraph" w:styleId="List">
    <w:name w:val="List"/>
    <w:basedOn w:val="Normal"/>
    <w:unhideWhenUsed/>
    <w:rsid w:val="004F7138"/>
    <w:pPr>
      <w:ind w:left="360" w:hanging="360"/>
    </w:pPr>
  </w:style>
  <w:style w:type="paragraph" w:styleId="ListBullet">
    <w:name w:val="List Bullet"/>
    <w:basedOn w:val="Normal"/>
    <w:unhideWhenUsed/>
    <w:rsid w:val="004F7138"/>
    <w:pPr>
      <w:numPr>
        <w:numId w:val="16"/>
      </w:numPr>
    </w:pPr>
  </w:style>
  <w:style w:type="paragraph" w:styleId="List2">
    <w:name w:val="List 2"/>
    <w:basedOn w:val="Normal"/>
    <w:unhideWhenUsed/>
    <w:rsid w:val="004F7138"/>
    <w:pPr>
      <w:ind w:left="720" w:hanging="360"/>
    </w:pPr>
  </w:style>
  <w:style w:type="paragraph" w:styleId="List3">
    <w:name w:val="List 3"/>
    <w:basedOn w:val="Normal"/>
    <w:unhideWhenUsed/>
    <w:rsid w:val="004F7138"/>
    <w:pPr>
      <w:ind w:left="1080" w:hanging="360"/>
    </w:pPr>
  </w:style>
  <w:style w:type="paragraph" w:styleId="ListBullet2">
    <w:name w:val="List Bullet 2"/>
    <w:basedOn w:val="Normal"/>
    <w:unhideWhenUsed/>
    <w:rsid w:val="004F7138"/>
    <w:pPr>
      <w:numPr>
        <w:numId w:val="17"/>
      </w:numPr>
    </w:pPr>
  </w:style>
  <w:style w:type="paragraph" w:styleId="ListBullet3">
    <w:name w:val="List Bullet 3"/>
    <w:basedOn w:val="Normal"/>
    <w:unhideWhenUsed/>
    <w:rsid w:val="004F7138"/>
    <w:pPr>
      <w:numPr>
        <w:numId w:val="18"/>
      </w:numPr>
    </w:pPr>
  </w:style>
  <w:style w:type="paragraph" w:styleId="ListBullet4">
    <w:name w:val="List Bullet 4"/>
    <w:basedOn w:val="Normal"/>
    <w:unhideWhenUsed/>
    <w:rsid w:val="004F7138"/>
    <w:pPr>
      <w:numPr>
        <w:numId w:val="19"/>
      </w:numPr>
    </w:pPr>
  </w:style>
  <w:style w:type="paragraph" w:styleId="BalloonText">
    <w:name w:val="Balloon Text"/>
    <w:basedOn w:val="Normal"/>
    <w:link w:val="BalloonTextChar"/>
    <w:rsid w:val="006661D3"/>
    <w:rPr>
      <w:rFonts w:ascii="Tahoma" w:hAnsi="Tahoma" w:cs="Tahoma"/>
      <w:sz w:val="16"/>
      <w:szCs w:val="16"/>
    </w:rPr>
  </w:style>
  <w:style w:type="character" w:customStyle="1" w:styleId="BalloonTextChar">
    <w:name w:val="Balloon Text Char"/>
    <w:basedOn w:val="DefaultParagraphFont"/>
    <w:link w:val="BalloonText"/>
    <w:rsid w:val="006661D3"/>
    <w:rPr>
      <w:rFonts w:ascii="Tahoma" w:hAnsi="Tahoma" w:cs="Tahoma"/>
      <w:sz w:val="16"/>
      <w:szCs w:val="16"/>
    </w:rPr>
  </w:style>
  <w:style w:type="character" w:customStyle="1" w:styleId="FooterChar">
    <w:name w:val="Footer Char"/>
    <w:basedOn w:val="DefaultParagraphFont"/>
    <w:link w:val="Footer"/>
    <w:uiPriority w:val="99"/>
    <w:rsid w:val="009667A9"/>
    <w:rPr>
      <w:sz w:val="24"/>
      <w:szCs w:val="24"/>
    </w:rPr>
  </w:style>
  <w:style w:type="paragraph" w:styleId="BlockText">
    <w:name w:val="Block Text"/>
    <w:basedOn w:val="Normal"/>
    <w:rsid w:val="00DE1583"/>
    <w:pPr>
      <w:spacing w:line="360" w:lineRule="auto"/>
      <w:ind w:left="720" w:right="720"/>
      <w:jc w:val="both"/>
    </w:pPr>
    <w:rPr>
      <w:rFonts w:ascii="Book Antiqua" w:hAnsi="Book Antiqua"/>
      <w:sz w:val="20"/>
    </w:rPr>
  </w:style>
  <w:style w:type="character" w:customStyle="1" w:styleId="Heading7Char">
    <w:name w:val="Heading 7 Char"/>
    <w:basedOn w:val="DefaultParagraphFont"/>
    <w:link w:val="Heading7"/>
    <w:semiHidden/>
    <w:rsid w:val="006339A2"/>
    <w:rPr>
      <w:rFonts w:asciiTheme="majorHAnsi" w:eastAsiaTheme="majorEastAsia" w:hAnsiTheme="majorHAnsi" w:cstheme="majorBidi"/>
      <w:i/>
      <w:iCs/>
      <w:color w:val="404040" w:themeColor="text1" w:themeTint="BF"/>
      <w:sz w:val="24"/>
      <w:szCs w:val="24"/>
    </w:rPr>
  </w:style>
  <w:style w:type="character" w:customStyle="1" w:styleId="Heading6Char">
    <w:name w:val="Heading 6 Char"/>
    <w:basedOn w:val="DefaultParagraphFont"/>
    <w:link w:val="Heading6"/>
    <w:semiHidden/>
    <w:rsid w:val="00075FAC"/>
    <w:rPr>
      <w:rFonts w:asciiTheme="majorHAnsi" w:eastAsiaTheme="majorEastAsia" w:hAnsiTheme="majorHAnsi" w:cstheme="majorBidi"/>
      <w:i/>
      <w:iCs/>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78282">
      <w:bodyDiv w:val="1"/>
      <w:marLeft w:val="0"/>
      <w:marRight w:val="0"/>
      <w:marTop w:val="0"/>
      <w:marBottom w:val="0"/>
      <w:divBdr>
        <w:top w:val="none" w:sz="0" w:space="0" w:color="auto"/>
        <w:left w:val="none" w:sz="0" w:space="0" w:color="auto"/>
        <w:bottom w:val="none" w:sz="0" w:space="0" w:color="auto"/>
        <w:right w:val="none" w:sz="0" w:space="0" w:color="auto"/>
      </w:divBdr>
      <w:divsChild>
        <w:div w:id="609315067">
          <w:marLeft w:val="432"/>
          <w:marRight w:val="0"/>
          <w:marTop w:val="120"/>
          <w:marBottom w:val="0"/>
          <w:divBdr>
            <w:top w:val="none" w:sz="0" w:space="0" w:color="auto"/>
            <w:left w:val="none" w:sz="0" w:space="0" w:color="auto"/>
            <w:bottom w:val="none" w:sz="0" w:space="0" w:color="auto"/>
            <w:right w:val="none" w:sz="0" w:space="0" w:color="auto"/>
          </w:divBdr>
        </w:div>
        <w:div w:id="185140058">
          <w:marLeft w:val="432"/>
          <w:marRight w:val="0"/>
          <w:marTop w:val="120"/>
          <w:marBottom w:val="0"/>
          <w:divBdr>
            <w:top w:val="none" w:sz="0" w:space="0" w:color="auto"/>
            <w:left w:val="none" w:sz="0" w:space="0" w:color="auto"/>
            <w:bottom w:val="none" w:sz="0" w:space="0" w:color="auto"/>
            <w:right w:val="none" w:sz="0" w:space="0" w:color="auto"/>
          </w:divBdr>
        </w:div>
        <w:div w:id="713193391">
          <w:marLeft w:val="1008"/>
          <w:marRight w:val="0"/>
          <w:marTop w:val="101"/>
          <w:marBottom w:val="0"/>
          <w:divBdr>
            <w:top w:val="none" w:sz="0" w:space="0" w:color="auto"/>
            <w:left w:val="none" w:sz="0" w:space="0" w:color="auto"/>
            <w:bottom w:val="none" w:sz="0" w:space="0" w:color="auto"/>
            <w:right w:val="none" w:sz="0" w:space="0" w:color="auto"/>
          </w:divBdr>
        </w:div>
        <w:div w:id="281307467">
          <w:marLeft w:val="1008"/>
          <w:marRight w:val="0"/>
          <w:marTop w:val="101"/>
          <w:marBottom w:val="0"/>
          <w:divBdr>
            <w:top w:val="none" w:sz="0" w:space="0" w:color="auto"/>
            <w:left w:val="none" w:sz="0" w:space="0" w:color="auto"/>
            <w:bottom w:val="none" w:sz="0" w:space="0" w:color="auto"/>
            <w:right w:val="none" w:sz="0" w:space="0" w:color="auto"/>
          </w:divBdr>
        </w:div>
      </w:divsChild>
    </w:div>
    <w:div w:id="27419414">
      <w:bodyDiv w:val="1"/>
      <w:marLeft w:val="0"/>
      <w:marRight w:val="0"/>
      <w:marTop w:val="0"/>
      <w:marBottom w:val="0"/>
      <w:divBdr>
        <w:top w:val="none" w:sz="0" w:space="0" w:color="auto"/>
        <w:left w:val="none" w:sz="0" w:space="0" w:color="auto"/>
        <w:bottom w:val="none" w:sz="0" w:space="0" w:color="auto"/>
        <w:right w:val="none" w:sz="0" w:space="0" w:color="auto"/>
      </w:divBdr>
      <w:divsChild>
        <w:div w:id="1524780054">
          <w:marLeft w:val="547"/>
          <w:marRight w:val="0"/>
          <w:marTop w:val="130"/>
          <w:marBottom w:val="0"/>
          <w:divBdr>
            <w:top w:val="none" w:sz="0" w:space="0" w:color="auto"/>
            <w:left w:val="none" w:sz="0" w:space="0" w:color="auto"/>
            <w:bottom w:val="none" w:sz="0" w:space="0" w:color="auto"/>
            <w:right w:val="none" w:sz="0" w:space="0" w:color="auto"/>
          </w:divBdr>
        </w:div>
        <w:div w:id="1602377195">
          <w:marLeft w:val="547"/>
          <w:marRight w:val="0"/>
          <w:marTop w:val="130"/>
          <w:marBottom w:val="0"/>
          <w:divBdr>
            <w:top w:val="none" w:sz="0" w:space="0" w:color="auto"/>
            <w:left w:val="none" w:sz="0" w:space="0" w:color="auto"/>
            <w:bottom w:val="none" w:sz="0" w:space="0" w:color="auto"/>
            <w:right w:val="none" w:sz="0" w:space="0" w:color="auto"/>
          </w:divBdr>
        </w:div>
        <w:div w:id="286788267">
          <w:marLeft w:val="547"/>
          <w:marRight w:val="0"/>
          <w:marTop w:val="130"/>
          <w:marBottom w:val="0"/>
          <w:divBdr>
            <w:top w:val="none" w:sz="0" w:space="0" w:color="auto"/>
            <w:left w:val="none" w:sz="0" w:space="0" w:color="auto"/>
            <w:bottom w:val="none" w:sz="0" w:space="0" w:color="auto"/>
            <w:right w:val="none" w:sz="0" w:space="0" w:color="auto"/>
          </w:divBdr>
        </w:div>
        <w:div w:id="1691292401">
          <w:marLeft w:val="547"/>
          <w:marRight w:val="0"/>
          <w:marTop w:val="130"/>
          <w:marBottom w:val="0"/>
          <w:divBdr>
            <w:top w:val="none" w:sz="0" w:space="0" w:color="auto"/>
            <w:left w:val="none" w:sz="0" w:space="0" w:color="auto"/>
            <w:bottom w:val="none" w:sz="0" w:space="0" w:color="auto"/>
            <w:right w:val="none" w:sz="0" w:space="0" w:color="auto"/>
          </w:divBdr>
        </w:div>
        <w:div w:id="429590342">
          <w:marLeft w:val="547"/>
          <w:marRight w:val="0"/>
          <w:marTop w:val="130"/>
          <w:marBottom w:val="0"/>
          <w:divBdr>
            <w:top w:val="none" w:sz="0" w:space="0" w:color="auto"/>
            <w:left w:val="none" w:sz="0" w:space="0" w:color="auto"/>
            <w:bottom w:val="none" w:sz="0" w:space="0" w:color="auto"/>
            <w:right w:val="none" w:sz="0" w:space="0" w:color="auto"/>
          </w:divBdr>
        </w:div>
      </w:divsChild>
    </w:div>
    <w:div w:id="32582138">
      <w:bodyDiv w:val="1"/>
      <w:marLeft w:val="0"/>
      <w:marRight w:val="0"/>
      <w:marTop w:val="0"/>
      <w:marBottom w:val="0"/>
      <w:divBdr>
        <w:top w:val="none" w:sz="0" w:space="0" w:color="auto"/>
        <w:left w:val="none" w:sz="0" w:space="0" w:color="auto"/>
        <w:bottom w:val="none" w:sz="0" w:space="0" w:color="auto"/>
        <w:right w:val="none" w:sz="0" w:space="0" w:color="auto"/>
      </w:divBdr>
      <w:divsChild>
        <w:div w:id="1319531091">
          <w:marLeft w:val="547"/>
          <w:marRight w:val="0"/>
          <w:marTop w:val="120"/>
          <w:marBottom w:val="0"/>
          <w:divBdr>
            <w:top w:val="none" w:sz="0" w:space="0" w:color="auto"/>
            <w:left w:val="none" w:sz="0" w:space="0" w:color="auto"/>
            <w:bottom w:val="none" w:sz="0" w:space="0" w:color="auto"/>
            <w:right w:val="none" w:sz="0" w:space="0" w:color="auto"/>
          </w:divBdr>
        </w:div>
        <w:div w:id="800656892">
          <w:marLeft w:val="547"/>
          <w:marRight w:val="0"/>
          <w:marTop w:val="120"/>
          <w:marBottom w:val="0"/>
          <w:divBdr>
            <w:top w:val="none" w:sz="0" w:space="0" w:color="auto"/>
            <w:left w:val="none" w:sz="0" w:space="0" w:color="auto"/>
            <w:bottom w:val="none" w:sz="0" w:space="0" w:color="auto"/>
            <w:right w:val="none" w:sz="0" w:space="0" w:color="auto"/>
          </w:divBdr>
        </w:div>
        <w:div w:id="85616906">
          <w:marLeft w:val="547"/>
          <w:marRight w:val="0"/>
          <w:marTop w:val="120"/>
          <w:marBottom w:val="0"/>
          <w:divBdr>
            <w:top w:val="none" w:sz="0" w:space="0" w:color="auto"/>
            <w:left w:val="none" w:sz="0" w:space="0" w:color="auto"/>
            <w:bottom w:val="none" w:sz="0" w:space="0" w:color="auto"/>
            <w:right w:val="none" w:sz="0" w:space="0" w:color="auto"/>
          </w:divBdr>
        </w:div>
        <w:div w:id="919480913">
          <w:marLeft w:val="547"/>
          <w:marRight w:val="0"/>
          <w:marTop w:val="120"/>
          <w:marBottom w:val="0"/>
          <w:divBdr>
            <w:top w:val="none" w:sz="0" w:space="0" w:color="auto"/>
            <w:left w:val="none" w:sz="0" w:space="0" w:color="auto"/>
            <w:bottom w:val="none" w:sz="0" w:space="0" w:color="auto"/>
            <w:right w:val="none" w:sz="0" w:space="0" w:color="auto"/>
          </w:divBdr>
        </w:div>
        <w:div w:id="1079257494">
          <w:marLeft w:val="547"/>
          <w:marRight w:val="0"/>
          <w:marTop w:val="120"/>
          <w:marBottom w:val="0"/>
          <w:divBdr>
            <w:top w:val="none" w:sz="0" w:space="0" w:color="auto"/>
            <w:left w:val="none" w:sz="0" w:space="0" w:color="auto"/>
            <w:bottom w:val="none" w:sz="0" w:space="0" w:color="auto"/>
            <w:right w:val="none" w:sz="0" w:space="0" w:color="auto"/>
          </w:divBdr>
        </w:div>
      </w:divsChild>
    </w:div>
    <w:div w:id="35545340">
      <w:bodyDiv w:val="1"/>
      <w:marLeft w:val="0"/>
      <w:marRight w:val="0"/>
      <w:marTop w:val="0"/>
      <w:marBottom w:val="0"/>
      <w:divBdr>
        <w:top w:val="none" w:sz="0" w:space="0" w:color="auto"/>
        <w:left w:val="none" w:sz="0" w:space="0" w:color="auto"/>
        <w:bottom w:val="none" w:sz="0" w:space="0" w:color="auto"/>
        <w:right w:val="none" w:sz="0" w:space="0" w:color="auto"/>
      </w:divBdr>
    </w:div>
    <w:div w:id="66192162">
      <w:bodyDiv w:val="1"/>
      <w:marLeft w:val="0"/>
      <w:marRight w:val="0"/>
      <w:marTop w:val="0"/>
      <w:marBottom w:val="0"/>
      <w:divBdr>
        <w:top w:val="none" w:sz="0" w:space="0" w:color="auto"/>
        <w:left w:val="none" w:sz="0" w:space="0" w:color="auto"/>
        <w:bottom w:val="none" w:sz="0" w:space="0" w:color="auto"/>
        <w:right w:val="none" w:sz="0" w:space="0" w:color="auto"/>
      </w:divBdr>
      <w:divsChild>
        <w:div w:id="768161376">
          <w:marLeft w:val="547"/>
          <w:marRight w:val="0"/>
          <w:marTop w:val="154"/>
          <w:marBottom w:val="0"/>
          <w:divBdr>
            <w:top w:val="none" w:sz="0" w:space="0" w:color="auto"/>
            <w:left w:val="none" w:sz="0" w:space="0" w:color="auto"/>
            <w:bottom w:val="none" w:sz="0" w:space="0" w:color="auto"/>
            <w:right w:val="none" w:sz="0" w:space="0" w:color="auto"/>
          </w:divBdr>
        </w:div>
        <w:div w:id="643848509">
          <w:marLeft w:val="547"/>
          <w:marRight w:val="0"/>
          <w:marTop w:val="154"/>
          <w:marBottom w:val="0"/>
          <w:divBdr>
            <w:top w:val="none" w:sz="0" w:space="0" w:color="auto"/>
            <w:left w:val="none" w:sz="0" w:space="0" w:color="auto"/>
            <w:bottom w:val="none" w:sz="0" w:space="0" w:color="auto"/>
            <w:right w:val="none" w:sz="0" w:space="0" w:color="auto"/>
          </w:divBdr>
        </w:div>
        <w:div w:id="565258857">
          <w:marLeft w:val="1166"/>
          <w:marRight w:val="0"/>
          <w:marTop w:val="101"/>
          <w:marBottom w:val="0"/>
          <w:divBdr>
            <w:top w:val="none" w:sz="0" w:space="0" w:color="auto"/>
            <w:left w:val="none" w:sz="0" w:space="0" w:color="auto"/>
            <w:bottom w:val="none" w:sz="0" w:space="0" w:color="auto"/>
            <w:right w:val="none" w:sz="0" w:space="0" w:color="auto"/>
          </w:divBdr>
        </w:div>
        <w:div w:id="284629101">
          <w:marLeft w:val="1166"/>
          <w:marRight w:val="0"/>
          <w:marTop w:val="101"/>
          <w:marBottom w:val="0"/>
          <w:divBdr>
            <w:top w:val="none" w:sz="0" w:space="0" w:color="auto"/>
            <w:left w:val="none" w:sz="0" w:space="0" w:color="auto"/>
            <w:bottom w:val="none" w:sz="0" w:space="0" w:color="auto"/>
            <w:right w:val="none" w:sz="0" w:space="0" w:color="auto"/>
          </w:divBdr>
        </w:div>
        <w:div w:id="222722089">
          <w:marLeft w:val="1166"/>
          <w:marRight w:val="0"/>
          <w:marTop w:val="101"/>
          <w:marBottom w:val="0"/>
          <w:divBdr>
            <w:top w:val="none" w:sz="0" w:space="0" w:color="auto"/>
            <w:left w:val="none" w:sz="0" w:space="0" w:color="auto"/>
            <w:bottom w:val="none" w:sz="0" w:space="0" w:color="auto"/>
            <w:right w:val="none" w:sz="0" w:space="0" w:color="auto"/>
          </w:divBdr>
        </w:div>
        <w:div w:id="1651012738">
          <w:marLeft w:val="1166"/>
          <w:marRight w:val="0"/>
          <w:marTop w:val="101"/>
          <w:marBottom w:val="0"/>
          <w:divBdr>
            <w:top w:val="none" w:sz="0" w:space="0" w:color="auto"/>
            <w:left w:val="none" w:sz="0" w:space="0" w:color="auto"/>
            <w:bottom w:val="none" w:sz="0" w:space="0" w:color="auto"/>
            <w:right w:val="none" w:sz="0" w:space="0" w:color="auto"/>
          </w:divBdr>
        </w:div>
        <w:div w:id="1555191556">
          <w:marLeft w:val="1166"/>
          <w:marRight w:val="0"/>
          <w:marTop w:val="101"/>
          <w:marBottom w:val="0"/>
          <w:divBdr>
            <w:top w:val="none" w:sz="0" w:space="0" w:color="auto"/>
            <w:left w:val="none" w:sz="0" w:space="0" w:color="auto"/>
            <w:bottom w:val="none" w:sz="0" w:space="0" w:color="auto"/>
            <w:right w:val="none" w:sz="0" w:space="0" w:color="auto"/>
          </w:divBdr>
        </w:div>
        <w:div w:id="1594777877">
          <w:marLeft w:val="1166"/>
          <w:marRight w:val="0"/>
          <w:marTop w:val="101"/>
          <w:marBottom w:val="0"/>
          <w:divBdr>
            <w:top w:val="none" w:sz="0" w:space="0" w:color="auto"/>
            <w:left w:val="none" w:sz="0" w:space="0" w:color="auto"/>
            <w:bottom w:val="none" w:sz="0" w:space="0" w:color="auto"/>
            <w:right w:val="none" w:sz="0" w:space="0" w:color="auto"/>
          </w:divBdr>
        </w:div>
      </w:divsChild>
    </w:div>
    <w:div w:id="80225308">
      <w:bodyDiv w:val="1"/>
      <w:marLeft w:val="0"/>
      <w:marRight w:val="0"/>
      <w:marTop w:val="0"/>
      <w:marBottom w:val="0"/>
      <w:divBdr>
        <w:top w:val="none" w:sz="0" w:space="0" w:color="auto"/>
        <w:left w:val="none" w:sz="0" w:space="0" w:color="auto"/>
        <w:bottom w:val="none" w:sz="0" w:space="0" w:color="auto"/>
        <w:right w:val="none" w:sz="0" w:space="0" w:color="auto"/>
      </w:divBdr>
      <w:divsChild>
        <w:div w:id="1207183265">
          <w:marLeft w:val="432"/>
          <w:marRight w:val="0"/>
          <w:marTop w:val="120"/>
          <w:marBottom w:val="0"/>
          <w:divBdr>
            <w:top w:val="none" w:sz="0" w:space="0" w:color="auto"/>
            <w:left w:val="none" w:sz="0" w:space="0" w:color="auto"/>
            <w:bottom w:val="none" w:sz="0" w:space="0" w:color="auto"/>
            <w:right w:val="none" w:sz="0" w:space="0" w:color="auto"/>
          </w:divBdr>
        </w:div>
        <w:div w:id="1300456555">
          <w:marLeft w:val="432"/>
          <w:marRight w:val="0"/>
          <w:marTop w:val="120"/>
          <w:marBottom w:val="0"/>
          <w:divBdr>
            <w:top w:val="none" w:sz="0" w:space="0" w:color="auto"/>
            <w:left w:val="none" w:sz="0" w:space="0" w:color="auto"/>
            <w:bottom w:val="none" w:sz="0" w:space="0" w:color="auto"/>
            <w:right w:val="none" w:sz="0" w:space="0" w:color="auto"/>
          </w:divBdr>
        </w:div>
      </w:divsChild>
    </w:div>
    <w:div w:id="94252640">
      <w:bodyDiv w:val="1"/>
      <w:marLeft w:val="0"/>
      <w:marRight w:val="0"/>
      <w:marTop w:val="0"/>
      <w:marBottom w:val="0"/>
      <w:divBdr>
        <w:top w:val="none" w:sz="0" w:space="0" w:color="auto"/>
        <w:left w:val="none" w:sz="0" w:space="0" w:color="auto"/>
        <w:bottom w:val="none" w:sz="0" w:space="0" w:color="auto"/>
        <w:right w:val="none" w:sz="0" w:space="0" w:color="auto"/>
      </w:divBdr>
      <w:divsChild>
        <w:div w:id="2011566029">
          <w:marLeft w:val="432"/>
          <w:marRight w:val="0"/>
          <w:marTop w:val="120"/>
          <w:marBottom w:val="0"/>
          <w:divBdr>
            <w:top w:val="none" w:sz="0" w:space="0" w:color="auto"/>
            <w:left w:val="none" w:sz="0" w:space="0" w:color="auto"/>
            <w:bottom w:val="none" w:sz="0" w:space="0" w:color="auto"/>
            <w:right w:val="none" w:sz="0" w:space="0" w:color="auto"/>
          </w:divBdr>
        </w:div>
        <w:div w:id="991182709">
          <w:marLeft w:val="1008"/>
          <w:marRight w:val="0"/>
          <w:marTop w:val="101"/>
          <w:marBottom w:val="0"/>
          <w:divBdr>
            <w:top w:val="none" w:sz="0" w:space="0" w:color="auto"/>
            <w:left w:val="none" w:sz="0" w:space="0" w:color="auto"/>
            <w:bottom w:val="none" w:sz="0" w:space="0" w:color="auto"/>
            <w:right w:val="none" w:sz="0" w:space="0" w:color="auto"/>
          </w:divBdr>
        </w:div>
        <w:div w:id="9112296">
          <w:marLeft w:val="1008"/>
          <w:marRight w:val="0"/>
          <w:marTop w:val="101"/>
          <w:marBottom w:val="0"/>
          <w:divBdr>
            <w:top w:val="none" w:sz="0" w:space="0" w:color="auto"/>
            <w:left w:val="none" w:sz="0" w:space="0" w:color="auto"/>
            <w:bottom w:val="none" w:sz="0" w:space="0" w:color="auto"/>
            <w:right w:val="none" w:sz="0" w:space="0" w:color="auto"/>
          </w:divBdr>
        </w:div>
        <w:div w:id="2130319859">
          <w:marLeft w:val="1008"/>
          <w:marRight w:val="0"/>
          <w:marTop w:val="101"/>
          <w:marBottom w:val="0"/>
          <w:divBdr>
            <w:top w:val="none" w:sz="0" w:space="0" w:color="auto"/>
            <w:left w:val="none" w:sz="0" w:space="0" w:color="auto"/>
            <w:bottom w:val="none" w:sz="0" w:space="0" w:color="auto"/>
            <w:right w:val="none" w:sz="0" w:space="0" w:color="auto"/>
          </w:divBdr>
        </w:div>
      </w:divsChild>
    </w:div>
    <w:div w:id="102649875">
      <w:bodyDiv w:val="1"/>
      <w:marLeft w:val="0"/>
      <w:marRight w:val="0"/>
      <w:marTop w:val="0"/>
      <w:marBottom w:val="0"/>
      <w:divBdr>
        <w:top w:val="none" w:sz="0" w:space="0" w:color="auto"/>
        <w:left w:val="none" w:sz="0" w:space="0" w:color="auto"/>
        <w:bottom w:val="none" w:sz="0" w:space="0" w:color="auto"/>
        <w:right w:val="none" w:sz="0" w:space="0" w:color="auto"/>
      </w:divBdr>
      <w:divsChild>
        <w:div w:id="1673100101">
          <w:marLeft w:val="547"/>
          <w:marRight w:val="0"/>
          <w:marTop w:val="154"/>
          <w:marBottom w:val="0"/>
          <w:divBdr>
            <w:top w:val="none" w:sz="0" w:space="0" w:color="auto"/>
            <w:left w:val="none" w:sz="0" w:space="0" w:color="auto"/>
            <w:bottom w:val="none" w:sz="0" w:space="0" w:color="auto"/>
            <w:right w:val="none" w:sz="0" w:space="0" w:color="auto"/>
          </w:divBdr>
        </w:div>
        <w:div w:id="934286170">
          <w:marLeft w:val="1166"/>
          <w:marRight w:val="0"/>
          <w:marTop w:val="134"/>
          <w:marBottom w:val="0"/>
          <w:divBdr>
            <w:top w:val="none" w:sz="0" w:space="0" w:color="auto"/>
            <w:left w:val="none" w:sz="0" w:space="0" w:color="auto"/>
            <w:bottom w:val="none" w:sz="0" w:space="0" w:color="auto"/>
            <w:right w:val="none" w:sz="0" w:space="0" w:color="auto"/>
          </w:divBdr>
        </w:div>
        <w:div w:id="1488715804">
          <w:marLeft w:val="1166"/>
          <w:marRight w:val="0"/>
          <w:marTop w:val="134"/>
          <w:marBottom w:val="0"/>
          <w:divBdr>
            <w:top w:val="none" w:sz="0" w:space="0" w:color="auto"/>
            <w:left w:val="none" w:sz="0" w:space="0" w:color="auto"/>
            <w:bottom w:val="none" w:sz="0" w:space="0" w:color="auto"/>
            <w:right w:val="none" w:sz="0" w:space="0" w:color="auto"/>
          </w:divBdr>
        </w:div>
        <w:div w:id="1445727758">
          <w:marLeft w:val="1166"/>
          <w:marRight w:val="0"/>
          <w:marTop w:val="134"/>
          <w:marBottom w:val="0"/>
          <w:divBdr>
            <w:top w:val="none" w:sz="0" w:space="0" w:color="auto"/>
            <w:left w:val="none" w:sz="0" w:space="0" w:color="auto"/>
            <w:bottom w:val="none" w:sz="0" w:space="0" w:color="auto"/>
            <w:right w:val="none" w:sz="0" w:space="0" w:color="auto"/>
          </w:divBdr>
        </w:div>
        <w:div w:id="1148665275">
          <w:marLeft w:val="1166"/>
          <w:marRight w:val="0"/>
          <w:marTop w:val="134"/>
          <w:marBottom w:val="0"/>
          <w:divBdr>
            <w:top w:val="none" w:sz="0" w:space="0" w:color="auto"/>
            <w:left w:val="none" w:sz="0" w:space="0" w:color="auto"/>
            <w:bottom w:val="none" w:sz="0" w:space="0" w:color="auto"/>
            <w:right w:val="none" w:sz="0" w:space="0" w:color="auto"/>
          </w:divBdr>
        </w:div>
        <w:div w:id="1714189887">
          <w:marLeft w:val="547"/>
          <w:marRight w:val="0"/>
          <w:marTop w:val="154"/>
          <w:marBottom w:val="0"/>
          <w:divBdr>
            <w:top w:val="none" w:sz="0" w:space="0" w:color="auto"/>
            <w:left w:val="none" w:sz="0" w:space="0" w:color="auto"/>
            <w:bottom w:val="none" w:sz="0" w:space="0" w:color="auto"/>
            <w:right w:val="none" w:sz="0" w:space="0" w:color="auto"/>
          </w:divBdr>
        </w:div>
      </w:divsChild>
    </w:div>
    <w:div w:id="106780297">
      <w:bodyDiv w:val="1"/>
      <w:marLeft w:val="0"/>
      <w:marRight w:val="0"/>
      <w:marTop w:val="0"/>
      <w:marBottom w:val="0"/>
      <w:divBdr>
        <w:top w:val="none" w:sz="0" w:space="0" w:color="auto"/>
        <w:left w:val="none" w:sz="0" w:space="0" w:color="auto"/>
        <w:bottom w:val="none" w:sz="0" w:space="0" w:color="auto"/>
        <w:right w:val="none" w:sz="0" w:space="0" w:color="auto"/>
      </w:divBdr>
      <w:divsChild>
        <w:div w:id="363096903">
          <w:marLeft w:val="547"/>
          <w:marRight w:val="0"/>
          <w:marTop w:val="120"/>
          <w:marBottom w:val="0"/>
          <w:divBdr>
            <w:top w:val="none" w:sz="0" w:space="0" w:color="auto"/>
            <w:left w:val="none" w:sz="0" w:space="0" w:color="auto"/>
            <w:bottom w:val="none" w:sz="0" w:space="0" w:color="auto"/>
            <w:right w:val="none" w:sz="0" w:space="0" w:color="auto"/>
          </w:divBdr>
        </w:div>
        <w:div w:id="247888920">
          <w:marLeft w:val="1166"/>
          <w:marRight w:val="0"/>
          <w:marTop w:val="106"/>
          <w:marBottom w:val="0"/>
          <w:divBdr>
            <w:top w:val="none" w:sz="0" w:space="0" w:color="auto"/>
            <w:left w:val="none" w:sz="0" w:space="0" w:color="auto"/>
            <w:bottom w:val="none" w:sz="0" w:space="0" w:color="auto"/>
            <w:right w:val="none" w:sz="0" w:space="0" w:color="auto"/>
          </w:divBdr>
        </w:div>
        <w:div w:id="1441297322">
          <w:marLeft w:val="1166"/>
          <w:marRight w:val="0"/>
          <w:marTop w:val="106"/>
          <w:marBottom w:val="0"/>
          <w:divBdr>
            <w:top w:val="none" w:sz="0" w:space="0" w:color="auto"/>
            <w:left w:val="none" w:sz="0" w:space="0" w:color="auto"/>
            <w:bottom w:val="none" w:sz="0" w:space="0" w:color="auto"/>
            <w:right w:val="none" w:sz="0" w:space="0" w:color="auto"/>
          </w:divBdr>
        </w:div>
        <w:div w:id="1117869692">
          <w:marLeft w:val="1800"/>
          <w:marRight w:val="0"/>
          <w:marTop w:val="91"/>
          <w:marBottom w:val="0"/>
          <w:divBdr>
            <w:top w:val="none" w:sz="0" w:space="0" w:color="auto"/>
            <w:left w:val="none" w:sz="0" w:space="0" w:color="auto"/>
            <w:bottom w:val="none" w:sz="0" w:space="0" w:color="auto"/>
            <w:right w:val="none" w:sz="0" w:space="0" w:color="auto"/>
          </w:divBdr>
        </w:div>
        <w:div w:id="2130582956">
          <w:marLeft w:val="1800"/>
          <w:marRight w:val="0"/>
          <w:marTop w:val="91"/>
          <w:marBottom w:val="0"/>
          <w:divBdr>
            <w:top w:val="none" w:sz="0" w:space="0" w:color="auto"/>
            <w:left w:val="none" w:sz="0" w:space="0" w:color="auto"/>
            <w:bottom w:val="none" w:sz="0" w:space="0" w:color="auto"/>
            <w:right w:val="none" w:sz="0" w:space="0" w:color="auto"/>
          </w:divBdr>
        </w:div>
        <w:div w:id="717171721">
          <w:marLeft w:val="1800"/>
          <w:marRight w:val="0"/>
          <w:marTop w:val="91"/>
          <w:marBottom w:val="0"/>
          <w:divBdr>
            <w:top w:val="none" w:sz="0" w:space="0" w:color="auto"/>
            <w:left w:val="none" w:sz="0" w:space="0" w:color="auto"/>
            <w:bottom w:val="none" w:sz="0" w:space="0" w:color="auto"/>
            <w:right w:val="none" w:sz="0" w:space="0" w:color="auto"/>
          </w:divBdr>
        </w:div>
        <w:div w:id="1928462918">
          <w:marLeft w:val="1800"/>
          <w:marRight w:val="0"/>
          <w:marTop w:val="91"/>
          <w:marBottom w:val="0"/>
          <w:divBdr>
            <w:top w:val="none" w:sz="0" w:space="0" w:color="auto"/>
            <w:left w:val="none" w:sz="0" w:space="0" w:color="auto"/>
            <w:bottom w:val="none" w:sz="0" w:space="0" w:color="auto"/>
            <w:right w:val="none" w:sz="0" w:space="0" w:color="auto"/>
          </w:divBdr>
        </w:div>
        <w:div w:id="1573586167">
          <w:marLeft w:val="1800"/>
          <w:marRight w:val="0"/>
          <w:marTop w:val="91"/>
          <w:marBottom w:val="0"/>
          <w:divBdr>
            <w:top w:val="none" w:sz="0" w:space="0" w:color="auto"/>
            <w:left w:val="none" w:sz="0" w:space="0" w:color="auto"/>
            <w:bottom w:val="none" w:sz="0" w:space="0" w:color="auto"/>
            <w:right w:val="none" w:sz="0" w:space="0" w:color="auto"/>
          </w:divBdr>
        </w:div>
      </w:divsChild>
    </w:div>
    <w:div w:id="232929928">
      <w:bodyDiv w:val="1"/>
      <w:marLeft w:val="0"/>
      <w:marRight w:val="0"/>
      <w:marTop w:val="0"/>
      <w:marBottom w:val="0"/>
      <w:divBdr>
        <w:top w:val="none" w:sz="0" w:space="0" w:color="auto"/>
        <w:left w:val="none" w:sz="0" w:space="0" w:color="auto"/>
        <w:bottom w:val="none" w:sz="0" w:space="0" w:color="auto"/>
        <w:right w:val="none" w:sz="0" w:space="0" w:color="auto"/>
      </w:divBdr>
    </w:div>
    <w:div w:id="246811969">
      <w:bodyDiv w:val="1"/>
      <w:marLeft w:val="0"/>
      <w:marRight w:val="0"/>
      <w:marTop w:val="0"/>
      <w:marBottom w:val="0"/>
      <w:divBdr>
        <w:top w:val="none" w:sz="0" w:space="0" w:color="auto"/>
        <w:left w:val="none" w:sz="0" w:space="0" w:color="auto"/>
        <w:bottom w:val="none" w:sz="0" w:space="0" w:color="auto"/>
        <w:right w:val="none" w:sz="0" w:space="0" w:color="auto"/>
      </w:divBdr>
      <w:divsChild>
        <w:div w:id="16860072">
          <w:marLeft w:val="547"/>
          <w:marRight w:val="0"/>
          <w:marTop w:val="86"/>
          <w:marBottom w:val="0"/>
          <w:divBdr>
            <w:top w:val="none" w:sz="0" w:space="0" w:color="auto"/>
            <w:left w:val="none" w:sz="0" w:space="0" w:color="auto"/>
            <w:bottom w:val="none" w:sz="0" w:space="0" w:color="auto"/>
            <w:right w:val="none" w:sz="0" w:space="0" w:color="auto"/>
          </w:divBdr>
        </w:div>
        <w:div w:id="796293420">
          <w:marLeft w:val="547"/>
          <w:marRight w:val="0"/>
          <w:marTop w:val="86"/>
          <w:marBottom w:val="0"/>
          <w:divBdr>
            <w:top w:val="none" w:sz="0" w:space="0" w:color="auto"/>
            <w:left w:val="none" w:sz="0" w:space="0" w:color="auto"/>
            <w:bottom w:val="none" w:sz="0" w:space="0" w:color="auto"/>
            <w:right w:val="none" w:sz="0" w:space="0" w:color="auto"/>
          </w:divBdr>
        </w:div>
        <w:div w:id="937521240">
          <w:marLeft w:val="547"/>
          <w:marRight w:val="0"/>
          <w:marTop w:val="86"/>
          <w:marBottom w:val="0"/>
          <w:divBdr>
            <w:top w:val="none" w:sz="0" w:space="0" w:color="auto"/>
            <w:left w:val="none" w:sz="0" w:space="0" w:color="auto"/>
            <w:bottom w:val="none" w:sz="0" w:space="0" w:color="auto"/>
            <w:right w:val="none" w:sz="0" w:space="0" w:color="auto"/>
          </w:divBdr>
        </w:div>
        <w:div w:id="896278377">
          <w:marLeft w:val="907"/>
          <w:marRight w:val="0"/>
          <w:marTop w:val="86"/>
          <w:marBottom w:val="0"/>
          <w:divBdr>
            <w:top w:val="none" w:sz="0" w:space="0" w:color="auto"/>
            <w:left w:val="none" w:sz="0" w:space="0" w:color="auto"/>
            <w:bottom w:val="none" w:sz="0" w:space="0" w:color="auto"/>
            <w:right w:val="none" w:sz="0" w:space="0" w:color="auto"/>
          </w:divBdr>
        </w:div>
        <w:div w:id="2124566328">
          <w:marLeft w:val="907"/>
          <w:marRight w:val="0"/>
          <w:marTop w:val="86"/>
          <w:marBottom w:val="0"/>
          <w:divBdr>
            <w:top w:val="none" w:sz="0" w:space="0" w:color="auto"/>
            <w:left w:val="none" w:sz="0" w:space="0" w:color="auto"/>
            <w:bottom w:val="none" w:sz="0" w:space="0" w:color="auto"/>
            <w:right w:val="none" w:sz="0" w:space="0" w:color="auto"/>
          </w:divBdr>
        </w:div>
        <w:div w:id="1226406384">
          <w:marLeft w:val="907"/>
          <w:marRight w:val="0"/>
          <w:marTop w:val="86"/>
          <w:marBottom w:val="0"/>
          <w:divBdr>
            <w:top w:val="none" w:sz="0" w:space="0" w:color="auto"/>
            <w:left w:val="none" w:sz="0" w:space="0" w:color="auto"/>
            <w:bottom w:val="none" w:sz="0" w:space="0" w:color="auto"/>
            <w:right w:val="none" w:sz="0" w:space="0" w:color="auto"/>
          </w:divBdr>
        </w:div>
        <w:div w:id="1898392796">
          <w:marLeft w:val="907"/>
          <w:marRight w:val="0"/>
          <w:marTop w:val="86"/>
          <w:marBottom w:val="0"/>
          <w:divBdr>
            <w:top w:val="none" w:sz="0" w:space="0" w:color="auto"/>
            <w:left w:val="none" w:sz="0" w:space="0" w:color="auto"/>
            <w:bottom w:val="none" w:sz="0" w:space="0" w:color="auto"/>
            <w:right w:val="none" w:sz="0" w:space="0" w:color="auto"/>
          </w:divBdr>
        </w:div>
      </w:divsChild>
    </w:div>
    <w:div w:id="290788798">
      <w:bodyDiv w:val="1"/>
      <w:marLeft w:val="0"/>
      <w:marRight w:val="0"/>
      <w:marTop w:val="0"/>
      <w:marBottom w:val="0"/>
      <w:divBdr>
        <w:top w:val="none" w:sz="0" w:space="0" w:color="auto"/>
        <w:left w:val="none" w:sz="0" w:space="0" w:color="auto"/>
        <w:bottom w:val="none" w:sz="0" w:space="0" w:color="auto"/>
        <w:right w:val="none" w:sz="0" w:space="0" w:color="auto"/>
      </w:divBdr>
      <w:divsChild>
        <w:div w:id="1356465585">
          <w:marLeft w:val="547"/>
          <w:marRight w:val="0"/>
          <w:marTop w:val="154"/>
          <w:marBottom w:val="0"/>
          <w:divBdr>
            <w:top w:val="none" w:sz="0" w:space="0" w:color="auto"/>
            <w:left w:val="none" w:sz="0" w:space="0" w:color="auto"/>
            <w:bottom w:val="none" w:sz="0" w:space="0" w:color="auto"/>
            <w:right w:val="none" w:sz="0" w:space="0" w:color="auto"/>
          </w:divBdr>
        </w:div>
        <w:div w:id="1770155513">
          <w:marLeft w:val="1166"/>
          <w:marRight w:val="0"/>
          <w:marTop w:val="134"/>
          <w:marBottom w:val="0"/>
          <w:divBdr>
            <w:top w:val="none" w:sz="0" w:space="0" w:color="auto"/>
            <w:left w:val="none" w:sz="0" w:space="0" w:color="auto"/>
            <w:bottom w:val="none" w:sz="0" w:space="0" w:color="auto"/>
            <w:right w:val="none" w:sz="0" w:space="0" w:color="auto"/>
          </w:divBdr>
        </w:div>
        <w:div w:id="2133211194">
          <w:marLeft w:val="1166"/>
          <w:marRight w:val="0"/>
          <w:marTop w:val="134"/>
          <w:marBottom w:val="0"/>
          <w:divBdr>
            <w:top w:val="none" w:sz="0" w:space="0" w:color="auto"/>
            <w:left w:val="none" w:sz="0" w:space="0" w:color="auto"/>
            <w:bottom w:val="none" w:sz="0" w:space="0" w:color="auto"/>
            <w:right w:val="none" w:sz="0" w:space="0" w:color="auto"/>
          </w:divBdr>
        </w:div>
        <w:div w:id="636910893">
          <w:marLeft w:val="1166"/>
          <w:marRight w:val="0"/>
          <w:marTop w:val="134"/>
          <w:marBottom w:val="0"/>
          <w:divBdr>
            <w:top w:val="none" w:sz="0" w:space="0" w:color="auto"/>
            <w:left w:val="none" w:sz="0" w:space="0" w:color="auto"/>
            <w:bottom w:val="none" w:sz="0" w:space="0" w:color="auto"/>
            <w:right w:val="none" w:sz="0" w:space="0" w:color="auto"/>
          </w:divBdr>
        </w:div>
        <w:div w:id="1616012239">
          <w:marLeft w:val="1166"/>
          <w:marRight w:val="0"/>
          <w:marTop w:val="134"/>
          <w:marBottom w:val="0"/>
          <w:divBdr>
            <w:top w:val="none" w:sz="0" w:space="0" w:color="auto"/>
            <w:left w:val="none" w:sz="0" w:space="0" w:color="auto"/>
            <w:bottom w:val="none" w:sz="0" w:space="0" w:color="auto"/>
            <w:right w:val="none" w:sz="0" w:space="0" w:color="auto"/>
          </w:divBdr>
        </w:div>
      </w:divsChild>
    </w:div>
    <w:div w:id="294458394">
      <w:bodyDiv w:val="1"/>
      <w:marLeft w:val="0"/>
      <w:marRight w:val="0"/>
      <w:marTop w:val="0"/>
      <w:marBottom w:val="0"/>
      <w:divBdr>
        <w:top w:val="none" w:sz="0" w:space="0" w:color="auto"/>
        <w:left w:val="none" w:sz="0" w:space="0" w:color="auto"/>
        <w:bottom w:val="none" w:sz="0" w:space="0" w:color="auto"/>
        <w:right w:val="none" w:sz="0" w:space="0" w:color="auto"/>
      </w:divBdr>
      <w:divsChild>
        <w:div w:id="1447189592">
          <w:marLeft w:val="547"/>
          <w:marRight w:val="0"/>
          <w:marTop w:val="144"/>
          <w:marBottom w:val="0"/>
          <w:divBdr>
            <w:top w:val="none" w:sz="0" w:space="0" w:color="auto"/>
            <w:left w:val="none" w:sz="0" w:space="0" w:color="auto"/>
            <w:bottom w:val="none" w:sz="0" w:space="0" w:color="auto"/>
            <w:right w:val="none" w:sz="0" w:space="0" w:color="auto"/>
          </w:divBdr>
        </w:div>
        <w:div w:id="141893941">
          <w:marLeft w:val="547"/>
          <w:marRight w:val="0"/>
          <w:marTop w:val="144"/>
          <w:marBottom w:val="0"/>
          <w:divBdr>
            <w:top w:val="none" w:sz="0" w:space="0" w:color="auto"/>
            <w:left w:val="none" w:sz="0" w:space="0" w:color="auto"/>
            <w:bottom w:val="none" w:sz="0" w:space="0" w:color="auto"/>
            <w:right w:val="none" w:sz="0" w:space="0" w:color="auto"/>
          </w:divBdr>
        </w:div>
        <w:div w:id="826170614">
          <w:marLeft w:val="547"/>
          <w:marRight w:val="0"/>
          <w:marTop w:val="144"/>
          <w:marBottom w:val="0"/>
          <w:divBdr>
            <w:top w:val="none" w:sz="0" w:space="0" w:color="auto"/>
            <w:left w:val="none" w:sz="0" w:space="0" w:color="auto"/>
            <w:bottom w:val="none" w:sz="0" w:space="0" w:color="auto"/>
            <w:right w:val="none" w:sz="0" w:space="0" w:color="auto"/>
          </w:divBdr>
        </w:div>
        <w:div w:id="24446446">
          <w:marLeft w:val="547"/>
          <w:marRight w:val="0"/>
          <w:marTop w:val="144"/>
          <w:marBottom w:val="0"/>
          <w:divBdr>
            <w:top w:val="none" w:sz="0" w:space="0" w:color="auto"/>
            <w:left w:val="none" w:sz="0" w:space="0" w:color="auto"/>
            <w:bottom w:val="none" w:sz="0" w:space="0" w:color="auto"/>
            <w:right w:val="none" w:sz="0" w:space="0" w:color="auto"/>
          </w:divBdr>
        </w:div>
      </w:divsChild>
    </w:div>
    <w:div w:id="295571082">
      <w:bodyDiv w:val="1"/>
      <w:marLeft w:val="0"/>
      <w:marRight w:val="0"/>
      <w:marTop w:val="0"/>
      <w:marBottom w:val="0"/>
      <w:divBdr>
        <w:top w:val="none" w:sz="0" w:space="0" w:color="auto"/>
        <w:left w:val="none" w:sz="0" w:space="0" w:color="auto"/>
        <w:bottom w:val="none" w:sz="0" w:space="0" w:color="auto"/>
        <w:right w:val="none" w:sz="0" w:space="0" w:color="auto"/>
      </w:divBdr>
      <w:divsChild>
        <w:div w:id="934282971">
          <w:marLeft w:val="547"/>
          <w:marRight w:val="0"/>
          <w:marTop w:val="106"/>
          <w:marBottom w:val="0"/>
          <w:divBdr>
            <w:top w:val="none" w:sz="0" w:space="0" w:color="auto"/>
            <w:left w:val="none" w:sz="0" w:space="0" w:color="auto"/>
            <w:bottom w:val="none" w:sz="0" w:space="0" w:color="auto"/>
            <w:right w:val="none" w:sz="0" w:space="0" w:color="auto"/>
          </w:divBdr>
        </w:div>
        <w:div w:id="2015910338">
          <w:marLeft w:val="1166"/>
          <w:marRight w:val="0"/>
          <w:marTop w:val="96"/>
          <w:marBottom w:val="0"/>
          <w:divBdr>
            <w:top w:val="none" w:sz="0" w:space="0" w:color="auto"/>
            <w:left w:val="none" w:sz="0" w:space="0" w:color="auto"/>
            <w:bottom w:val="none" w:sz="0" w:space="0" w:color="auto"/>
            <w:right w:val="none" w:sz="0" w:space="0" w:color="auto"/>
          </w:divBdr>
        </w:div>
        <w:div w:id="1713531456">
          <w:marLeft w:val="547"/>
          <w:marRight w:val="0"/>
          <w:marTop w:val="106"/>
          <w:marBottom w:val="0"/>
          <w:divBdr>
            <w:top w:val="none" w:sz="0" w:space="0" w:color="auto"/>
            <w:left w:val="none" w:sz="0" w:space="0" w:color="auto"/>
            <w:bottom w:val="none" w:sz="0" w:space="0" w:color="auto"/>
            <w:right w:val="none" w:sz="0" w:space="0" w:color="auto"/>
          </w:divBdr>
        </w:div>
        <w:div w:id="1064376752">
          <w:marLeft w:val="547"/>
          <w:marRight w:val="0"/>
          <w:marTop w:val="106"/>
          <w:marBottom w:val="0"/>
          <w:divBdr>
            <w:top w:val="none" w:sz="0" w:space="0" w:color="auto"/>
            <w:left w:val="none" w:sz="0" w:space="0" w:color="auto"/>
            <w:bottom w:val="none" w:sz="0" w:space="0" w:color="auto"/>
            <w:right w:val="none" w:sz="0" w:space="0" w:color="auto"/>
          </w:divBdr>
        </w:div>
      </w:divsChild>
    </w:div>
    <w:div w:id="305671931">
      <w:bodyDiv w:val="1"/>
      <w:marLeft w:val="0"/>
      <w:marRight w:val="0"/>
      <w:marTop w:val="0"/>
      <w:marBottom w:val="0"/>
      <w:divBdr>
        <w:top w:val="none" w:sz="0" w:space="0" w:color="auto"/>
        <w:left w:val="none" w:sz="0" w:space="0" w:color="auto"/>
        <w:bottom w:val="none" w:sz="0" w:space="0" w:color="auto"/>
        <w:right w:val="none" w:sz="0" w:space="0" w:color="auto"/>
      </w:divBdr>
    </w:div>
    <w:div w:id="343095654">
      <w:bodyDiv w:val="1"/>
      <w:marLeft w:val="0"/>
      <w:marRight w:val="0"/>
      <w:marTop w:val="0"/>
      <w:marBottom w:val="0"/>
      <w:divBdr>
        <w:top w:val="none" w:sz="0" w:space="0" w:color="auto"/>
        <w:left w:val="none" w:sz="0" w:space="0" w:color="auto"/>
        <w:bottom w:val="none" w:sz="0" w:space="0" w:color="auto"/>
        <w:right w:val="none" w:sz="0" w:space="0" w:color="auto"/>
      </w:divBdr>
      <w:divsChild>
        <w:div w:id="730662498">
          <w:marLeft w:val="432"/>
          <w:marRight w:val="0"/>
          <w:marTop w:val="120"/>
          <w:marBottom w:val="0"/>
          <w:divBdr>
            <w:top w:val="none" w:sz="0" w:space="0" w:color="auto"/>
            <w:left w:val="none" w:sz="0" w:space="0" w:color="auto"/>
            <w:bottom w:val="none" w:sz="0" w:space="0" w:color="auto"/>
            <w:right w:val="none" w:sz="0" w:space="0" w:color="auto"/>
          </w:divBdr>
        </w:div>
        <w:div w:id="1494643613">
          <w:marLeft w:val="432"/>
          <w:marRight w:val="0"/>
          <w:marTop w:val="120"/>
          <w:marBottom w:val="0"/>
          <w:divBdr>
            <w:top w:val="none" w:sz="0" w:space="0" w:color="auto"/>
            <w:left w:val="none" w:sz="0" w:space="0" w:color="auto"/>
            <w:bottom w:val="none" w:sz="0" w:space="0" w:color="auto"/>
            <w:right w:val="none" w:sz="0" w:space="0" w:color="auto"/>
          </w:divBdr>
        </w:div>
        <w:div w:id="1766799131">
          <w:marLeft w:val="432"/>
          <w:marRight w:val="0"/>
          <w:marTop w:val="120"/>
          <w:marBottom w:val="0"/>
          <w:divBdr>
            <w:top w:val="none" w:sz="0" w:space="0" w:color="auto"/>
            <w:left w:val="none" w:sz="0" w:space="0" w:color="auto"/>
            <w:bottom w:val="none" w:sz="0" w:space="0" w:color="auto"/>
            <w:right w:val="none" w:sz="0" w:space="0" w:color="auto"/>
          </w:divBdr>
        </w:div>
      </w:divsChild>
    </w:div>
    <w:div w:id="363554036">
      <w:bodyDiv w:val="1"/>
      <w:marLeft w:val="0"/>
      <w:marRight w:val="0"/>
      <w:marTop w:val="0"/>
      <w:marBottom w:val="0"/>
      <w:divBdr>
        <w:top w:val="none" w:sz="0" w:space="0" w:color="auto"/>
        <w:left w:val="none" w:sz="0" w:space="0" w:color="auto"/>
        <w:bottom w:val="none" w:sz="0" w:space="0" w:color="auto"/>
        <w:right w:val="none" w:sz="0" w:space="0" w:color="auto"/>
      </w:divBdr>
    </w:div>
    <w:div w:id="375588302">
      <w:bodyDiv w:val="1"/>
      <w:marLeft w:val="0"/>
      <w:marRight w:val="0"/>
      <w:marTop w:val="0"/>
      <w:marBottom w:val="0"/>
      <w:divBdr>
        <w:top w:val="none" w:sz="0" w:space="0" w:color="auto"/>
        <w:left w:val="none" w:sz="0" w:space="0" w:color="auto"/>
        <w:bottom w:val="none" w:sz="0" w:space="0" w:color="auto"/>
        <w:right w:val="none" w:sz="0" w:space="0" w:color="auto"/>
      </w:divBdr>
      <w:divsChild>
        <w:div w:id="1085539744">
          <w:marLeft w:val="432"/>
          <w:marRight w:val="0"/>
          <w:marTop w:val="120"/>
          <w:marBottom w:val="0"/>
          <w:divBdr>
            <w:top w:val="none" w:sz="0" w:space="0" w:color="auto"/>
            <w:left w:val="none" w:sz="0" w:space="0" w:color="auto"/>
            <w:bottom w:val="none" w:sz="0" w:space="0" w:color="auto"/>
            <w:right w:val="none" w:sz="0" w:space="0" w:color="auto"/>
          </w:divBdr>
        </w:div>
        <w:div w:id="1132945040">
          <w:marLeft w:val="432"/>
          <w:marRight w:val="0"/>
          <w:marTop w:val="120"/>
          <w:marBottom w:val="0"/>
          <w:divBdr>
            <w:top w:val="none" w:sz="0" w:space="0" w:color="auto"/>
            <w:left w:val="none" w:sz="0" w:space="0" w:color="auto"/>
            <w:bottom w:val="none" w:sz="0" w:space="0" w:color="auto"/>
            <w:right w:val="none" w:sz="0" w:space="0" w:color="auto"/>
          </w:divBdr>
        </w:div>
        <w:div w:id="1570919814">
          <w:marLeft w:val="1008"/>
          <w:marRight w:val="0"/>
          <w:marTop w:val="91"/>
          <w:marBottom w:val="0"/>
          <w:divBdr>
            <w:top w:val="none" w:sz="0" w:space="0" w:color="auto"/>
            <w:left w:val="none" w:sz="0" w:space="0" w:color="auto"/>
            <w:bottom w:val="none" w:sz="0" w:space="0" w:color="auto"/>
            <w:right w:val="none" w:sz="0" w:space="0" w:color="auto"/>
          </w:divBdr>
        </w:div>
        <w:div w:id="968241851">
          <w:marLeft w:val="2160"/>
          <w:marRight w:val="0"/>
          <w:marTop w:val="82"/>
          <w:marBottom w:val="0"/>
          <w:divBdr>
            <w:top w:val="none" w:sz="0" w:space="0" w:color="auto"/>
            <w:left w:val="none" w:sz="0" w:space="0" w:color="auto"/>
            <w:bottom w:val="none" w:sz="0" w:space="0" w:color="auto"/>
            <w:right w:val="none" w:sz="0" w:space="0" w:color="auto"/>
          </w:divBdr>
        </w:div>
        <w:div w:id="1005743386">
          <w:marLeft w:val="2160"/>
          <w:marRight w:val="0"/>
          <w:marTop w:val="82"/>
          <w:marBottom w:val="0"/>
          <w:divBdr>
            <w:top w:val="none" w:sz="0" w:space="0" w:color="auto"/>
            <w:left w:val="none" w:sz="0" w:space="0" w:color="auto"/>
            <w:bottom w:val="none" w:sz="0" w:space="0" w:color="auto"/>
            <w:right w:val="none" w:sz="0" w:space="0" w:color="auto"/>
          </w:divBdr>
        </w:div>
      </w:divsChild>
    </w:div>
    <w:div w:id="395326279">
      <w:bodyDiv w:val="1"/>
      <w:marLeft w:val="0"/>
      <w:marRight w:val="0"/>
      <w:marTop w:val="0"/>
      <w:marBottom w:val="0"/>
      <w:divBdr>
        <w:top w:val="none" w:sz="0" w:space="0" w:color="auto"/>
        <w:left w:val="none" w:sz="0" w:space="0" w:color="auto"/>
        <w:bottom w:val="none" w:sz="0" w:space="0" w:color="auto"/>
        <w:right w:val="none" w:sz="0" w:space="0" w:color="auto"/>
      </w:divBdr>
      <w:divsChild>
        <w:div w:id="2076471450">
          <w:marLeft w:val="547"/>
          <w:marRight w:val="0"/>
          <w:marTop w:val="120"/>
          <w:marBottom w:val="0"/>
          <w:divBdr>
            <w:top w:val="none" w:sz="0" w:space="0" w:color="auto"/>
            <w:left w:val="none" w:sz="0" w:space="0" w:color="auto"/>
            <w:bottom w:val="none" w:sz="0" w:space="0" w:color="auto"/>
            <w:right w:val="none" w:sz="0" w:space="0" w:color="auto"/>
          </w:divBdr>
        </w:div>
        <w:div w:id="1742436997">
          <w:marLeft w:val="547"/>
          <w:marRight w:val="0"/>
          <w:marTop w:val="120"/>
          <w:marBottom w:val="0"/>
          <w:divBdr>
            <w:top w:val="none" w:sz="0" w:space="0" w:color="auto"/>
            <w:left w:val="none" w:sz="0" w:space="0" w:color="auto"/>
            <w:bottom w:val="none" w:sz="0" w:space="0" w:color="auto"/>
            <w:right w:val="none" w:sz="0" w:space="0" w:color="auto"/>
          </w:divBdr>
        </w:div>
        <w:div w:id="1523281717">
          <w:marLeft w:val="1166"/>
          <w:marRight w:val="0"/>
          <w:marTop w:val="106"/>
          <w:marBottom w:val="0"/>
          <w:divBdr>
            <w:top w:val="none" w:sz="0" w:space="0" w:color="auto"/>
            <w:left w:val="none" w:sz="0" w:space="0" w:color="auto"/>
            <w:bottom w:val="none" w:sz="0" w:space="0" w:color="auto"/>
            <w:right w:val="none" w:sz="0" w:space="0" w:color="auto"/>
          </w:divBdr>
        </w:div>
        <w:div w:id="1928230434">
          <w:marLeft w:val="1166"/>
          <w:marRight w:val="0"/>
          <w:marTop w:val="106"/>
          <w:marBottom w:val="0"/>
          <w:divBdr>
            <w:top w:val="none" w:sz="0" w:space="0" w:color="auto"/>
            <w:left w:val="none" w:sz="0" w:space="0" w:color="auto"/>
            <w:bottom w:val="none" w:sz="0" w:space="0" w:color="auto"/>
            <w:right w:val="none" w:sz="0" w:space="0" w:color="auto"/>
          </w:divBdr>
        </w:div>
      </w:divsChild>
    </w:div>
    <w:div w:id="427584900">
      <w:bodyDiv w:val="1"/>
      <w:marLeft w:val="0"/>
      <w:marRight w:val="0"/>
      <w:marTop w:val="0"/>
      <w:marBottom w:val="0"/>
      <w:divBdr>
        <w:top w:val="none" w:sz="0" w:space="0" w:color="auto"/>
        <w:left w:val="none" w:sz="0" w:space="0" w:color="auto"/>
        <w:bottom w:val="none" w:sz="0" w:space="0" w:color="auto"/>
        <w:right w:val="none" w:sz="0" w:space="0" w:color="auto"/>
      </w:divBdr>
    </w:div>
    <w:div w:id="479352510">
      <w:bodyDiv w:val="1"/>
      <w:marLeft w:val="0"/>
      <w:marRight w:val="0"/>
      <w:marTop w:val="0"/>
      <w:marBottom w:val="0"/>
      <w:divBdr>
        <w:top w:val="none" w:sz="0" w:space="0" w:color="auto"/>
        <w:left w:val="none" w:sz="0" w:space="0" w:color="auto"/>
        <w:bottom w:val="none" w:sz="0" w:space="0" w:color="auto"/>
        <w:right w:val="none" w:sz="0" w:space="0" w:color="auto"/>
      </w:divBdr>
      <w:divsChild>
        <w:div w:id="1131902802">
          <w:marLeft w:val="1008"/>
          <w:marRight w:val="0"/>
          <w:marTop w:val="86"/>
          <w:marBottom w:val="0"/>
          <w:divBdr>
            <w:top w:val="none" w:sz="0" w:space="0" w:color="auto"/>
            <w:left w:val="none" w:sz="0" w:space="0" w:color="auto"/>
            <w:bottom w:val="none" w:sz="0" w:space="0" w:color="auto"/>
            <w:right w:val="none" w:sz="0" w:space="0" w:color="auto"/>
          </w:divBdr>
        </w:div>
        <w:div w:id="761100910">
          <w:marLeft w:val="1008"/>
          <w:marRight w:val="0"/>
          <w:marTop w:val="86"/>
          <w:marBottom w:val="0"/>
          <w:divBdr>
            <w:top w:val="none" w:sz="0" w:space="0" w:color="auto"/>
            <w:left w:val="none" w:sz="0" w:space="0" w:color="auto"/>
            <w:bottom w:val="none" w:sz="0" w:space="0" w:color="auto"/>
            <w:right w:val="none" w:sz="0" w:space="0" w:color="auto"/>
          </w:divBdr>
        </w:div>
        <w:div w:id="1890995944">
          <w:marLeft w:val="1008"/>
          <w:marRight w:val="0"/>
          <w:marTop w:val="86"/>
          <w:marBottom w:val="0"/>
          <w:divBdr>
            <w:top w:val="none" w:sz="0" w:space="0" w:color="auto"/>
            <w:left w:val="none" w:sz="0" w:space="0" w:color="auto"/>
            <w:bottom w:val="none" w:sz="0" w:space="0" w:color="auto"/>
            <w:right w:val="none" w:sz="0" w:space="0" w:color="auto"/>
          </w:divBdr>
        </w:div>
        <w:div w:id="910196464">
          <w:marLeft w:val="1008"/>
          <w:marRight w:val="0"/>
          <w:marTop w:val="86"/>
          <w:marBottom w:val="0"/>
          <w:divBdr>
            <w:top w:val="none" w:sz="0" w:space="0" w:color="auto"/>
            <w:left w:val="none" w:sz="0" w:space="0" w:color="auto"/>
            <w:bottom w:val="none" w:sz="0" w:space="0" w:color="auto"/>
            <w:right w:val="none" w:sz="0" w:space="0" w:color="auto"/>
          </w:divBdr>
        </w:div>
        <w:div w:id="1741442326">
          <w:marLeft w:val="1008"/>
          <w:marRight w:val="0"/>
          <w:marTop w:val="86"/>
          <w:marBottom w:val="0"/>
          <w:divBdr>
            <w:top w:val="none" w:sz="0" w:space="0" w:color="auto"/>
            <w:left w:val="none" w:sz="0" w:space="0" w:color="auto"/>
            <w:bottom w:val="none" w:sz="0" w:space="0" w:color="auto"/>
            <w:right w:val="none" w:sz="0" w:space="0" w:color="auto"/>
          </w:divBdr>
        </w:div>
        <w:div w:id="1510022792">
          <w:marLeft w:val="1008"/>
          <w:marRight w:val="0"/>
          <w:marTop w:val="86"/>
          <w:marBottom w:val="0"/>
          <w:divBdr>
            <w:top w:val="none" w:sz="0" w:space="0" w:color="auto"/>
            <w:left w:val="none" w:sz="0" w:space="0" w:color="auto"/>
            <w:bottom w:val="none" w:sz="0" w:space="0" w:color="auto"/>
            <w:right w:val="none" w:sz="0" w:space="0" w:color="auto"/>
          </w:divBdr>
        </w:div>
        <w:div w:id="1289320266">
          <w:marLeft w:val="1008"/>
          <w:marRight w:val="0"/>
          <w:marTop w:val="86"/>
          <w:marBottom w:val="0"/>
          <w:divBdr>
            <w:top w:val="none" w:sz="0" w:space="0" w:color="auto"/>
            <w:left w:val="none" w:sz="0" w:space="0" w:color="auto"/>
            <w:bottom w:val="none" w:sz="0" w:space="0" w:color="auto"/>
            <w:right w:val="none" w:sz="0" w:space="0" w:color="auto"/>
          </w:divBdr>
        </w:div>
        <w:div w:id="2002078429">
          <w:marLeft w:val="1008"/>
          <w:marRight w:val="0"/>
          <w:marTop w:val="86"/>
          <w:marBottom w:val="0"/>
          <w:divBdr>
            <w:top w:val="none" w:sz="0" w:space="0" w:color="auto"/>
            <w:left w:val="none" w:sz="0" w:space="0" w:color="auto"/>
            <w:bottom w:val="none" w:sz="0" w:space="0" w:color="auto"/>
            <w:right w:val="none" w:sz="0" w:space="0" w:color="auto"/>
          </w:divBdr>
        </w:div>
        <w:div w:id="697925295">
          <w:marLeft w:val="1008"/>
          <w:marRight w:val="0"/>
          <w:marTop w:val="86"/>
          <w:marBottom w:val="0"/>
          <w:divBdr>
            <w:top w:val="none" w:sz="0" w:space="0" w:color="auto"/>
            <w:left w:val="none" w:sz="0" w:space="0" w:color="auto"/>
            <w:bottom w:val="none" w:sz="0" w:space="0" w:color="auto"/>
            <w:right w:val="none" w:sz="0" w:space="0" w:color="auto"/>
          </w:divBdr>
        </w:div>
        <w:div w:id="920866962">
          <w:marLeft w:val="1008"/>
          <w:marRight w:val="0"/>
          <w:marTop w:val="86"/>
          <w:marBottom w:val="0"/>
          <w:divBdr>
            <w:top w:val="none" w:sz="0" w:space="0" w:color="auto"/>
            <w:left w:val="none" w:sz="0" w:space="0" w:color="auto"/>
            <w:bottom w:val="none" w:sz="0" w:space="0" w:color="auto"/>
            <w:right w:val="none" w:sz="0" w:space="0" w:color="auto"/>
          </w:divBdr>
        </w:div>
      </w:divsChild>
    </w:div>
    <w:div w:id="486214157">
      <w:bodyDiv w:val="1"/>
      <w:marLeft w:val="0"/>
      <w:marRight w:val="0"/>
      <w:marTop w:val="0"/>
      <w:marBottom w:val="0"/>
      <w:divBdr>
        <w:top w:val="none" w:sz="0" w:space="0" w:color="auto"/>
        <w:left w:val="none" w:sz="0" w:space="0" w:color="auto"/>
        <w:bottom w:val="none" w:sz="0" w:space="0" w:color="auto"/>
        <w:right w:val="none" w:sz="0" w:space="0" w:color="auto"/>
      </w:divBdr>
    </w:div>
    <w:div w:id="487794385">
      <w:bodyDiv w:val="1"/>
      <w:marLeft w:val="0"/>
      <w:marRight w:val="0"/>
      <w:marTop w:val="0"/>
      <w:marBottom w:val="0"/>
      <w:divBdr>
        <w:top w:val="none" w:sz="0" w:space="0" w:color="auto"/>
        <w:left w:val="none" w:sz="0" w:space="0" w:color="auto"/>
        <w:bottom w:val="none" w:sz="0" w:space="0" w:color="auto"/>
        <w:right w:val="none" w:sz="0" w:space="0" w:color="auto"/>
      </w:divBdr>
      <w:divsChild>
        <w:div w:id="1097216194">
          <w:marLeft w:val="432"/>
          <w:marRight w:val="0"/>
          <w:marTop w:val="120"/>
          <w:marBottom w:val="0"/>
          <w:divBdr>
            <w:top w:val="none" w:sz="0" w:space="0" w:color="auto"/>
            <w:left w:val="none" w:sz="0" w:space="0" w:color="auto"/>
            <w:bottom w:val="none" w:sz="0" w:space="0" w:color="auto"/>
            <w:right w:val="none" w:sz="0" w:space="0" w:color="auto"/>
          </w:divBdr>
        </w:div>
      </w:divsChild>
    </w:div>
    <w:div w:id="495655250">
      <w:bodyDiv w:val="1"/>
      <w:marLeft w:val="0"/>
      <w:marRight w:val="0"/>
      <w:marTop w:val="0"/>
      <w:marBottom w:val="0"/>
      <w:divBdr>
        <w:top w:val="none" w:sz="0" w:space="0" w:color="auto"/>
        <w:left w:val="none" w:sz="0" w:space="0" w:color="auto"/>
        <w:bottom w:val="none" w:sz="0" w:space="0" w:color="auto"/>
        <w:right w:val="none" w:sz="0" w:space="0" w:color="auto"/>
      </w:divBdr>
    </w:div>
    <w:div w:id="534268373">
      <w:bodyDiv w:val="1"/>
      <w:marLeft w:val="0"/>
      <w:marRight w:val="0"/>
      <w:marTop w:val="0"/>
      <w:marBottom w:val="0"/>
      <w:divBdr>
        <w:top w:val="none" w:sz="0" w:space="0" w:color="auto"/>
        <w:left w:val="none" w:sz="0" w:space="0" w:color="auto"/>
        <w:bottom w:val="none" w:sz="0" w:space="0" w:color="auto"/>
        <w:right w:val="none" w:sz="0" w:space="0" w:color="auto"/>
      </w:divBdr>
      <w:divsChild>
        <w:div w:id="516576209">
          <w:marLeft w:val="547"/>
          <w:marRight w:val="0"/>
          <w:marTop w:val="154"/>
          <w:marBottom w:val="0"/>
          <w:divBdr>
            <w:top w:val="none" w:sz="0" w:space="0" w:color="auto"/>
            <w:left w:val="none" w:sz="0" w:space="0" w:color="auto"/>
            <w:bottom w:val="none" w:sz="0" w:space="0" w:color="auto"/>
            <w:right w:val="none" w:sz="0" w:space="0" w:color="auto"/>
          </w:divBdr>
        </w:div>
        <w:div w:id="174614347">
          <w:marLeft w:val="1166"/>
          <w:marRight w:val="0"/>
          <w:marTop w:val="134"/>
          <w:marBottom w:val="0"/>
          <w:divBdr>
            <w:top w:val="none" w:sz="0" w:space="0" w:color="auto"/>
            <w:left w:val="none" w:sz="0" w:space="0" w:color="auto"/>
            <w:bottom w:val="none" w:sz="0" w:space="0" w:color="auto"/>
            <w:right w:val="none" w:sz="0" w:space="0" w:color="auto"/>
          </w:divBdr>
        </w:div>
        <w:div w:id="1615401898">
          <w:marLeft w:val="1166"/>
          <w:marRight w:val="0"/>
          <w:marTop w:val="134"/>
          <w:marBottom w:val="0"/>
          <w:divBdr>
            <w:top w:val="none" w:sz="0" w:space="0" w:color="auto"/>
            <w:left w:val="none" w:sz="0" w:space="0" w:color="auto"/>
            <w:bottom w:val="none" w:sz="0" w:space="0" w:color="auto"/>
            <w:right w:val="none" w:sz="0" w:space="0" w:color="auto"/>
          </w:divBdr>
        </w:div>
        <w:div w:id="1641304927">
          <w:marLeft w:val="1166"/>
          <w:marRight w:val="0"/>
          <w:marTop w:val="134"/>
          <w:marBottom w:val="0"/>
          <w:divBdr>
            <w:top w:val="none" w:sz="0" w:space="0" w:color="auto"/>
            <w:left w:val="none" w:sz="0" w:space="0" w:color="auto"/>
            <w:bottom w:val="none" w:sz="0" w:space="0" w:color="auto"/>
            <w:right w:val="none" w:sz="0" w:space="0" w:color="auto"/>
          </w:divBdr>
        </w:div>
        <w:div w:id="387384351">
          <w:marLeft w:val="1166"/>
          <w:marRight w:val="0"/>
          <w:marTop w:val="134"/>
          <w:marBottom w:val="0"/>
          <w:divBdr>
            <w:top w:val="none" w:sz="0" w:space="0" w:color="auto"/>
            <w:left w:val="none" w:sz="0" w:space="0" w:color="auto"/>
            <w:bottom w:val="none" w:sz="0" w:space="0" w:color="auto"/>
            <w:right w:val="none" w:sz="0" w:space="0" w:color="auto"/>
          </w:divBdr>
        </w:div>
      </w:divsChild>
    </w:div>
    <w:div w:id="552811080">
      <w:bodyDiv w:val="1"/>
      <w:marLeft w:val="0"/>
      <w:marRight w:val="0"/>
      <w:marTop w:val="0"/>
      <w:marBottom w:val="0"/>
      <w:divBdr>
        <w:top w:val="none" w:sz="0" w:space="0" w:color="auto"/>
        <w:left w:val="none" w:sz="0" w:space="0" w:color="auto"/>
        <w:bottom w:val="none" w:sz="0" w:space="0" w:color="auto"/>
        <w:right w:val="none" w:sz="0" w:space="0" w:color="auto"/>
      </w:divBdr>
      <w:divsChild>
        <w:div w:id="1463112160">
          <w:marLeft w:val="547"/>
          <w:marRight w:val="0"/>
          <w:marTop w:val="106"/>
          <w:marBottom w:val="0"/>
          <w:divBdr>
            <w:top w:val="none" w:sz="0" w:space="0" w:color="auto"/>
            <w:left w:val="none" w:sz="0" w:space="0" w:color="auto"/>
            <w:bottom w:val="none" w:sz="0" w:space="0" w:color="auto"/>
            <w:right w:val="none" w:sz="0" w:space="0" w:color="auto"/>
          </w:divBdr>
        </w:div>
        <w:div w:id="1090929751">
          <w:marLeft w:val="547"/>
          <w:marRight w:val="0"/>
          <w:marTop w:val="106"/>
          <w:marBottom w:val="0"/>
          <w:divBdr>
            <w:top w:val="none" w:sz="0" w:space="0" w:color="auto"/>
            <w:left w:val="none" w:sz="0" w:space="0" w:color="auto"/>
            <w:bottom w:val="none" w:sz="0" w:space="0" w:color="auto"/>
            <w:right w:val="none" w:sz="0" w:space="0" w:color="auto"/>
          </w:divBdr>
        </w:div>
        <w:div w:id="385185641">
          <w:marLeft w:val="547"/>
          <w:marRight w:val="0"/>
          <w:marTop w:val="106"/>
          <w:marBottom w:val="0"/>
          <w:divBdr>
            <w:top w:val="none" w:sz="0" w:space="0" w:color="auto"/>
            <w:left w:val="none" w:sz="0" w:space="0" w:color="auto"/>
            <w:bottom w:val="none" w:sz="0" w:space="0" w:color="auto"/>
            <w:right w:val="none" w:sz="0" w:space="0" w:color="auto"/>
          </w:divBdr>
        </w:div>
      </w:divsChild>
    </w:div>
    <w:div w:id="559248677">
      <w:bodyDiv w:val="1"/>
      <w:marLeft w:val="0"/>
      <w:marRight w:val="0"/>
      <w:marTop w:val="0"/>
      <w:marBottom w:val="0"/>
      <w:divBdr>
        <w:top w:val="none" w:sz="0" w:space="0" w:color="auto"/>
        <w:left w:val="none" w:sz="0" w:space="0" w:color="auto"/>
        <w:bottom w:val="none" w:sz="0" w:space="0" w:color="auto"/>
        <w:right w:val="none" w:sz="0" w:space="0" w:color="auto"/>
      </w:divBdr>
      <w:divsChild>
        <w:div w:id="996769305">
          <w:marLeft w:val="547"/>
          <w:marRight w:val="0"/>
          <w:marTop w:val="154"/>
          <w:marBottom w:val="0"/>
          <w:divBdr>
            <w:top w:val="none" w:sz="0" w:space="0" w:color="auto"/>
            <w:left w:val="none" w:sz="0" w:space="0" w:color="auto"/>
            <w:bottom w:val="none" w:sz="0" w:space="0" w:color="auto"/>
            <w:right w:val="none" w:sz="0" w:space="0" w:color="auto"/>
          </w:divBdr>
        </w:div>
      </w:divsChild>
    </w:div>
    <w:div w:id="585573507">
      <w:bodyDiv w:val="1"/>
      <w:marLeft w:val="0"/>
      <w:marRight w:val="0"/>
      <w:marTop w:val="0"/>
      <w:marBottom w:val="0"/>
      <w:divBdr>
        <w:top w:val="none" w:sz="0" w:space="0" w:color="auto"/>
        <w:left w:val="none" w:sz="0" w:space="0" w:color="auto"/>
        <w:bottom w:val="none" w:sz="0" w:space="0" w:color="auto"/>
        <w:right w:val="none" w:sz="0" w:space="0" w:color="auto"/>
      </w:divBdr>
      <w:divsChild>
        <w:div w:id="668289463">
          <w:marLeft w:val="547"/>
          <w:marRight w:val="0"/>
          <w:marTop w:val="125"/>
          <w:marBottom w:val="0"/>
          <w:divBdr>
            <w:top w:val="none" w:sz="0" w:space="0" w:color="auto"/>
            <w:left w:val="none" w:sz="0" w:space="0" w:color="auto"/>
            <w:bottom w:val="none" w:sz="0" w:space="0" w:color="auto"/>
            <w:right w:val="none" w:sz="0" w:space="0" w:color="auto"/>
          </w:divBdr>
        </w:div>
        <w:div w:id="2120173624">
          <w:marLeft w:val="547"/>
          <w:marRight w:val="0"/>
          <w:marTop w:val="125"/>
          <w:marBottom w:val="0"/>
          <w:divBdr>
            <w:top w:val="none" w:sz="0" w:space="0" w:color="auto"/>
            <w:left w:val="none" w:sz="0" w:space="0" w:color="auto"/>
            <w:bottom w:val="none" w:sz="0" w:space="0" w:color="auto"/>
            <w:right w:val="none" w:sz="0" w:space="0" w:color="auto"/>
          </w:divBdr>
        </w:div>
        <w:div w:id="613755236">
          <w:marLeft w:val="547"/>
          <w:marRight w:val="0"/>
          <w:marTop w:val="125"/>
          <w:marBottom w:val="0"/>
          <w:divBdr>
            <w:top w:val="none" w:sz="0" w:space="0" w:color="auto"/>
            <w:left w:val="none" w:sz="0" w:space="0" w:color="auto"/>
            <w:bottom w:val="none" w:sz="0" w:space="0" w:color="auto"/>
            <w:right w:val="none" w:sz="0" w:space="0" w:color="auto"/>
          </w:divBdr>
        </w:div>
        <w:div w:id="1835949816">
          <w:marLeft w:val="547"/>
          <w:marRight w:val="0"/>
          <w:marTop w:val="125"/>
          <w:marBottom w:val="0"/>
          <w:divBdr>
            <w:top w:val="none" w:sz="0" w:space="0" w:color="auto"/>
            <w:left w:val="none" w:sz="0" w:space="0" w:color="auto"/>
            <w:bottom w:val="none" w:sz="0" w:space="0" w:color="auto"/>
            <w:right w:val="none" w:sz="0" w:space="0" w:color="auto"/>
          </w:divBdr>
        </w:div>
        <w:div w:id="58289919">
          <w:marLeft w:val="547"/>
          <w:marRight w:val="0"/>
          <w:marTop w:val="125"/>
          <w:marBottom w:val="0"/>
          <w:divBdr>
            <w:top w:val="none" w:sz="0" w:space="0" w:color="auto"/>
            <w:left w:val="none" w:sz="0" w:space="0" w:color="auto"/>
            <w:bottom w:val="none" w:sz="0" w:space="0" w:color="auto"/>
            <w:right w:val="none" w:sz="0" w:space="0" w:color="auto"/>
          </w:divBdr>
        </w:div>
        <w:div w:id="1459954136">
          <w:marLeft w:val="547"/>
          <w:marRight w:val="0"/>
          <w:marTop w:val="125"/>
          <w:marBottom w:val="0"/>
          <w:divBdr>
            <w:top w:val="none" w:sz="0" w:space="0" w:color="auto"/>
            <w:left w:val="none" w:sz="0" w:space="0" w:color="auto"/>
            <w:bottom w:val="none" w:sz="0" w:space="0" w:color="auto"/>
            <w:right w:val="none" w:sz="0" w:space="0" w:color="auto"/>
          </w:divBdr>
        </w:div>
        <w:div w:id="1572038154">
          <w:marLeft w:val="547"/>
          <w:marRight w:val="0"/>
          <w:marTop w:val="125"/>
          <w:marBottom w:val="0"/>
          <w:divBdr>
            <w:top w:val="none" w:sz="0" w:space="0" w:color="auto"/>
            <w:left w:val="none" w:sz="0" w:space="0" w:color="auto"/>
            <w:bottom w:val="none" w:sz="0" w:space="0" w:color="auto"/>
            <w:right w:val="none" w:sz="0" w:space="0" w:color="auto"/>
          </w:divBdr>
        </w:div>
      </w:divsChild>
    </w:div>
    <w:div w:id="644579163">
      <w:bodyDiv w:val="1"/>
      <w:marLeft w:val="0"/>
      <w:marRight w:val="0"/>
      <w:marTop w:val="0"/>
      <w:marBottom w:val="0"/>
      <w:divBdr>
        <w:top w:val="none" w:sz="0" w:space="0" w:color="auto"/>
        <w:left w:val="none" w:sz="0" w:space="0" w:color="auto"/>
        <w:bottom w:val="none" w:sz="0" w:space="0" w:color="auto"/>
        <w:right w:val="none" w:sz="0" w:space="0" w:color="auto"/>
      </w:divBdr>
    </w:div>
    <w:div w:id="659770124">
      <w:bodyDiv w:val="1"/>
      <w:marLeft w:val="0"/>
      <w:marRight w:val="0"/>
      <w:marTop w:val="0"/>
      <w:marBottom w:val="0"/>
      <w:divBdr>
        <w:top w:val="none" w:sz="0" w:space="0" w:color="auto"/>
        <w:left w:val="none" w:sz="0" w:space="0" w:color="auto"/>
        <w:bottom w:val="none" w:sz="0" w:space="0" w:color="auto"/>
        <w:right w:val="none" w:sz="0" w:space="0" w:color="auto"/>
      </w:divBdr>
      <w:divsChild>
        <w:div w:id="1469931614">
          <w:marLeft w:val="547"/>
          <w:marRight w:val="0"/>
          <w:marTop w:val="154"/>
          <w:marBottom w:val="0"/>
          <w:divBdr>
            <w:top w:val="none" w:sz="0" w:space="0" w:color="auto"/>
            <w:left w:val="none" w:sz="0" w:space="0" w:color="auto"/>
            <w:bottom w:val="none" w:sz="0" w:space="0" w:color="auto"/>
            <w:right w:val="none" w:sz="0" w:space="0" w:color="auto"/>
          </w:divBdr>
        </w:div>
        <w:div w:id="663823333">
          <w:marLeft w:val="547"/>
          <w:marRight w:val="0"/>
          <w:marTop w:val="154"/>
          <w:marBottom w:val="0"/>
          <w:divBdr>
            <w:top w:val="none" w:sz="0" w:space="0" w:color="auto"/>
            <w:left w:val="none" w:sz="0" w:space="0" w:color="auto"/>
            <w:bottom w:val="none" w:sz="0" w:space="0" w:color="auto"/>
            <w:right w:val="none" w:sz="0" w:space="0" w:color="auto"/>
          </w:divBdr>
        </w:div>
      </w:divsChild>
    </w:div>
    <w:div w:id="662857566">
      <w:bodyDiv w:val="1"/>
      <w:marLeft w:val="0"/>
      <w:marRight w:val="0"/>
      <w:marTop w:val="0"/>
      <w:marBottom w:val="0"/>
      <w:divBdr>
        <w:top w:val="none" w:sz="0" w:space="0" w:color="auto"/>
        <w:left w:val="none" w:sz="0" w:space="0" w:color="auto"/>
        <w:bottom w:val="none" w:sz="0" w:space="0" w:color="auto"/>
        <w:right w:val="none" w:sz="0" w:space="0" w:color="auto"/>
      </w:divBdr>
    </w:div>
    <w:div w:id="669913596">
      <w:bodyDiv w:val="1"/>
      <w:marLeft w:val="0"/>
      <w:marRight w:val="0"/>
      <w:marTop w:val="0"/>
      <w:marBottom w:val="0"/>
      <w:divBdr>
        <w:top w:val="none" w:sz="0" w:space="0" w:color="auto"/>
        <w:left w:val="none" w:sz="0" w:space="0" w:color="auto"/>
        <w:bottom w:val="none" w:sz="0" w:space="0" w:color="auto"/>
        <w:right w:val="none" w:sz="0" w:space="0" w:color="auto"/>
      </w:divBdr>
      <w:divsChild>
        <w:div w:id="1427072730">
          <w:marLeft w:val="547"/>
          <w:marRight w:val="0"/>
          <w:marTop w:val="154"/>
          <w:marBottom w:val="0"/>
          <w:divBdr>
            <w:top w:val="none" w:sz="0" w:space="0" w:color="auto"/>
            <w:left w:val="none" w:sz="0" w:space="0" w:color="auto"/>
            <w:bottom w:val="none" w:sz="0" w:space="0" w:color="auto"/>
            <w:right w:val="none" w:sz="0" w:space="0" w:color="auto"/>
          </w:divBdr>
        </w:div>
        <w:div w:id="1862275594">
          <w:marLeft w:val="547"/>
          <w:marRight w:val="0"/>
          <w:marTop w:val="154"/>
          <w:marBottom w:val="0"/>
          <w:divBdr>
            <w:top w:val="none" w:sz="0" w:space="0" w:color="auto"/>
            <w:left w:val="none" w:sz="0" w:space="0" w:color="auto"/>
            <w:bottom w:val="none" w:sz="0" w:space="0" w:color="auto"/>
            <w:right w:val="none" w:sz="0" w:space="0" w:color="auto"/>
          </w:divBdr>
        </w:div>
        <w:div w:id="230504199">
          <w:marLeft w:val="547"/>
          <w:marRight w:val="0"/>
          <w:marTop w:val="154"/>
          <w:marBottom w:val="0"/>
          <w:divBdr>
            <w:top w:val="none" w:sz="0" w:space="0" w:color="auto"/>
            <w:left w:val="none" w:sz="0" w:space="0" w:color="auto"/>
            <w:bottom w:val="none" w:sz="0" w:space="0" w:color="auto"/>
            <w:right w:val="none" w:sz="0" w:space="0" w:color="auto"/>
          </w:divBdr>
        </w:div>
        <w:div w:id="500120398">
          <w:marLeft w:val="1166"/>
          <w:marRight w:val="0"/>
          <w:marTop w:val="134"/>
          <w:marBottom w:val="0"/>
          <w:divBdr>
            <w:top w:val="none" w:sz="0" w:space="0" w:color="auto"/>
            <w:left w:val="none" w:sz="0" w:space="0" w:color="auto"/>
            <w:bottom w:val="none" w:sz="0" w:space="0" w:color="auto"/>
            <w:right w:val="none" w:sz="0" w:space="0" w:color="auto"/>
          </w:divBdr>
        </w:div>
        <w:div w:id="1233587017">
          <w:marLeft w:val="1166"/>
          <w:marRight w:val="0"/>
          <w:marTop w:val="134"/>
          <w:marBottom w:val="0"/>
          <w:divBdr>
            <w:top w:val="none" w:sz="0" w:space="0" w:color="auto"/>
            <w:left w:val="none" w:sz="0" w:space="0" w:color="auto"/>
            <w:bottom w:val="none" w:sz="0" w:space="0" w:color="auto"/>
            <w:right w:val="none" w:sz="0" w:space="0" w:color="auto"/>
          </w:divBdr>
        </w:div>
        <w:div w:id="1994527087">
          <w:marLeft w:val="1166"/>
          <w:marRight w:val="0"/>
          <w:marTop w:val="134"/>
          <w:marBottom w:val="0"/>
          <w:divBdr>
            <w:top w:val="none" w:sz="0" w:space="0" w:color="auto"/>
            <w:left w:val="none" w:sz="0" w:space="0" w:color="auto"/>
            <w:bottom w:val="none" w:sz="0" w:space="0" w:color="auto"/>
            <w:right w:val="none" w:sz="0" w:space="0" w:color="auto"/>
          </w:divBdr>
        </w:div>
        <w:div w:id="1628318941">
          <w:marLeft w:val="1166"/>
          <w:marRight w:val="0"/>
          <w:marTop w:val="134"/>
          <w:marBottom w:val="0"/>
          <w:divBdr>
            <w:top w:val="none" w:sz="0" w:space="0" w:color="auto"/>
            <w:left w:val="none" w:sz="0" w:space="0" w:color="auto"/>
            <w:bottom w:val="none" w:sz="0" w:space="0" w:color="auto"/>
            <w:right w:val="none" w:sz="0" w:space="0" w:color="auto"/>
          </w:divBdr>
        </w:div>
      </w:divsChild>
    </w:div>
    <w:div w:id="688681485">
      <w:bodyDiv w:val="1"/>
      <w:marLeft w:val="0"/>
      <w:marRight w:val="0"/>
      <w:marTop w:val="0"/>
      <w:marBottom w:val="0"/>
      <w:divBdr>
        <w:top w:val="none" w:sz="0" w:space="0" w:color="auto"/>
        <w:left w:val="none" w:sz="0" w:space="0" w:color="auto"/>
        <w:bottom w:val="none" w:sz="0" w:space="0" w:color="auto"/>
        <w:right w:val="none" w:sz="0" w:space="0" w:color="auto"/>
      </w:divBdr>
      <w:divsChild>
        <w:div w:id="2086415379">
          <w:marLeft w:val="547"/>
          <w:marRight w:val="0"/>
          <w:marTop w:val="154"/>
          <w:marBottom w:val="0"/>
          <w:divBdr>
            <w:top w:val="none" w:sz="0" w:space="0" w:color="auto"/>
            <w:left w:val="none" w:sz="0" w:space="0" w:color="auto"/>
            <w:bottom w:val="none" w:sz="0" w:space="0" w:color="auto"/>
            <w:right w:val="none" w:sz="0" w:space="0" w:color="auto"/>
          </w:divBdr>
        </w:div>
        <w:div w:id="44263092">
          <w:marLeft w:val="547"/>
          <w:marRight w:val="0"/>
          <w:marTop w:val="154"/>
          <w:marBottom w:val="0"/>
          <w:divBdr>
            <w:top w:val="none" w:sz="0" w:space="0" w:color="auto"/>
            <w:left w:val="none" w:sz="0" w:space="0" w:color="auto"/>
            <w:bottom w:val="none" w:sz="0" w:space="0" w:color="auto"/>
            <w:right w:val="none" w:sz="0" w:space="0" w:color="auto"/>
          </w:divBdr>
        </w:div>
      </w:divsChild>
    </w:div>
    <w:div w:id="692269728">
      <w:bodyDiv w:val="1"/>
      <w:marLeft w:val="0"/>
      <w:marRight w:val="0"/>
      <w:marTop w:val="0"/>
      <w:marBottom w:val="0"/>
      <w:divBdr>
        <w:top w:val="none" w:sz="0" w:space="0" w:color="auto"/>
        <w:left w:val="none" w:sz="0" w:space="0" w:color="auto"/>
        <w:bottom w:val="none" w:sz="0" w:space="0" w:color="auto"/>
        <w:right w:val="none" w:sz="0" w:space="0" w:color="auto"/>
      </w:divBdr>
      <w:divsChild>
        <w:div w:id="395973586">
          <w:marLeft w:val="547"/>
          <w:marRight w:val="0"/>
          <w:marTop w:val="154"/>
          <w:marBottom w:val="0"/>
          <w:divBdr>
            <w:top w:val="none" w:sz="0" w:space="0" w:color="auto"/>
            <w:left w:val="none" w:sz="0" w:space="0" w:color="auto"/>
            <w:bottom w:val="none" w:sz="0" w:space="0" w:color="auto"/>
            <w:right w:val="none" w:sz="0" w:space="0" w:color="auto"/>
          </w:divBdr>
        </w:div>
        <w:div w:id="3099494">
          <w:marLeft w:val="547"/>
          <w:marRight w:val="0"/>
          <w:marTop w:val="154"/>
          <w:marBottom w:val="0"/>
          <w:divBdr>
            <w:top w:val="none" w:sz="0" w:space="0" w:color="auto"/>
            <w:left w:val="none" w:sz="0" w:space="0" w:color="auto"/>
            <w:bottom w:val="none" w:sz="0" w:space="0" w:color="auto"/>
            <w:right w:val="none" w:sz="0" w:space="0" w:color="auto"/>
          </w:divBdr>
        </w:div>
        <w:div w:id="570889061">
          <w:marLeft w:val="547"/>
          <w:marRight w:val="0"/>
          <w:marTop w:val="154"/>
          <w:marBottom w:val="0"/>
          <w:divBdr>
            <w:top w:val="none" w:sz="0" w:space="0" w:color="auto"/>
            <w:left w:val="none" w:sz="0" w:space="0" w:color="auto"/>
            <w:bottom w:val="none" w:sz="0" w:space="0" w:color="auto"/>
            <w:right w:val="none" w:sz="0" w:space="0" w:color="auto"/>
          </w:divBdr>
        </w:div>
      </w:divsChild>
    </w:div>
    <w:div w:id="706023710">
      <w:bodyDiv w:val="1"/>
      <w:marLeft w:val="0"/>
      <w:marRight w:val="0"/>
      <w:marTop w:val="0"/>
      <w:marBottom w:val="0"/>
      <w:divBdr>
        <w:top w:val="none" w:sz="0" w:space="0" w:color="auto"/>
        <w:left w:val="none" w:sz="0" w:space="0" w:color="auto"/>
        <w:bottom w:val="none" w:sz="0" w:space="0" w:color="auto"/>
        <w:right w:val="none" w:sz="0" w:space="0" w:color="auto"/>
      </w:divBdr>
    </w:div>
    <w:div w:id="734358975">
      <w:bodyDiv w:val="1"/>
      <w:marLeft w:val="0"/>
      <w:marRight w:val="0"/>
      <w:marTop w:val="0"/>
      <w:marBottom w:val="0"/>
      <w:divBdr>
        <w:top w:val="none" w:sz="0" w:space="0" w:color="auto"/>
        <w:left w:val="none" w:sz="0" w:space="0" w:color="auto"/>
        <w:bottom w:val="none" w:sz="0" w:space="0" w:color="auto"/>
        <w:right w:val="none" w:sz="0" w:space="0" w:color="auto"/>
      </w:divBdr>
    </w:div>
    <w:div w:id="774860621">
      <w:bodyDiv w:val="1"/>
      <w:marLeft w:val="0"/>
      <w:marRight w:val="0"/>
      <w:marTop w:val="0"/>
      <w:marBottom w:val="0"/>
      <w:divBdr>
        <w:top w:val="none" w:sz="0" w:space="0" w:color="auto"/>
        <w:left w:val="none" w:sz="0" w:space="0" w:color="auto"/>
        <w:bottom w:val="none" w:sz="0" w:space="0" w:color="auto"/>
        <w:right w:val="none" w:sz="0" w:space="0" w:color="auto"/>
      </w:divBdr>
      <w:divsChild>
        <w:div w:id="119614247">
          <w:marLeft w:val="432"/>
          <w:marRight w:val="0"/>
          <w:marTop w:val="120"/>
          <w:marBottom w:val="0"/>
          <w:divBdr>
            <w:top w:val="none" w:sz="0" w:space="0" w:color="auto"/>
            <w:left w:val="none" w:sz="0" w:space="0" w:color="auto"/>
            <w:bottom w:val="none" w:sz="0" w:space="0" w:color="auto"/>
            <w:right w:val="none" w:sz="0" w:space="0" w:color="auto"/>
          </w:divBdr>
        </w:div>
        <w:div w:id="33114720">
          <w:marLeft w:val="432"/>
          <w:marRight w:val="0"/>
          <w:marTop w:val="120"/>
          <w:marBottom w:val="0"/>
          <w:divBdr>
            <w:top w:val="none" w:sz="0" w:space="0" w:color="auto"/>
            <w:left w:val="none" w:sz="0" w:space="0" w:color="auto"/>
            <w:bottom w:val="none" w:sz="0" w:space="0" w:color="auto"/>
            <w:right w:val="none" w:sz="0" w:space="0" w:color="auto"/>
          </w:divBdr>
        </w:div>
        <w:div w:id="1975060810">
          <w:marLeft w:val="1008"/>
          <w:marRight w:val="0"/>
          <w:marTop w:val="91"/>
          <w:marBottom w:val="0"/>
          <w:divBdr>
            <w:top w:val="none" w:sz="0" w:space="0" w:color="auto"/>
            <w:left w:val="none" w:sz="0" w:space="0" w:color="auto"/>
            <w:bottom w:val="none" w:sz="0" w:space="0" w:color="auto"/>
            <w:right w:val="none" w:sz="0" w:space="0" w:color="auto"/>
          </w:divBdr>
        </w:div>
        <w:div w:id="1791314446">
          <w:marLeft w:val="1627"/>
          <w:marRight w:val="0"/>
          <w:marTop w:val="91"/>
          <w:marBottom w:val="0"/>
          <w:divBdr>
            <w:top w:val="none" w:sz="0" w:space="0" w:color="auto"/>
            <w:left w:val="none" w:sz="0" w:space="0" w:color="auto"/>
            <w:bottom w:val="none" w:sz="0" w:space="0" w:color="auto"/>
            <w:right w:val="none" w:sz="0" w:space="0" w:color="auto"/>
          </w:divBdr>
        </w:div>
        <w:div w:id="106238328">
          <w:marLeft w:val="2246"/>
          <w:marRight w:val="0"/>
          <w:marTop w:val="82"/>
          <w:marBottom w:val="0"/>
          <w:divBdr>
            <w:top w:val="none" w:sz="0" w:space="0" w:color="auto"/>
            <w:left w:val="none" w:sz="0" w:space="0" w:color="auto"/>
            <w:bottom w:val="none" w:sz="0" w:space="0" w:color="auto"/>
            <w:right w:val="none" w:sz="0" w:space="0" w:color="auto"/>
          </w:divBdr>
        </w:div>
        <w:div w:id="1116025173">
          <w:marLeft w:val="2246"/>
          <w:marRight w:val="0"/>
          <w:marTop w:val="82"/>
          <w:marBottom w:val="0"/>
          <w:divBdr>
            <w:top w:val="none" w:sz="0" w:space="0" w:color="auto"/>
            <w:left w:val="none" w:sz="0" w:space="0" w:color="auto"/>
            <w:bottom w:val="none" w:sz="0" w:space="0" w:color="auto"/>
            <w:right w:val="none" w:sz="0" w:space="0" w:color="auto"/>
          </w:divBdr>
        </w:div>
        <w:div w:id="543296868">
          <w:marLeft w:val="1627"/>
          <w:marRight w:val="0"/>
          <w:marTop w:val="91"/>
          <w:marBottom w:val="0"/>
          <w:divBdr>
            <w:top w:val="none" w:sz="0" w:space="0" w:color="auto"/>
            <w:left w:val="none" w:sz="0" w:space="0" w:color="auto"/>
            <w:bottom w:val="none" w:sz="0" w:space="0" w:color="auto"/>
            <w:right w:val="none" w:sz="0" w:space="0" w:color="auto"/>
          </w:divBdr>
        </w:div>
      </w:divsChild>
    </w:div>
    <w:div w:id="787430749">
      <w:bodyDiv w:val="1"/>
      <w:marLeft w:val="0"/>
      <w:marRight w:val="0"/>
      <w:marTop w:val="0"/>
      <w:marBottom w:val="0"/>
      <w:divBdr>
        <w:top w:val="none" w:sz="0" w:space="0" w:color="auto"/>
        <w:left w:val="none" w:sz="0" w:space="0" w:color="auto"/>
        <w:bottom w:val="none" w:sz="0" w:space="0" w:color="auto"/>
        <w:right w:val="none" w:sz="0" w:space="0" w:color="auto"/>
      </w:divBdr>
      <w:divsChild>
        <w:div w:id="1030299944">
          <w:marLeft w:val="547"/>
          <w:marRight w:val="0"/>
          <w:marTop w:val="120"/>
          <w:marBottom w:val="0"/>
          <w:divBdr>
            <w:top w:val="none" w:sz="0" w:space="0" w:color="auto"/>
            <w:left w:val="none" w:sz="0" w:space="0" w:color="auto"/>
            <w:bottom w:val="none" w:sz="0" w:space="0" w:color="auto"/>
            <w:right w:val="none" w:sz="0" w:space="0" w:color="auto"/>
          </w:divBdr>
        </w:div>
        <w:div w:id="476725135">
          <w:marLeft w:val="1166"/>
          <w:marRight w:val="0"/>
          <w:marTop w:val="106"/>
          <w:marBottom w:val="0"/>
          <w:divBdr>
            <w:top w:val="none" w:sz="0" w:space="0" w:color="auto"/>
            <w:left w:val="none" w:sz="0" w:space="0" w:color="auto"/>
            <w:bottom w:val="none" w:sz="0" w:space="0" w:color="auto"/>
            <w:right w:val="none" w:sz="0" w:space="0" w:color="auto"/>
          </w:divBdr>
        </w:div>
        <w:div w:id="1162429817">
          <w:marLeft w:val="547"/>
          <w:marRight w:val="0"/>
          <w:marTop w:val="120"/>
          <w:marBottom w:val="0"/>
          <w:divBdr>
            <w:top w:val="none" w:sz="0" w:space="0" w:color="auto"/>
            <w:left w:val="none" w:sz="0" w:space="0" w:color="auto"/>
            <w:bottom w:val="none" w:sz="0" w:space="0" w:color="auto"/>
            <w:right w:val="none" w:sz="0" w:space="0" w:color="auto"/>
          </w:divBdr>
        </w:div>
        <w:div w:id="618144504">
          <w:marLeft w:val="1166"/>
          <w:marRight w:val="0"/>
          <w:marTop w:val="106"/>
          <w:marBottom w:val="0"/>
          <w:divBdr>
            <w:top w:val="none" w:sz="0" w:space="0" w:color="auto"/>
            <w:left w:val="none" w:sz="0" w:space="0" w:color="auto"/>
            <w:bottom w:val="none" w:sz="0" w:space="0" w:color="auto"/>
            <w:right w:val="none" w:sz="0" w:space="0" w:color="auto"/>
          </w:divBdr>
        </w:div>
        <w:div w:id="534347428">
          <w:marLeft w:val="1166"/>
          <w:marRight w:val="0"/>
          <w:marTop w:val="106"/>
          <w:marBottom w:val="0"/>
          <w:divBdr>
            <w:top w:val="none" w:sz="0" w:space="0" w:color="auto"/>
            <w:left w:val="none" w:sz="0" w:space="0" w:color="auto"/>
            <w:bottom w:val="none" w:sz="0" w:space="0" w:color="auto"/>
            <w:right w:val="none" w:sz="0" w:space="0" w:color="auto"/>
          </w:divBdr>
        </w:div>
        <w:div w:id="1629897520">
          <w:marLeft w:val="1166"/>
          <w:marRight w:val="0"/>
          <w:marTop w:val="106"/>
          <w:marBottom w:val="0"/>
          <w:divBdr>
            <w:top w:val="none" w:sz="0" w:space="0" w:color="auto"/>
            <w:left w:val="none" w:sz="0" w:space="0" w:color="auto"/>
            <w:bottom w:val="none" w:sz="0" w:space="0" w:color="auto"/>
            <w:right w:val="none" w:sz="0" w:space="0" w:color="auto"/>
          </w:divBdr>
        </w:div>
        <w:div w:id="1933319744">
          <w:marLeft w:val="1166"/>
          <w:marRight w:val="0"/>
          <w:marTop w:val="106"/>
          <w:marBottom w:val="0"/>
          <w:divBdr>
            <w:top w:val="none" w:sz="0" w:space="0" w:color="auto"/>
            <w:left w:val="none" w:sz="0" w:space="0" w:color="auto"/>
            <w:bottom w:val="none" w:sz="0" w:space="0" w:color="auto"/>
            <w:right w:val="none" w:sz="0" w:space="0" w:color="auto"/>
          </w:divBdr>
        </w:div>
        <w:div w:id="374504034">
          <w:marLeft w:val="1166"/>
          <w:marRight w:val="0"/>
          <w:marTop w:val="106"/>
          <w:marBottom w:val="0"/>
          <w:divBdr>
            <w:top w:val="none" w:sz="0" w:space="0" w:color="auto"/>
            <w:left w:val="none" w:sz="0" w:space="0" w:color="auto"/>
            <w:bottom w:val="none" w:sz="0" w:space="0" w:color="auto"/>
            <w:right w:val="none" w:sz="0" w:space="0" w:color="auto"/>
          </w:divBdr>
        </w:div>
      </w:divsChild>
    </w:div>
    <w:div w:id="814176263">
      <w:bodyDiv w:val="1"/>
      <w:marLeft w:val="0"/>
      <w:marRight w:val="0"/>
      <w:marTop w:val="0"/>
      <w:marBottom w:val="0"/>
      <w:divBdr>
        <w:top w:val="none" w:sz="0" w:space="0" w:color="auto"/>
        <w:left w:val="none" w:sz="0" w:space="0" w:color="auto"/>
        <w:bottom w:val="none" w:sz="0" w:space="0" w:color="auto"/>
        <w:right w:val="none" w:sz="0" w:space="0" w:color="auto"/>
      </w:divBdr>
    </w:div>
    <w:div w:id="819032562">
      <w:bodyDiv w:val="1"/>
      <w:marLeft w:val="0"/>
      <w:marRight w:val="0"/>
      <w:marTop w:val="0"/>
      <w:marBottom w:val="0"/>
      <w:divBdr>
        <w:top w:val="none" w:sz="0" w:space="0" w:color="auto"/>
        <w:left w:val="none" w:sz="0" w:space="0" w:color="auto"/>
        <w:bottom w:val="none" w:sz="0" w:space="0" w:color="auto"/>
        <w:right w:val="none" w:sz="0" w:space="0" w:color="auto"/>
      </w:divBdr>
    </w:div>
    <w:div w:id="868226595">
      <w:bodyDiv w:val="1"/>
      <w:marLeft w:val="0"/>
      <w:marRight w:val="0"/>
      <w:marTop w:val="0"/>
      <w:marBottom w:val="0"/>
      <w:divBdr>
        <w:top w:val="none" w:sz="0" w:space="0" w:color="auto"/>
        <w:left w:val="none" w:sz="0" w:space="0" w:color="auto"/>
        <w:bottom w:val="none" w:sz="0" w:space="0" w:color="auto"/>
        <w:right w:val="none" w:sz="0" w:space="0" w:color="auto"/>
      </w:divBdr>
      <w:divsChild>
        <w:div w:id="2099863358">
          <w:marLeft w:val="1166"/>
          <w:marRight w:val="0"/>
          <w:marTop w:val="86"/>
          <w:marBottom w:val="0"/>
          <w:divBdr>
            <w:top w:val="none" w:sz="0" w:space="0" w:color="auto"/>
            <w:left w:val="none" w:sz="0" w:space="0" w:color="auto"/>
            <w:bottom w:val="none" w:sz="0" w:space="0" w:color="auto"/>
            <w:right w:val="none" w:sz="0" w:space="0" w:color="auto"/>
          </w:divBdr>
        </w:div>
        <w:div w:id="1755348927">
          <w:marLeft w:val="1166"/>
          <w:marRight w:val="0"/>
          <w:marTop w:val="86"/>
          <w:marBottom w:val="0"/>
          <w:divBdr>
            <w:top w:val="none" w:sz="0" w:space="0" w:color="auto"/>
            <w:left w:val="none" w:sz="0" w:space="0" w:color="auto"/>
            <w:bottom w:val="none" w:sz="0" w:space="0" w:color="auto"/>
            <w:right w:val="none" w:sz="0" w:space="0" w:color="auto"/>
          </w:divBdr>
        </w:div>
        <w:div w:id="1644506464">
          <w:marLeft w:val="1166"/>
          <w:marRight w:val="0"/>
          <w:marTop w:val="86"/>
          <w:marBottom w:val="0"/>
          <w:divBdr>
            <w:top w:val="none" w:sz="0" w:space="0" w:color="auto"/>
            <w:left w:val="none" w:sz="0" w:space="0" w:color="auto"/>
            <w:bottom w:val="none" w:sz="0" w:space="0" w:color="auto"/>
            <w:right w:val="none" w:sz="0" w:space="0" w:color="auto"/>
          </w:divBdr>
        </w:div>
        <w:div w:id="1283465804">
          <w:marLeft w:val="1166"/>
          <w:marRight w:val="0"/>
          <w:marTop w:val="86"/>
          <w:marBottom w:val="0"/>
          <w:divBdr>
            <w:top w:val="none" w:sz="0" w:space="0" w:color="auto"/>
            <w:left w:val="none" w:sz="0" w:space="0" w:color="auto"/>
            <w:bottom w:val="none" w:sz="0" w:space="0" w:color="auto"/>
            <w:right w:val="none" w:sz="0" w:space="0" w:color="auto"/>
          </w:divBdr>
        </w:div>
        <w:div w:id="1446463420">
          <w:marLeft w:val="1166"/>
          <w:marRight w:val="0"/>
          <w:marTop w:val="86"/>
          <w:marBottom w:val="0"/>
          <w:divBdr>
            <w:top w:val="none" w:sz="0" w:space="0" w:color="auto"/>
            <w:left w:val="none" w:sz="0" w:space="0" w:color="auto"/>
            <w:bottom w:val="none" w:sz="0" w:space="0" w:color="auto"/>
            <w:right w:val="none" w:sz="0" w:space="0" w:color="auto"/>
          </w:divBdr>
        </w:div>
        <w:div w:id="320475759">
          <w:marLeft w:val="1166"/>
          <w:marRight w:val="0"/>
          <w:marTop w:val="86"/>
          <w:marBottom w:val="0"/>
          <w:divBdr>
            <w:top w:val="none" w:sz="0" w:space="0" w:color="auto"/>
            <w:left w:val="none" w:sz="0" w:space="0" w:color="auto"/>
            <w:bottom w:val="none" w:sz="0" w:space="0" w:color="auto"/>
            <w:right w:val="none" w:sz="0" w:space="0" w:color="auto"/>
          </w:divBdr>
        </w:div>
        <w:div w:id="836455042">
          <w:marLeft w:val="1166"/>
          <w:marRight w:val="0"/>
          <w:marTop w:val="86"/>
          <w:marBottom w:val="0"/>
          <w:divBdr>
            <w:top w:val="none" w:sz="0" w:space="0" w:color="auto"/>
            <w:left w:val="none" w:sz="0" w:space="0" w:color="auto"/>
            <w:bottom w:val="none" w:sz="0" w:space="0" w:color="auto"/>
            <w:right w:val="none" w:sz="0" w:space="0" w:color="auto"/>
          </w:divBdr>
        </w:div>
        <w:div w:id="2008709133">
          <w:marLeft w:val="1166"/>
          <w:marRight w:val="0"/>
          <w:marTop w:val="86"/>
          <w:marBottom w:val="0"/>
          <w:divBdr>
            <w:top w:val="none" w:sz="0" w:space="0" w:color="auto"/>
            <w:left w:val="none" w:sz="0" w:space="0" w:color="auto"/>
            <w:bottom w:val="none" w:sz="0" w:space="0" w:color="auto"/>
            <w:right w:val="none" w:sz="0" w:space="0" w:color="auto"/>
          </w:divBdr>
        </w:div>
      </w:divsChild>
    </w:div>
    <w:div w:id="873272699">
      <w:bodyDiv w:val="1"/>
      <w:marLeft w:val="0"/>
      <w:marRight w:val="0"/>
      <w:marTop w:val="0"/>
      <w:marBottom w:val="0"/>
      <w:divBdr>
        <w:top w:val="none" w:sz="0" w:space="0" w:color="auto"/>
        <w:left w:val="none" w:sz="0" w:space="0" w:color="auto"/>
        <w:bottom w:val="none" w:sz="0" w:space="0" w:color="auto"/>
        <w:right w:val="none" w:sz="0" w:space="0" w:color="auto"/>
      </w:divBdr>
    </w:div>
    <w:div w:id="890769615">
      <w:bodyDiv w:val="1"/>
      <w:marLeft w:val="0"/>
      <w:marRight w:val="0"/>
      <w:marTop w:val="0"/>
      <w:marBottom w:val="0"/>
      <w:divBdr>
        <w:top w:val="none" w:sz="0" w:space="0" w:color="auto"/>
        <w:left w:val="none" w:sz="0" w:space="0" w:color="auto"/>
        <w:bottom w:val="none" w:sz="0" w:space="0" w:color="auto"/>
        <w:right w:val="none" w:sz="0" w:space="0" w:color="auto"/>
      </w:divBdr>
      <w:divsChild>
        <w:div w:id="1028263571">
          <w:marLeft w:val="432"/>
          <w:marRight w:val="0"/>
          <w:marTop w:val="120"/>
          <w:marBottom w:val="0"/>
          <w:divBdr>
            <w:top w:val="none" w:sz="0" w:space="0" w:color="auto"/>
            <w:left w:val="none" w:sz="0" w:space="0" w:color="auto"/>
            <w:bottom w:val="none" w:sz="0" w:space="0" w:color="auto"/>
            <w:right w:val="none" w:sz="0" w:space="0" w:color="auto"/>
          </w:divBdr>
        </w:div>
      </w:divsChild>
    </w:div>
    <w:div w:id="909920933">
      <w:bodyDiv w:val="1"/>
      <w:marLeft w:val="0"/>
      <w:marRight w:val="0"/>
      <w:marTop w:val="0"/>
      <w:marBottom w:val="0"/>
      <w:divBdr>
        <w:top w:val="none" w:sz="0" w:space="0" w:color="auto"/>
        <w:left w:val="none" w:sz="0" w:space="0" w:color="auto"/>
        <w:bottom w:val="none" w:sz="0" w:space="0" w:color="auto"/>
        <w:right w:val="none" w:sz="0" w:space="0" w:color="auto"/>
      </w:divBdr>
      <w:divsChild>
        <w:div w:id="390158351">
          <w:marLeft w:val="547"/>
          <w:marRight w:val="0"/>
          <w:marTop w:val="96"/>
          <w:marBottom w:val="0"/>
          <w:divBdr>
            <w:top w:val="none" w:sz="0" w:space="0" w:color="auto"/>
            <w:left w:val="none" w:sz="0" w:space="0" w:color="auto"/>
            <w:bottom w:val="none" w:sz="0" w:space="0" w:color="auto"/>
            <w:right w:val="none" w:sz="0" w:space="0" w:color="auto"/>
          </w:divBdr>
        </w:div>
        <w:div w:id="46878523">
          <w:marLeft w:val="1166"/>
          <w:marRight w:val="0"/>
          <w:marTop w:val="86"/>
          <w:marBottom w:val="0"/>
          <w:divBdr>
            <w:top w:val="none" w:sz="0" w:space="0" w:color="auto"/>
            <w:left w:val="none" w:sz="0" w:space="0" w:color="auto"/>
            <w:bottom w:val="none" w:sz="0" w:space="0" w:color="auto"/>
            <w:right w:val="none" w:sz="0" w:space="0" w:color="auto"/>
          </w:divBdr>
        </w:div>
        <w:div w:id="200947632">
          <w:marLeft w:val="1166"/>
          <w:marRight w:val="0"/>
          <w:marTop w:val="86"/>
          <w:marBottom w:val="0"/>
          <w:divBdr>
            <w:top w:val="none" w:sz="0" w:space="0" w:color="auto"/>
            <w:left w:val="none" w:sz="0" w:space="0" w:color="auto"/>
            <w:bottom w:val="none" w:sz="0" w:space="0" w:color="auto"/>
            <w:right w:val="none" w:sz="0" w:space="0" w:color="auto"/>
          </w:divBdr>
        </w:div>
        <w:div w:id="300040147">
          <w:marLeft w:val="1166"/>
          <w:marRight w:val="0"/>
          <w:marTop w:val="86"/>
          <w:marBottom w:val="0"/>
          <w:divBdr>
            <w:top w:val="none" w:sz="0" w:space="0" w:color="auto"/>
            <w:left w:val="none" w:sz="0" w:space="0" w:color="auto"/>
            <w:bottom w:val="none" w:sz="0" w:space="0" w:color="auto"/>
            <w:right w:val="none" w:sz="0" w:space="0" w:color="auto"/>
          </w:divBdr>
        </w:div>
        <w:div w:id="1584794780">
          <w:marLeft w:val="1166"/>
          <w:marRight w:val="0"/>
          <w:marTop w:val="86"/>
          <w:marBottom w:val="0"/>
          <w:divBdr>
            <w:top w:val="none" w:sz="0" w:space="0" w:color="auto"/>
            <w:left w:val="none" w:sz="0" w:space="0" w:color="auto"/>
            <w:bottom w:val="none" w:sz="0" w:space="0" w:color="auto"/>
            <w:right w:val="none" w:sz="0" w:space="0" w:color="auto"/>
          </w:divBdr>
        </w:div>
        <w:div w:id="1583025821">
          <w:marLeft w:val="1166"/>
          <w:marRight w:val="0"/>
          <w:marTop w:val="86"/>
          <w:marBottom w:val="0"/>
          <w:divBdr>
            <w:top w:val="none" w:sz="0" w:space="0" w:color="auto"/>
            <w:left w:val="none" w:sz="0" w:space="0" w:color="auto"/>
            <w:bottom w:val="none" w:sz="0" w:space="0" w:color="auto"/>
            <w:right w:val="none" w:sz="0" w:space="0" w:color="auto"/>
          </w:divBdr>
        </w:div>
      </w:divsChild>
    </w:div>
    <w:div w:id="925385470">
      <w:bodyDiv w:val="1"/>
      <w:marLeft w:val="0"/>
      <w:marRight w:val="0"/>
      <w:marTop w:val="0"/>
      <w:marBottom w:val="0"/>
      <w:divBdr>
        <w:top w:val="none" w:sz="0" w:space="0" w:color="auto"/>
        <w:left w:val="none" w:sz="0" w:space="0" w:color="auto"/>
        <w:bottom w:val="none" w:sz="0" w:space="0" w:color="auto"/>
        <w:right w:val="none" w:sz="0" w:space="0" w:color="auto"/>
      </w:divBdr>
      <w:divsChild>
        <w:div w:id="234559021">
          <w:marLeft w:val="1166"/>
          <w:marRight w:val="0"/>
          <w:marTop w:val="125"/>
          <w:marBottom w:val="0"/>
          <w:divBdr>
            <w:top w:val="none" w:sz="0" w:space="0" w:color="auto"/>
            <w:left w:val="none" w:sz="0" w:space="0" w:color="auto"/>
            <w:bottom w:val="none" w:sz="0" w:space="0" w:color="auto"/>
            <w:right w:val="none" w:sz="0" w:space="0" w:color="auto"/>
          </w:divBdr>
        </w:div>
        <w:div w:id="1424646017">
          <w:marLeft w:val="1166"/>
          <w:marRight w:val="0"/>
          <w:marTop w:val="125"/>
          <w:marBottom w:val="0"/>
          <w:divBdr>
            <w:top w:val="none" w:sz="0" w:space="0" w:color="auto"/>
            <w:left w:val="none" w:sz="0" w:space="0" w:color="auto"/>
            <w:bottom w:val="none" w:sz="0" w:space="0" w:color="auto"/>
            <w:right w:val="none" w:sz="0" w:space="0" w:color="auto"/>
          </w:divBdr>
        </w:div>
        <w:div w:id="1983387621">
          <w:marLeft w:val="1166"/>
          <w:marRight w:val="0"/>
          <w:marTop w:val="125"/>
          <w:marBottom w:val="0"/>
          <w:divBdr>
            <w:top w:val="none" w:sz="0" w:space="0" w:color="auto"/>
            <w:left w:val="none" w:sz="0" w:space="0" w:color="auto"/>
            <w:bottom w:val="none" w:sz="0" w:space="0" w:color="auto"/>
            <w:right w:val="none" w:sz="0" w:space="0" w:color="auto"/>
          </w:divBdr>
        </w:div>
        <w:div w:id="2045015452">
          <w:marLeft w:val="547"/>
          <w:marRight w:val="0"/>
          <w:marTop w:val="144"/>
          <w:marBottom w:val="0"/>
          <w:divBdr>
            <w:top w:val="none" w:sz="0" w:space="0" w:color="auto"/>
            <w:left w:val="none" w:sz="0" w:space="0" w:color="auto"/>
            <w:bottom w:val="none" w:sz="0" w:space="0" w:color="auto"/>
            <w:right w:val="none" w:sz="0" w:space="0" w:color="auto"/>
          </w:divBdr>
        </w:div>
        <w:div w:id="28117094">
          <w:marLeft w:val="547"/>
          <w:marRight w:val="0"/>
          <w:marTop w:val="144"/>
          <w:marBottom w:val="0"/>
          <w:divBdr>
            <w:top w:val="none" w:sz="0" w:space="0" w:color="auto"/>
            <w:left w:val="none" w:sz="0" w:space="0" w:color="auto"/>
            <w:bottom w:val="none" w:sz="0" w:space="0" w:color="auto"/>
            <w:right w:val="none" w:sz="0" w:space="0" w:color="auto"/>
          </w:divBdr>
        </w:div>
      </w:divsChild>
    </w:div>
    <w:div w:id="1012957160">
      <w:bodyDiv w:val="1"/>
      <w:marLeft w:val="0"/>
      <w:marRight w:val="0"/>
      <w:marTop w:val="0"/>
      <w:marBottom w:val="0"/>
      <w:divBdr>
        <w:top w:val="none" w:sz="0" w:space="0" w:color="auto"/>
        <w:left w:val="none" w:sz="0" w:space="0" w:color="auto"/>
        <w:bottom w:val="none" w:sz="0" w:space="0" w:color="auto"/>
        <w:right w:val="none" w:sz="0" w:space="0" w:color="auto"/>
      </w:divBdr>
      <w:divsChild>
        <w:div w:id="1485270133">
          <w:marLeft w:val="432"/>
          <w:marRight w:val="0"/>
          <w:marTop w:val="120"/>
          <w:marBottom w:val="0"/>
          <w:divBdr>
            <w:top w:val="none" w:sz="0" w:space="0" w:color="auto"/>
            <w:left w:val="none" w:sz="0" w:space="0" w:color="auto"/>
            <w:bottom w:val="none" w:sz="0" w:space="0" w:color="auto"/>
            <w:right w:val="none" w:sz="0" w:space="0" w:color="auto"/>
          </w:divBdr>
        </w:div>
        <w:div w:id="1682971538">
          <w:marLeft w:val="1008"/>
          <w:marRight w:val="0"/>
          <w:marTop w:val="101"/>
          <w:marBottom w:val="0"/>
          <w:divBdr>
            <w:top w:val="none" w:sz="0" w:space="0" w:color="auto"/>
            <w:left w:val="none" w:sz="0" w:space="0" w:color="auto"/>
            <w:bottom w:val="none" w:sz="0" w:space="0" w:color="auto"/>
            <w:right w:val="none" w:sz="0" w:space="0" w:color="auto"/>
          </w:divBdr>
        </w:div>
        <w:div w:id="1157458351">
          <w:marLeft w:val="432"/>
          <w:marRight w:val="0"/>
          <w:marTop w:val="120"/>
          <w:marBottom w:val="0"/>
          <w:divBdr>
            <w:top w:val="none" w:sz="0" w:space="0" w:color="auto"/>
            <w:left w:val="none" w:sz="0" w:space="0" w:color="auto"/>
            <w:bottom w:val="none" w:sz="0" w:space="0" w:color="auto"/>
            <w:right w:val="none" w:sz="0" w:space="0" w:color="auto"/>
          </w:divBdr>
        </w:div>
        <w:div w:id="247273909">
          <w:marLeft w:val="432"/>
          <w:marRight w:val="0"/>
          <w:marTop w:val="120"/>
          <w:marBottom w:val="0"/>
          <w:divBdr>
            <w:top w:val="none" w:sz="0" w:space="0" w:color="auto"/>
            <w:left w:val="none" w:sz="0" w:space="0" w:color="auto"/>
            <w:bottom w:val="none" w:sz="0" w:space="0" w:color="auto"/>
            <w:right w:val="none" w:sz="0" w:space="0" w:color="auto"/>
          </w:divBdr>
        </w:div>
      </w:divsChild>
    </w:div>
    <w:div w:id="1036202299">
      <w:bodyDiv w:val="1"/>
      <w:marLeft w:val="0"/>
      <w:marRight w:val="0"/>
      <w:marTop w:val="0"/>
      <w:marBottom w:val="0"/>
      <w:divBdr>
        <w:top w:val="none" w:sz="0" w:space="0" w:color="auto"/>
        <w:left w:val="none" w:sz="0" w:space="0" w:color="auto"/>
        <w:bottom w:val="none" w:sz="0" w:space="0" w:color="auto"/>
        <w:right w:val="none" w:sz="0" w:space="0" w:color="auto"/>
      </w:divBdr>
    </w:div>
    <w:div w:id="1114136393">
      <w:bodyDiv w:val="1"/>
      <w:marLeft w:val="0"/>
      <w:marRight w:val="0"/>
      <w:marTop w:val="0"/>
      <w:marBottom w:val="0"/>
      <w:divBdr>
        <w:top w:val="none" w:sz="0" w:space="0" w:color="auto"/>
        <w:left w:val="none" w:sz="0" w:space="0" w:color="auto"/>
        <w:bottom w:val="none" w:sz="0" w:space="0" w:color="auto"/>
        <w:right w:val="none" w:sz="0" w:space="0" w:color="auto"/>
      </w:divBdr>
      <w:divsChild>
        <w:div w:id="1717848794">
          <w:marLeft w:val="547"/>
          <w:marRight w:val="0"/>
          <w:marTop w:val="154"/>
          <w:marBottom w:val="0"/>
          <w:divBdr>
            <w:top w:val="none" w:sz="0" w:space="0" w:color="auto"/>
            <w:left w:val="none" w:sz="0" w:space="0" w:color="auto"/>
            <w:bottom w:val="none" w:sz="0" w:space="0" w:color="auto"/>
            <w:right w:val="none" w:sz="0" w:space="0" w:color="auto"/>
          </w:divBdr>
        </w:div>
        <w:div w:id="296107398">
          <w:marLeft w:val="1166"/>
          <w:marRight w:val="0"/>
          <w:marTop w:val="134"/>
          <w:marBottom w:val="0"/>
          <w:divBdr>
            <w:top w:val="none" w:sz="0" w:space="0" w:color="auto"/>
            <w:left w:val="none" w:sz="0" w:space="0" w:color="auto"/>
            <w:bottom w:val="none" w:sz="0" w:space="0" w:color="auto"/>
            <w:right w:val="none" w:sz="0" w:space="0" w:color="auto"/>
          </w:divBdr>
        </w:div>
        <w:div w:id="1954093219">
          <w:marLeft w:val="1166"/>
          <w:marRight w:val="0"/>
          <w:marTop w:val="134"/>
          <w:marBottom w:val="0"/>
          <w:divBdr>
            <w:top w:val="none" w:sz="0" w:space="0" w:color="auto"/>
            <w:left w:val="none" w:sz="0" w:space="0" w:color="auto"/>
            <w:bottom w:val="none" w:sz="0" w:space="0" w:color="auto"/>
            <w:right w:val="none" w:sz="0" w:space="0" w:color="auto"/>
          </w:divBdr>
        </w:div>
      </w:divsChild>
    </w:div>
    <w:div w:id="1168331062">
      <w:bodyDiv w:val="1"/>
      <w:marLeft w:val="0"/>
      <w:marRight w:val="0"/>
      <w:marTop w:val="0"/>
      <w:marBottom w:val="0"/>
      <w:divBdr>
        <w:top w:val="none" w:sz="0" w:space="0" w:color="auto"/>
        <w:left w:val="none" w:sz="0" w:space="0" w:color="auto"/>
        <w:bottom w:val="none" w:sz="0" w:space="0" w:color="auto"/>
        <w:right w:val="none" w:sz="0" w:space="0" w:color="auto"/>
      </w:divBdr>
      <w:divsChild>
        <w:div w:id="549726809">
          <w:marLeft w:val="547"/>
          <w:marRight w:val="0"/>
          <w:marTop w:val="106"/>
          <w:marBottom w:val="0"/>
          <w:divBdr>
            <w:top w:val="none" w:sz="0" w:space="0" w:color="auto"/>
            <w:left w:val="none" w:sz="0" w:space="0" w:color="auto"/>
            <w:bottom w:val="none" w:sz="0" w:space="0" w:color="auto"/>
            <w:right w:val="none" w:sz="0" w:space="0" w:color="auto"/>
          </w:divBdr>
        </w:div>
        <w:div w:id="549457363">
          <w:marLeft w:val="547"/>
          <w:marRight w:val="0"/>
          <w:marTop w:val="106"/>
          <w:marBottom w:val="0"/>
          <w:divBdr>
            <w:top w:val="none" w:sz="0" w:space="0" w:color="auto"/>
            <w:left w:val="none" w:sz="0" w:space="0" w:color="auto"/>
            <w:bottom w:val="none" w:sz="0" w:space="0" w:color="auto"/>
            <w:right w:val="none" w:sz="0" w:space="0" w:color="auto"/>
          </w:divBdr>
        </w:div>
        <w:div w:id="512963402">
          <w:marLeft w:val="547"/>
          <w:marRight w:val="0"/>
          <w:marTop w:val="106"/>
          <w:marBottom w:val="0"/>
          <w:divBdr>
            <w:top w:val="none" w:sz="0" w:space="0" w:color="auto"/>
            <w:left w:val="none" w:sz="0" w:space="0" w:color="auto"/>
            <w:bottom w:val="none" w:sz="0" w:space="0" w:color="auto"/>
            <w:right w:val="none" w:sz="0" w:space="0" w:color="auto"/>
          </w:divBdr>
        </w:div>
        <w:div w:id="1686250300">
          <w:marLeft w:val="547"/>
          <w:marRight w:val="0"/>
          <w:marTop w:val="106"/>
          <w:marBottom w:val="0"/>
          <w:divBdr>
            <w:top w:val="none" w:sz="0" w:space="0" w:color="auto"/>
            <w:left w:val="none" w:sz="0" w:space="0" w:color="auto"/>
            <w:bottom w:val="none" w:sz="0" w:space="0" w:color="auto"/>
            <w:right w:val="none" w:sz="0" w:space="0" w:color="auto"/>
          </w:divBdr>
        </w:div>
        <w:div w:id="366759794">
          <w:marLeft w:val="547"/>
          <w:marRight w:val="0"/>
          <w:marTop w:val="106"/>
          <w:marBottom w:val="0"/>
          <w:divBdr>
            <w:top w:val="none" w:sz="0" w:space="0" w:color="auto"/>
            <w:left w:val="none" w:sz="0" w:space="0" w:color="auto"/>
            <w:bottom w:val="none" w:sz="0" w:space="0" w:color="auto"/>
            <w:right w:val="none" w:sz="0" w:space="0" w:color="auto"/>
          </w:divBdr>
        </w:div>
        <w:div w:id="518860178">
          <w:marLeft w:val="547"/>
          <w:marRight w:val="0"/>
          <w:marTop w:val="106"/>
          <w:marBottom w:val="0"/>
          <w:divBdr>
            <w:top w:val="none" w:sz="0" w:space="0" w:color="auto"/>
            <w:left w:val="none" w:sz="0" w:space="0" w:color="auto"/>
            <w:bottom w:val="none" w:sz="0" w:space="0" w:color="auto"/>
            <w:right w:val="none" w:sz="0" w:space="0" w:color="auto"/>
          </w:divBdr>
        </w:div>
      </w:divsChild>
    </w:div>
    <w:div w:id="1184369083">
      <w:bodyDiv w:val="1"/>
      <w:marLeft w:val="0"/>
      <w:marRight w:val="0"/>
      <w:marTop w:val="0"/>
      <w:marBottom w:val="0"/>
      <w:divBdr>
        <w:top w:val="none" w:sz="0" w:space="0" w:color="auto"/>
        <w:left w:val="none" w:sz="0" w:space="0" w:color="auto"/>
        <w:bottom w:val="none" w:sz="0" w:space="0" w:color="auto"/>
        <w:right w:val="none" w:sz="0" w:space="0" w:color="auto"/>
      </w:divBdr>
      <w:divsChild>
        <w:div w:id="72170771">
          <w:marLeft w:val="432"/>
          <w:marRight w:val="0"/>
          <w:marTop w:val="125"/>
          <w:marBottom w:val="0"/>
          <w:divBdr>
            <w:top w:val="none" w:sz="0" w:space="0" w:color="auto"/>
            <w:left w:val="none" w:sz="0" w:space="0" w:color="auto"/>
            <w:bottom w:val="none" w:sz="0" w:space="0" w:color="auto"/>
            <w:right w:val="none" w:sz="0" w:space="0" w:color="auto"/>
          </w:divBdr>
        </w:div>
        <w:div w:id="140968378">
          <w:marLeft w:val="1008"/>
          <w:marRight w:val="0"/>
          <w:marTop w:val="115"/>
          <w:marBottom w:val="0"/>
          <w:divBdr>
            <w:top w:val="none" w:sz="0" w:space="0" w:color="auto"/>
            <w:left w:val="none" w:sz="0" w:space="0" w:color="auto"/>
            <w:bottom w:val="none" w:sz="0" w:space="0" w:color="auto"/>
            <w:right w:val="none" w:sz="0" w:space="0" w:color="auto"/>
          </w:divBdr>
        </w:div>
        <w:div w:id="254436291">
          <w:marLeft w:val="432"/>
          <w:marRight w:val="0"/>
          <w:marTop w:val="125"/>
          <w:marBottom w:val="0"/>
          <w:divBdr>
            <w:top w:val="none" w:sz="0" w:space="0" w:color="auto"/>
            <w:left w:val="none" w:sz="0" w:space="0" w:color="auto"/>
            <w:bottom w:val="none" w:sz="0" w:space="0" w:color="auto"/>
            <w:right w:val="none" w:sz="0" w:space="0" w:color="auto"/>
          </w:divBdr>
        </w:div>
        <w:div w:id="318853797">
          <w:marLeft w:val="1008"/>
          <w:marRight w:val="0"/>
          <w:marTop w:val="115"/>
          <w:marBottom w:val="0"/>
          <w:divBdr>
            <w:top w:val="none" w:sz="0" w:space="0" w:color="auto"/>
            <w:left w:val="none" w:sz="0" w:space="0" w:color="auto"/>
            <w:bottom w:val="none" w:sz="0" w:space="0" w:color="auto"/>
            <w:right w:val="none" w:sz="0" w:space="0" w:color="auto"/>
          </w:divBdr>
        </w:div>
        <w:div w:id="370612958">
          <w:marLeft w:val="1008"/>
          <w:marRight w:val="0"/>
          <w:marTop w:val="115"/>
          <w:marBottom w:val="0"/>
          <w:divBdr>
            <w:top w:val="none" w:sz="0" w:space="0" w:color="auto"/>
            <w:left w:val="none" w:sz="0" w:space="0" w:color="auto"/>
            <w:bottom w:val="none" w:sz="0" w:space="0" w:color="auto"/>
            <w:right w:val="none" w:sz="0" w:space="0" w:color="auto"/>
          </w:divBdr>
        </w:div>
        <w:div w:id="1115520906">
          <w:marLeft w:val="1008"/>
          <w:marRight w:val="0"/>
          <w:marTop w:val="115"/>
          <w:marBottom w:val="0"/>
          <w:divBdr>
            <w:top w:val="none" w:sz="0" w:space="0" w:color="auto"/>
            <w:left w:val="none" w:sz="0" w:space="0" w:color="auto"/>
            <w:bottom w:val="none" w:sz="0" w:space="0" w:color="auto"/>
            <w:right w:val="none" w:sz="0" w:space="0" w:color="auto"/>
          </w:divBdr>
        </w:div>
        <w:div w:id="1284189454">
          <w:marLeft w:val="432"/>
          <w:marRight w:val="0"/>
          <w:marTop w:val="125"/>
          <w:marBottom w:val="0"/>
          <w:divBdr>
            <w:top w:val="none" w:sz="0" w:space="0" w:color="auto"/>
            <w:left w:val="none" w:sz="0" w:space="0" w:color="auto"/>
            <w:bottom w:val="none" w:sz="0" w:space="0" w:color="auto"/>
            <w:right w:val="none" w:sz="0" w:space="0" w:color="auto"/>
          </w:divBdr>
        </w:div>
        <w:div w:id="1767730170">
          <w:marLeft w:val="432"/>
          <w:marRight w:val="0"/>
          <w:marTop w:val="125"/>
          <w:marBottom w:val="0"/>
          <w:divBdr>
            <w:top w:val="none" w:sz="0" w:space="0" w:color="auto"/>
            <w:left w:val="none" w:sz="0" w:space="0" w:color="auto"/>
            <w:bottom w:val="none" w:sz="0" w:space="0" w:color="auto"/>
            <w:right w:val="none" w:sz="0" w:space="0" w:color="auto"/>
          </w:divBdr>
        </w:div>
        <w:div w:id="1830367411">
          <w:marLeft w:val="432"/>
          <w:marRight w:val="0"/>
          <w:marTop w:val="125"/>
          <w:marBottom w:val="0"/>
          <w:divBdr>
            <w:top w:val="none" w:sz="0" w:space="0" w:color="auto"/>
            <w:left w:val="none" w:sz="0" w:space="0" w:color="auto"/>
            <w:bottom w:val="none" w:sz="0" w:space="0" w:color="auto"/>
            <w:right w:val="none" w:sz="0" w:space="0" w:color="auto"/>
          </w:divBdr>
        </w:div>
      </w:divsChild>
    </w:div>
    <w:div w:id="1253977124">
      <w:bodyDiv w:val="1"/>
      <w:marLeft w:val="0"/>
      <w:marRight w:val="0"/>
      <w:marTop w:val="0"/>
      <w:marBottom w:val="0"/>
      <w:divBdr>
        <w:top w:val="none" w:sz="0" w:space="0" w:color="auto"/>
        <w:left w:val="none" w:sz="0" w:space="0" w:color="auto"/>
        <w:bottom w:val="none" w:sz="0" w:space="0" w:color="auto"/>
        <w:right w:val="none" w:sz="0" w:space="0" w:color="auto"/>
      </w:divBdr>
    </w:div>
    <w:div w:id="1278875344">
      <w:bodyDiv w:val="1"/>
      <w:marLeft w:val="0"/>
      <w:marRight w:val="0"/>
      <w:marTop w:val="0"/>
      <w:marBottom w:val="0"/>
      <w:divBdr>
        <w:top w:val="none" w:sz="0" w:space="0" w:color="auto"/>
        <w:left w:val="none" w:sz="0" w:space="0" w:color="auto"/>
        <w:bottom w:val="none" w:sz="0" w:space="0" w:color="auto"/>
        <w:right w:val="none" w:sz="0" w:space="0" w:color="auto"/>
      </w:divBdr>
      <w:divsChild>
        <w:div w:id="911239573">
          <w:marLeft w:val="547"/>
          <w:marRight w:val="0"/>
          <w:marTop w:val="106"/>
          <w:marBottom w:val="0"/>
          <w:divBdr>
            <w:top w:val="none" w:sz="0" w:space="0" w:color="auto"/>
            <w:left w:val="none" w:sz="0" w:space="0" w:color="auto"/>
            <w:bottom w:val="none" w:sz="0" w:space="0" w:color="auto"/>
            <w:right w:val="none" w:sz="0" w:space="0" w:color="auto"/>
          </w:divBdr>
        </w:div>
        <w:div w:id="1613247592">
          <w:marLeft w:val="547"/>
          <w:marRight w:val="0"/>
          <w:marTop w:val="106"/>
          <w:marBottom w:val="0"/>
          <w:divBdr>
            <w:top w:val="none" w:sz="0" w:space="0" w:color="auto"/>
            <w:left w:val="none" w:sz="0" w:space="0" w:color="auto"/>
            <w:bottom w:val="none" w:sz="0" w:space="0" w:color="auto"/>
            <w:right w:val="none" w:sz="0" w:space="0" w:color="auto"/>
          </w:divBdr>
        </w:div>
        <w:div w:id="616524501">
          <w:marLeft w:val="547"/>
          <w:marRight w:val="0"/>
          <w:marTop w:val="106"/>
          <w:marBottom w:val="0"/>
          <w:divBdr>
            <w:top w:val="none" w:sz="0" w:space="0" w:color="auto"/>
            <w:left w:val="none" w:sz="0" w:space="0" w:color="auto"/>
            <w:bottom w:val="none" w:sz="0" w:space="0" w:color="auto"/>
            <w:right w:val="none" w:sz="0" w:space="0" w:color="auto"/>
          </w:divBdr>
        </w:div>
        <w:div w:id="119763103">
          <w:marLeft w:val="547"/>
          <w:marRight w:val="0"/>
          <w:marTop w:val="106"/>
          <w:marBottom w:val="0"/>
          <w:divBdr>
            <w:top w:val="none" w:sz="0" w:space="0" w:color="auto"/>
            <w:left w:val="none" w:sz="0" w:space="0" w:color="auto"/>
            <w:bottom w:val="none" w:sz="0" w:space="0" w:color="auto"/>
            <w:right w:val="none" w:sz="0" w:space="0" w:color="auto"/>
          </w:divBdr>
        </w:div>
        <w:div w:id="441148335">
          <w:marLeft w:val="547"/>
          <w:marRight w:val="0"/>
          <w:marTop w:val="106"/>
          <w:marBottom w:val="0"/>
          <w:divBdr>
            <w:top w:val="none" w:sz="0" w:space="0" w:color="auto"/>
            <w:left w:val="none" w:sz="0" w:space="0" w:color="auto"/>
            <w:bottom w:val="none" w:sz="0" w:space="0" w:color="auto"/>
            <w:right w:val="none" w:sz="0" w:space="0" w:color="auto"/>
          </w:divBdr>
        </w:div>
      </w:divsChild>
    </w:div>
    <w:div w:id="1323774483">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sChild>
        <w:div w:id="301428672">
          <w:marLeft w:val="547"/>
          <w:marRight w:val="0"/>
          <w:marTop w:val="154"/>
          <w:marBottom w:val="0"/>
          <w:divBdr>
            <w:top w:val="none" w:sz="0" w:space="0" w:color="auto"/>
            <w:left w:val="none" w:sz="0" w:space="0" w:color="auto"/>
            <w:bottom w:val="none" w:sz="0" w:space="0" w:color="auto"/>
            <w:right w:val="none" w:sz="0" w:space="0" w:color="auto"/>
          </w:divBdr>
        </w:div>
      </w:divsChild>
    </w:div>
    <w:div w:id="1335690134">
      <w:bodyDiv w:val="1"/>
      <w:marLeft w:val="0"/>
      <w:marRight w:val="0"/>
      <w:marTop w:val="0"/>
      <w:marBottom w:val="0"/>
      <w:divBdr>
        <w:top w:val="none" w:sz="0" w:space="0" w:color="auto"/>
        <w:left w:val="none" w:sz="0" w:space="0" w:color="auto"/>
        <w:bottom w:val="none" w:sz="0" w:space="0" w:color="auto"/>
        <w:right w:val="none" w:sz="0" w:space="0" w:color="auto"/>
      </w:divBdr>
      <w:divsChild>
        <w:div w:id="31350688">
          <w:marLeft w:val="547"/>
          <w:marRight w:val="0"/>
          <w:marTop w:val="130"/>
          <w:marBottom w:val="0"/>
          <w:divBdr>
            <w:top w:val="none" w:sz="0" w:space="0" w:color="auto"/>
            <w:left w:val="none" w:sz="0" w:space="0" w:color="auto"/>
            <w:bottom w:val="none" w:sz="0" w:space="0" w:color="auto"/>
            <w:right w:val="none" w:sz="0" w:space="0" w:color="auto"/>
          </w:divBdr>
        </w:div>
        <w:div w:id="58672517">
          <w:marLeft w:val="547"/>
          <w:marRight w:val="0"/>
          <w:marTop w:val="130"/>
          <w:marBottom w:val="0"/>
          <w:divBdr>
            <w:top w:val="none" w:sz="0" w:space="0" w:color="auto"/>
            <w:left w:val="none" w:sz="0" w:space="0" w:color="auto"/>
            <w:bottom w:val="none" w:sz="0" w:space="0" w:color="auto"/>
            <w:right w:val="none" w:sz="0" w:space="0" w:color="auto"/>
          </w:divBdr>
        </w:div>
        <w:div w:id="1695880861">
          <w:marLeft w:val="1166"/>
          <w:marRight w:val="0"/>
          <w:marTop w:val="115"/>
          <w:marBottom w:val="0"/>
          <w:divBdr>
            <w:top w:val="none" w:sz="0" w:space="0" w:color="auto"/>
            <w:left w:val="none" w:sz="0" w:space="0" w:color="auto"/>
            <w:bottom w:val="none" w:sz="0" w:space="0" w:color="auto"/>
            <w:right w:val="none" w:sz="0" w:space="0" w:color="auto"/>
          </w:divBdr>
        </w:div>
        <w:div w:id="1404109790">
          <w:marLeft w:val="1166"/>
          <w:marRight w:val="0"/>
          <w:marTop w:val="115"/>
          <w:marBottom w:val="0"/>
          <w:divBdr>
            <w:top w:val="none" w:sz="0" w:space="0" w:color="auto"/>
            <w:left w:val="none" w:sz="0" w:space="0" w:color="auto"/>
            <w:bottom w:val="none" w:sz="0" w:space="0" w:color="auto"/>
            <w:right w:val="none" w:sz="0" w:space="0" w:color="auto"/>
          </w:divBdr>
        </w:div>
        <w:div w:id="1084375795">
          <w:marLeft w:val="1166"/>
          <w:marRight w:val="0"/>
          <w:marTop w:val="115"/>
          <w:marBottom w:val="0"/>
          <w:divBdr>
            <w:top w:val="none" w:sz="0" w:space="0" w:color="auto"/>
            <w:left w:val="none" w:sz="0" w:space="0" w:color="auto"/>
            <w:bottom w:val="none" w:sz="0" w:space="0" w:color="auto"/>
            <w:right w:val="none" w:sz="0" w:space="0" w:color="auto"/>
          </w:divBdr>
        </w:div>
        <w:div w:id="1115904228">
          <w:marLeft w:val="1166"/>
          <w:marRight w:val="0"/>
          <w:marTop w:val="115"/>
          <w:marBottom w:val="0"/>
          <w:divBdr>
            <w:top w:val="none" w:sz="0" w:space="0" w:color="auto"/>
            <w:left w:val="none" w:sz="0" w:space="0" w:color="auto"/>
            <w:bottom w:val="none" w:sz="0" w:space="0" w:color="auto"/>
            <w:right w:val="none" w:sz="0" w:space="0" w:color="auto"/>
          </w:divBdr>
        </w:div>
        <w:div w:id="1607538455">
          <w:marLeft w:val="1166"/>
          <w:marRight w:val="0"/>
          <w:marTop w:val="115"/>
          <w:marBottom w:val="0"/>
          <w:divBdr>
            <w:top w:val="none" w:sz="0" w:space="0" w:color="auto"/>
            <w:left w:val="none" w:sz="0" w:space="0" w:color="auto"/>
            <w:bottom w:val="none" w:sz="0" w:space="0" w:color="auto"/>
            <w:right w:val="none" w:sz="0" w:space="0" w:color="auto"/>
          </w:divBdr>
        </w:div>
      </w:divsChild>
    </w:div>
    <w:div w:id="1360203153">
      <w:bodyDiv w:val="1"/>
      <w:marLeft w:val="0"/>
      <w:marRight w:val="0"/>
      <w:marTop w:val="0"/>
      <w:marBottom w:val="0"/>
      <w:divBdr>
        <w:top w:val="none" w:sz="0" w:space="0" w:color="auto"/>
        <w:left w:val="none" w:sz="0" w:space="0" w:color="auto"/>
        <w:bottom w:val="none" w:sz="0" w:space="0" w:color="auto"/>
        <w:right w:val="none" w:sz="0" w:space="0" w:color="auto"/>
      </w:divBdr>
      <w:divsChild>
        <w:div w:id="1135099533">
          <w:marLeft w:val="432"/>
          <w:marRight w:val="0"/>
          <w:marTop w:val="120"/>
          <w:marBottom w:val="0"/>
          <w:divBdr>
            <w:top w:val="none" w:sz="0" w:space="0" w:color="auto"/>
            <w:left w:val="none" w:sz="0" w:space="0" w:color="auto"/>
            <w:bottom w:val="none" w:sz="0" w:space="0" w:color="auto"/>
            <w:right w:val="none" w:sz="0" w:space="0" w:color="auto"/>
          </w:divBdr>
        </w:div>
        <w:div w:id="880747405">
          <w:marLeft w:val="1008"/>
          <w:marRight w:val="0"/>
          <w:marTop w:val="101"/>
          <w:marBottom w:val="0"/>
          <w:divBdr>
            <w:top w:val="none" w:sz="0" w:space="0" w:color="auto"/>
            <w:left w:val="none" w:sz="0" w:space="0" w:color="auto"/>
            <w:bottom w:val="none" w:sz="0" w:space="0" w:color="auto"/>
            <w:right w:val="none" w:sz="0" w:space="0" w:color="auto"/>
          </w:divBdr>
        </w:div>
        <w:div w:id="2044748831">
          <w:marLeft w:val="1008"/>
          <w:marRight w:val="0"/>
          <w:marTop w:val="101"/>
          <w:marBottom w:val="0"/>
          <w:divBdr>
            <w:top w:val="none" w:sz="0" w:space="0" w:color="auto"/>
            <w:left w:val="none" w:sz="0" w:space="0" w:color="auto"/>
            <w:bottom w:val="none" w:sz="0" w:space="0" w:color="auto"/>
            <w:right w:val="none" w:sz="0" w:space="0" w:color="auto"/>
          </w:divBdr>
        </w:div>
        <w:div w:id="778447423">
          <w:marLeft w:val="1008"/>
          <w:marRight w:val="0"/>
          <w:marTop w:val="101"/>
          <w:marBottom w:val="0"/>
          <w:divBdr>
            <w:top w:val="none" w:sz="0" w:space="0" w:color="auto"/>
            <w:left w:val="none" w:sz="0" w:space="0" w:color="auto"/>
            <w:bottom w:val="none" w:sz="0" w:space="0" w:color="auto"/>
            <w:right w:val="none" w:sz="0" w:space="0" w:color="auto"/>
          </w:divBdr>
        </w:div>
        <w:div w:id="1429740973">
          <w:marLeft w:val="1008"/>
          <w:marRight w:val="0"/>
          <w:marTop w:val="101"/>
          <w:marBottom w:val="0"/>
          <w:divBdr>
            <w:top w:val="none" w:sz="0" w:space="0" w:color="auto"/>
            <w:left w:val="none" w:sz="0" w:space="0" w:color="auto"/>
            <w:bottom w:val="none" w:sz="0" w:space="0" w:color="auto"/>
            <w:right w:val="none" w:sz="0" w:space="0" w:color="auto"/>
          </w:divBdr>
        </w:div>
        <w:div w:id="187331076">
          <w:marLeft w:val="1008"/>
          <w:marRight w:val="0"/>
          <w:marTop w:val="101"/>
          <w:marBottom w:val="0"/>
          <w:divBdr>
            <w:top w:val="none" w:sz="0" w:space="0" w:color="auto"/>
            <w:left w:val="none" w:sz="0" w:space="0" w:color="auto"/>
            <w:bottom w:val="none" w:sz="0" w:space="0" w:color="auto"/>
            <w:right w:val="none" w:sz="0" w:space="0" w:color="auto"/>
          </w:divBdr>
        </w:div>
        <w:div w:id="1028026151">
          <w:marLeft w:val="432"/>
          <w:marRight w:val="0"/>
          <w:marTop w:val="120"/>
          <w:marBottom w:val="0"/>
          <w:divBdr>
            <w:top w:val="none" w:sz="0" w:space="0" w:color="auto"/>
            <w:left w:val="none" w:sz="0" w:space="0" w:color="auto"/>
            <w:bottom w:val="none" w:sz="0" w:space="0" w:color="auto"/>
            <w:right w:val="none" w:sz="0" w:space="0" w:color="auto"/>
          </w:divBdr>
        </w:div>
        <w:div w:id="1591966674">
          <w:marLeft w:val="1008"/>
          <w:marRight w:val="0"/>
          <w:marTop w:val="101"/>
          <w:marBottom w:val="0"/>
          <w:divBdr>
            <w:top w:val="none" w:sz="0" w:space="0" w:color="auto"/>
            <w:left w:val="none" w:sz="0" w:space="0" w:color="auto"/>
            <w:bottom w:val="none" w:sz="0" w:space="0" w:color="auto"/>
            <w:right w:val="none" w:sz="0" w:space="0" w:color="auto"/>
          </w:divBdr>
        </w:div>
      </w:divsChild>
    </w:div>
    <w:div w:id="1383408808">
      <w:bodyDiv w:val="1"/>
      <w:marLeft w:val="0"/>
      <w:marRight w:val="0"/>
      <w:marTop w:val="0"/>
      <w:marBottom w:val="0"/>
      <w:divBdr>
        <w:top w:val="none" w:sz="0" w:space="0" w:color="auto"/>
        <w:left w:val="none" w:sz="0" w:space="0" w:color="auto"/>
        <w:bottom w:val="none" w:sz="0" w:space="0" w:color="auto"/>
        <w:right w:val="none" w:sz="0" w:space="0" w:color="auto"/>
      </w:divBdr>
    </w:div>
    <w:div w:id="1390693199">
      <w:bodyDiv w:val="1"/>
      <w:marLeft w:val="0"/>
      <w:marRight w:val="0"/>
      <w:marTop w:val="0"/>
      <w:marBottom w:val="0"/>
      <w:divBdr>
        <w:top w:val="none" w:sz="0" w:space="0" w:color="auto"/>
        <w:left w:val="none" w:sz="0" w:space="0" w:color="auto"/>
        <w:bottom w:val="none" w:sz="0" w:space="0" w:color="auto"/>
        <w:right w:val="none" w:sz="0" w:space="0" w:color="auto"/>
      </w:divBdr>
    </w:div>
    <w:div w:id="1397704740">
      <w:bodyDiv w:val="1"/>
      <w:marLeft w:val="0"/>
      <w:marRight w:val="0"/>
      <w:marTop w:val="0"/>
      <w:marBottom w:val="0"/>
      <w:divBdr>
        <w:top w:val="none" w:sz="0" w:space="0" w:color="auto"/>
        <w:left w:val="none" w:sz="0" w:space="0" w:color="auto"/>
        <w:bottom w:val="none" w:sz="0" w:space="0" w:color="auto"/>
        <w:right w:val="none" w:sz="0" w:space="0" w:color="auto"/>
      </w:divBdr>
      <w:divsChild>
        <w:div w:id="498539119">
          <w:marLeft w:val="547"/>
          <w:marRight w:val="0"/>
          <w:marTop w:val="96"/>
          <w:marBottom w:val="0"/>
          <w:divBdr>
            <w:top w:val="none" w:sz="0" w:space="0" w:color="auto"/>
            <w:left w:val="none" w:sz="0" w:space="0" w:color="auto"/>
            <w:bottom w:val="none" w:sz="0" w:space="0" w:color="auto"/>
            <w:right w:val="none" w:sz="0" w:space="0" w:color="auto"/>
          </w:divBdr>
        </w:div>
        <w:div w:id="641889481">
          <w:marLeft w:val="547"/>
          <w:marRight w:val="0"/>
          <w:marTop w:val="96"/>
          <w:marBottom w:val="0"/>
          <w:divBdr>
            <w:top w:val="none" w:sz="0" w:space="0" w:color="auto"/>
            <w:left w:val="none" w:sz="0" w:space="0" w:color="auto"/>
            <w:bottom w:val="none" w:sz="0" w:space="0" w:color="auto"/>
            <w:right w:val="none" w:sz="0" w:space="0" w:color="auto"/>
          </w:divBdr>
        </w:div>
        <w:div w:id="252859356">
          <w:marLeft w:val="547"/>
          <w:marRight w:val="0"/>
          <w:marTop w:val="96"/>
          <w:marBottom w:val="0"/>
          <w:divBdr>
            <w:top w:val="none" w:sz="0" w:space="0" w:color="auto"/>
            <w:left w:val="none" w:sz="0" w:space="0" w:color="auto"/>
            <w:bottom w:val="none" w:sz="0" w:space="0" w:color="auto"/>
            <w:right w:val="none" w:sz="0" w:space="0" w:color="auto"/>
          </w:divBdr>
        </w:div>
        <w:div w:id="1692611791">
          <w:marLeft w:val="547"/>
          <w:marRight w:val="0"/>
          <w:marTop w:val="96"/>
          <w:marBottom w:val="0"/>
          <w:divBdr>
            <w:top w:val="none" w:sz="0" w:space="0" w:color="auto"/>
            <w:left w:val="none" w:sz="0" w:space="0" w:color="auto"/>
            <w:bottom w:val="none" w:sz="0" w:space="0" w:color="auto"/>
            <w:right w:val="none" w:sz="0" w:space="0" w:color="auto"/>
          </w:divBdr>
        </w:div>
        <w:div w:id="910042420">
          <w:marLeft w:val="547"/>
          <w:marRight w:val="0"/>
          <w:marTop w:val="96"/>
          <w:marBottom w:val="0"/>
          <w:divBdr>
            <w:top w:val="none" w:sz="0" w:space="0" w:color="auto"/>
            <w:left w:val="none" w:sz="0" w:space="0" w:color="auto"/>
            <w:bottom w:val="none" w:sz="0" w:space="0" w:color="auto"/>
            <w:right w:val="none" w:sz="0" w:space="0" w:color="auto"/>
          </w:divBdr>
        </w:div>
        <w:div w:id="877083120">
          <w:marLeft w:val="547"/>
          <w:marRight w:val="0"/>
          <w:marTop w:val="96"/>
          <w:marBottom w:val="0"/>
          <w:divBdr>
            <w:top w:val="none" w:sz="0" w:space="0" w:color="auto"/>
            <w:left w:val="none" w:sz="0" w:space="0" w:color="auto"/>
            <w:bottom w:val="none" w:sz="0" w:space="0" w:color="auto"/>
            <w:right w:val="none" w:sz="0" w:space="0" w:color="auto"/>
          </w:divBdr>
        </w:div>
      </w:divsChild>
    </w:div>
    <w:div w:id="1402291660">
      <w:bodyDiv w:val="1"/>
      <w:marLeft w:val="0"/>
      <w:marRight w:val="0"/>
      <w:marTop w:val="0"/>
      <w:marBottom w:val="0"/>
      <w:divBdr>
        <w:top w:val="none" w:sz="0" w:space="0" w:color="auto"/>
        <w:left w:val="none" w:sz="0" w:space="0" w:color="auto"/>
        <w:bottom w:val="none" w:sz="0" w:space="0" w:color="auto"/>
        <w:right w:val="none" w:sz="0" w:space="0" w:color="auto"/>
      </w:divBdr>
      <w:divsChild>
        <w:div w:id="1770462351">
          <w:marLeft w:val="432"/>
          <w:marRight w:val="0"/>
          <w:marTop w:val="120"/>
          <w:marBottom w:val="0"/>
          <w:divBdr>
            <w:top w:val="none" w:sz="0" w:space="0" w:color="auto"/>
            <w:left w:val="none" w:sz="0" w:space="0" w:color="auto"/>
            <w:bottom w:val="none" w:sz="0" w:space="0" w:color="auto"/>
            <w:right w:val="none" w:sz="0" w:space="0" w:color="auto"/>
          </w:divBdr>
        </w:div>
        <w:div w:id="728923428">
          <w:marLeft w:val="1008"/>
          <w:marRight w:val="0"/>
          <w:marTop w:val="154"/>
          <w:marBottom w:val="0"/>
          <w:divBdr>
            <w:top w:val="none" w:sz="0" w:space="0" w:color="auto"/>
            <w:left w:val="none" w:sz="0" w:space="0" w:color="auto"/>
            <w:bottom w:val="none" w:sz="0" w:space="0" w:color="auto"/>
            <w:right w:val="none" w:sz="0" w:space="0" w:color="auto"/>
          </w:divBdr>
        </w:div>
        <w:div w:id="77948960">
          <w:marLeft w:val="1008"/>
          <w:marRight w:val="0"/>
          <w:marTop w:val="154"/>
          <w:marBottom w:val="0"/>
          <w:divBdr>
            <w:top w:val="none" w:sz="0" w:space="0" w:color="auto"/>
            <w:left w:val="none" w:sz="0" w:space="0" w:color="auto"/>
            <w:bottom w:val="none" w:sz="0" w:space="0" w:color="auto"/>
            <w:right w:val="none" w:sz="0" w:space="0" w:color="auto"/>
          </w:divBdr>
        </w:div>
        <w:div w:id="1057701545">
          <w:marLeft w:val="432"/>
          <w:marRight w:val="0"/>
          <w:marTop w:val="120"/>
          <w:marBottom w:val="0"/>
          <w:divBdr>
            <w:top w:val="none" w:sz="0" w:space="0" w:color="auto"/>
            <w:left w:val="none" w:sz="0" w:space="0" w:color="auto"/>
            <w:bottom w:val="none" w:sz="0" w:space="0" w:color="auto"/>
            <w:right w:val="none" w:sz="0" w:space="0" w:color="auto"/>
          </w:divBdr>
        </w:div>
        <w:div w:id="2030905139">
          <w:marLeft w:val="432"/>
          <w:marRight w:val="0"/>
          <w:marTop w:val="120"/>
          <w:marBottom w:val="0"/>
          <w:divBdr>
            <w:top w:val="none" w:sz="0" w:space="0" w:color="auto"/>
            <w:left w:val="none" w:sz="0" w:space="0" w:color="auto"/>
            <w:bottom w:val="none" w:sz="0" w:space="0" w:color="auto"/>
            <w:right w:val="none" w:sz="0" w:space="0" w:color="auto"/>
          </w:divBdr>
        </w:div>
      </w:divsChild>
    </w:div>
    <w:div w:id="1457062402">
      <w:bodyDiv w:val="1"/>
      <w:marLeft w:val="0"/>
      <w:marRight w:val="0"/>
      <w:marTop w:val="0"/>
      <w:marBottom w:val="0"/>
      <w:divBdr>
        <w:top w:val="none" w:sz="0" w:space="0" w:color="auto"/>
        <w:left w:val="none" w:sz="0" w:space="0" w:color="auto"/>
        <w:bottom w:val="none" w:sz="0" w:space="0" w:color="auto"/>
        <w:right w:val="none" w:sz="0" w:space="0" w:color="auto"/>
      </w:divBdr>
      <w:divsChild>
        <w:div w:id="1799178065">
          <w:marLeft w:val="432"/>
          <w:marRight w:val="0"/>
          <w:marTop w:val="120"/>
          <w:marBottom w:val="0"/>
          <w:divBdr>
            <w:top w:val="none" w:sz="0" w:space="0" w:color="auto"/>
            <w:left w:val="none" w:sz="0" w:space="0" w:color="auto"/>
            <w:bottom w:val="none" w:sz="0" w:space="0" w:color="auto"/>
            <w:right w:val="none" w:sz="0" w:space="0" w:color="auto"/>
          </w:divBdr>
        </w:div>
        <w:div w:id="56326931">
          <w:marLeft w:val="432"/>
          <w:marRight w:val="0"/>
          <w:marTop w:val="120"/>
          <w:marBottom w:val="0"/>
          <w:divBdr>
            <w:top w:val="none" w:sz="0" w:space="0" w:color="auto"/>
            <w:left w:val="none" w:sz="0" w:space="0" w:color="auto"/>
            <w:bottom w:val="none" w:sz="0" w:space="0" w:color="auto"/>
            <w:right w:val="none" w:sz="0" w:space="0" w:color="auto"/>
          </w:divBdr>
        </w:div>
        <w:div w:id="1094401187">
          <w:marLeft w:val="1008"/>
          <w:marRight w:val="0"/>
          <w:marTop w:val="101"/>
          <w:marBottom w:val="0"/>
          <w:divBdr>
            <w:top w:val="none" w:sz="0" w:space="0" w:color="auto"/>
            <w:left w:val="none" w:sz="0" w:space="0" w:color="auto"/>
            <w:bottom w:val="none" w:sz="0" w:space="0" w:color="auto"/>
            <w:right w:val="none" w:sz="0" w:space="0" w:color="auto"/>
          </w:divBdr>
        </w:div>
        <w:div w:id="1665938741">
          <w:marLeft w:val="1008"/>
          <w:marRight w:val="0"/>
          <w:marTop w:val="101"/>
          <w:marBottom w:val="0"/>
          <w:divBdr>
            <w:top w:val="none" w:sz="0" w:space="0" w:color="auto"/>
            <w:left w:val="none" w:sz="0" w:space="0" w:color="auto"/>
            <w:bottom w:val="none" w:sz="0" w:space="0" w:color="auto"/>
            <w:right w:val="none" w:sz="0" w:space="0" w:color="auto"/>
          </w:divBdr>
        </w:div>
      </w:divsChild>
    </w:div>
    <w:div w:id="1503161207">
      <w:bodyDiv w:val="1"/>
      <w:marLeft w:val="0"/>
      <w:marRight w:val="0"/>
      <w:marTop w:val="0"/>
      <w:marBottom w:val="0"/>
      <w:divBdr>
        <w:top w:val="none" w:sz="0" w:space="0" w:color="auto"/>
        <w:left w:val="none" w:sz="0" w:space="0" w:color="auto"/>
        <w:bottom w:val="none" w:sz="0" w:space="0" w:color="auto"/>
        <w:right w:val="none" w:sz="0" w:space="0" w:color="auto"/>
      </w:divBdr>
      <w:divsChild>
        <w:div w:id="573778480">
          <w:marLeft w:val="547"/>
          <w:marRight w:val="0"/>
          <w:marTop w:val="144"/>
          <w:marBottom w:val="0"/>
          <w:divBdr>
            <w:top w:val="none" w:sz="0" w:space="0" w:color="auto"/>
            <w:left w:val="none" w:sz="0" w:space="0" w:color="auto"/>
            <w:bottom w:val="none" w:sz="0" w:space="0" w:color="auto"/>
            <w:right w:val="none" w:sz="0" w:space="0" w:color="auto"/>
          </w:divBdr>
        </w:div>
        <w:div w:id="3823741">
          <w:marLeft w:val="547"/>
          <w:marRight w:val="0"/>
          <w:marTop w:val="144"/>
          <w:marBottom w:val="0"/>
          <w:divBdr>
            <w:top w:val="none" w:sz="0" w:space="0" w:color="auto"/>
            <w:left w:val="none" w:sz="0" w:space="0" w:color="auto"/>
            <w:bottom w:val="none" w:sz="0" w:space="0" w:color="auto"/>
            <w:right w:val="none" w:sz="0" w:space="0" w:color="auto"/>
          </w:divBdr>
        </w:div>
      </w:divsChild>
    </w:div>
    <w:div w:id="1530101674">
      <w:bodyDiv w:val="1"/>
      <w:marLeft w:val="0"/>
      <w:marRight w:val="0"/>
      <w:marTop w:val="0"/>
      <w:marBottom w:val="0"/>
      <w:divBdr>
        <w:top w:val="none" w:sz="0" w:space="0" w:color="auto"/>
        <w:left w:val="none" w:sz="0" w:space="0" w:color="auto"/>
        <w:bottom w:val="none" w:sz="0" w:space="0" w:color="auto"/>
        <w:right w:val="none" w:sz="0" w:space="0" w:color="auto"/>
      </w:divBdr>
      <w:divsChild>
        <w:div w:id="841159751">
          <w:marLeft w:val="547"/>
          <w:marRight w:val="0"/>
          <w:marTop w:val="130"/>
          <w:marBottom w:val="0"/>
          <w:divBdr>
            <w:top w:val="none" w:sz="0" w:space="0" w:color="auto"/>
            <w:left w:val="none" w:sz="0" w:space="0" w:color="auto"/>
            <w:bottom w:val="none" w:sz="0" w:space="0" w:color="auto"/>
            <w:right w:val="none" w:sz="0" w:space="0" w:color="auto"/>
          </w:divBdr>
        </w:div>
        <w:div w:id="1701709685">
          <w:marLeft w:val="547"/>
          <w:marRight w:val="0"/>
          <w:marTop w:val="130"/>
          <w:marBottom w:val="0"/>
          <w:divBdr>
            <w:top w:val="none" w:sz="0" w:space="0" w:color="auto"/>
            <w:left w:val="none" w:sz="0" w:space="0" w:color="auto"/>
            <w:bottom w:val="none" w:sz="0" w:space="0" w:color="auto"/>
            <w:right w:val="none" w:sz="0" w:space="0" w:color="auto"/>
          </w:divBdr>
        </w:div>
        <w:div w:id="541750278">
          <w:marLeft w:val="547"/>
          <w:marRight w:val="0"/>
          <w:marTop w:val="130"/>
          <w:marBottom w:val="0"/>
          <w:divBdr>
            <w:top w:val="none" w:sz="0" w:space="0" w:color="auto"/>
            <w:left w:val="none" w:sz="0" w:space="0" w:color="auto"/>
            <w:bottom w:val="none" w:sz="0" w:space="0" w:color="auto"/>
            <w:right w:val="none" w:sz="0" w:space="0" w:color="auto"/>
          </w:divBdr>
        </w:div>
        <w:div w:id="810564612">
          <w:marLeft w:val="1166"/>
          <w:marRight w:val="0"/>
          <w:marTop w:val="115"/>
          <w:marBottom w:val="0"/>
          <w:divBdr>
            <w:top w:val="none" w:sz="0" w:space="0" w:color="auto"/>
            <w:left w:val="none" w:sz="0" w:space="0" w:color="auto"/>
            <w:bottom w:val="none" w:sz="0" w:space="0" w:color="auto"/>
            <w:right w:val="none" w:sz="0" w:space="0" w:color="auto"/>
          </w:divBdr>
        </w:div>
        <w:div w:id="172302964">
          <w:marLeft w:val="1166"/>
          <w:marRight w:val="0"/>
          <w:marTop w:val="115"/>
          <w:marBottom w:val="0"/>
          <w:divBdr>
            <w:top w:val="none" w:sz="0" w:space="0" w:color="auto"/>
            <w:left w:val="none" w:sz="0" w:space="0" w:color="auto"/>
            <w:bottom w:val="none" w:sz="0" w:space="0" w:color="auto"/>
            <w:right w:val="none" w:sz="0" w:space="0" w:color="auto"/>
          </w:divBdr>
        </w:div>
      </w:divsChild>
    </w:div>
    <w:div w:id="1538423564">
      <w:bodyDiv w:val="1"/>
      <w:marLeft w:val="0"/>
      <w:marRight w:val="0"/>
      <w:marTop w:val="0"/>
      <w:marBottom w:val="0"/>
      <w:divBdr>
        <w:top w:val="none" w:sz="0" w:space="0" w:color="auto"/>
        <w:left w:val="none" w:sz="0" w:space="0" w:color="auto"/>
        <w:bottom w:val="none" w:sz="0" w:space="0" w:color="auto"/>
        <w:right w:val="none" w:sz="0" w:space="0" w:color="auto"/>
      </w:divBdr>
      <w:divsChild>
        <w:div w:id="207425119">
          <w:marLeft w:val="547"/>
          <w:marRight w:val="0"/>
          <w:marTop w:val="144"/>
          <w:marBottom w:val="0"/>
          <w:divBdr>
            <w:top w:val="none" w:sz="0" w:space="0" w:color="auto"/>
            <w:left w:val="none" w:sz="0" w:space="0" w:color="auto"/>
            <w:bottom w:val="none" w:sz="0" w:space="0" w:color="auto"/>
            <w:right w:val="none" w:sz="0" w:space="0" w:color="auto"/>
          </w:divBdr>
        </w:div>
        <w:div w:id="1616670950">
          <w:marLeft w:val="547"/>
          <w:marRight w:val="0"/>
          <w:marTop w:val="144"/>
          <w:marBottom w:val="0"/>
          <w:divBdr>
            <w:top w:val="none" w:sz="0" w:space="0" w:color="auto"/>
            <w:left w:val="none" w:sz="0" w:space="0" w:color="auto"/>
            <w:bottom w:val="none" w:sz="0" w:space="0" w:color="auto"/>
            <w:right w:val="none" w:sz="0" w:space="0" w:color="auto"/>
          </w:divBdr>
        </w:div>
        <w:div w:id="1666543945">
          <w:marLeft w:val="547"/>
          <w:marRight w:val="0"/>
          <w:marTop w:val="144"/>
          <w:marBottom w:val="0"/>
          <w:divBdr>
            <w:top w:val="none" w:sz="0" w:space="0" w:color="auto"/>
            <w:left w:val="none" w:sz="0" w:space="0" w:color="auto"/>
            <w:bottom w:val="none" w:sz="0" w:space="0" w:color="auto"/>
            <w:right w:val="none" w:sz="0" w:space="0" w:color="auto"/>
          </w:divBdr>
        </w:div>
        <w:div w:id="929584614">
          <w:marLeft w:val="547"/>
          <w:marRight w:val="0"/>
          <w:marTop w:val="144"/>
          <w:marBottom w:val="0"/>
          <w:divBdr>
            <w:top w:val="none" w:sz="0" w:space="0" w:color="auto"/>
            <w:left w:val="none" w:sz="0" w:space="0" w:color="auto"/>
            <w:bottom w:val="none" w:sz="0" w:space="0" w:color="auto"/>
            <w:right w:val="none" w:sz="0" w:space="0" w:color="auto"/>
          </w:divBdr>
        </w:div>
        <w:div w:id="10107370">
          <w:marLeft w:val="547"/>
          <w:marRight w:val="0"/>
          <w:marTop w:val="144"/>
          <w:marBottom w:val="0"/>
          <w:divBdr>
            <w:top w:val="none" w:sz="0" w:space="0" w:color="auto"/>
            <w:left w:val="none" w:sz="0" w:space="0" w:color="auto"/>
            <w:bottom w:val="none" w:sz="0" w:space="0" w:color="auto"/>
            <w:right w:val="none" w:sz="0" w:space="0" w:color="auto"/>
          </w:divBdr>
        </w:div>
      </w:divsChild>
    </w:div>
    <w:div w:id="1551648192">
      <w:bodyDiv w:val="1"/>
      <w:marLeft w:val="0"/>
      <w:marRight w:val="0"/>
      <w:marTop w:val="0"/>
      <w:marBottom w:val="0"/>
      <w:divBdr>
        <w:top w:val="none" w:sz="0" w:space="0" w:color="auto"/>
        <w:left w:val="none" w:sz="0" w:space="0" w:color="auto"/>
        <w:bottom w:val="none" w:sz="0" w:space="0" w:color="auto"/>
        <w:right w:val="none" w:sz="0" w:space="0" w:color="auto"/>
      </w:divBdr>
      <w:divsChild>
        <w:div w:id="607197368">
          <w:marLeft w:val="547"/>
          <w:marRight w:val="0"/>
          <w:marTop w:val="154"/>
          <w:marBottom w:val="0"/>
          <w:divBdr>
            <w:top w:val="none" w:sz="0" w:space="0" w:color="auto"/>
            <w:left w:val="none" w:sz="0" w:space="0" w:color="auto"/>
            <w:bottom w:val="none" w:sz="0" w:space="0" w:color="auto"/>
            <w:right w:val="none" w:sz="0" w:space="0" w:color="auto"/>
          </w:divBdr>
        </w:div>
        <w:div w:id="1318143732">
          <w:marLeft w:val="547"/>
          <w:marRight w:val="0"/>
          <w:marTop w:val="154"/>
          <w:marBottom w:val="0"/>
          <w:divBdr>
            <w:top w:val="none" w:sz="0" w:space="0" w:color="auto"/>
            <w:left w:val="none" w:sz="0" w:space="0" w:color="auto"/>
            <w:bottom w:val="none" w:sz="0" w:space="0" w:color="auto"/>
            <w:right w:val="none" w:sz="0" w:space="0" w:color="auto"/>
          </w:divBdr>
        </w:div>
        <w:div w:id="692851351">
          <w:marLeft w:val="547"/>
          <w:marRight w:val="0"/>
          <w:marTop w:val="154"/>
          <w:marBottom w:val="0"/>
          <w:divBdr>
            <w:top w:val="none" w:sz="0" w:space="0" w:color="auto"/>
            <w:left w:val="none" w:sz="0" w:space="0" w:color="auto"/>
            <w:bottom w:val="none" w:sz="0" w:space="0" w:color="auto"/>
            <w:right w:val="none" w:sz="0" w:space="0" w:color="auto"/>
          </w:divBdr>
        </w:div>
        <w:div w:id="706373910">
          <w:marLeft w:val="547"/>
          <w:marRight w:val="0"/>
          <w:marTop w:val="154"/>
          <w:marBottom w:val="0"/>
          <w:divBdr>
            <w:top w:val="none" w:sz="0" w:space="0" w:color="auto"/>
            <w:left w:val="none" w:sz="0" w:space="0" w:color="auto"/>
            <w:bottom w:val="none" w:sz="0" w:space="0" w:color="auto"/>
            <w:right w:val="none" w:sz="0" w:space="0" w:color="auto"/>
          </w:divBdr>
        </w:div>
        <w:div w:id="450635043">
          <w:marLeft w:val="547"/>
          <w:marRight w:val="0"/>
          <w:marTop w:val="154"/>
          <w:marBottom w:val="0"/>
          <w:divBdr>
            <w:top w:val="none" w:sz="0" w:space="0" w:color="auto"/>
            <w:left w:val="none" w:sz="0" w:space="0" w:color="auto"/>
            <w:bottom w:val="none" w:sz="0" w:space="0" w:color="auto"/>
            <w:right w:val="none" w:sz="0" w:space="0" w:color="auto"/>
          </w:divBdr>
        </w:div>
        <w:div w:id="1312563985">
          <w:marLeft w:val="547"/>
          <w:marRight w:val="0"/>
          <w:marTop w:val="154"/>
          <w:marBottom w:val="0"/>
          <w:divBdr>
            <w:top w:val="none" w:sz="0" w:space="0" w:color="auto"/>
            <w:left w:val="none" w:sz="0" w:space="0" w:color="auto"/>
            <w:bottom w:val="none" w:sz="0" w:space="0" w:color="auto"/>
            <w:right w:val="none" w:sz="0" w:space="0" w:color="auto"/>
          </w:divBdr>
        </w:div>
      </w:divsChild>
    </w:div>
    <w:div w:id="1612742021">
      <w:bodyDiv w:val="1"/>
      <w:marLeft w:val="0"/>
      <w:marRight w:val="0"/>
      <w:marTop w:val="0"/>
      <w:marBottom w:val="0"/>
      <w:divBdr>
        <w:top w:val="none" w:sz="0" w:space="0" w:color="auto"/>
        <w:left w:val="none" w:sz="0" w:space="0" w:color="auto"/>
        <w:bottom w:val="none" w:sz="0" w:space="0" w:color="auto"/>
        <w:right w:val="none" w:sz="0" w:space="0" w:color="auto"/>
      </w:divBdr>
      <w:divsChild>
        <w:div w:id="1294487063">
          <w:marLeft w:val="547"/>
          <w:marRight w:val="0"/>
          <w:marTop w:val="106"/>
          <w:marBottom w:val="0"/>
          <w:divBdr>
            <w:top w:val="none" w:sz="0" w:space="0" w:color="auto"/>
            <w:left w:val="none" w:sz="0" w:space="0" w:color="auto"/>
            <w:bottom w:val="none" w:sz="0" w:space="0" w:color="auto"/>
            <w:right w:val="none" w:sz="0" w:space="0" w:color="auto"/>
          </w:divBdr>
        </w:div>
        <w:div w:id="1283925063">
          <w:marLeft w:val="1166"/>
          <w:marRight w:val="0"/>
          <w:marTop w:val="96"/>
          <w:marBottom w:val="0"/>
          <w:divBdr>
            <w:top w:val="none" w:sz="0" w:space="0" w:color="auto"/>
            <w:left w:val="none" w:sz="0" w:space="0" w:color="auto"/>
            <w:bottom w:val="none" w:sz="0" w:space="0" w:color="auto"/>
            <w:right w:val="none" w:sz="0" w:space="0" w:color="auto"/>
          </w:divBdr>
        </w:div>
        <w:div w:id="2080012021">
          <w:marLeft w:val="1166"/>
          <w:marRight w:val="0"/>
          <w:marTop w:val="96"/>
          <w:marBottom w:val="0"/>
          <w:divBdr>
            <w:top w:val="none" w:sz="0" w:space="0" w:color="auto"/>
            <w:left w:val="none" w:sz="0" w:space="0" w:color="auto"/>
            <w:bottom w:val="none" w:sz="0" w:space="0" w:color="auto"/>
            <w:right w:val="none" w:sz="0" w:space="0" w:color="auto"/>
          </w:divBdr>
        </w:div>
        <w:div w:id="1018235701">
          <w:marLeft w:val="1166"/>
          <w:marRight w:val="0"/>
          <w:marTop w:val="96"/>
          <w:marBottom w:val="0"/>
          <w:divBdr>
            <w:top w:val="none" w:sz="0" w:space="0" w:color="auto"/>
            <w:left w:val="none" w:sz="0" w:space="0" w:color="auto"/>
            <w:bottom w:val="none" w:sz="0" w:space="0" w:color="auto"/>
            <w:right w:val="none" w:sz="0" w:space="0" w:color="auto"/>
          </w:divBdr>
        </w:div>
        <w:div w:id="489711569">
          <w:marLeft w:val="1166"/>
          <w:marRight w:val="0"/>
          <w:marTop w:val="96"/>
          <w:marBottom w:val="0"/>
          <w:divBdr>
            <w:top w:val="none" w:sz="0" w:space="0" w:color="auto"/>
            <w:left w:val="none" w:sz="0" w:space="0" w:color="auto"/>
            <w:bottom w:val="none" w:sz="0" w:space="0" w:color="auto"/>
            <w:right w:val="none" w:sz="0" w:space="0" w:color="auto"/>
          </w:divBdr>
        </w:div>
        <w:div w:id="1753621820">
          <w:marLeft w:val="1166"/>
          <w:marRight w:val="0"/>
          <w:marTop w:val="96"/>
          <w:marBottom w:val="0"/>
          <w:divBdr>
            <w:top w:val="none" w:sz="0" w:space="0" w:color="auto"/>
            <w:left w:val="none" w:sz="0" w:space="0" w:color="auto"/>
            <w:bottom w:val="none" w:sz="0" w:space="0" w:color="auto"/>
            <w:right w:val="none" w:sz="0" w:space="0" w:color="auto"/>
          </w:divBdr>
        </w:div>
        <w:div w:id="2068263882">
          <w:marLeft w:val="1166"/>
          <w:marRight w:val="0"/>
          <w:marTop w:val="96"/>
          <w:marBottom w:val="0"/>
          <w:divBdr>
            <w:top w:val="none" w:sz="0" w:space="0" w:color="auto"/>
            <w:left w:val="none" w:sz="0" w:space="0" w:color="auto"/>
            <w:bottom w:val="none" w:sz="0" w:space="0" w:color="auto"/>
            <w:right w:val="none" w:sz="0" w:space="0" w:color="auto"/>
          </w:divBdr>
        </w:div>
        <w:div w:id="1304196327">
          <w:marLeft w:val="1166"/>
          <w:marRight w:val="0"/>
          <w:marTop w:val="96"/>
          <w:marBottom w:val="0"/>
          <w:divBdr>
            <w:top w:val="none" w:sz="0" w:space="0" w:color="auto"/>
            <w:left w:val="none" w:sz="0" w:space="0" w:color="auto"/>
            <w:bottom w:val="none" w:sz="0" w:space="0" w:color="auto"/>
            <w:right w:val="none" w:sz="0" w:space="0" w:color="auto"/>
          </w:divBdr>
        </w:div>
      </w:divsChild>
    </w:div>
    <w:div w:id="1663122152">
      <w:bodyDiv w:val="1"/>
      <w:marLeft w:val="0"/>
      <w:marRight w:val="0"/>
      <w:marTop w:val="0"/>
      <w:marBottom w:val="0"/>
      <w:divBdr>
        <w:top w:val="none" w:sz="0" w:space="0" w:color="auto"/>
        <w:left w:val="none" w:sz="0" w:space="0" w:color="auto"/>
        <w:bottom w:val="none" w:sz="0" w:space="0" w:color="auto"/>
        <w:right w:val="none" w:sz="0" w:space="0" w:color="auto"/>
      </w:divBdr>
      <w:divsChild>
        <w:div w:id="903300996">
          <w:marLeft w:val="1526"/>
          <w:marRight w:val="0"/>
          <w:marTop w:val="101"/>
          <w:marBottom w:val="0"/>
          <w:divBdr>
            <w:top w:val="none" w:sz="0" w:space="0" w:color="auto"/>
            <w:left w:val="none" w:sz="0" w:space="0" w:color="auto"/>
            <w:bottom w:val="none" w:sz="0" w:space="0" w:color="auto"/>
            <w:right w:val="none" w:sz="0" w:space="0" w:color="auto"/>
          </w:divBdr>
        </w:div>
        <w:div w:id="1082293596">
          <w:marLeft w:val="1526"/>
          <w:marRight w:val="0"/>
          <w:marTop w:val="101"/>
          <w:marBottom w:val="0"/>
          <w:divBdr>
            <w:top w:val="none" w:sz="0" w:space="0" w:color="auto"/>
            <w:left w:val="none" w:sz="0" w:space="0" w:color="auto"/>
            <w:bottom w:val="none" w:sz="0" w:space="0" w:color="auto"/>
            <w:right w:val="none" w:sz="0" w:space="0" w:color="auto"/>
          </w:divBdr>
        </w:div>
      </w:divsChild>
    </w:div>
    <w:div w:id="1678341049">
      <w:bodyDiv w:val="1"/>
      <w:marLeft w:val="0"/>
      <w:marRight w:val="0"/>
      <w:marTop w:val="0"/>
      <w:marBottom w:val="0"/>
      <w:divBdr>
        <w:top w:val="none" w:sz="0" w:space="0" w:color="auto"/>
        <w:left w:val="none" w:sz="0" w:space="0" w:color="auto"/>
        <w:bottom w:val="none" w:sz="0" w:space="0" w:color="auto"/>
        <w:right w:val="none" w:sz="0" w:space="0" w:color="auto"/>
      </w:divBdr>
    </w:div>
    <w:div w:id="1689678156">
      <w:bodyDiv w:val="1"/>
      <w:marLeft w:val="0"/>
      <w:marRight w:val="0"/>
      <w:marTop w:val="0"/>
      <w:marBottom w:val="0"/>
      <w:divBdr>
        <w:top w:val="none" w:sz="0" w:space="0" w:color="auto"/>
        <w:left w:val="none" w:sz="0" w:space="0" w:color="auto"/>
        <w:bottom w:val="none" w:sz="0" w:space="0" w:color="auto"/>
        <w:right w:val="none" w:sz="0" w:space="0" w:color="auto"/>
      </w:divBdr>
    </w:div>
    <w:div w:id="1694071021">
      <w:bodyDiv w:val="1"/>
      <w:marLeft w:val="0"/>
      <w:marRight w:val="0"/>
      <w:marTop w:val="0"/>
      <w:marBottom w:val="0"/>
      <w:divBdr>
        <w:top w:val="none" w:sz="0" w:space="0" w:color="auto"/>
        <w:left w:val="none" w:sz="0" w:space="0" w:color="auto"/>
        <w:bottom w:val="none" w:sz="0" w:space="0" w:color="auto"/>
        <w:right w:val="none" w:sz="0" w:space="0" w:color="auto"/>
      </w:divBdr>
    </w:div>
    <w:div w:id="1710033092">
      <w:bodyDiv w:val="1"/>
      <w:marLeft w:val="0"/>
      <w:marRight w:val="0"/>
      <w:marTop w:val="0"/>
      <w:marBottom w:val="0"/>
      <w:divBdr>
        <w:top w:val="none" w:sz="0" w:space="0" w:color="auto"/>
        <w:left w:val="none" w:sz="0" w:space="0" w:color="auto"/>
        <w:bottom w:val="none" w:sz="0" w:space="0" w:color="auto"/>
        <w:right w:val="none" w:sz="0" w:space="0" w:color="auto"/>
      </w:divBdr>
    </w:div>
    <w:div w:id="1745377223">
      <w:bodyDiv w:val="1"/>
      <w:marLeft w:val="0"/>
      <w:marRight w:val="0"/>
      <w:marTop w:val="0"/>
      <w:marBottom w:val="0"/>
      <w:divBdr>
        <w:top w:val="none" w:sz="0" w:space="0" w:color="auto"/>
        <w:left w:val="none" w:sz="0" w:space="0" w:color="auto"/>
        <w:bottom w:val="none" w:sz="0" w:space="0" w:color="auto"/>
        <w:right w:val="none" w:sz="0" w:space="0" w:color="auto"/>
      </w:divBdr>
      <w:divsChild>
        <w:div w:id="521938510">
          <w:marLeft w:val="432"/>
          <w:marRight w:val="0"/>
          <w:marTop w:val="120"/>
          <w:marBottom w:val="0"/>
          <w:divBdr>
            <w:top w:val="none" w:sz="0" w:space="0" w:color="auto"/>
            <w:left w:val="none" w:sz="0" w:space="0" w:color="auto"/>
            <w:bottom w:val="none" w:sz="0" w:space="0" w:color="auto"/>
            <w:right w:val="none" w:sz="0" w:space="0" w:color="auto"/>
          </w:divBdr>
        </w:div>
        <w:div w:id="214125779">
          <w:marLeft w:val="1526"/>
          <w:marRight w:val="0"/>
          <w:marTop w:val="101"/>
          <w:marBottom w:val="0"/>
          <w:divBdr>
            <w:top w:val="none" w:sz="0" w:space="0" w:color="auto"/>
            <w:left w:val="none" w:sz="0" w:space="0" w:color="auto"/>
            <w:bottom w:val="none" w:sz="0" w:space="0" w:color="auto"/>
            <w:right w:val="none" w:sz="0" w:space="0" w:color="auto"/>
          </w:divBdr>
        </w:div>
      </w:divsChild>
    </w:div>
    <w:div w:id="1768114324">
      <w:bodyDiv w:val="1"/>
      <w:marLeft w:val="0"/>
      <w:marRight w:val="0"/>
      <w:marTop w:val="0"/>
      <w:marBottom w:val="0"/>
      <w:divBdr>
        <w:top w:val="none" w:sz="0" w:space="0" w:color="auto"/>
        <w:left w:val="none" w:sz="0" w:space="0" w:color="auto"/>
        <w:bottom w:val="none" w:sz="0" w:space="0" w:color="auto"/>
        <w:right w:val="none" w:sz="0" w:space="0" w:color="auto"/>
      </w:divBdr>
    </w:div>
    <w:div w:id="1784299464">
      <w:bodyDiv w:val="1"/>
      <w:marLeft w:val="0"/>
      <w:marRight w:val="0"/>
      <w:marTop w:val="0"/>
      <w:marBottom w:val="0"/>
      <w:divBdr>
        <w:top w:val="none" w:sz="0" w:space="0" w:color="auto"/>
        <w:left w:val="none" w:sz="0" w:space="0" w:color="auto"/>
        <w:bottom w:val="none" w:sz="0" w:space="0" w:color="auto"/>
        <w:right w:val="none" w:sz="0" w:space="0" w:color="auto"/>
      </w:divBdr>
      <w:divsChild>
        <w:div w:id="1357656779">
          <w:marLeft w:val="547"/>
          <w:marRight w:val="0"/>
          <w:marTop w:val="106"/>
          <w:marBottom w:val="0"/>
          <w:divBdr>
            <w:top w:val="none" w:sz="0" w:space="0" w:color="auto"/>
            <w:left w:val="none" w:sz="0" w:space="0" w:color="auto"/>
            <w:bottom w:val="none" w:sz="0" w:space="0" w:color="auto"/>
            <w:right w:val="none" w:sz="0" w:space="0" w:color="auto"/>
          </w:divBdr>
        </w:div>
        <w:div w:id="710693964">
          <w:marLeft w:val="1166"/>
          <w:marRight w:val="0"/>
          <w:marTop w:val="91"/>
          <w:marBottom w:val="0"/>
          <w:divBdr>
            <w:top w:val="none" w:sz="0" w:space="0" w:color="auto"/>
            <w:left w:val="none" w:sz="0" w:space="0" w:color="auto"/>
            <w:bottom w:val="none" w:sz="0" w:space="0" w:color="auto"/>
            <w:right w:val="none" w:sz="0" w:space="0" w:color="auto"/>
          </w:divBdr>
        </w:div>
        <w:div w:id="538325064">
          <w:marLeft w:val="547"/>
          <w:marRight w:val="0"/>
          <w:marTop w:val="106"/>
          <w:marBottom w:val="0"/>
          <w:divBdr>
            <w:top w:val="none" w:sz="0" w:space="0" w:color="auto"/>
            <w:left w:val="none" w:sz="0" w:space="0" w:color="auto"/>
            <w:bottom w:val="none" w:sz="0" w:space="0" w:color="auto"/>
            <w:right w:val="none" w:sz="0" w:space="0" w:color="auto"/>
          </w:divBdr>
        </w:div>
        <w:div w:id="2316825">
          <w:marLeft w:val="1166"/>
          <w:marRight w:val="0"/>
          <w:marTop w:val="91"/>
          <w:marBottom w:val="0"/>
          <w:divBdr>
            <w:top w:val="none" w:sz="0" w:space="0" w:color="auto"/>
            <w:left w:val="none" w:sz="0" w:space="0" w:color="auto"/>
            <w:bottom w:val="none" w:sz="0" w:space="0" w:color="auto"/>
            <w:right w:val="none" w:sz="0" w:space="0" w:color="auto"/>
          </w:divBdr>
        </w:div>
        <w:div w:id="337119363">
          <w:marLeft w:val="547"/>
          <w:marRight w:val="0"/>
          <w:marTop w:val="106"/>
          <w:marBottom w:val="0"/>
          <w:divBdr>
            <w:top w:val="none" w:sz="0" w:space="0" w:color="auto"/>
            <w:left w:val="none" w:sz="0" w:space="0" w:color="auto"/>
            <w:bottom w:val="none" w:sz="0" w:space="0" w:color="auto"/>
            <w:right w:val="none" w:sz="0" w:space="0" w:color="auto"/>
          </w:divBdr>
        </w:div>
        <w:div w:id="2120948273">
          <w:marLeft w:val="1166"/>
          <w:marRight w:val="0"/>
          <w:marTop w:val="91"/>
          <w:marBottom w:val="0"/>
          <w:divBdr>
            <w:top w:val="none" w:sz="0" w:space="0" w:color="auto"/>
            <w:left w:val="none" w:sz="0" w:space="0" w:color="auto"/>
            <w:bottom w:val="none" w:sz="0" w:space="0" w:color="auto"/>
            <w:right w:val="none" w:sz="0" w:space="0" w:color="auto"/>
          </w:divBdr>
        </w:div>
      </w:divsChild>
    </w:div>
    <w:div w:id="1786078364">
      <w:bodyDiv w:val="1"/>
      <w:marLeft w:val="0"/>
      <w:marRight w:val="0"/>
      <w:marTop w:val="0"/>
      <w:marBottom w:val="0"/>
      <w:divBdr>
        <w:top w:val="none" w:sz="0" w:space="0" w:color="auto"/>
        <w:left w:val="none" w:sz="0" w:space="0" w:color="auto"/>
        <w:bottom w:val="none" w:sz="0" w:space="0" w:color="auto"/>
        <w:right w:val="none" w:sz="0" w:space="0" w:color="auto"/>
      </w:divBdr>
      <w:divsChild>
        <w:div w:id="735935512">
          <w:marLeft w:val="547"/>
          <w:marRight w:val="0"/>
          <w:marTop w:val="130"/>
          <w:marBottom w:val="0"/>
          <w:divBdr>
            <w:top w:val="none" w:sz="0" w:space="0" w:color="auto"/>
            <w:left w:val="none" w:sz="0" w:space="0" w:color="auto"/>
            <w:bottom w:val="none" w:sz="0" w:space="0" w:color="auto"/>
            <w:right w:val="none" w:sz="0" w:space="0" w:color="auto"/>
          </w:divBdr>
        </w:div>
        <w:div w:id="1556427975">
          <w:marLeft w:val="547"/>
          <w:marRight w:val="0"/>
          <w:marTop w:val="130"/>
          <w:marBottom w:val="0"/>
          <w:divBdr>
            <w:top w:val="none" w:sz="0" w:space="0" w:color="auto"/>
            <w:left w:val="none" w:sz="0" w:space="0" w:color="auto"/>
            <w:bottom w:val="none" w:sz="0" w:space="0" w:color="auto"/>
            <w:right w:val="none" w:sz="0" w:space="0" w:color="auto"/>
          </w:divBdr>
        </w:div>
        <w:div w:id="1456293783">
          <w:marLeft w:val="547"/>
          <w:marRight w:val="0"/>
          <w:marTop w:val="130"/>
          <w:marBottom w:val="0"/>
          <w:divBdr>
            <w:top w:val="none" w:sz="0" w:space="0" w:color="auto"/>
            <w:left w:val="none" w:sz="0" w:space="0" w:color="auto"/>
            <w:bottom w:val="none" w:sz="0" w:space="0" w:color="auto"/>
            <w:right w:val="none" w:sz="0" w:space="0" w:color="auto"/>
          </w:divBdr>
        </w:div>
        <w:div w:id="1999383102">
          <w:marLeft w:val="547"/>
          <w:marRight w:val="0"/>
          <w:marTop w:val="130"/>
          <w:marBottom w:val="0"/>
          <w:divBdr>
            <w:top w:val="none" w:sz="0" w:space="0" w:color="auto"/>
            <w:left w:val="none" w:sz="0" w:space="0" w:color="auto"/>
            <w:bottom w:val="none" w:sz="0" w:space="0" w:color="auto"/>
            <w:right w:val="none" w:sz="0" w:space="0" w:color="auto"/>
          </w:divBdr>
        </w:div>
        <w:div w:id="398946541">
          <w:marLeft w:val="547"/>
          <w:marRight w:val="0"/>
          <w:marTop w:val="130"/>
          <w:marBottom w:val="0"/>
          <w:divBdr>
            <w:top w:val="none" w:sz="0" w:space="0" w:color="auto"/>
            <w:left w:val="none" w:sz="0" w:space="0" w:color="auto"/>
            <w:bottom w:val="none" w:sz="0" w:space="0" w:color="auto"/>
            <w:right w:val="none" w:sz="0" w:space="0" w:color="auto"/>
          </w:divBdr>
        </w:div>
      </w:divsChild>
    </w:div>
    <w:div w:id="1863006541">
      <w:bodyDiv w:val="1"/>
      <w:marLeft w:val="0"/>
      <w:marRight w:val="0"/>
      <w:marTop w:val="0"/>
      <w:marBottom w:val="0"/>
      <w:divBdr>
        <w:top w:val="none" w:sz="0" w:space="0" w:color="auto"/>
        <w:left w:val="none" w:sz="0" w:space="0" w:color="auto"/>
        <w:bottom w:val="none" w:sz="0" w:space="0" w:color="auto"/>
        <w:right w:val="none" w:sz="0" w:space="0" w:color="auto"/>
      </w:divBdr>
    </w:div>
    <w:div w:id="1907714993">
      <w:bodyDiv w:val="1"/>
      <w:marLeft w:val="0"/>
      <w:marRight w:val="0"/>
      <w:marTop w:val="0"/>
      <w:marBottom w:val="0"/>
      <w:divBdr>
        <w:top w:val="none" w:sz="0" w:space="0" w:color="auto"/>
        <w:left w:val="none" w:sz="0" w:space="0" w:color="auto"/>
        <w:bottom w:val="none" w:sz="0" w:space="0" w:color="auto"/>
        <w:right w:val="none" w:sz="0" w:space="0" w:color="auto"/>
      </w:divBdr>
      <w:divsChild>
        <w:div w:id="18744583">
          <w:marLeft w:val="547"/>
          <w:marRight w:val="0"/>
          <w:marTop w:val="154"/>
          <w:marBottom w:val="0"/>
          <w:divBdr>
            <w:top w:val="none" w:sz="0" w:space="0" w:color="auto"/>
            <w:left w:val="none" w:sz="0" w:space="0" w:color="auto"/>
            <w:bottom w:val="none" w:sz="0" w:space="0" w:color="auto"/>
            <w:right w:val="none" w:sz="0" w:space="0" w:color="auto"/>
          </w:divBdr>
        </w:div>
      </w:divsChild>
    </w:div>
    <w:div w:id="2016491743">
      <w:bodyDiv w:val="1"/>
      <w:marLeft w:val="0"/>
      <w:marRight w:val="0"/>
      <w:marTop w:val="0"/>
      <w:marBottom w:val="0"/>
      <w:divBdr>
        <w:top w:val="none" w:sz="0" w:space="0" w:color="auto"/>
        <w:left w:val="none" w:sz="0" w:space="0" w:color="auto"/>
        <w:bottom w:val="none" w:sz="0" w:space="0" w:color="auto"/>
        <w:right w:val="none" w:sz="0" w:space="0" w:color="auto"/>
      </w:divBdr>
      <w:divsChild>
        <w:div w:id="376785094">
          <w:marLeft w:val="547"/>
          <w:marRight w:val="0"/>
          <w:marTop w:val="106"/>
          <w:marBottom w:val="0"/>
          <w:divBdr>
            <w:top w:val="none" w:sz="0" w:space="0" w:color="auto"/>
            <w:left w:val="none" w:sz="0" w:space="0" w:color="auto"/>
            <w:bottom w:val="none" w:sz="0" w:space="0" w:color="auto"/>
            <w:right w:val="none" w:sz="0" w:space="0" w:color="auto"/>
          </w:divBdr>
        </w:div>
        <w:div w:id="1805154679">
          <w:marLeft w:val="1166"/>
          <w:marRight w:val="0"/>
          <w:marTop w:val="91"/>
          <w:marBottom w:val="0"/>
          <w:divBdr>
            <w:top w:val="none" w:sz="0" w:space="0" w:color="auto"/>
            <w:left w:val="none" w:sz="0" w:space="0" w:color="auto"/>
            <w:bottom w:val="none" w:sz="0" w:space="0" w:color="auto"/>
            <w:right w:val="none" w:sz="0" w:space="0" w:color="auto"/>
          </w:divBdr>
        </w:div>
        <w:div w:id="1019114672">
          <w:marLeft w:val="547"/>
          <w:marRight w:val="0"/>
          <w:marTop w:val="106"/>
          <w:marBottom w:val="0"/>
          <w:divBdr>
            <w:top w:val="none" w:sz="0" w:space="0" w:color="auto"/>
            <w:left w:val="none" w:sz="0" w:space="0" w:color="auto"/>
            <w:bottom w:val="none" w:sz="0" w:space="0" w:color="auto"/>
            <w:right w:val="none" w:sz="0" w:space="0" w:color="auto"/>
          </w:divBdr>
        </w:div>
        <w:div w:id="1432584137">
          <w:marLeft w:val="1166"/>
          <w:marRight w:val="0"/>
          <w:marTop w:val="91"/>
          <w:marBottom w:val="0"/>
          <w:divBdr>
            <w:top w:val="none" w:sz="0" w:space="0" w:color="auto"/>
            <w:left w:val="none" w:sz="0" w:space="0" w:color="auto"/>
            <w:bottom w:val="none" w:sz="0" w:space="0" w:color="auto"/>
            <w:right w:val="none" w:sz="0" w:space="0" w:color="auto"/>
          </w:divBdr>
        </w:div>
        <w:div w:id="1349720579">
          <w:marLeft w:val="547"/>
          <w:marRight w:val="0"/>
          <w:marTop w:val="106"/>
          <w:marBottom w:val="0"/>
          <w:divBdr>
            <w:top w:val="none" w:sz="0" w:space="0" w:color="auto"/>
            <w:left w:val="none" w:sz="0" w:space="0" w:color="auto"/>
            <w:bottom w:val="none" w:sz="0" w:space="0" w:color="auto"/>
            <w:right w:val="none" w:sz="0" w:space="0" w:color="auto"/>
          </w:divBdr>
        </w:div>
        <w:div w:id="859320957">
          <w:marLeft w:val="1166"/>
          <w:marRight w:val="0"/>
          <w:marTop w:val="91"/>
          <w:marBottom w:val="0"/>
          <w:divBdr>
            <w:top w:val="none" w:sz="0" w:space="0" w:color="auto"/>
            <w:left w:val="none" w:sz="0" w:space="0" w:color="auto"/>
            <w:bottom w:val="none" w:sz="0" w:space="0" w:color="auto"/>
            <w:right w:val="none" w:sz="0" w:space="0" w:color="auto"/>
          </w:divBdr>
        </w:div>
      </w:divsChild>
    </w:div>
    <w:div w:id="2069718734">
      <w:bodyDiv w:val="1"/>
      <w:marLeft w:val="0"/>
      <w:marRight w:val="0"/>
      <w:marTop w:val="0"/>
      <w:marBottom w:val="0"/>
      <w:divBdr>
        <w:top w:val="none" w:sz="0" w:space="0" w:color="auto"/>
        <w:left w:val="none" w:sz="0" w:space="0" w:color="auto"/>
        <w:bottom w:val="none" w:sz="0" w:space="0" w:color="auto"/>
        <w:right w:val="none" w:sz="0" w:space="0" w:color="auto"/>
      </w:divBdr>
      <w:divsChild>
        <w:div w:id="1858539120">
          <w:marLeft w:val="547"/>
          <w:marRight w:val="0"/>
          <w:marTop w:val="144"/>
          <w:marBottom w:val="0"/>
          <w:divBdr>
            <w:top w:val="none" w:sz="0" w:space="0" w:color="auto"/>
            <w:left w:val="none" w:sz="0" w:space="0" w:color="auto"/>
            <w:bottom w:val="none" w:sz="0" w:space="0" w:color="auto"/>
            <w:right w:val="none" w:sz="0" w:space="0" w:color="auto"/>
          </w:divBdr>
        </w:div>
      </w:divsChild>
    </w:div>
    <w:div w:id="2088067484">
      <w:bodyDiv w:val="1"/>
      <w:marLeft w:val="0"/>
      <w:marRight w:val="0"/>
      <w:marTop w:val="0"/>
      <w:marBottom w:val="0"/>
      <w:divBdr>
        <w:top w:val="none" w:sz="0" w:space="0" w:color="auto"/>
        <w:left w:val="none" w:sz="0" w:space="0" w:color="auto"/>
        <w:bottom w:val="none" w:sz="0" w:space="0" w:color="auto"/>
        <w:right w:val="none" w:sz="0" w:space="0" w:color="auto"/>
      </w:divBdr>
      <w:divsChild>
        <w:div w:id="1314680997">
          <w:marLeft w:val="547"/>
          <w:marRight w:val="0"/>
          <w:marTop w:val="86"/>
          <w:marBottom w:val="0"/>
          <w:divBdr>
            <w:top w:val="none" w:sz="0" w:space="0" w:color="auto"/>
            <w:left w:val="none" w:sz="0" w:space="0" w:color="auto"/>
            <w:bottom w:val="none" w:sz="0" w:space="0" w:color="auto"/>
            <w:right w:val="none" w:sz="0" w:space="0" w:color="auto"/>
          </w:divBdr>
        </w:div>
        <w:div w:id="1706977633">
          <w:marLeft w:val="547"/>
          <w:marRight w:val="0"/>
          <w:marTop w:val="86"/>
          <w:marBottom w:val="0"/>
          <w:divBdr>
            <w:top w:val="none" w:sz="0" w:space="0" w:color="auto"/>
            <w:left w:val="none" w:sz="0" w:space="0" w:color="auto"/>
            <w:bottom w:val="none" w:sz="0" w:space="0" w:color="auto"/>
            <w:right w:val="none" w:sz="0" w:space="0" w:color="auto"/>
          </w:divBdr>
        </w:div>
        <w:div w:id="225409749">
          <w:marLeft w:val="547"/>
          <w:marRight w:val="0"/>
          <w:marTop w:val="86"/>
          <w:marBottom w:val="0"/>
          <w:divBdr>
            <w:top w:val="none" w:sz="0" w:space="0" w:color="auto"/>
            <w:left w:val="none" w:sz="0" w:space="0" w:color="auto"/>
            <w:bottom w:val="none" w:sz="0" w:space="0" w:color="auto"/>
            <w:right w:val="none" w:sz="0" w:space="0" w:color="auto"/>
          </w:divBdr>
        </w:div>
        <w:div w:id="27412685">
          <w:marLeft w:val="1166"/>
          <w:marRight w:val="0"/>
          <w:marTop w:val="72"/>
          <w:marBottom w:val="0"/>
          <w:divBdr>
            <w:top w:val="none" w:sz="0" w:space="0" w:color="auto"/>
            <w:left w:val="none" w:sz="0" w:space="0" w:color="auto"/>
            <w:bottom w:val="none" w:sz="0" w:space="0" w:color="auto"/>
            <w:right w:val="none" w:sz="0" w:space="0" w:color="auto"/>
          </w:divBdr>
        </w:div>
        <w:div w:id="1310984555">
          <w:marLeft w:val="1166"/>
          <w:marRight w:val="0"/>
          <w:marTop w:val="72"/>
          <w:marBottom w:val="0"/>
          <w:divBdr>
            <w:top w:val="none" w:sz="0" w:space="0" w:color="auto"/>
            <w:left w:val="none" w:sz="0" w:space="0" w:color="auto"/>
            <w:bottom w:val="none" w:sz="0" w:space="0" w:color="auto"/>
            <w:right w:val="none" w:sz="0" w:space="0" w:color="auto"/>
          </w:divBdr>
        </w:div>
        <w:div w:id="761680108">
          <w:marLeft w:val="1166"/>
          <w:marRight w:val="0"/>
          <w:marTop w:val="72"/>
          <w:marBottom w:val="0"/>
          <w:divBdr>
            <w:top w:val="none" w:sz="0" w:space="0" w:color="auto"/>
            <w:left w:val="none" w:sz="0" w:space="0" w:color="auto"/>
            <w:bottom w:val="none" w:sz="0" w:space="0" w:color="auto"/>
            <w:right w:val="none" w:sz="0" w:space="0" w:color="auto"/>
          </w:divBdr>
        </w:div>
        <w:div w:id="1397126638">
          <w:marLeft w:val="1166"/>
          <w:marRight w:val="0"/>
          <w:marTop w:val="72"/>
          <w:marBottom w:val="0"/>
          <w:divBdr>
            <w:top w:val="none" w:sz="0" w:space="0" w:color="auto"/>
            <w:left w:val="none" w:sz="0" w:space="0" w:color="auto"/>
            <w:bottom w:val="none" w:sz="0" w:space="0" w:color="auto"/>
            <w:right w:val="none" w:sz="0" w:space="0" w:color="auto"/>
          </w:divBdr>
        </w:div>
        <w:div w:id="1079669607">
          <w:marLeft w:val="1166"/>
          <w:marRight w:val="0"/>
          <w:marTop w:val="72"/>
          <w:marBottom w:val="0"/>
          <w:divBdr>
            <w:top w:val="none" w:sz="0" w:space="0" w:color="auto"/>
            <w:left w:val="none" w:sz="0" w:space="0" w:color="auto"/>
            <w:bottom w:val="none" w:sz="0" w:space="0" w:color="auto"/>
            <w:right w:val="none" w:sz="0" w:space="0" w:color="auto"/>
          </w:divBdr>
        </w:div>
        <w:div w:id="926427436">
          <w:marLeft w:val="1166"/>
          <w:marRight w:val="0"/>
          <w:marTop w:val="72"/>
          <w:marBottom w:val="0"/>
          <w:divBdr>
            <w:top w:val="none" w:sz="0" w:space="0" w:color="auto"/>
            <w:left w:val="none" w:sz="0" w:space="0" w:color="auto"/>
            <w:bottom w:val="none" w:sz="0" w:space="0" w:color="auto"/>
            <w:right w:val="none" w:sz="0" w:space="0" w:color="auto"/>
          </w:divBdr>
        </w:div>
        <w:div w:id="796409406">
          <w:marLeft w:val="547"/>
          <w:marRight w:val="0"/>
          <w:marTop w:val="86"/>
          <w:marBottom w:val="0"/>
          <w:divBdr>
            <w:top w:val="none" w:sz="0" w:space="0" w:color="auto"/>
            <w:left w:val="none" w:sz="0" w:space="0" w:color="auto"/>
            <w:bottom w:val="none" w:sz="0" w:space="0" w:color="auto"/>
            <w:right w:val="none" w:sz="0" w:space="0" w:color="auto"/>
          </w:divBdr>
        </w:div>
      </w:divsChild>
    </w:div>
    <w:div w:id="2131166662">
      <w:bodyDiv w:val="1"/>
      <w:marLeft w:val="0"/>
      <w:marRight w:val="0"/>
      <w:marTop w:val="0"/>
      <w:marBottom w:val="0"/>
      <w:divBdr>
        <w:top w:val="none" w:sz="0" w:space="0" w:color="auto"/>
        <w:left w:val="none" w:sz="0" w:space="0" w:color="auto"/>
        <w:bottom w:val="none" w:sz="0" w:space="0" w:color="auto"/>
        <w:right w:val="none" w:sz="0" w:space="0" w:color="auto"/>
      </w:divBdr>
    </w:div>
    <w:div w:id="214145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diagramQuickStyle" Target="diagrams/quickStyle3.xml"/><Relationship Id="rId39" Type="http://schemas.openxmlformats.org/officeDocument/2006/relationships/theme" Target="theme/theme1.xml"/><Relationship Id="rId21" Type="http://schemas.openxmlformats.org/officeDocument/2006/relationships/diagramColors" Target="diagrams/colors2.xml"/><Relationship Id="rId34" Type="http://schemas.openxmlformats.org/officeDocument/2006/relationships/hyperlink" Target="mailto:louis@swiftkenya.com" TargetMode="External"/><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diagramDrawing" Target="diagrams/drawing1.xml"/><Relationship Id="rId25" Type="http://schemas.openxmlformats.org/officeDocument/2006/relationships/diagramLayout" Target="diagrams/layout3.xml"/><Relationship Id="rId33" Type="http://schemas.microsoft.com/office/2007/relationships/diagramDrawing" Target="diagrams/drawing4.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diagramQuickStyle" Target="diagrams/quickStyle2.xml"/><Relationship Id="rId29" Type="http://schemas.openxmlformats.org/officeDocument/2006/relationships/diagramData" Target="diagrams/data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2.png"/><Relationship Id="rId28" Type="http://schemas.microsoft.com/office/2007/relationships/diagramDrawing" Target="diagrams/drawing3.xml"/><Relationship Id="rId36" Type="http://schemas.openxmlformats.org/officeDocument/2006/relationships/footer" Target="footer3.xml"/><Relationship Id="rId10" Type="http://schemas.openxmlformats.org/officeDocument/2006/relationships/hyperlink" Target="http://127.0.0.1:8080/app/view_cap.asp?CapID=389" TargetMode="External"/><Relationship Id="rId19" Type="http://schemas.openxmlformats.org/officeDocument/2006/relationships/diagramLayout" Target="diagrams/layout2.xml"/><Relationship Id="rId31" Type="http://schemas.openxmlformats.org/officeDocument/2006/relationships/diagramQuickStyle" Target="diagrams/quickStyle4.xml"/><Relationship Id="rId4" Type="http://schemas.openxmlformats.org/officeDocument/2006/relationships/settings" Target="settings.xml"/><Relationship Id="rId9" Type="http://schemas.openxmlformats.org/officeDocument/2006/relationships/hyperlink" Target="http://127.0.0.1:8080/app/view_cap.asp?CapID=389" TargetMode="External"/><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E85B1F-F484-427A-A00D-ED279D906C3F}"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GB"/>
        </a:p>
      </dgm:t>
    </dgm:pt>
    <dgm:pt modelId="{AE971D3B-08A1-4C5F-B094-F3E0D9739B67}">
      <dgm:prSet phldrT="[Text]" custT="1"/>
      <dgm:spPr>
        <a:xfrm>
          <a:off x="7" y="1512164"/>
          <a:ext cx="1439913" cy="719956"/>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GB" sz="900" dirty="0" smtClean="0">
              <a:solidFill>
                <a:sysClr val="window" lastClr="FFFFFF"/>
              </a:solidFill>
              <a:latin typeface="Calibri"/>
              <a:ea typeface="+mn-ea"/>
              <a:cs typeface="+mn-cs"/>
            </a:rPr>
            <a:t>Transfers</a:t>
          </a:r>
          <a:endParaRPr lang="en-GB" sz="900" dirty="0">
            <a:solidFill>
              <a:sysClr val="window" lastClr="FFFFFF"/>
            </a:solidFill>
            <a:latin typeface="Calibri"/>
            <a:ea typeface="+mn-ea"/>
            <a:cs typeface="+mn-cs"/>
          </a:endParaRPr>
        </a:p>
      </dgm:t>
    </dgm:pt>
    <dgm:pt modelId="{47C73AAE-8F3D-4FDF-8C9F-34DE77A79CC6}" type="parTrans" cxnId="{33B45B19-FF48-4160-88A4-2581D574F00F}">
      <dgm:prSet/>
      <dgm:spPr/>
      <dgm:t>
        <a:bodyPr/>
        <a:lstStyle/>
        <a:p>
          <a:endParaRPr lang="en-GB"/>
        </a:p>
      </dgm:t>
    </dgm:pt>
    <dgm:pt modelId="{19F92A92-A63F-41D3-865D-74684F1E71BE}" type="sibTrans" cxnId="{33B45B19-FF48-4160-88A4-2581D574F00F}">
      <dgm:prSet/>
      <dgm:spPr/>
      <dgm:t>
        <a:bodyPr/>
        <a:lstStyle/>
        <a:p>
          <a:endParaRPr lang="en-GB"/>
        </a:p>
      </dgm:t>
    </dgm:pt>
    <dgm:pt modelId="{32A8BFF7-D0CB-4C79-809A-BA96F70395B4}">
      <dgm:prSet phldrT="[Text]"/>
      <dgm:spPr>
        <a:xfrm>
          <a:off x="2016174" y="1062249"/>
          <a:ext cx="1439913" cy="719956"/>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GB" i="1" dirty="0" smtClean="0">
              <a:solidFill>
                <a:sysClr val="window" lastClr="FFFFFF"/>
              </a:solidFill>
              <a:latin typeface="Calibri"/>
              <a:ea typeface="+mn-ea"/>
              <a:cs typeface="+mn-cs"/>
            </a:rPr>
            <a:t>Inter </a:t>
          </a:r>
          <a:r>
            <a:rPr lang="en-GB" i="1" dirty="0" err="1" smtClean="0">
              <a:solidFill>
                <a:sysClr val="window" lastClr="FFFFFF"/>
              </a:solidFill>
              <a:latin typeface="Calibri"/>
              <a:ea typeface="+mn-ea"/>
              <a:cs typeface="+mn-cs"/>
            </a:rPr>
            <a:t>vivos</a:t>
          </a:r>
          <a:endParaRPr lang="en-GB" i="1" dirty="0">
            <a:solidFill>
              <a:sysClr val="window" lastClr="FFFFFF"/>
            </a:solidFill>
            <a:latin typeface="Calibri"/>
            <a:ea typeface="+mn-ea"/>
            <a:cs typeface="+mn-cs"/>
          </a:endParaRPr>
        </a:p>
      </dgm:t>
    </dgm:pt>
    <dgm:pt modelId="{D5E9B4FE-4ECF-48DD-A996-9434D09091A4}" type="parTrans" cxnId="{2CE7F136-D596-464F-AE77-08B603F3EA9E}">
      <dgm:prSet/>
      <dgm:spPr>
        <a:xfrm rot="19321123">
          <a:off x="1362502" y="1629541"/>
          <a:ext cx="731089" cy="35288"/>
        </a:xfrm>
        <a:noFill/>
        <a:ln w="25400" cap="flat" cmpd="sng" algn="ctr">
          <a:solidFill>
            <a:srgbClr val="4F81BD">
              <a:shade val="60000"/>
              <a:hueOff val="0"/>
              <a:satOff val="0"/>
              <a:lumOff val="0"/>
              <a:alphaOff val="0"/>
            </a:srgbClr>
          </a:solidFill>
          <a:prstDash val="solid"/>
        </a:ln>
        <a:effectLst/>
      </dgm:spPr>
      <dgm:t>
        <a:bodyPr/>
        <a:lstStyle/>
        <a:p>
          <a:endParaRPr lang="en-GB">
            <a:solidFill>
              <a:sysClr val="windowText" lastClr="000000">
                <a:hueOff val="0"/>
                <a:satOff val="0"/>
                <a:lumOff val="0"/>
                <a:alphaOff val="0"/>
              </a:sysClr>
            </a:solidFill>
            <a:latin typeface="Calibri"/>
            <a:ea typeface="+mn-ea"/>
            <a:cs typeface="+mn-cs"/>
          </a:endParaRPr>
        </a:p>
      </dgm:t>
    </dgm:pt>
    <dgm:pt modelId="{882D20A0-F037-49F8-9B84-B1BE2E4E75DB}" type="sibTrans" cxnId="{2CE7F136-D596-464F-AE77-08B603F3EA9E}">
      <dgm:prSet/>
      <dgm:spPr/>
      <dgm:t>
        <a:bodyPr/>
        <a:lstStyle/>
        <a:p>
          <a:endParaRPr lang="en-GB"/>
        </a:p>
      </dgm:t>
    </dgm:pt>
    <dgm:pt modelId="{DE87C802-8B56-4787-AE17-635960F4891D}">
      <dgm:prSet phldrT="[Text]"/>
      <dgm:spPr>
        <a:xfrm>
          <a:off x="2016174" y="1890199"/>
          <a:ext cx="1439913" cy="719956"/>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GB" dirty="0" smtClean="0">
              <a:solidFill>
                <a:sysClr val="window" lastClr="FFFFFF"/>
              </a:solidFill>
              <a:latin typeface="Calibri"/>
              <a:ea typeface="+mn-ea"/>
              <a:cs typeface="+mn-cs"/>
            </a:rPr>
            <a:t>Upon death</a:t>
          </a:r>
          <a:endParaRPr lang="en-GB" dirty="0">
            <a:solidFill>
              <a:sysClr val="window" lastClr="FFFFFF"/>
            </a:solidFill>
            <a:latin typeface="Calibri"/>
            <a:ea typeface="+mn-ea"/>
            <a:cs typeface="+mn-cs"/>
          </a:endParaRPr>
        </a:p>
      </dgm:t>
    </dgm:pt>
    <dgm:pt modelId="{E3ED669D-39EC-47AA-9882-F776BF69085C}" type="parTrans" cxnId="{C80A52E9-8DBD-4743-88DB-F8E4CC653BE0}">
      <dgm:prSet/>
      <dgm:spPr>
        <a:xfrm rot="1995945">
          <a:off x="1383454" y="2043516"/>
          <a:ext cx="689186" cy="35288"/>
        </a:xfrm>
        <a:noFill/>
        <a:ln w="25400" cap="flat" cmpd="sng" algn="ctr">
          <a:solidFill>
            <a:srgbClr val="4F81BD">
              <a:shade val="60000"/>
              <a:hueOff val="0"/>
              <a:satOff val="0"/>
              <a:lumOff val="0"/>
              <a:alphaOff val="0"/>
            </a:srgbClr>
          </a:solidFill>
          <a:prstDash val="solid"/>
        </a:ln>
        <a:effectLst/>
      </dgm:spPr>
      <dgm:t>
        <a:bodyPr/>
        <a:lstStyle/>
        <a:p>
          <a:endParaRPr lang="en-GB">
            <a:solidFill>
              <a:sysClr val="windowText" lastClr="000000">
                <a:hueOff val="0"/>
                <a:satOff val="0"/>
                <a:lumOff val="0"/>
                <a:alphaOff val="0"/>
              </a:sysClr>
            </a:solidFill>
            <a:latin typeface="Calibri"/>
            <a:ea typeface="+mn-ea"/>
            <a:cs typeface="+mn-cs"/>
          </a:endParaRPr>
        </a:p>
      </dgm:t>
    </dgm:pt>
    <dgm:pt modelId="{9CF8532E-8B69-43ED-8D30-FFBAA9B372F8}" type="sibTrans" cxnId="{C80A52E9-8DBD-4743-88DB-F8E4CC653BE0}">
      <dgm:prSet/>
      <dgm:spPr/>
      <dgm:t>
        <a:bodyPr/>
        <a:lstStyle/>
        <a:p>
          <a:endParaRPr lang="en-GB"/>
        </a:p>
      </dgm:t>
    </dgm:pt>
    <dgm:pt modelId="{9580C699-9D99-4C18-B0D1-EA70AABBF9E3}" type="pres">
      <dgm:prSet presAssocID="{87E85B1F-F484-427A-A00D-ED279D906C3F}" presName="diagram" presStyleCnt="0">
        <dgm:presLayoutVars>
          <dgm:chPref val="1"/>
          <dgm:dir/>
          <dgm:animOne val="branch"/>
          <dgm:animLvl val="lvl"/>
          <dgm:resizeHandles val="exact"/>
        </dgm:presLayoutVars>
      </dgm:prSet>
      <dgm:spPr/>
      <dgm:t>
        <a:bodyPr/>
        <a:lstStyle/>
        <a:p>
          <a:endParaRPr lang="en-GB"/>
        </a:p>
      </dgm:t>
    </dgm:pt>
    <dgm:pt modelId="{4C99A685-2041-46D7-969B-CBBE7A330B7C}" type="pres">
      <dgm:prSet presAssocID="{AE971D3B-08A1-4C5F-B094-F3E0D9739B67}" presName="root1" presStyleCnt="0"/>
      <dgm:spPr/>
    </dgm:pt>
    <dgm:pt modelId="{736A6344-6FE5-48E0-A3C9-D219B90A0D0F}" type="pres">
      <dgm:prSet presAssocID="{AE971D3B-08A1-4C5F-B094-F3E0D9739B67}" presName="LevelOneTextNode" presStyleLbl="node0" presStyleIdx="0" presStyleCnt="1" custLinFactNeighborX="-20" custLinFactNeighborY="4992">
        <dgm:presLayoutVars>
          <dgm:chPref val="3"/>
        </dgm:presLayoutVars>
      </dgm:prSet>
      <dgm:spPr>
        <a:prstGeom prst="roundRect">
          <a:avLst>
            <a:gd name="adj" fmla="val 10000"/>
          </a:avLst>
        </a:prstGeom>
      </dgm:spPr>
      <dgm:t>
        <a:bodyPr/>
        <a:lstStyle/>
        <a:p>
          <a:endParaRPr lang="en-GB"/>
        </a:p>
      </dgm:t>
    </dgm:pt>
    <dgm:pt modelId="{B6C7A5B6-EF49-49A0-A314-494B7735EDCE}" type="pres">
      <dgm:prSet presAssocID="{AE971D3B-08A1-4C5F-B094-F3E0D9739B67}" presName="level2hierChild" presStyleCnt="0"/>
      <dgm:spPr/>
    </dgm:pt>
    <dgm:pt modelId="{BB4611BA-4D7F-495F-BAD9-68EE00BC8B11}" type="pres">
      <dgm:prSet presAssocID="{D5E9B4FE-4ECF-48DD-A996-9434D09091A4}" presName="conn2-1" presStyleLbl="parChTrans1D2" presStyleIdx="0" presStyleCnt="2"/>
      <dgm:spPr>
        <a:custGeom>
          <a:avLst/>
          <a:gdLst/>
          <a:ahLst/>
          <a:cxnLst/>
          <a:rect l="0" t="0" r="0" b="0"/>
          <a:pathLst>
            <a:path>
              <a:moveTo>
                <a:pt x="0" y="17644"/>
              </a:moveTo>
              <a:lnTo>
                <a:pt x="731089" y="17644"/>
              </a:lnTo>
            </a:path>
          </a:pathLst>
        </a:custGeom>
      </dgm:spPr>
      <dgm:t>
        <a:bodyPr/>
        <a:lstStyle/>
        <a:p>
          <a:endParaRPr lang="en-GB"/>
        </a:p>
      </dgm:t>
    </dgm:pt>
    <dgm:pt modelId="{611E16C9-B8CB-4B0B-A211-D9BCC7727792}" type="pres">
      <dgm:prSet presAssocID="{D5E9B4FE-4ECF-48DD-A996-9434D09091A4}" presName="connTx" presStyleLbl="parChTrans1D2" presStyleIdx="0" presStyleCnt="2"/>
      <dgm:spPr/>
      <dgm:t>
        <a:bodyPr/>
        <a:lstStyle/>
        <a:p>
          <a:endParaRPr lang="en-GB"/>
        </a:p>
      </dgm:t>
    </dgm:pt>
    <dgm:pt modelId="{505E41C6-93AA-4BC0-928D-3B65D6D3869E}" type="pres">
      <dgm:prSet presAssocID="{32A8BFF7-D0CB-4C79-809A-BA96F70395B4}" presName="root2" presStyleCnt="0"/>
      <dgm:spPr/>
    </dgm:pt>
    <dgm:pt modelId="{FE386F2B-9F69-414D-882D-C728CFB9D4CB}" type="pres">
      <dgm:prSet presAssocID="{32A8BFF7-D0CB-4C79-809A-BA96F70395B4}" presName="LevelTwoTextNode" presStyleLbl="node2" presStyleIdx="0" presStyleCnt="2">
        <dgm:presLayoutVars>
          <dgm:chPref val="3"/>
        </dgm:presLayoutVars>
      </dgm:prSet>
      <dgm:spPr>
        <a:prstGeom prst="roundRect">
          <a:avLst>
            <a:gd name="adj" fmla="val 10000"/>
          </a:avLst>
        </a:prstGeom>
      </dgm:spPr>
      <dgm:t>
        <a:bodyPr/>
        <a:lstStyle/>
        <a:p>
          <a:endParaRPr lang="en-GB"/>
        </a:p>
      </dgm:t>
    </dgm:pt>
    <dgm:pt modelId="{E5EC49A7-F5CC-4018-8EC3-B69B1A21BFC6}" type="pres">
      <dgm:prSet presAssocID="{32A8BFF7-D0CB-4C79-809A-BA96F70395B4}" presName="level3hierChild" presStyleCnt="0"/>
      <dgm:spPr/>
    </dgm:pt>
    <dgm:pt modelId="{3BAE0649-B2D8-41A0-A1B3-044C42C2C061}" type="pres">
      <dgm:prSet presAssocID="{E3ED669D-39EC-47AA-9882-F776BF69085C}" presName="conn2-1" presStyleLbl="parChTrans1D2" presStyleIdx="1" presStyleCnt="2"/>
      <dgm:spPr>
        <a:custGeom>
          <a:avLst/>
          <a:gdLst/>
          <a:ahLst/>
          <a:cxnLst/>
          <a:rect l="0" t="0" r="0" b="0"/>
          <a:pathLst>
            <a:path>
              <a:moveTo>
                <a:pt x="0" y="17644"/>
              </a:moveTo>
              <a:lnTo>
                <a:pt x="689186" y="17644"/>
              </a:lnTo>
            </a:path>
          </a:pathLst>
        </a:custGeom>
      </dgm:spPr>
      <dgm:t>
        <a:bodyPr/>
        <a:lstStyle/>
        <a:p>
          <a:endParaRPr lang="en-GB"/>
        </a:p>
      </dgm:t>
    </dgm:pt>
    <dgm:pt modelId="{619E3A55-BB96-4BD8-9353-3F425908F849}" type="pres">
      <dgm:prSet presAssocID="{E3ED669D-39EC-47AA-9882-F776BF69085C}" presName="connTx" presStyleLbl="parChTrans1D2" presStyleIdx="1" presStyleCnt="2"/>
      <dgm:spPr/>
      <dgm:t>
        <a:bodyPr/>
        <a:lstStyle/>
        <a:p>
          <a:endParaRPr lang="en-GB"/>
        </a:p>
      </dgm:t>
    </dgm:pt>
    <dgm:pt modelId="{E79C609D-0FA5-4C5C-9180-00EF7A327D1A}" type="pres">
      <dgm:prSet presAssocID="{DE87C802-8B56-4787-AE17-635960F4891D}" presName="root2" presStyleCnt="0"/>
      <dgm:spPr/>
    </dgm:pt>
    <dgm:pt modelId="{F1C4273E-59E1-449C-BE77-2B1D6F153F27}" type="pres">
      <dgm:prSet presAssocID="{DE87C802-8B56-4787-AE17-635960F4891D}" presName="LevelTwoTextNode" presStyleLbl="node2" presStyleIdx="1" presStyleCnt="2">
        <dgm:presLayoutVars>
          <dgm:chPref val="3"/>
        </dgm:presLayoutVars>
      </dgm:prSet>
      <dgm:spPr>
        <a:prstGeom prst="roundRect">
          <a:avLst>
            <a:gd name="adj" fmla="val 10000"/>
          </a:avLst>
        </a:prstGeom>
      </dgm:spPr>
      <dgm:t>
        <a:bodyPr/>
        <a:lstStyle/>
        <a:p>
          <a:endParaRPr lang="en-GB"/>
        </a:p>
      </dgm:t>
    </dgm:pt>
    <dgm:pt modelId="{4C64F739-7186-4E67-B44C-C30A8D8ACFA0}" type="pres">
      <dgm:prSet presAssocID="{DE87C802-8B56-4787-AE17-635960F4891D}" presName="level3hierChild" presStyleCnt="0"/>
      <dgm:spPr/>
    </dgm:pt>
  </dgm:ptLst>
  <dgm:cxnLst>
    <dgm:cxn modelId="{E54BC1F1-EDF1-4123-A880-968A13DA7180}" type="presOf" srcId="{D5E9B4FE-4ECF-48DD-A996-9434D09091A4}" destId="{BB4611BA-4D7F-495F-BAD9-68EE00BC8B11}" srcOrd="0" destOrd="0" presId="urn:microsoft.com/office/officeart/2005/8/layout/hierarchy2"/>
    <dgm:cxn modelId="{16C8A1B4-B008-4C2B-B35D-DDC2A88F7A72}" type="presOf" srcId="{87E85B1F-F484-427A-A00D-ED279D906C3F}" destId="{9580C699-9D99-4C18-B0D1-EA70AABBF9E3}" srcOrd="0" destOrd="0" presId="urn:microsoft.com/office/officeart/2005/8/layout/hierarchy2"/>
    <dgm:cxn modelId="{C80A52E9-8DBD-4743-88DB-F8E4CC653BE0}" srcId="{AE971D3B-08A1-4C5F-B094-F3E0D9739B67}" destId="{DE87C802-8B56-4787-AE17-635960F4891D}" srcOrd="1" destOrd="0" parTransId="{E3ED669D-39EC-47AA-9882-F776BF69085C}" sibTransId="{9CF8532E-8B69-43ED-8D30-FFBAA9B372F8}"/>
    <dgm:cxn modelId="{C1DE5B79-25FB-4D8B-8D7C-148273C9D0D1}" type="presOf" srcId="{E3ED669D-39EC-47AA-9882-F776BF69085C}" destId="{619E3A55-BB96-4BD8-9353-3F425908F849}" srcOrd="1" destOrd="0" presId="urn:microsoft.com/office/officeart/2005/8/layout/hierarchy2"/>
    <dgm:cxn modelId="{2CE7F136-D596-464F-AE77-08B603F3EA9E}" srcId="{AE971D3B-08A1-4C5F-B094-F3E0D9739B67}" destId="{32A8BFF7-D0CB-4C79-809A-BA96F70395B4}" srcOrd="0" destOrd="0" parTransId="{D5E9B4FE-4ECF-48DD-A996-9434D09091A4}" sibTransId="{882D20A0-F037-49F8-9B84-B1BE2E4E75DB}"/>
    <dgm:cxn modelId="{90DD169C-5637-4494-9D56-F206D909BC1C}" type="presOf" srcId="{AE971D3B-08A1-4C5F-B094-F3E0D9739B67}" destId="{736A6344-6FE5-48E0-A3C9-D219B90A0D0F}" srcOrd="0" destOrd="0" presId="urn:microsoft.com/office/officeart/2005/8/layout/hierarchy2"/>
    <dgm:cxn modelId="{34547BDB-4500-494A-8B70-4B834445E5F8}" type="presOf" srcId="{32A8BFF7-D0CB-4C79-809A-BA96F70395B4}" destId="{FE386F2B-9F69-414D-882D-C728CFB9D4CB}" srcOrd="0" destOrd="0" presId="urn:microsoft.com/office/officeart/2005/8/layout/hierarchy2"/>
    <dgm:cxn modelId="{33B45B19-FF48-4160-88A4-2581D574F00F}" srcId="{87E85B1F-F484-427A-A00D-ED279D906C3F}" destId="{AE971D3B-08A1-4C5F-B094-F3E0D9739B67}" srcOrd="0" destOrd="0" parTransId="{47C73AAE-8F3D-4FDF-8C9F-34DE77A79CC6}" sibTransId="{19F92A92-A63F-41D3-865D-74684F1E71BE}"/>
    <dgm:cxn modelId="{4765BA5C-4462-4B03-B10D-0B4CAA639C54}" type="presOf" srcId="{D5E9B4FE-4ECF-48DD-A996-9434D09091A4}" destId="{611E16C9-B8CB-4B0B-A211-D9BCC7727792}" srcOrd="1" destOrd="0" presId="urn:microsoft.com/office/officeart/2005/8/layout/hierarchy2"/>
    <dgm:cxn modelId="{B75414AE-C866-4A3E-9898-DEE27099EC0E}" type="presOf" srcId="{DE87C802-8B56-4787-AE17-635960F4891D}" destId="{F1C4273E-59E1-449C-BE77-2B1D6F153F27}" srcOrd="0" destOrd="0" presId="urn:microsoft.com/office/officeart/2005/8/layout/hierarchy2"/>
    <dgm:cxn modelId="{B4CE7F06-2EF5-4B74-BC4E-DE6B436B0492}" type="presOf" srcId="{E3ED669D-39EC-47AA-9882-F776BF69085C}" destId="{3BAE0649-B2D8-41A0-A1B3-044C42C2C061}" srcOrd="0" destOrd="0" presId="urn:microsoft.com/office/officeart/2005/8/layout/hierarchy2"/>
    <dgm:cxn modelId="{26135A10-F7F9-40AA-A386-3F6206650E80}" type="presParOf" srcId="{9580C699-9D99-4C18-B0D1-EA70AABBF9E3}" destId="{4C99A685-2041-46D7-969B-CBBE7A330B7C}" srcOrd="0" destOrd="0" presId="urn:microsoft.com/office/officeart/2005/8/layout/hierarchy2"/>
    <dgm:cxn modelId="{50273F35-8AC1-42F6-8784-4D3D9382FF01}" type="presParOf" srcId="{4C99A685-2041-46D7-969B-CBBE7A330B7C}" destId="{736A6344-6FE5-48E0-A3C9-D219B90A0D0F}" srcOrd="0" destOrd="0" presId="urn:microsoft.com/office/officeart/2005/8/layout/hierarchy2"/>
    <dgm:cxn modelId="{954F7237-D692-4DA7-8C7C-9840C0BC18C8}" type="presParOf" srcId="{4C99A685-2041-46D7-969B-CBBE7A330B7C}" destId="{B6C7A5B6-EF49-49A0-A314-494B7735EDCE}" srcOrd="1" destOrd="0" presId="urn:microsoft.com/office/officeart/2005/8/layout/hierarchy2"/>
    <dgm:cxn modelId="{119A3E02-2699-481C-8A33-8303F83338C1}" type="presParOf" srcId="{B6C7A5B6-EF49-49A0-A314-494B7735EDCE}" destId="{BB4611BA-4D7F-495F-BAD9-68EE00BC8B11}" srcOrd="0" destOrd="0" presId="urn:microsoft.com/office/officeart/2005/8/layout/hierarchy2"/>
    <dgm:cxn modelId="{50F8BC27-C780-466C-90A9-7007EE7273CE}" type="presParOf" srcId="{BB4611BA-4D7F-495F-BAD9-68EE00BC8B11}" destId="{611E16C9-B8CB-4B0B-A211-D9BCC7727792}" srcOrd="0" destOrd="0" presId="urn:microsoft.com/office/officeart/2005/8/layout/hierarchy2"/>
    <dgm:cxn modelId="{58A3C300-F533-4915-BF15-C6675124231A}" type="presParOf" srcId="{B6C7A5B6-EF49-49A0-A314-494B7735EDCE}" destId="{505E41C6-93AA-4BC0-928D-3B65D6D3869E}" srcOrd="1" destOrd="0" presId="urn:microsoft.com/office/officeart/2005/8/layout/hierarchy2"/>
    <dgm:cxn modelId="{25541723-B8D8-4F44-8D79-83C09C33546C}" type="presParOf" srcId="{505E41C6-93AA-4BC0-928D-3B65D6D3869E}" destId="{FE386F2B-9F69-414D-882D-C728CFB9D4CB}" srcOrd="0" destOrd="0" presId="urn:microsoft.com/office/officeart/2005/8/layout/hierarchy2"/>
    <dgm:cxn modelId="{DB903FFE-668E-417C-912B-20E6E9D4123E}" type="presParOf" srcId="{505E41C6-93AA-4BC0-928D-3B65D6D3869E}" destId="{E5EC49A7-F5CC-4018-8EC3-B69B1A21BFC6}" srcOrd="1" destOrd="0" presId="urn:microsoft.com/office/officeart/2005/8/layout/hierarchy2"/>
    <dgm:cxn modelId="{4911372D-FDC7-4575-BF8C-0A96CE5A50EF}" type="presParOf" srcId="{B6C7A5B6-EF49-49A0-A314-494B7735EDCE}" destId="{3BAE0649-B2D8-41A0-A1B3-044C42C2C061}" srcOrd="2" destOrd="0" presId="urn:microsoft.com/office/officeart/2005/8/layout/hierarchy2"/>
    <dgm:cxn modelId="{22957D3F-8E03-442A-AED2-D574648C4DD6}" type="presParOf" srcId="{3BAE0649-B2D8-41A0-A1B3-044C42C2C061}" destId="{619E3A55-BB96-4BD8-9353-3F425908F849}" srcOrd="0" destOrd="0" presId="urn:microsoft.com/office/officeart/2005/8/layout/hierarchy2"/>
    <dgm:cxn modelId="{2F0863C5-01E4-4DEF-B231-693FB09C4C9F}" type="presParOf" srcId="{B6C7A5B6-EF49-49A0-A314-494B7735EDCE}" destId="{E79C609D-0FA5-4C5C-9180-00EF7A327D1A}" srcOrd="3" destOrd="0" presId="urn:microsoft.com/office/officeart/2005/8/layout/hierarchy2"/>
    <dgm:cxn modelId="{64969CC0-200E-44C2-AD4C-319B94A0728F}" type="presParOf" srcId="{E79C609D-0FA5-4C5C-9180-00EF7A327D1A}" destId="{F1C4273E-59E1-449C-BE77-2B1D6F153F27}" srcOrd="0" destOrd="0" presId="urn:microsoft.com/office/officeart/2005/8/layout/hierarchy2"/>
    <dgm:cxn modelId="{19BF005C-BA06-4A46-B030-AF3E49546615}" type="presParOf" srcId="{E79C609D-0FA5-4C5C-9180-00EF7A327D1A}" destId="{4C64F739-7186-4E67-B44C-C30A8D8ACFA0}" srcOrd="1" destOrd="0" presId="urn:microsoft.com/office/officeart/2005/8/layout/hierarchy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6D83C16-36E3-4FA9-B3E5-E7A91BA7789F}"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GB"/>
        </a:p>
      </dgm:t>
    </dgm:pt>
    <dgm:pt modelId="{1DEEAF38-208D-4E0C-BAB7-54B4A51106E2}">
      <dgm:prSet phldrT="[Text]" custT="1"/>
      <dgm:spPr>
        <a:xfrm>
          <a:off x="1163188" y="773411"/>
          <a:ext cx="1343180" cy="671590"/>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GB" sz="1400" dirty="0" smtClean="0">
              <a:solidFill>
                <a:sysClr val="window" lastClr="FFFFFF"/>
              </a:solidFill>
              <a:latin typeface="Calibri"/>
              <a:ea typeface="+mn-ea"/>
              <a:cs typeface="+mn-cs"/>
            </a:rPr>
            <a:t>death</a:t>
          </a:r>
          <a:endParaRPr lang="en-GB" sz="1400" dirty="0">
            <a:solidFill>
              <a:sysClr val="window" lastClr="FFFFFF"/>
            </a:solidFill>
            <a:latin typeface="Calibri"/>
            <a:ea typeface="+mn-ea"/>
            <a:cs typeface="+mn-cs"/>
          </a:endParaRPr>
        </a:p>
      </dgm:t>
    </dgm:pt>
    <dgm:pt modelId="{97B473D9-9503-42CF-9B03-A8072A1F05B4}" type="parTrans" cxnId="{ABD3ED41-BACD-4B96-992B-14F0C8A5359D}">
      <dgm:prSet/>
      <dgm:spPr/>
      <dgm:t>
        <a:bodyPr/>
        <a:lstStyle/>
        <a:p>
          <a:endParaRPr lang="en-GB" sz="1400"/>
        </a:p>
      </dgm:t>
    </dgm:pt>
    <dgm:pt modelId="{95D179FA-614F-4CF4-835C-9F70B92FD143}" type="sibTrans" cxnId="{ABD3ED41-BACD-4B96-992B-14F0C8A5359D}">
      <dgm:prSet/>
      <dgm:spPr/>
      <dgm:t>
        <a:bodyPr/>
        <a:lstStyle/>
        <a:p>
          <a:endParaRPr lang="en-GB" sz="1400"/>
        </a:p>
      </dgm:t>
    </dgm:pt>
    <dgm:pt modelId="{63AC5F03-5673-498A-8BEC-5CB5B805DE48}">
      <dgm:prSet phldrT="[Text]" custT="1"/>
      <dgm:spPr>
        <a:xfrm>
          <a:off x="3043641" y="1083"/>
          <a:ext cx="1343180" cy="671590"/>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GB" sz="1400" dirty="0" smtClean="0">
              <a:solidFill>
                <a:sysClr val="window" lastClr="FFFFFF"/>
              </a:solidFill>
              <a:latin typeface="Perpetua" pitchFamily="18" charset="0"/>
              <a:ea typeface="+mn-ea"/>
              <a:cs typeface="+mn-cs"/>
            </a:rPr>
            <a:t>Testacy</a:t>
          </a:r>
          <a:endParaRPr lang="en-GB" sz="1400" dirty="0">
            <a:solidFill>
              <a:sysClr val="window" lastClr="FFFFFF"/>
            </a:solidFill>
            <a:latin typeface="Perpetua" pitchFamily="18" charset="0"/>
            <a:ea typeface="+mn-ea"/>
            <a:cs typeface="+mn-cs"/>
          </a:endParaRPr>
        </a:p>
      </dgm:t>
    </dgm:pt>
    <dgm:pt modelId="{F820A648-E93F-465D-8FCE-05AFD9F9AF1C}" type="parTrans" cxnId="{A8CC13F7-8758-4495-93A0-8FC6E3345107}">
      <dgm:prSet custT="1"/>
      <dgm:spPr>
        <a:xfrm rot="18289469">
          <a:off x="2304592" y="695796"/>
          <a:ext cx="940825" cy="54492"/>
        </a:xfrm>
        <a:noFill/>
        <a:ln w="25400" cap="flat" cmpd="sng" algn="ctr">
          <a:solidFill>
            <a:srgbClr val="4F81BD">
              <a:shade val="60000"/>
              <a:hueOff val="0"/>
              <a:satOff val="0"/>
              <a:lumOff val="0"/>
              <a:alphaOff val="0"/>
            </a:srgbClr>
          </a:solidFill>
          <a:prstDash val="solid"/>
        </a:ln>
        <a:effectLst/>
      </dgm:spPr>
      <dgm:t>
        <a:bodyPr/>
        <a:lstStyle/>
        <a:p>
          <a:endParaRPr lang="en-GB" sz="1400">
            <a:solidFill>
              <a:sysClr val="windowText" lastClr="000000">
                <a:hueOff val="0"/>
                <a:satOff val="0"/>
                <a:lumOff val="0"/>
                <a:alphaOff val="0"/>
              </a:sysClr>
            </a:solidFill>
            <a:latin typeface="Calibri"/>
            <a:ea typeface="+mn-ea"/>
            <a:cs typeface="+mn-cs"/>
          </a:endParaRPr>
        </a:p>
      </dgm:t>
    </dgm:pt>
    <dgm:pt modelId="{F76F8549-3D86-4967-BC8F-EC572715204D}" type="sibTrans" cxnId="{A8CC13F7-8758-4495-93A0-8FC6E3345107}">
      <dgm:prSet/>
      <dgm:spPr/>
      <dgm:t>
        <a:bodyPr/>
        <a:lstStyle/>
        <a:p>
          <a:endParaRPr lang="en-GB" sz="1400"/>
        </a:p>
      </dgm:t>
    </dgm:pt>
    <dgm:pt modelId="{3E1696CB-5EEC-4763-BB5B-A1676B7B585F}">
      <dgm:prSet phldrT="[Text]" custT="1"/>
      <dgm:spPr>
        <a:xfrm>
          <a:off x="3043641" y="773411"/>
          <a:ext cx="1343180" cy="671590"/>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GB" sz="1400" dirty="0" smtClean="0">
              <a:solidFill>
                <a:sysClr val="window" lastClr="FFFFFF"/>
              </a:solidFill>
              <a:latin typeface="Calibri"/>
              <a:ea typeface="+mn-ea"/>
              <a:cs typeface="+mn-cs"/>
            </a:rPr>
            <a:t>Intestacy</a:t>
          </a:r>
          <a:endParaRPr lang="en-GB" sz="1400" dirty="0">
            <a:solidFill>
              <a:sysClr val="window" lastClr="FFFFFF"/>
            </a:solidFill>
            <a:latin typeface="Calibri"/>
            <a:ea typeface="+mn-ea"/>
            <a:cs typeface="+mn-cs"/>
          </a:endParaRPr>
        </a:p>
      </dgm:t>
    </dgm:pt>
    <dgm:pt modelId="{5A445AAD-9DAD-4B2E-9AB0-3823328840A5}" type="parTrans" cxnId="{5023944F-CD5B-4533-9295-C035CA5EB173}">
      <dgm:prSet custT="1"/>
      <dgm:spPr>
        <a:xfrm>
          <a:off x="2506368" y="1081960"/>
          <a:ext cx="537272" cy="54492"/>
        </a:xfrm>
        <a:noFill/>
        <a:ln w="25400" cap="flat" cmpd="sng" algn="ctr">
          <a:solidFill>
            <a:srgbClr val="4F81BD">
              <a:shade val="60000"/>
              <a:hueOff val="0"/>
              <a:satOff val="0"/>
              <a:lumOff val="0"/>
              <a:alphaOff val="0"/>
            </a:srgbClr>
          </a:solidFill>
          <a:prstDash val="solid"/>
        </a:ln>
        <a:effectLst/>
      </dgm:spPr>
      <dgm:t>
        <a:bodyPr/>
        <a:lstStyle/>
        <a:p>
          <a:endParaRPr lang="en-GB" sz="1400">
            <a:solidFill>
              <a:sysClr val="windowText" lastClr="000000">
                <a:hueOff val="0"/>
                <a:satOff val="0"/>
                <a:lumOff val="0"/>
                <a:alphaOff val="0"/>
              </a:sysClr>
            </a:solidFill>
            <a:latin typeface="Calibri"/>
            <a:ea typeface="+mn-ea"/>
            <a:cs typeface="+mn-cs"/>
          </a:endParaRPr>
        </a:p>
      </dgm:t>
    </dgm:pt>
    <dgm:pt modelId="{F6861F06-C899-4060-880A-CD7946795003}" type="sibTrans" cxnId="{5023944F-CD5B-4533-9295-C035CA5EB173}">
      <dgm:prSet/>
      <dgm:spPr/>
      <dgm:t>
        <a:bodyPr/>
        <a:lstStyle/>
        <a:p>
          <a:endParaRPr lang="en-GB" sz="1400"/>
        </a:p>
      </dgm:t>
    </dgm:pt>
    <dgm:pt modelId="{C1DFB12A-CFEB-4C22-A40C-3D016F27A7B0}">
      <dgm:prSet phldrT="[Text]" custT="1"/>
      <dgm:spPr>
        <a:xfrm>
          <a:off x="3043641" y="1545740"/>
          <a:ext cx="1343180" cy="671590"/>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GB" sz="1400" dirty="0" smtClean="0">
              <a:solidFill>
                <a:sysClr val="window" lastClr="FFFFFF"/>
              </a:solidFill>
              <a:latin typeface="Calibri"/>
              <a:ea typeface="+mn-ea"/>
              <a:cs typeface="+mn-cs"/>
            </a:rPr>
            <a:t>Escheat</a:t>
          </a:r>
          <a:endParaRPr lang="en-GB" sz="1400" dirty="0">
            <a:solidFill>
              <a:sysClr val="window" lastClr="FFFFFF"/>
            </a:solidFill>
            <a:latin typeface="Calibri"/>
            <a:ea typeface="+mn-ea"/>
            <a:cs typeface="+mn-cs"/>
          </a:endParaRPr>
        </a:p>
      </dgm:t>
    </dgm:pt>
    <dgm:pt modelId="{6ED56543-9FB6-40E5-8870-23DBC9209E46}" type="parTrans" cxnId="{F0E86604-3F26-4495-B7BC-7ECDB1FD0491}">
      <dgm:prSet custT="1"/>
      <dgm:spPr>
        <a:xfrm rot="3310531">
          <a:off x="2304592" y="1468125"/>
          <a:ext cx="940825" cy="54492"/>
        </a:xfrm>
        <a:noFill/>
        <a:ln w="25400" cap="flat" cmpd="sng" algn="ctr">
          <a:solidFill>
            <a:srgbClr val="4F81BD">
              <a:shade val="60000"/>
              <a:hueOff val="0"/>
              <a:satOff val="0"/>
              <a:lumOff val="0"/>
              <a:alphaOff val="0"/>
            </a:srgbClr>
          </a:solidFill>
          <a:prstDash val="solid"/>
        </a:ln>
        <a:effectLst/>
      </dgm:spPr>
      <dgm:t>
        <a:bodyPr/>
        <a:lstStyle/>
        <a:p>
          <a:endParaRPr lang="en-GB" sz="1400">
            <a:solidFill>
              <a:sysClr val="windowText" lastClr="000000">
                <a:hueOff val="0"/>
                <a:satOff val="0"/>
                <a:lumOff val="0"/>
                <a:alphaOff val="0"/>
              </a:sysClr>
            </a:solidFill>
            <a:latin typeface="Calibri"/>
            <a:ea typeface="+mn-ea"/>
            <a:cs typeface="+mn-cs"/>
          </a:endParaRPr>
        </a:p>
      </dgm:t>
    </dgm:pt>
    <dgm:pt modelId="{B4A38E1F-95B6-4FFE-BF89-15EBCDC6DB99}" type="sibTrans" cxnId="{F0E86604-3F26-4495-B7BC-7ECDB1FD0491}">
      <dgm:prSet/>
      <dgm:spPr/>
      <dgm:t>
        <a:bodyPr/>
        <a:lstStyle/>
        <a:p>
          <a:endParaRPr lang="en-GB" sz="1400"/>
        </a:p>
      </dgm:t>
    </dgm:pt>
    <dgm:pt modelId="{6962BB1A-0D34-4ED3-8B3A-31AC2EE48509}" type="pres">
      <dgm:prSet presAssocID="{F6D83C16-36E3-4FA9-B3E5-E7A91BA7789F}" presName="diagram" presStyleCnt="0">
        <dgm:presLayoutVars>
          <dgm:chPref val="1"/>
          <dgm:dir/>
          <dgm:animOne val="branch"/>
          <dgm:animLvl val="lvl"/>
          <dgm:resizeHandles val="exact"/>
        </dgm:presLayoutVars>
      </dgm:prSet>
      <dgm:spPr/>
      <dgm:t>
        <a:bodyPr/>
        <a:lstStyle/>
        <a:p>
          <a:endParaRPr lang="en-GB"/>
        </a:p>
      </dgm:t>
    </dgm:pt>
    <dgm:pt modelId="{0957E177-7DBE-4133-89BC-CCBDBDF73335}" type="pres">
      <dgm:prSet presAssocID="{1DEEAF38-208D-4E0C-BAB7-54B4A51106E2}" presName="root1" presStyleCnt="0"/>
      <dgm:spPr/>
    </dgm:pt>
    <dgm:pt modelId="{129711FF-6C4A-445C-A510-AD55E6DE3087}" type="pres">
      <dgm:prSet presAssocID="{1DEEAF38-208D-4E0C-BAB7-54B4A51106E2}" presName="LevelOneTextNode" presStyleLbl="node0" presStyleIdx="0" presStyleCnt="1">
        <dgm:presLayoutVars>
          <dgm:chPref val="3"/>
        </dgm:presLayoutVars>
      </dgm:prSet>
      <dgm:spPr>
        <a:prstGeom prst="roundRect">
          <a:avLst>
            <a:gd name="adj" fmla="val 10000"/>
          </a:avLst>
        </a:prstGeom>
      </dgm:spPr>
      <dgm:t>
        <a:bodyPr/>
        <a:lstStyle/>
        <a:p>
          <a:endParaRPr lang="en-GB"/>
        </a:p>
      </dgm:t>
    </dgm:pt>
    <dgm:pt modelId="{B3C5DC35-A3D1-46D2-AE00-B0A26EB47337}" type="pres">
      <dgm:prSet presAssocID="{1DEEAF38-208D-4E0C-BAB7-54B4A51106E2}" presName="level2hierChild" presStyleCnt="0"/>
      <dgm:spPr/>
    </dgm:pt>
    <dgm:pt modelId="{36725070-3CB3-4FB3-A9C3-A1D12314E7D2}" type="pres">
      <dgm:prSet presAssocID="{F820A648-E93F-465D-8FCE-05AFD9F9AF1C}" presName="conn2-1" presStyleLbl="parChTrans1D2" presStyleIdx="0" presStyleCnt="3"/>
      <dgm:spPr>
        <a:custGeom>
          <a:avLst/>
          <a:gdLst/>
          <a:ahLst/>
          <a:cxnLst/>
          <a:rect l="0" t="0" r="0" b="0"/>
          <a:pathLst>
            <a:path>
              <a:moveTo>
                <a:pt x="0" y="27246"/>
              </a:moveTo>
              <a:lnTo>
                <a:pt x="1221538" y="27246"/>
              </a:lnTo>
            </a:path>
          </a:pathLst>
        </a:custGeom>
      </dgm:spPr>
      <dgm:t>
        <a:bodyPr/>
        <a:lstStyle/>
        <a:p>
          <a:endParaRPr lang="en-GB"/>
        </a:p>
      </dgm:t>
    </dgm:pt>
    <dgm:pt modelId="{402C3AE0-4153-4311-BB1A-127BABD2B79A}" type="pres">
      <dgm:prSet presAssocID="{F820A648-E93F-465D-8FCE-05AFD9F9AF1C}" presName="connTx" presStyleLbl="parChTrans1D2" presStyleIdx="0" presStyleCnt="3"/>
      <dgm:spPr/>
      <dgm:t>
        <a:bodyPr/>
        <a:lstStyle/>
        <a:p>
          <a:endParaRPr lang="en-GB"/>
        </a:p>
      </dgm:t>
    </dgm:pt>
    <dgm:pt modelId="{6D88C8D2-69AC-4545-ADDE-FF3D5322FD5D}" type="pres">
      <dgm:prSet presAssocID="{63AC5F03-5673-498A-8BEC-5CB5B805DE48}" presName="root2" presStyleCnt="0"/>
      <dgm:spPr/>
    </dgm:pt>
    <dgm:pt modelId="{9DEE651C-2952-4F46-9584-5130B6AB436D}" type="pres">
      <dgm:prSet presAssocID="{63AC5F03-5673-498A-8BEC-5CB5B805DE48}" presName="LevelTwoTextNode" presStyleLbl="node2" presStyleIdx="0" presStyleCnt="3">
        <dgm:presLayoutVars>
          <dgm:chPref val="3"/>
        </dgm:presLayoutVars>
      </dgm:prSet>
      <dgm:spPr>
        <a:prstGeom prst="roundRect">
          <a:avLst>
            <a:gd name="adj" fmla="val 10000"/>
          </a:avLst>
        </a:prstGeom>
      </dgm:spPr>
      <dgm:t>
        <a:bodyPr/>
        <a:lstStyle/>
        <a:p>
          <a:endParaRPr lang="en-GB"/>
        </a:p>
      </dgm:t>
    </dgm:pt>
    <dgm:pt modelId="{53B65F07-7EF1-4924-8D9F-FD4C961B167C}" type="pres">
      <dgm:prSet presAssocID="{63AC5F03-5673-498A-8BEC-5CB5B805DE48}" presName="level3hierChild" presStyleCnt="0"/>
      <dgm:spPr/>
    </dgm:pt>
    <dgm:pt modelId="{ECFFEADF-A98A-4B83-9D30-39B0AAF1AD1D}" type="pres">
      <dgm:prSet presAssocID="{5A445AAD-9DAD-4B2E-9AB0-3823328840A5}" presName="conn2-1" presStyleLbl="parChTrans1D2" presStyleIdx="1" presStyleCnt="3"/>
      <dgm:spPr>
        <a:custGeom>
          <a:avLst/>
          <a:gdLst/>
          <a:ahLst/>
          <a:cxnLst/>
          <a:rect l="0" t="0" r="0" b="0"/>
          <a:pathLst>
            <a:path>
              <a:moveTo>
                <a:pt x="0" y="27246"/>
              </a:moveTo>
              <a:lnTo>
                <a:pt x="697577" y="27246"/>
              </a:lnTo>
            </a:path>
          </a:pathLst>
        </a:custGeom>
      </dgm:spPr>
      <dgm:t>
        <a:bodyPr/>
        <a:lstStyle/>
        <a:p>
          <a:endParaRPr lang="en-GB"/>
        </a:p>
      </dgm:t>
    </dgm:pt>
    <dgm:pt modelId="{EB02A4CC-4D58-4EF0-AFAF-D2880752C596}" type="pres">
      <dgm:prSet presAssocID="{5A445AAD-9DAD-4B2E-9AB0-3823328840A5}" presName="connTx" presStyleLbl="parChTrans1D2" presStyleIdx="1" presStyleCnt="3"/>
      <dgm:spPr/>
      <dgm:t>
        <a:bodyPr/>
        <a:lstStyle/>
        <a:p>
          <a:endParaRPr lang="en-GB"/>
        </a:p>
      </dgm:t>
    </dgm:pt>
    <dgm:pt modelId="{638E00E6-634C-4BE9-9B74-37DC6ADB5A50}" type="pres">
      <dgm:prSet presAssocID="{3E1696CB-5EEC-4763-BB5B-A1676B7B585F}" presName="root2" presStyleCnt="0"/>
      <dgm:spPr/>
    </dgm:pt>
    <dgm:pt modelId="{25DFE485-7E2A-4F91-8C6B-EC05CB3D9CCE}" type="pres">
      <dgm:prSet presAssocID="{3E1696CB-5EEC-4763-BB5B-A1676B7B585F}" presName="LevelTwoTextNode" presStyleLbl="node2" presStyleIdx="1" presStyleCnt="3">
        <dgm:presLayoutVars>
          <dgm:chPref val="3"/>
        </dgm:presLayoutVars>
      </dgm:prSet>
      <dgm:spPr>
        <a:prstGeom prst="roundRect">
          <a:avLst>
            <a:gd name="adj" fmla="val 10000"/>
          </a:avLst>
        </a:prstGeom>
      </dgm:spPr>
      <dgm:t>
        <a:bodyPr/>
        <a:lstStyle/>
        <a:p>
          <a:endParaRPr lang="en-GB"/>
        </a:p>
      </dgm:t>
    </dgm:pt>
    <dgm:pt modelId="{32B4A508-BBF0-4A32-B564-F065A1DFF61F}" type="pres">
      <dgm:prSet presAssocID="{3E1696CB-5EEC-4763-BB5B-A1676B7B585F}" presName="level3hierChild" presStyleCnt="0"/>
      <dgm:spPr/>
    </dgm:pt>
    <dgm:pt modelId="{20C916DC-421E-4F6F-8D49-D89C9BA17BDD}" type="pres">
      <dgm:prSet presAssocID="{6ED56543-9FB6-40E5-8870-23DBC9209E46}" presName="conn2-1" presStyleLbl="parChTrans1D2" presStyleIdx="2" presStyleCnt="3"/>
      <dgm:spPr>
        <a:custGeom>
          <a:avLst/>
          <a:gdLst/>
          <a:ahLst/>
          <a:cxnLst/>
          <a:rect l="0" t="0" r="0" b="0"/>
          <a:pathLst>
            <a:path>
              <a:moveTo>
                <a:pt x="0" y="27246"/>
              </a:moveTo>
              <a:lnTo>
                <a:pt x="1221538" y="27246"/>
              </a:lnTo>
            </a:path>
          </a:pathLst>
        </a:custGeom>
      </dgm:spPr>
      <dgm:t>
        <a:bodyPr/>
        <a:lstStyle/>
        <a:p>
          <a:endParaRPr lang="en-GB"/>
        </a:p>
      </dgm:t>
    </dgm:pt>
    <dgm:pt modelId="{3C4475A3-7B9D-49C6-8B52-06F4B0E57993}" type="pres">
      <dgm:prSet presAssocID="{6ED56543-9FB6-40E5-8870-23DBC9209E46}" presName="connTx" presStyleLbl="parChTrans1D2" presStyleIdx="2" presStyleCnt="3"/>
      <dgm:spPr/>
      <dgm:t>
        <a:bodyPr/>
        <a:lstStyle/>
        <a:p>
          <a:endParaRPr lang="en-GB"/>
        </a:p>
      </dgm:t>
    </dgm:pt>
    <dgm:pt modelId="{10A7F183-C76A-4289-9B4D-13E5117DB3A6}" type="pres">
      <dgm:prSet presAssocID="{C1DFB12A-CFEB-4C22-A40C-3D016F27A7B0}" presName="root2" presStyleCnt="0"/>
      <dgm:spPr/>
    </dgm:pt>
    <dgm:pt modelId="{9F6D939D-39DC-4150-A09B-842AB1FB764B}" type="pres">
      <dgm:prSet presAssocID="{C1DFB12A-CFEB-4C22-A40C-3D016F27A7B0}" presName="LevelTwoTextNode" presStyleLbl="node2" presStyleIdx="2" presStyleCnt="3">
        <dgm:presLayoutVars>
          <dgm:chPref val="3"/>
        </dgm:presLayoutVars>
      </dgm:prSet>
      <dgm:spPr>
        <a:prstGeom prst="roundRect">
          <a:avLst>
            <a:gd name="adj" fmla="val 10000"/>
          </a:avLst>
        </a:prstGeom>
      </dgm:spPr>
      <dgm:t>
        <a:bodyPr/>
        <a:lstStyle/>
        <a:p>
          <a:endParaRPr lang="en-GB"/>
        </a:p>
      </dgm:t>
    </dgm:pt>
    <dgm:pt modelId="{3CC83055-A35B-4202-B0CB-C19188CA0424}" type="pres">
      <dgm:prSet presAssocID="{C1DFB12A-CFEB-4C22-A40C-3D016F27A7B0}" presName="level3hierChild" presStyleCnt="0"/>
      <dgm:spPr/>
    </dgm:pt>
  </dgm:ptLst>
  <dgm:cxnLst>
    <dgm:cxn modelId="{AA41E2DB-6BAC-4B67-B50E-44032A475B5F}" type="presOf" srcId="{63AC5F03-5673-498A-8BEC-5CB5B805DE48}" destId="{9DEE651C-2952-4F46-9584-5130B6AB436D}" srcOrd="0" destOrd="0" presId="urn:microsoft.com/office/officeart/2005/8/layout/hierarchy2"/>
    <dgm:cxn modelId="{7A460E81-9D29-47B0-BC10-17EBEB0E9968}" type="presOf" srcId="{F820A648-E93F-465D-8FCE-05AFD9F9AF1C}" destId="{402C3AE0-4153-4311-BB1A-127BABD2B79A}" srcOrd="1" destOrd="0" presId="urn:microsoft.com/office/officeart/2005/8/layout/hierarchy2"/>
    <dgm:cxn modelId="{F0E86604-3F26-4495-B7BC-7ECDB1FD0491}" srcId="{1DEEAF38-208D-4E0C-BAB7-54B4A51106E2}" destId="{C1DFB12A-CFEB-4C22-A40C-3D016F27A7B0}" srcOrd="2" destOrd="0" parTransId="{6ED56543-9FB6-40E5-8870-23DBC9209E46}" sibTransId="{B4A38E1F-95B6-4FFE-BF89-15EBCDC6DB99}"/>
    <dgm:cxn modelId="{ABD3ED41-BACD-4B96-992B-14F0C8A5359D}" srcId="{F6D83C16-36E3-4FA9-B3E5-E7A91BA7789F}" destId="{1DEEAF38-208D-4E0C-BAB7-54B4A51106E2}" srcOrd="0" destOrd="0" parTransId="{97B473D9-9503-42CF-9B03-A8072A1F05B4}" sibTransId="{95D179FA-614F-4CF4-835C-9F70B92FD143}"/>
    <dgm:cxn modelId="{5023944F-CD5B-4533-9295-C035CA5EB173}" srcId="{1DEEAF38-208D-4E0C-BAB7-54B4A51106E2}" destId="{3E1696CB-5EEC-4763-BB5B-A1676B7B585F}" srcOrd="1" destOrd="0" parTransId="{5A445AAD-9DAD-4B2E-9AB0-3823328840A5}" sibTransId="{F6861F06-C899-4060-880A-CD7946795003}"/>
    <dgm:cxn modelId="{6E2D67EE-9FD3-4739-BB9A-567AD22D0604}" type="presOf" srcId="{F820A648-E93F-465D-8FCE-05AFD9F9AF1C}" destId="{36725070-3CB3-4FB3-A9C3-A1D12314E7D2}" srcOrd="0" destOrd="0" presId="urn:microsoft.com/office/officeart/2005/8/layout/hierarchy2"/>
    <dgm:cxn modelId="{C2C5ED0C-673B-4E65-A76E-6662D4E870A2}" type="presOf" srcId="{3E1696CB-5EEC-4763-BB5B-A1676B7B585F}" destId="{25DFE485-7E2A-4F91-8C6B-EC05CB3D9CCE}" srcOrd="0" destOrd="0" presId="urn:microsoft.com/office/officeart/2005/8/layout/hierarchy2"/>
    <dgm:cxn modelId="{A4E15EC2-6E11-45DB-94A6-769A87CDC9D9}" type="presOf" srcId="{5A445AAD-9DAD-4B2E-9AB0-3823328840A5}" destId="{EB02A4CC-4D58-4EF0-AFAF-D2880752C596}" srcOrd="1" destOrd="0" presId="urn:microsoft.com/office/officeart/2005/8/layout/hierarchy2"/>
    <dgm:cxn modelId="{A8CC13F7-8758-4495-93A0-8FC6E3345107}" srcId="{1DEEAF38-208D-4E0C-BAB7-54B4A51106E2}" destId="{63AC5F03-5673-498A-8BEC-5CB5B805DE48}" srcOrd="0" destOrd="0" parTransId="{F820A648-E93F-465D-8FCE-05AFD9F9AF1C}" sibTransId="{F76F8549-3D86-4967-BC8F-EC572715204D}"/>
    <dgm:cxn modelId="{385C9F7C-A39C-49CD-BD4A-C0E72686A065}" type="presOf" srcId="{6ED56543-9FB6-40E5-8870-23DBC9209E46}" destId="{20C916DC-421E-4F6F-8D49-D89C9BA17BDD}" srcOrd="0" destOrd="0" presId="urn:microsoft.com/office/officeart/2005/8/layout/hierarchy2"/>
    <dgm:cxn modelId="{E86FE531-7A09-4CC3-8724-998B814DADB1}" type="presOf" srcId="{F6D83C16-36E3-4FA9-B3E5-E7A91BA7789F}" destId="{6962BB1A-0D34-4ED3-8B3A-31AC2EE48509}" srcOrd="0" destOrd="0" presId="urn:microsoft.com/office/officeart/2005/8/layout/hierarchy2"/>
    <dgm:cxn modelId="{D864029D-2D53-466B-A4A2-456012B33541}" type="presOf" srcId="{C1DFB12A-CFEB-4C22-A40C-3D016F27A7B0}" destId="{9F6D939D-39DC-4150-A09B-842AB1FB764B}" srcOrd="0" destOrd="0" presId="urn:microsoft.com/office/officeart/2005/8/layout/hierarchy2"/>
    <dgm:cxn modelId="{805CD173-30EA-4BBD-B855-F615F9C2E956}" type="presOf" srcId="{5A445AAD-9DAD-4B2E-9AB0-3823328840A5}" destId="{ECFFEADF-A98A-4B83-9D30-39B0AAF1AD1D}" srcOrd="0" destOrd="0" presId="urn:microsoft.com/office/officeart/2005/8/layout/hierarchy2"/>
    <dgm:cxn modelId="{51D1D86C-3A3E-4641-964D-DBFD8C35EDFB}" type="presOf" srcId="{1DEEAF38-208D-4E0C-BAB7-54B4A51106E2}" destId="{129711FF-6C4A-445C-A510-AD55E6DE3087}" srcOrd="0" destOrd="0" presId="urn:microsoft.com/office/officeart/2005/8/layout/hierarchy2"/>
    <dgm:cxn modelId="{F4CAD8C7-18A9-4AC1-85CC-79963A55AE5E}" type="presOf" srcId="{6ED56543-9FB6-40E5-8870-23DBC9209E46}" destId="{3C4475A3-7B9D-49C6-8B52-06F4B0E57993}" srcOrd="1" destOrd="0" presId="urn:microsoft.com/office/officeart/2005/8/layout/hierarchy2"/>
    <dgm:cxn modelId="{55B42FD8-06BD-49B5-8F93-4D7C9255283C}" type="presParOf" srcId="{6962BB1A-0D34-4ED3-8B3A-31AC2EE48509}" destId="{0957E177-7DBE-4133-89BC-CCBDBDF73335}" srcOrd="0" destOrd="0" presId="urn:microsoft.com/office/officeart/2005/8/layout/hierarchy2"/>
    <dgm:cxn modelId="{8EE55CFE-4802-4715-B837-940CF355ED92}" type="presParOf" srcId="{0957E177-7DBE-4133-89BC-CCBDBDF73335}" destId="{129711FF-6C4A-445C-A510-AD55E6DE3087}" srcOrd="0" destOrd="0" presId="urn:microsoft.com/office/officeart/2005/8/layout/hierarchy2"/>
    <dgm:cxn modelId="{44DDF3AE-6EE0-4B58-BE96-7166029DF148}" type="presParOf" srcId="{0957E177-7DBE-4133-89BC-CCBDBDF73335}" destId="{B3C5DC35-A3D1-46D2-AE00-B0A26EB47337}" srcOrd="1" destOrd="0" presId="urn:microsoft.com/office/officeart/2005/8/layout/hierarchy2"/>
    <dgm:cxn modelId="{A76D5D59-395C-40EE-BB83-578357211B0E}" type="presParOf" srcId="{B3C5DC35-A3D1-46D2-AE00-B0A26EB47337}" destId="{36725070-3CB3-4FB3-A9C3-A1D12314E7D2}" srcOrd="0" destOrd="0" presId="urn:microsoft.com/office/officeart/2005/8/layout/hierarchy2"/>
    <dgm:cxn modelId="{E33105E0-0C24-49C8-99D4-43BA9E9C0F1E}" type="presParOf" srcId="{36725070-3CB3-4FB3-A9C3-A1D12314E7D2}" destId="{402C3AE0-4153-4311-BB1A-127BABD2B79A}" srcOrd="0" destOrd="0" presId="urn:microsoft.com/office/officeart/2005/8/layout/hierarchy2"/>
    <dgm:cxn modelId="{89D44824-F5E7-423A-8F45-AF06B12E6B18}" type="presParOf" srcId="{B3C5DC35-A3D1-46D2-AE00-B0A26EB47337}" destId="{6D88C8D2-69AC-4545-ADDE-FF3D5322FD5D}" srcOrd="1" destOrd="0" presId="urn:microsoft.com/office/officeart/2005/8/layout/hierarchy2"/>
    <dgm:cxn modelId="{673C5A37-507C-40E2-BFBE-45DBFE8B5309}" type="presParOf" srcId="{6D88C8D2-69AC-4545-ADDE-FF3D5322FD5D}" destId="{9DEE651C-2952-4F46-9584-5130B6AB436D}" srcOrd="0" destOrd="0" presId="urn:microsoft.com/office/officeart/2005/8/layout/hierarchy2"/>
    <dgm:cxn modelId="{CAA4BF02-7AE7-4F5B-A9AD-EF53EF084CBC}" type="presParOf" srcId="{6D88C8D2-69AC-4545-ADDE-FF3D5322FD5D}" destId="{53B65F07-7EF1-4924-8D9F-FD4C961B167C}" srcOrd="1" destOrd="0" presId="urn:microsoft.com/office/officeart/2005/8/layout/hierarchy2"/>
    <dgm:cxn modelId="{6FEA752C-0032-4D42-8400-89CAD03E295D}" type="presParOf" srcId="{B3C5DC35-A3D1-46D2-AE00-B0A26EB47337}" destId="{ECFFEADF-A98A-4B83-9D30-39B0AAF1AD1D}" srcOrd="2" destOrd="0" presId="urn:microsoft.com/office/officeart/2005/8/layout/hierarchy2"/>
    <dgm:cxn modelId="{3877C643-C034-4CEA-8DF1-9978F5149061}" type="presParOf" srcId="{ECFFEADF-A98A-4B83-9D30-39B0AAF1AD1D}" destId="{EB02A4CC-4D58-4EF0-AFAF-D2880752C596}" srcOrd="0" destOrd="0" presId="urn:microsoft.com/office/officeart/2005/8/layout/hierarchy2"/>
    <dgm:cxn modelId="{B43F8D62-B6E9-47BE-9AFB-6F451ABC1381}" type="presParOf" srcId="{B3C5DC35-A3D1-46D2-AE00-B0A26EB47337}" destId="{638E00E6-634C-4BE9-9B74-37DC6ADB5A50}" srcOrd="3" destOrd="0" presId="urn:microsoft.com/office/officeart/2005/8/layout/hierarchy2"/>
    <dgm:cxn modelId="{0843051B-0805-4469-9387-9B3FCDB7495C}" type="presParOf" srcId="{638E00E6-634C-4BE9-9B74-37DC6ADB5A50}" destId="{25DFE485-7E2A-4F91-8C6B-EC05CB3D9CCE}" srcOrd="0" destOrd="0" presId="urn:microsoft.com/office/officeart/2005/8/layout/hierarchy2"/>
    <dgm:cxn modelId="{9683DCE5-09D4-49E8-A279-B5435B928FFE}" type="presParOf" srcId="{638E00E6-634C-4BE9-9B74-37DC6ADB5A50}" destId="{32B4A508-BBF0-4A32-B564-F065A1DFF61F}" srcOrd="1" destOrd="0" presId="urn:microsoft.com/office/officeart/2005/8/layout/hierarchy2"/>
    <dgm:cxn modelId="{7BC49052-A82D-4870-9E50-1505B8E5C4FC}" type="presParOf" srcId="{B3C5DC35-A3D1-46D2-AE00-B0A26EB47337}" destId="{20C916DC-421E-4F6F-8D49-D89C9BA17BDD}" srcOrd="4" destOrd="0" presId="urn:microsoft.com/office/officeart/2005/8/layout/hierarchy2"/>
    <dgm:cxn modelId="{6788BDAB-329E-4F22-978F-4FE0D3E3F950}" type="presParOf" srcId="{20C916DC-421E-4F6F-8D49-D89C9BA17BDD}" destId="{3C4475A3-7B9D-49C6-8B52-06F4B0E57993}" srcOrd="0" destOrd="0" presId="urn:microsoft.com/office/officeart/2005/8/layout/hierarchy2"/>
    <dgm:cxn modelId="{EEC477DF-C677-4CAE-87E3-D7DF5B61AC61}" type="presParOf" srcId="{B3C5DC35-A3D1-46D2-AE00-B0A26EB47337}" destId="{10A7F183-C76A-4289-9B4D-13E5117DB3A6}" srcOrd="5" destOrd="0" presId="urn:microsoft.com/office/officeart/2005/8/layout/hierarchy2"/>
    <dgm:cxn modelId="{06CFDEDE-BF47-4EF9-9951-03AA7C7065DA}" type="presParOf" srcId="{10A7F183-C76A-4289-9B4D-13E5117DB3A6}" destId="{9F6D939D-39DC-4150-A09B-842AB1FB764B}" srcOrd="0" destOrd="0" presId="urn:microsoft.com/office/officeart/2005/8/layout/hierarchy2"/>
    <dgm:cxn modelId="{514C85D7-4050-4554-AC90-18C67E0C4D4A}" type="presParOf" srcId="{10A7F183-C76A-4289-9B4D-13E5117DB3A6}" destId="{3CC83055-A35B-4202-B0CB-C19188CA0424}" srcOrd="1" destOrd="0" presId="urn:microsoft.com/office/officeart/2005/8/layout/hierarchy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B2AC133-19EA-430C-864C-9528526E1D3B}"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GB"/>
        </a:p>
      </dgm:t>
    </dgm:pt>
    <dgm:pt modelId="{C4480502-8945-4D20-BE52-653476FE44AB}">
      <dgm:prSet phldrT="[Text]" custT="1"/>
      <dgm:spPr>
        <a:xfrm>
          <a:off x="70067" y="4"/>
          <a:ext cx="1571495" cy="827665"/>
        </a:xfrm>
        <a:solidFill>
          <a:srgbClr val="4F81BD">
            <a:hueOff val="0"/>
            <a:satOff val="0"/>
            <a:lumOff val="0"/>
            <a:alphaOff val="0"/>
          </a:srgbClr>
        </a:solidFill>
        <a:ln w="25400" cap="flat" cmpd="sng" algn="ctr">
          <a:noFill/>
          <a:prstDash val="solid"/>
        </a:ln>
        <a:effectLst>
          <a:outerShdw blurRad="44450" dist="27940" dir="5400000" algn="ctr" rotWithShape="0">
            <a:srgbClr val="000000">
              <a:alpha val="32000"/>
            </a:srgbClr>
          </a:outerShdw>
        </a:effectLst>
        <a:scene3d>
          <a:camera prst="orthographicFront">
            <a:rot lat="0" lon="0" rev="0"/>
          </a:camera>
          <a:lightRig rig="balanced" dir="t">
            <a:rot lat="0" lon="0" rev="8700000"/>
          </a:lightRig>
        </a:scene3d>
        <a:sp3d>
          <a:bevelT w="190500" h="38100"/>
        </a:sp3d>
      </dgm:spPr>
      <dgm:t>
        <a:bodyPr/>
        <a:lstStyle/>
        <a:p>
          <a:r>
            <a:rPr lang="en-GB" sz="1000" dirty="0" smtClean="0">
              <a:solidFill>
                <a:sysClr val="window" lastClr="FFFFFF"/>
              </a:solidFill>
              <a:latin typeface="Bell MT" pitchFamily="18" charset="0"/>
              <a:ea typeface="+mn-ea"/>
              <a:cs typeface="+mn-cs"/>
            </a:rPr>
            <a:t>Land Administration</a:t>
          </a:r>
          <a:endParaRPr lang="en-GB" sz="1000" dirty="0">
            <a:solidFill>
              <a:sysClr val="window" lastClr="FFFFFF"/>
            </a:solidFill>
            <a:latin typeface="Bell MT" pitchFamily="18" charset="0"/>
            <a:ea typeface="+mn-ea"/>
            <a:cs typeface="+mn-cs"/>
          </a:endParaRPr>
        </a:p>
      </dgm:t>
    </dgm:pt>
    <dgm:pt modelId="{BC53C840-3CA3-42FD-959A-016D64793740}" type="parTrans" cxnId="{2CE38F4F-1AC0-4FC2-A085-3854D6677166}">
      <dgm:prSet/>
      <dgm:spPr/>
      <dgm:t>
        <a:bodyPr/>
        <a:lstStyle/>
        <a:p>
          <a:endParaRPr lang="en-GB"/>
        </a:p>
      </dgm:t>
    </dgm:pt>
    <dgm:pt modelId="{493493BE-D53E-4191-AADA-2949DE47F971}" type="sibTrans" cxnId="{2CE38F4F-1AC0-4FC2-A085-3854D6677166}">
      <dgm:prSet/>
      <dgm:spPr/>
      <dgm:t>
        <a:bodyPr/>
        <a:lstStyle/>
        <a:p>
          <a:endParaRPr lang="en-GB"/>
        </a:p>
      </dgm:t>
    </dgm:pt>
    <dgm:pt modelId="{4FFCB94B-B3C7-49EB-8FB4-317F0B02B1A9}">
      <dgm:prSet phldrT="[Text]" custT="1"/>
      <dgm:spPr>
        <a:xfrm rot="5400000">
          <a:off x="2637314" y="-981798"/>
          <a:ext cx="662132" cy="2793770"/>
        </a:xfrm>
        <a:solidFill>
          <a:srgbClr val="4BACC6">
            <a:lumMod val="40000"/>
            <a:lumOff val="60000"/>
            <a:alpha val="90000"/>
          </a:srgbClr>
        </a:solidFill>
        <a:ln w="25400" cap="flat" cmpd="sng" algn="ctr">
          <a:solidFill>
            <a:srgbClr val="4F81BD">
              <a:alpha val="90000"/>
              <a:tint val="40000"/>
              <a:hueOff val="0"/>
              <a:satOff val="0"/>
              <a:lumOff val="0"/>
              <a:alphaOff val="0"/>
            </a:srgbClr>
          </a:solidFill>
          <a:prstDash val="solid"/>
        </a:ln>
        <a:effectLst/>
      </dgm:spPr>
      <dgm:t>
        <a:bodyPr/>
        <a:lstStyle/>
        <a:p>
          <a:r>
            <a:rPr lang="en-GB" sz="1000" dirty="0" smtClean="0">
              <a:solidFill>
                <a:sysClr val="windowText" lastClr="000000">
                  <a:hueOff val="0"/>
                  <a:satOff val="0"/>
                  <a:lumOff val="0"/>
                  <a:alphaOff val="0"/>
                </a:sysClr>
              </a:solidFill>
              <a:latin typeface="Perpetua" pitchFamily="18" charset="0"/>
              <a:ea typeface="+mn-ea"/>
              <a:cs typeface="+mn-cs"/>
            </a:rPr>
            <a:t>Alienation of govt and trust land, title preparation for govt and trust land, land rent clearance certificates and commissioner’s consent, Processing of development applications, subdivisions and amalgamations</a:t>
          </a:r>
          <a:endParaRPr lang="en-GB" sz="1000" dirty="0">
            <a:solidFill>
              <a:sysClr val="windowText" lastClr="000000">
                <a:hueOff val="0"/>
                <a:satOff val="0"/>
                <a:lumOff val="0"/>
                <a:alphaOff val="0"/>
              </a:sysClr>
            </a:solidFill>
            <a:latin typeface="Perpetua" pitchFamily="18" charset="0"/>
            <a:ea typeface="+mn-ea"/>
            <a:cs typeface="+mn-cs"/>
          </a:endParaRPr>
        </a:p>
      </dgm:t>
    </dgm:pt>
    <dgm:pt modelId="{83E94DD9-1B8D-45EA-9681-F2D2D160D689}" type="parTrans" cxnId="{EB0B96FB-B386-45A0-ACAA-0EE0E0002610}">
      <dgm:prSet/>
      <dgm:spPr/>
      <dgm:t>
        <a:bodyPr/>
        <a:lstStyle/>
        <a:p>
          <a:endParaRPr lang="en-GB"/>
        </a:p>
      </dgm:t>
    </dgm:pt>
    <dgm:pt modelId="{2D34CD0F-A0FD-48AF-8AF7-8A00A2B2259D}" type="sibTrans" cxnId="{EB0B96FB-B386-45A0-ACAA-0EE0E0002610}">
      <dgm:prSet/>
      <dgm:spPr/>
      <dgm:t>
        <a:bodyPr/>
        <a:lstStyle/>
        <a:p>
          <a:endParaRPr lang="en-GB"/>
        </a:p>
      </dgm:t>
    </dgm:pt>
    <dgm:pt modelId="{9A4AF08F-E749-4AB5-A309-0F3A0DB690CE}">
      <dgm:prSet phldrT="[Text]" custT="1"/>
      <dgm:spPr>
        <a:xfrm>
          <a:off x="0" y="857805"/>
          <a:ext cx="1571495" cy="827665"/>
        </a:xfrm>
        <a:solidFill>
          <a:srgbClr val="4F81BD">
            <a:hueOff val="0"/>
            <a:satOff val="0"/>
            <a:lumOff val="0"/>
            <a:alphaOff val="0"/>
          </a:srgbClr>
        </a:solidFill>
        <a:ln w="25400" cap="flat" cmpd="sng" algn="ctr">
          <a:noFill/>
          <a:prstDash val="solid"/>
        </a:ln>
        <a:effectLst>
          <a:outerShdw blurRad="44450" dist="27940" dir="5400000" algn="ctr" rotWithShape="0">
            <a:srgbClr val="000000">
              <a:alpha val="32000"/>
            </a:srgbClr>
          </a:outerShdw>
        </a:effectLst>
        <a:scene3d>
          <a:camera prst="orthographicFront">
            <a:rot lat="0" lon="0" rev="0"/>
          </a:camera>
          <a:lightRig rig="balanced" dir="t">
            <a:rot lat="0" lon="0" rev="8700000"/>
          </a:lightRig>
        </a:scene3d>
        <a:sp3d>
          <a:bevelT w="190500" h="38100"/>
        </a:sp3d>
      </dgm:spPr>
      <dgm:t>
        <a:bodyPr/>
        <a:lstStyle/>
        <a:p>
          <a:r>
            <a:rPr lang="en-GB" sz="1000" dirty="0" smtClean="0">
              <a:solidFill>
                <a:sysClr val="window" lastClr="FFFFFF"/>
              </a:solidFill>
              <a:latin typeface="Perpetua" pitchFamily="18" charset="0"/>
              <a:ea typeface="+mn-ea"/>
              <a:cs typeface="+mn-cs"/>
            </a:rPr>
            <a:t>Valuation</a:t>
          </a:r>
          <a:endParaRPr lang="en-GB" sz="1000" dirty="0">
            <a:solidFill>
              <a:sysClr val="window" lastClr="FFFFFF"/>
            </a:solidFill>
            <a:latin typeface="Perpetua" pitchFamily="18" charset="0"/>
            <a:ea typeface="+mn-ea"/>
            <a:cs typeface="+mn-cs"/>
          </a:endParaRPr>
        </a:p>
      </dgm:t>
    </dgm:pt>
    <dgm:pt modelId="{07526489-C130-44A4-B464-2FCE451648AD}" type="parTrans" cxnId="{B89C459F-C3CA-40D6-91D4-C5F8D649EE6A}">
      <dgm:prSet/>
      <dgm:spPr/>
      <dgm:t>
        <a:bodyPr/>
        <a:lstStyle/>
        <a:p>
          <a:endParaRPr lang="en-GB"/>
        </a:p>
      </dgm:t>
    </dgm:pt>
    <dgm:pt modelId="{D52851C9-1530-4387-8B63-8EA9BDD96901}" type="sibTrans" cxnId="{B89C459F-C3CA-40D6-91D4-C5F8D649EE6A}">
      <dgm:prSet/>
      <dgm:spPr/>
      <dgm:t>
        <a:bodyPr/>
        <a:lstStyle/>
        <a:p>
          <a:endParaRPr lang="en-GB"/>
        </a:p>
      </dgm:t>
    </dgm:pt>
    <dgm:pt modelId="{BA936BCA-1ED0-4064-8B38-0AF66B0EBC8A}">
      <dgm:prSet phldrT="[Text]" custT="1"/>
      <dgm:spPr>
        <a:xfrm rot="5400000">
          <a:off x="2637314" y="-112749"/>
          <a:ext cx="662132" cy="2793770"/>
        </a:xfrm>
        <a:solidFill>
          <a:srgbClr val="4BACC6">
            <a:lumMod val="40000"/>
            <a:lumOff val="60000"/>
            <a:alpha val="90000"/>
          </a:srgbClr>
        </a:solidFill>
        <a:ln w="25400" cap="flat" cmpd="sng" algn="ctr">
          <a:solidFill>
            <a:srgbClr val="4F81BD">
              <a:alpha val="90000"/>
              <a:tint val="40000"/>
              <a:hueOff val="0"/>
              <a:satOff val="0"/>
              <a:lumOff val="0"/>
              <a:alphaOff val="0"/>
            </a:srgbClr>
          </a:solidFill>
          <a:prstDash val="solid"/>
        </a:ln>
        <a:effectLst/>
      </dgm:spPr>
      <dgm:t>
        <a:bodyPr/>
        <a:lstStyle/>
        <a:p>
          <a:r>
            <a:rPr lang="en-GB" sz="1000" dirty="0" smtClean="0">
              <a:solidFill>
                <a:sysClr val="windowText" lastClr="000000">
                  <a:hueOff val="0"/>
                  <a:satOff val="0"/>
                  <a:lumOff val="0"/>
                  <a:alphaOff val="0"/>
                </a:sysClr>
              </a:solidFill>
              <a:latin typeface="Perpetua" pitchFamily="18" charset="0"/>
              <a:ea typeface="+mn-ea"/>
              <a:cs typeface="+mn-cs"/>
            </a:rPr>
            <a:t>Stamp duty, rent apportionment for amalgamations and subdivisions, valuation for rating, land rent, determine market value of land, asset valuation of govt institutions, valuation for compulsory acquisition, required by court order etc</a:t>
          </a:r>
          <a:endParaRPr lang="en-GB" sz="1000" dirty="0">
            <a:solidFill>
              <a:sysClr val="windowText" lastClr="000000">
                <a:hueOff val="0"/>
                <a:satOff val="0"/>
                <a:lumOff val="0"/>
                <a:alphaOff val="0"/>
              </a:sysClr>
            </a:solidFill>
            <a:latin typeface="Perpetua" pitchFamily="18" charset="0"/>
            <a:ea typeface="+mn-ea"/>
            <a:cs typeface="+mn-cs"/>
          </a:endParaRPr>
        </a:p>
      </dgm:t>
    </dgm:pt>
    <dgm:pt modelId="{9201F687-442B-47F8-B35A-1410B679CD3C}" type="parTrans" cxnId="{3E6016D4-700F-46D7-82CF-216657169ACA}">
      <dgm:prSet/>
      <dgm:spPr/>
      <dgm:t>
        <a:bodyPr/>
        <a:lstStyle/>
        <a:p>
          <a:endParaRPr lang="en-GB"/>
        </a:p>
      </dgm:t>
    </dgm:pt>
    <dgm:pt modelId="{C4D39DDF-2054-480F-94EC-F8E750464B04}" type="sibTrans" cxnId="{3E6016D4-700F-46D7-82CF-216657169ACA}">
      <dgm:prSet/>
      <dgm:spPr/>
      <dgm:t>
        <a:bodyPr/>
        <a:lstStyle/>
        <a:p>
          <a:endParaRPr lang="en-GB"/>
        </a:p>
      </dgm:t>
    </dgm:pt>
    <dgm:pt modelId="{FF7539BB-FAB9-4F25-AB2E-C06D0F0AD895}">
      <dgm:prSet phldrT="[Text]" custT="1"/>
      <dgm:spPr>
        <a:xfrm>
          <a:off x="29194" y="1740601"/>
          <a:ext cx="1571495" cy="827665"/>
        </a:xfrm>
        <a:solidFill>
          <a:srgbClr val="4F81BD">
            <a:hueOff val="0"/>
            <a:satOff val="0"/>
            <a:lumOff val="0"/>
            <a:alphaOff val="0"/>
          </a:srgbClr>
        </a:solidFill>
        <a:ln w="25400" cap="flat" cmpd="sng" algn="ctr">
          <a:noFill/>
          <a:prstDash val="solid"/>
        </a:ln>
        <a:effectLst>
          <a:outerShdw blurRad="44450" dist="27940" dir="5400000" algn="ctr" rotWithShape="0">
            <a:srgbClr val="000000">
              <a:alpha val="32000"/>
            </a:srgbClr>
          </a:outerShdw>
        </a:effectLst>
        <a:scene3d>
          <a:camera prst="orthographicFront">
            <a:rot lat="0" lon="0" rev="0"/>
          </a:camera>
          <a:lightRig rig="balanced" dir="t">
            <a:rot lat="0" lon="0" rev="8700000"/>
          </a:lightRig>
        </a:scene3d>
        <a:sp3d>
          <a:bevelT w="190500" h="38100"/>
        </a:sp3d>
      </dgm:spPr>
      <dgm:t>
        <a:bodyPr/>
        <a:lstStyle/>
        <a:p>
          <a:r>
            <a:rPr lang="en-GB" sz="1000" dirty="0" smtClean="0">
              <a:solidFill>
                <a:sysClr val="window" lastClr="FFFFFF"/>
              </a:solidFill>
              <a:latin typeface="Perpetua" pitchFamily="18" charset="0"/>
              <a:ea typeface="+mn-ea"/>
              <a:cs typeface="+mn-cs"/>
            </a:rPr>
            <a:t>Land Registration</a:t>
          </a:r>
          <a:endParaRPr lang="en-GB" sz="1000" dirty="0">
            <a:solidFill>
              <a:sysClr val="window" lastClr="FFFFFF"/>
            </a:solidFill>
            <a:latin typeface="Perpetua" pitchFamily="18" charset="0"/>
            <a:ea typeface="+mn-ea"/>
            <a:cs typeface="+mn-cs"/>
          </a:endParaRPr>
        </a:p>
      </dgm:t>
    </dgm:pt>
    <dgm:pt modelId="{90B668C9-1F2A-43C8-82CA-C45F508074A7}" type="parTrans" cxnId="{6BEB7850-07B7-4F51-AB09-00634C117C73}">
      <dgm:prSet/>
      <dgm:spPr/>
      <dgm:t>
        <a:bodyPr/>
        <a:lstStyle/>
        <a:p>
          <a:endParaRPr lang="en-GB"/>
        </a:p>
      </dgm:t>
    </dgm:pt>
    <dgm:pt modelId="{A8378E2C-D937-411B-BA53-CFD2FABDA4D9}" type="sibTrans" cxnId="{6BEB7850-07B7-4F51-AB09-00634C117C73}">
      <dgm:prSet/>
      <dgm:spPr/>
      <dgm:t>
        <a:bodyPr/>
        <a:lstStyle/>
        <a:p>
          <a:endParaRPr lang="en-GB"/>
        </a:p>
      </dgm:t>
    </dgm:pt>
    <dgm:pt modelId="{14F7E3BA-776B-4A31-B6BC-7E45D7CD3AF4}">
      <dgm:prSet phldrT="[Text]" custT="1"/>
      <dgm:spPr>
        <a:xfrm rot="5400000">
          <a:off x="2637314" y="756299"/>
          <a:ext cx="662132" cy="2793770"/>
        </a:xfrm>
        <a:solidFill>
          <a:srgbClr val="4BACC6">
            <a:lumMod val="40000"/>
            <a:lumOff val="60000"/>
            <a:alpha val="90000"/>
          </a:srgbClr>
        </a:solidFill>
        <a:ln w="25400" cap="flat" cmpd="sng" algn="ctr">
          <a:solidFill>
            <a:srgbClr val="4F81BD">
              <a:alpha val="90000"/>
              <a:tint val="40000"/>
              <a:hueOff val="0"/>
              <a:satOff val="0"/>
              <a:lumOff val="0"/>
              <a:alphaOff val="0"/>
            </a:srgbClr>
          </a:solidFill>
          <a:prstDash val="solid"/>
        </a:ln>
        <a:effectLst/>
      </dgm:spPr>
      <dgm:t>
        <a:bodyPr/>
        <a:lstStyle/>
        <a:p>
          <a:r>
            <a:rPr lang="en-GB" sz="1000" dirty="0" smtClean="0">
              <a:solidFill>
                <a:sysClr val="windowText" lastClr="000000">
                  <a:hueOff val="0"/>
                  <a:satOff val="0"/>
                  <a:lumOff val="0"/>
                  <a:alphaOff val="0"/>
                </a:sysClr>
              </a:solidFill>
              <a:latin typeface="Perpetua" pitchFamily="18" charset="0"/>
              <a:ea typeface="+mn-ea"/>
              <a:cs typeface="+mn-cs"/>
            </a:rPr>
            <a:t>Stamping and registration of documents</a:t>
          </a:r>
          <a:endParaRPr lang="en-GB" sz="1000" dirty="0">
            <a:solidFill>
              <a:sysClr val="windowText" lastClr="000000">
                <a:hueOff val="0"/>
                <a:satOff val="0"/>
                <a:lumOff val="0"/>
                <a:alphaOff val="0"/>
              </a:sysClr>
            </a:solidFill>
            <a:latin typeface="Perpetua" pitchFamily="18" charset="0"/>
            <a:ea typeface="+mn-ea"/>
            <a:cs typeface="+mn-cs"/>
          </a:endParaRPr>
        </a:p>
      </dgm:t>
    </dgm:pt>
    <dgm:pt modelId="{3C08D722-CC14-4851-9D73-0A33999D0B5E}" type="parTrans" cxnId="{3715496C-AFB6-4CBC-B9FB-87DFDDCC9926}">
      <dgm:prSet/>
      <dgm:spPr/>
      <dgm:t>
        <a:bodyPr/>
        <a:lstStyle/>
        <a:p>
          <a:endParaRPr lang="en-GB"/>
        </a:p>
      </dgm:t>
    </dgm:pt>
    <dgm:pt modelId="{4B6013E2-8A2A-4E91-BFB8-2A755B557D1F}" type="sibTrans" cxnId="{3715496C-AFB6-4CBC-B9FB-87DFDDCC9926}">
      <dgm:prSet/>
      <dgm:spPr/>
      <dgm:t>
        <a:bodyPr/>
        <a:lstStyle/>
        <a:p>
          <a:endParaRPr lang="en-GB"/>
        </a:p>
      </dgm:t>
    </dgm:pt>
    <dgm:pt modelId="{B605865D-6D83-4E57-ADDF-1E17BB0C6EC9}">
      <dgm:prSet phldrT="[Text]"/>
      <dgm:spPr>
        <a:xfrm rot="5400000">
          <a:off x="2637314" y="756299"/>
          <a:ext cx="662132" cy="2793770"/>
        </a:xfrm>
        <a:solidFill>
          <a:srgbClr val="4BACC6">
            <a:lumMod val="40000"/>
            <a:lumOff val="60000"/>
            <a:alpha val="90000"/>
          </a:srgbClr>
        </a:solidFill>
        <a:ln w="25400" cap="flat" cmpd="sng" algn="ctr">
          <a:solidFill>
            <a:srgbClr val="4F81BD">
              <a:alpha val="90000"/>
              <a:tint val="40000"/>
              <a:hueOff val="0"/>
              <a:satOff val="0"/>
              <a:lumOff val="0"/>
              <a:alphaOff val="0"/>
            </a:srgbClr>
          </a:solidFill>
          <a:prstDash val="solid"/>
        </a:ln>
        <a:effectLst/>
      </dgm:spPr>
      <dgm:t>
        <a:bodyPr/>
        <a:lstStyle/>
        <a:p>
          <a:endParaRPr lang="en-GB" sz="1600" dirty="0">
            <a:solidFill>
              <a:sysClr val="windowText" lastClr="000000">
                <a:hueOff val="0"/>
                <a:satOff val="0"/>
                <a:lumOff val="0"/>
                <a:alphaOff val="0"/>
              </a:sysClr>
            </a:solidFill>
            <a:latin typeface="Calibri"/>
            <a:ea typeface="+mn-ea"/>
            <a:cs typeface="+mn-cs"/>
          </a:endParaRPr>
        </a:p>
      </dgm:t>
    </dgm:pt>
    <dgm:pt modelId="{7CE613A6-66CF-408B-838A-C6C01482FC9D}" type="parTrans" cxnId="{2AF673C1-6A64-4D5C-A4E5-13BB5EFAEF86}">
      <dgm:prSet/>
      <dgm:spPr/>
      <dgm:t>
        <a:bodyPr/>
        <a:lstStyle/>
        <a:p>
          <a:endParaRPr lang="en-GB"/>
        </a:p>
      </dgm:t>
    </dgm:pt>
    <dgm:pt modelId="{9C28E0DF-86E6-43D4-A198-841A51CB933B}" type="sibTrans" cxnId="{2AF673C1-6A64-4D5C-A4E5-13BB5EFAEF86}">
      <dgm:prSet/>
      <dgm:spPr/>
      <dgm:t>
        <a:bodyPr/>
        <a:lstStyle/>
        <a:p>
          <a:endParaRPr lang="en-GB"/>
        </a:p>
      </dgm:t>
    </dgm:pt>
    <dgm:pt modelId="{EED15E26-C256-4EF1-8D94-992DD14F89BC}">
      <dgm:prSet phldrT="[Text]" custT="1"/>
      <dgm:spPr>
        <a:xfrm rot="5400000">
          <a:off x="2637314" y="-112749"/>
          <a:ext cx="662132" cy="2793770"/>
        </a:xfrm>
        <a:solidFill>
          <a:srgbClr val="4BACC6">
            <a:lumMod val="40000"/>
            <a:lumOff val="60000"/>
            <a:alpha val="90000"/>
          </a:srgbClr>
        </a:solidFill>
        <a:ln w="25400" cap="flat" cmpd="sng" algn="ctr">
          <a:solidFill>
            <a:srgbClr val="4F81BD">
              <a:alpha val="90000"/>
              <a:tint val="40000"/>
              <a:hueOff val="0"/>
              <a:satOff val="0"/>
              <a:lumOff val="0"/>
              <a:alphaOff val="0"/>
            </a:srgbClr>
          </a:solidFill>
          <a:prstDash val="solid"/>
        </a:ln>
        <a:effectLst/>
      </dgm:spPr>
      <dgm:t>
        <a:bodyPr/>
        <a:lstStyle/>
        <a:p>
          <a:endParaRPr lang="en-GB" sz="1600" dirty="0">
            <a:solidFill>
              <a:sysClr val="windowText" lastClr="000000">
                <a:hueOff val="0"/>
                <a:satOff val="0"/>
                <a:lumOff val="0"/>
                <a:alphaOff val="0"/>
              </a:sysClr>
            </a:solidFill>
            <a:latin typeface="Bell MT" pitchFamily="18" charset="0"/>
            <a:ea typeface="+mn-ea"/>
            <a:cs typeface="+mn-cs"/>
          </a:endParaRPr>
        </a:p>
      </dgm:t>
    </dgm:pt>
    <dgm:pt modelId="{4CF39946-F12D-47FE-A3C5-8BC63D9942CB}" type="sibTrans" cxnId="{12E6D54E-E6C8-43E0-A7B3-A5C6FF64F94C}">
      <dgm:prSet/>
      <dgm:spPr/>
      <dgm:t>
        <a:bodyPr/>
        <a:lstStyle/>
        <a:p>
          <a:endParaRPr lang="en-GB"/>
        </a:p>
      </dgm:t>
    </dgm:pt>
    <dgm:pt modelId="{00F269C4-632B-476B-ACB6-F9AF8B765408}" type="parTrans" cxnId="{12E6D54E-E6C8-43E0-A7B3-A5C6FF64F94C}">
      <dgm:prSet/>
      <dgm:spPr/>
      <dgm:t>
        <a:bodyPr/>
        <a:lstStyle/>
        <a:p>
          <a:endParaRPr lang="en-GB"/>
        </a:p>
      </dgm:t>
    </dgm:pt>
    <dgm:pt modelId="{329AF478-E377-47C6-85E7-524B3D1003ED}" type="pres">
      <dgm:prSet presAssocID="{6B2AC133-19EA-430C-864C-9528526E1D3B}" presName="Name0" presStyleCnt="0">
        <dgm:presLayoutVars>
          <dgm:dir/>
          <dgm:animLvl val="lvl"/>
          <dgm:resizeHandles val="exact"/>
        </dgm:presLayoutVars>
      </dgm:prSet>
      <dgm:spPr/>
      <dgm:t>
        <a:bodyPr/>
        <a:lstStyle/>
        <a:p>
          <a:endParaRPr lang="en-US"/>
        </a:p>
      </dgm:t>
    </dgm:pt>
    <dgm:pt modelId="{0023BF29-03D4-4044-9D3D-3F3E576637C2}" type="pres">
      <dgm:prSet presAssocID="{C4480502-8945-4D20-BE52-653476FE44AB}" presName="linNode" presStyleCnt="0"/>
      <dgm:spPr/>
    </dgm:pt>
    <dgm:pt modelId="{3F0396BC-E633-4AEC-9CD9-FA8C104E2FFB}" type="pres">
      <dgm:prSet presAssocID="{C4480502-8945-4D20-BE52-653476FE44AB}" presName="parentText" presStyleLbl="node1" presStyleIdx="0" presStyleCnt="3" custLinFactNeighborX="2508" custLinFactNeighborY="-151">
        <dgm:presLayoutVars>
          <dgm:chMax val="1"/>
          <dgm:bulletEnabled val="1"/>
        </dgm:presLayoutVars>
      </dgm:prSet>
      <dgm:spPr>
        <a:prstGeom prst="roundRect">
          <a:avLst/>
        </a:prstGeom>
      </dgm:spPr>
      <dgm:t>
        <a:bodyPr/>
        <a:lstStyle/>
        <a:p>
          <a:endParaRPr lang="en-GB"/>
        </a:p>
      </dgm:t>
    </dgm:pt>
    <dgm:pt modelId="{63DD0502-336D-40C1-B59A-16DE53DDFD16}" type="pres">
      <dgm:prSet presAssocID="{C4480502-8945-4D20-BE52-653476FE44AB}" presName="descendantText" presStyleLbl="alignAccFollowNode1" presStyleIdx="0" presStyleCnt="3">
        <dgm:presLayoutVars>
          <dgm:bulletEnabled val="1"/>
        </dgm:presLayoutVars>
      </dgm:prSet>
      <dgm:spPr>
        <a:prstGeom prst="round2SameRect">
          <a:avLst/>
        </a:prstGeom>
      </dgm:spPr>
      <dgm:t>
        <a:bodyPr/>
        <a:lstStyle/>
        <a:p>
          <a:endParaRPr lang="en-GB"/>
        </a:p>
      </dgm:t>
    </dgm:pt>
    <dgm:pt modelId="{489FB439-7843-4CAE-8DA0-CB2E962657DE}" type="pres">
      <dgm:prSet presAssocID="{493493BE-D53E-4191-AADA-2949DE47F971}" presName="sp" presStyleCnt="0"/>
      <dgm:spPr/>
    </dgm:pt>
    <dgm:pt modelId="{40FCB888-7992-4830-B651-09E26BC376A5}" type="pres">
      <dgm:prSet presAssocID="{9A4AF08F-E749-4AB5-A309-0F3A0DB690CE}" presName="linNode" presStyleCnt="0"/>
      <dgm:spPr/>
    </dgm:pt>
    <dgm:pt modelId="{D9E0BA31-B24A-4498-B25C-E5BE9B04BA80}" type="pres">
      <dgm:prSet presAssocID="{9A4AF08F-E749-4AB5-A309-0F3A0DB690CE}" presName="parentText" presStyleLbl="node1" presStyleIdx="1" presStyleCnt="3" custLinFactNeighborY="-1510">
        <dgm:presLayoutVars>
          <dgm:chMax val="1"/>
          <dgm:bulletEnabled val="1"/>
        </dgm:presLayoutVars>
      </dgm:prSet>
      <dgm:spPr>
        <a:prstGeom prst="roundRect">
          <a:avLst/>
        </a:prstGeom>
      </dgm:spPr>
      <dgm:t>
        <a:bodyPr/>
        <a:lstStyle/>
        <a:p>
          <a:endParaRPr lang="en-GB"/>
        </a:p>
      </dgm:t>
    </dgm:pt>
    <dgm:pt modelId="{A408C5B9-5215-4619-B8FE-BD09182D6CE4}" type="pres">
      <dgm:prSet presAssocID="{9A4AF08F-E749-4AB5-A309-0F3A0DB690CE}" presName="descendantText" presStyleLbl="alignAccFollowNode1" presStyleIdx="1" presStyleCnt="3">
        <dgm:presLayoutVars>
          <dgm:bulletEnabled val="1"/>
        </dgm:presLayoutVars>
      </dgm:prSet>
      <dgm:spPr>
        <a:prstGeom prst="round2SameRect">
          <a:avLst/>
        </a:prstGeom>
      </dgm:spPr>
      <dgm:t>
        <a:bodyPr/>
        <a:lstStyle/>
        <a:p>
          <a:endParaRPr lang="en-GB"/>
        </a:p>
      </dgm:t>
    </dgm:pt>
    <dgm:pt modelId="{9079E54A-BF26-4B46-AE83-606D303985F3}" type="pres">
      <dgm:prSet presAssocID="{D52851C9-1530-4387-8B63-8EA9BDD96901}" presName="sp" presStyleCnt="0"/>
      <dgm:spPr/>
    </dgm:pt>
    <dgm:pt modelId="{B70AC9E9-7B74-4FCD-94F3-07A9D43FB437}" type="pres">
      <dgm:prSet presAssocID="{FF7539BB-FAB9-4F25-AB2E-C06D0F0AD895}" presName="linNode" presStyleCnt="0"/>
      <dgm:spPr/>
    </dgm:pt>
    <dgm:pt modelId="{4DD9F545-2E4E-4497-B7A4-B63F658DBBDE}" type="pres">
      <dgm:prSet presAssocID="{FF7539BB-FAB9-4F25-AB2E-C06D0F0AD895}" presName="parentText" presStyleLbl="node1" presStyleIdx="2" presStyleCnt="3" custLinFactNeighborX="1045" custLinFactNeighborY="151">
        <dgm:presLayoutVars>
          <dgm:chMax val="1"/>
          <dgm:bulletEnabled val="1"/>
        </dgm:presLayoutVars>
      </dgm:prSet>
      <dgm:spPr>
        <a:prstGeom prst="roundRect">
          <a:avLst/>
        </a:prstGeom>
      </dgm:spPr>
      <dgm:t>
        <a:bodyPr/>
        <a:lstStyle/>
        <a:p>
          <a:endParaRPr lang="en-GB"/>
        </a:p>
      </dgm:t>
    </dgm:pt>
    <dgm:pt modelId="{D0EF0701-3BEC-4EAD-8FBA-B5953D251DBE}" type="pres">
      <dgm:prSet presAssocID="{FF7539BB-FAB9-4F25-AB2E-C06D0F0AD895}" presName="descendantText" presStyleLbl="alignAccFollowNode1" presStyleIdx="2" presStyleCnt="3">
        <dgm:presLayoutVars>
          <dgm:bulletEnabled val="1"/>
        </dgm:presLayoutVars>
      </dgm:prSet>
      <dgm:spPr>
        <a:prstGeom prst="round2SameRect">
          <a:avLst/>
        </a:prstGeom>
      </dgm:spPr>
      <dgm:t>
        <a:bodyPr/>
        <a:lstStyle/>
        <a:p>
          <a:endParaRPr lang="en-GB"/>
        </a:p>
      </dgm:t>
    </dgm:pt>
  </dgm:ptLst>
  <dgm:cxnLst>
    <dgm:cxn modelId="{3F9916EE-2043-4E12-8541-0A8D64B5D67F}" type="presOf" srcId="{C4480502-8945-4D20-BE52-653476FE44AB}" destId="{3F0396BC-E633-4AEC-9CD9-FA8C104E2FFB}" srcOrd="0" destOrd="0" presId="urn:microsoft.com/office/officeart/2005/8/layout/vList5"/>
    <dgm:cxn modelId="{5B49830D-DEDA-45B0-9C31-76518A1A9BE6}" type="presOf" srcId="{BA936BCA-1ED0-4064-8B38-0AF66B0EBC8A}" destId="{A408C5B9-5215-4619-B8FE-BD09182D6CE4}" srcOrd="0" destOrd="0" presId="urn:microsoft.com/office/officeart/2005/8/layout/vList5"/>
    <dgm:cxn modelId="{2CE38F4F-1AC0-4FC2-A085-3854D6677166}" srcId="{6B2AC133-19EA-430C-864C-9528526E1D3B}" destId="{C4480502-8945-4D20-BE52-653476FE44AB}" srcOrd="0" destOrd="0" parTransId="{BC53C840-3CA3-42FD-959A-016D64793740}" sibTransId="{493493BE-D53E-4191-AADA-2949DE47F971}"/>
    <dgm:cxn modelId="{EB0B96FB-B386-45A0-ACAA-0EE0E0002610}" srcId="{C4480502-8945-4D20-BE52-653476FE44AB}" destId="{4FFCB94B-B3C7-49EB-8FB4-317F0B02B1A9}" srcOrd="0" destOrd="0" parTransId="{83E94DD9-1B8D-45EA-9681-F2D2D160D689}" sibTransId="{2D34CD0F-A0FD-48AF-8AF7-8A00A2B2259D}"/>
    <dgm:cxn modelId="{2AF673C1-6A64-4D5C-A4E5-13BB5EFAEF86}" srcId="{FF7539BB-FAB9-4F25-AB2E-C06D0F0AD895}" destId="{B605865D-6D83-4E57-ADDF-1E17BB0C6EC9}" srcOrd="1" destOrd="0" parTransId="{7CE613A6-66CF-408B-838A-C6C01482FC9D}" sibTransId="{9C28E0DF-86E6-43D4-A198-841A51CB933B}"/>
    <dgm:cxn modelId="{6BEB7850-07B7-4F51-AB09-00634C117C73}" srcId="{6B2AC133-19EA-430C-864C-9528526E1D3B}" destId="{FF7539BB-FAB9-4F25-AB2E-C06D0F0AD895}" srcOrd="2" destOrd="0" parTransId="{90B668C9-1F2A-43C8-82CA-C45F508074A7}" sibTransId="{A8378E2C-D937-411B-BA53-CFD2FABDA4D9}"/>
    <dgm:cxn modelId="{3E6016D4-700F-46D7-82CF-216657169ACA}" srcId="{9A4AF08F-E749-4AB5-A309-0F3A0DB690CE}" destId="{BA936BCA-1ED0-4064-8B38-0AF66B0EBC8A}" srcOrd="0" destOrd="0" parTransId="{9201F687-442B-47F8-B35A-1410B679CD3C}" sibTransId="{C4D39DDF-2054-480F-94EC-F8E750464B04}"/>
    <dgm:cxn modelId="{9BCD9006-FE0E-4823-B927-DB37C2D5D47C}" type="presOf" srcId="{B605865D-6D83-4E57-ADDF-1E17BB0C6EC9}" destId="{D0EF0701-3BEC-4EAD-8FBA-B5953D251DBE}" srcOrd="0" destOrd="1" presId="urn:microsoft.com/office/officeart/2005/8/layout/vList5"/>
    <dgm:cxn modelId="{230E4402-0B12-43EA-991D-7DC6B30C08D8}" type="presOf" srcId="{EED15E26-C256-4EF1-8D94-992DD14F89BC}" destId="{A408C5B9-5215-4619-B8FE-BD09182D6CE4}" srcOrd="0" destOrd="1" presId="urn:microsoft.com/office/officeart/2005/8/layout/vList5"/>
    <dgm:cxn modelId="{A1506CB6-4756-4278-95F9-56BC1D6193BB}" type="presOf" srcId="{14F7E3BA-776B-4A31-B6BC-7E45D7CD3AF4}" destId="{D0EF0701-3BEC-4EAD-8FBA-B5953D251DBE}" srcOrd="0" destOrd="0" presId="urn:microsoft.com/office/officeart/2005/8/layout/vList5"/>
    <dgm:cxn modelId="{9FAFE8CF-D44A-4CA0-B5D7-A225936350B7}" type="presOf" srcId="{6B2AC133-19EA-430C-864C-9528526E1D3B}" destId="{329AF478-E377-47C6-85E7-524B3D1003ED}" srcOrd="0" destOrd="0" presId="urn:microsoft.com/office/officeart/2005/8/layout/vList5"/>
    <dgm:cxn modelId="{F424B12C-D9AB-4FA4-B83B-E1FE6E0892E3}" type="presOf" srcId="{9A4AF08F-E749-4AB5-A309-0F3A0DB690CE}" destId="{D9E0BA31-B24A-4498-B25C-E5BE9B04BA80}" srcOrd="0" destOrd="0" presId="urn:microsoft.com/office/officeart/2005/8/layout/vList5"/>
    <dgm:cxn modelId="{B89C459F-C3CA-40D6-91D4-C5F8D649EE6A}" srcId="{6B2AC133-19EA-430C-864C-9528526E1D3B}" destId="{9A4AF08F-E749-4AB5-A309-0F3A0DB690CE}" srcOrd="1" destOrd="0" parTransId="{07526489-C130-44A4-B464-2FCE451648AD}" sibTransId="{D52851C9-1530-4387-8B63-8EA9BDD96901}"/>
    <dgm:cxn modelId="{3715496C-AFB6-4CBC-B9FB-87DFDDCC9926}" srcId="{FF7539BB-FAB9-4F25-AB2E-C06D0F0AD895}" destId="{14F7E3BA-776B-4A31-B6BC-7E45D7CD3AF4}" srcOrd="0" destOrd="0" parTransId="{3C08D722-CC14-4851-9D73-0A33999D0B5E}" sibTransId="{4B6013E2-8A2A-4E91-BFB8-2A755B557D1F}"/>
    <dgm:cxn modelId="{F0717DD2-BDBD-4772-B8E1-66F41AA8BC4A}" type="presOf" srcId="{FF7539BB-FAB9-4F25-AB2E-C06D0F0AD895}" destId="{4DD9F545-2E4E-4497-B7A4-B63F658DBBDE}" srcOrd="0" destOrd="0" presId="urn:microsoft.com/office/officeart/2005/8/layout/vList5"/>
    <dgm:cxn modelId="{F29AEB6E-65DA-41F8-892B-ED7B8222960F}" type="presOf" srcId="{4FFCB94B-B3C7-49EB-8FB4-317F0B02B1A9}" destId="{63DD0502-336D-40C1-B59A-16DE53DDFD16}" srcOrd="0" destOrd="0" presId="urn:microsoft.com/office/officeart/2005/8/layout/vList5"/>
    <dgm:cxn modelId="{12E6D54E-E6C8-43E0-A7B3-A5C6FF64F94C}" srcId="{9A4AF08F-E749-4AB5-A309-0F3A0DB690CE}" destId="{EED15E26-C256-4EF1-8D94-992DD14F89BC}" srcOrd="1" destOrd="0" parTransId="{00F269C4-632B-476B-ACB6-F9AF8B765408}" sibTransId="{4CF39946-F12D-47FE-A3C5-8BC63D9942CB}"/>
    <dgm:cxn modelId="{B2547482-2995-4B9C-AB99-C64D7357D661}" type="presParOf" srcId="{329AF478-E377-47C6-85E7-524B3D1003ED}" destId="{0023BF29-03D4-4044-9D3D-3F3E576637C2}" srcOrd="0" destOrd="0" presId="urn:microsoft.com/office/officeart/2005/8/layout/vList5"/>
    <dgm:cxn modelId="{4780D58F-01BC-4175-ABD2-6FCC29C79666}" type="presParOf" srcId="{0023BF29-03D4-4044-9D3D-3F3E576637C2}" destId="{3F0396BC-E633-4AEC-9CD9-FA8C104E2FFB}" srcOrd="0" destOrd="0" presId="urn:microsoft.com/office/officeart/2005/8/layout/vList5"/>
    <dgm:cxn modelId="{8C5226C2-B9C3-4FD0-ACA2-7BBFB8CD6D67}" type="presParOf" srcId="{0023BF29-03D4-4044-9D3D-3F3E576637C2}" destId="{63DD0502-336D-40C1-B59A-16DE53DDFD16}" srcOrd="1" destOrd="0" presId="urn:microsoft.com/office/officeart/2005/8/layout/vList5"/>
    <dgm:cxn modelId="{D54F1FB6-5222-4580-996A-D6B4745CE51E}" type="presParOf" srcId="{329AF478-E377-47C6-85E7-524B3D1003ED}" destId="{489FB439-7843-4CAE-8DA0-CB2E962657DE}" srcOrd="1" destOrd="0" presId="urn:microsoft.com/office/officeart/2005/8/layout/vList5"/>
    <dgm:cxn modelId="{0D8E8085-49D6-477F-8C64-A2B20D77EE87}" type="presParOf" srcId="{329AF478-E377-47C6-85E7-524B3D1003ED}" destId="{40FCB888-7992-4830-B651-09E26BC376A5}" srcOrd="2" destOrd="0" presId="urn:microsoft.com/office/officeart/2005/8/layout/vList5"/>
    <dgm:cxn modelId="{2041EB7D-4DCF-4D39-AE8A-0C02AC3B5594}" type="presParOf" srcId="{40FCB888-7992-4830-B651-09E26BC376A5}" destId="{D9E0BA31-B24A-4498-B25C-E5BE9B04BA80}" srcOrd="0" destOrd="0" presId="urn:microsoft.com/office/officeart/2005/8/layout/vList5"/>
    <dgm:cxn modelId="{55D8B32B-CF7A-41E5-A25C-B60D8157B989}" type="presParOf" srcId="{40FCB888-7992-4830-B651-09E26BC376A5}" destId="{A408C5B9-5215-4619-B8FE-BD09182D6CE4}" srcOrd="1" destOrd="0" presId="urn:microsoft.com/office/officeart/2005/8/layout/vList5"/>
    <dgm:cxn modelId="{BE60A5C2-69A0-428F-894E-5D4F9275E668}" type="presParOf" srcId="{329AF478-E377-47C6-85E7-524B3D1003ED}" destId="{9079E54A-BF26-4B46-AE83-606D303985F3}" srcOrd="3" destOrd="0" presId="urn:microsoft.com/office/officeart/2005/8/layout/vList5"/>
    <dgm:cxn modelId="{89F4F387-B10D-4064-BC99-D8FFE51048A5}" type="presParOf" srcId="{329AF478-E377-47C6-85E7-524B3D1003ED}" destId="{B70AC9E9-7B74-4FCD-94F3-07A9D43FB437}" srcOrd="4" destOrd="0" presId="urn:microsoft.com/office/officeart/2005/8/layout/vList5"/>
    <dgm:cxn modelId="{14FD4742-DB96-4571-8818-FCF85456452D}" type="presParOf" srcId="{B70AC9E9-7B74-4FCD-94F3-07A9D43FB437}" destId="{4DD9F545-2E4E-4497-B7A4-B63F658DBBDE}" srcOrd="0" destOrd="0" presId="urn:microsoft.com/office/officeart/2005/8/layout/vList5"/>
    <dgm:cxn modelId="{25FC769C-6180-4850-A8E8-7371F836A2A9}" type="presParOf" srcId="{B70AC9E9-7B74-4FCD-94F3-07A9D43FB437}" destId="{D0EF0701-3BEC-4EAD-8FBA-B5953D251DBE}" srcOrd="1" destOrd="0" presId="urn:microsoft.com/office/officeart/2005/8/layout/vList5"/>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35B3AD1-604E-4ED4-A46F-7211A3BB606E}"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GB"/>
        </a:p>
      </dgm:t>
    </dgm:pt>
    <dgm:pt modelId="{2FEAFBD5-8FF1-4135-85C2-C36E6B2418AC}">
      <dgm:prSet phldrT="[Text]" custT="1">
        <dgm:style>
          <a:lnRef idx="1">
            <a:schemeClr val="accent2"/>
          </a:lnRef>
          <a:fillRef idx="3">
            <a:schemeClr val="accent2"/>
          </a:fillRef>
          <a:effectRef idx="2">
            <a:schemeClr val="accent2"/>
          </a:effectRef>
          <a:fontRef idx="minor">
            <a:schemeClr val="lt1"/>
          </a:fontRef>
        </dgm:style>
      </dgm:prSet>
      <dgm:spPr>
        <a:xfrm>
          <a:off x="209607" y="786358"/>
          <a:ext cx="1092838" cy="546419"/>
        </a:xfrm>
        <a:gradFill rotWithShape="1">
          <a:gsLst>
            <a:gs pos="0">
              <a:srgbClr val="C0504D">
                <a:shade val="51000"/>
                <a:satMod val="130000"/>
              </a:srgbClr>
            </a:gs>
            <a:gs pos="80000">
              <a:srgbClr val="C0504D">
                <a:shade val="93000"/>
                <a:satMod val="130000"/>
              </a:srgbClr>
            </a:gs>
            <a:gs pos="100000">
              <a:srgbClr val="C0504D">
                <a:shade val="94000"/>
                <a:satMod val="135000"/>
              </a:srgbClr>
            </a:gs>
          </a:gsLst>
          <a:lin ang="16200000" scaled="0"/>
        </a:gra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dgm:spPr>
      <dgm:t>
        <a:bodyPr/>
        <a:lstStyle/>
        <a:p>
          <a:r>
            <a:rPr lang="en-GB" sz="1000" dirty="0" smtClean="0">
              <a:solidFill>
                <a:sysClr val="window" lastClr="FFFFFF"/>
              </a:solidFill>
              <a:latin typeface="Perpetua" pitchFamily="18" charset="0"/>
              <a:ea typeface="+mn-ea"/>
              <a:cs typeface="+mn-cs"/>
            </a:rPr>
            <a:t>Registration Units</a:t>
          </a:r>
          <a:endParaRPr lang="en-GB" sz="1000" dirty="0">
            <a:solidFill>
              <a:sysClr val="window" lastClr="FFFFFF"/>
            </a:solidFill>
            <a:latin typeface="Perpetua" pitchFamily="18" charset="0"/>
            <a:ea typeface="+mn-ea"/>
            <a:cs typeface="+mn-cs"/>
          </a:endParaRPr>
        </a:p>
      </dgm:t>
    </dgm:pt>
    <dgm:pt modelId="{72916313-E1BD-4C7E-A01F-CBCA8503F94A}" type="parTrans" cxnId="{61C304A4-9DBD-4DD7-8BA5-8566FD355F5F}">
      <dgm:prSet/>
      <dgm:spPr/>
      <dgm:t>
        <a:bodyPr/>
        <a:lstStyle/>
        <a:p>
          <a:endParaRPr lang="en-GB"/>
        </a:p>
      </dgm:t>
    </dgm:pt>
    <dgm:pt modelId="{754CA6B6-F0F4-4B17-9394-947BC57F59AE}" type="sibTrans" cxnId="{61C304A4-9DBD-4DD7-8BA5-8566FD355F5F}">
      <dgm:prSet/>
      <dgm:spPr/>
      <dgm:t>
        <a:bodyPr/>
        <a:lstStyle/>
        <a:p>
          <a:endParaRPr lang="en-GB"/>
        </a:p>
      </dgm:t>
    </dgm:pt>
    <dgm:pt modelId="{CA7E5A52-8057-4B32-A43E-209014751917}">
      <dgm:prSet phldrT="[Text]" custT="1">
        <dgm:style>
          <a:lnRef idx="1">
            <a:schemeClr val="accent4"/>
          </a:lnRef>
          <a:fillRef idx="3">
            <a:schemeClr val="accent4"/>
          </a:fillRef>
          <a:effectRef idx="2">
            <a:schemeClr val="accent4"/>
          </a:effectRef>
          <a:fontRef idx="minor">
            <a:schemeClr val="lt1"/>
          </a:fontRef>
        </dgm:style>
      </dgm:prSet>
      <dgm:spPr>
        <a:xfrm>
          <a:off x="1739580" y="315072"/>
          <a:ext cx="1092838" cy="546419"/>
        </a:xfrm>
        <a:gradFill rotWithShape="1">
          <a:gsLst>
            <a:gs pos="0">
              <a:srgbClr val="8064A2">
                <a:shade val="51000"/>
                <a:satMod val="130000"/>
              </a:srgbClr>
            </a:gs>
            <a:gs pos="80000">
              <a:srgbClr val="8064A2">
                <a:shade val="93000"/>
                <a:satMod val="130000"/>
              </a:srgbClr>
            </a:gs>
            <a:gs pos="100000">
              <a:srgbClr val="8064A2">
                <a:shade val="94000"/>
                <a:satMod val="135000"/>
              </a:srgbClr>
            </a:gs>
          </a:gsLst>
          <a:lin ang="16200000" scaled="0"/>
        </a:gradFill>
        <a:ln w="9525" cap="flat" cmpd="sng" algn="ctr">
          <a:solidFill>
            <a:srgbClr val="8064A2">
              <a:shade val="95000"/>
              <a:satMod val="105000"/>
            </a:srgbClr>
          </a:solidFill>
          <a:prstDash val="solid"/>
        </a:ln>
        <a:effectLst>
          <a:outerShdw blurRad="40000" dist="23000" dir="5400000" rotWithShape="0">
            <a:srgbClr val="000000">
              <a:alpha val="35000"/>
            </a:srgbClr>
          </a:outerShdw>
        </a:effectLst>
      </dgm:spPr>
      <dgm:t>
        <a:bodyPr/>
        <a:lstStyle/>
        <a:p>
          <a:r>
            <a:rPr lang="en-GB" sz="1000" dirty="0" smtClean="0">
              <a:solidFill>
                <a:sysClr val="window" lastClr="FFFFFF"/>
              </a:solidFill>
              <a:latin typeface="Perpetua" pitchFamily="18" charset="0"/>
              <a:ea typeface="+mn-ea"/>
              <a:cs typeface="+mn-cs"/>
            </a:rPr>
            <a:t>Registration Sections</a:t>
          </a:r>
          <a:endParaRPr lang="en-GB" sz="1000" dirty="0">
            <a:solidFill>
              <a:sysClr val="window" lastClr="FFFFFF"/>
            </a:solidFill>
            <a:latin typeface="Perpetua" pitchFamily="18" charset="0"/>
            <a:ea typeface="+mn-ea"/>
            <a:cs typeface="+mn-cs"/>
          </a:endParaRPr>
        </a:p>
      </dgm:t>
    </dgm:pt>
    <dgm:pt modelId="{3AD47E5B-030A-4C6E-9CEB-1EF8A39C157C}" type="parTrans" cxnId="{DD59A5BA-B73D-4AC8-A2DA-6E55101AE8A5}">
      <dgm:prSet/>
      <dgm:spPr>
        <a:xfrm rot="18770822">
          <a:off x="1199610" y="796679"/>
          <a:ext cx="642805" cy="54492"/>
        </a:xfrm>
        <a:noFill/>
        <a:ln w="25400" cap="flat" cmpd="sng" algn="ctr">
          <a:solidFill>
            <a:srgbClr val="4F81BD">
              <a:shade val="60000"/>
              <a:hueOff val="0"/>
              <a:satOff val="0"/>
              <a:lumOff val="0"/>
              <a:alphaOff val="0"/>
            </a:srgbClr>
          </a:solidFill>
          <a:prstDash val="solid"/>
        </a:ln>
        <a:effectLst/>
      </dgm:spPr>
      <dgm:t>
        <a:bodyPr/>
        <a:lstStyle/>
        <a:p>
          <a:endParaRPr lang="en-GB">
            <a:solidFill>
              <a:sysClr val="windowText" lastClr="000000">
                <a:hueOff val="0"/>
                <a:satOff val="0"/>
                <a:lumOff val="0"/>
                <a:alphaOff val="0"/>
              </a:sysClr>
            </a:solidFill>
            <a:latin typeface="Calibri"/>
            <a:ea typeface="+mn-ea"/>
            <a:cs typeface="+mn-cs"/>
          </a:endParaRPr>
        </a:p>
      </dgm:t>
    </dgm:pt>
    <dgm:pt modelId="{889736FC-F564-4E32-9EAC-51688EAFBA4F}" type="sibTrans" cxnId="{DD59A5BA-B73D-4AC8-A2DA-6E55101AE8A5}">
      <dgm:prSet/>
      <dgm:spPr/>
      <dgm:t>
        <a:bodyPr/>
        <a:lstStyle/>
        <a:p>
          <a:endParaRPr lang="en-GB"/>
        </a:p>
      </dgm:t>
    </dgm:pt>
    <dgm:pt modelId="{C78374B6-BFA7-49A4-B633-F70768047A2C}">
      <dgm:prSet phldrT="[Text]" custT="1">
        <dgm:style>
          <a:lnRef idx="1">
            <a:schemeClr val="accent5"/>
          </a:lnRef>
          <a:fillRef idx="3">
            <a:schemeClr val="accent5"/>
          </a:fillRef>
          <a:effectRef idx="2">
            <a:schemeClr val="accent5"/>
          </a:effectRef>
          <a:fontRef idx="minor">
            <a:schemeClr val="lt1"/>
          </a:fontRef>
        </dgm:style>
      </dgm:prSet>
      <dgm:spPr>
        <a:xfrm>
          <a:off x="3269554" y="881"/>
          <a:ext cx="1092838" cy="546419"/>
        </a:xfrm>
        <a:gradFill rotWithShape="1">
          <a:gsLst>
            <a:gs pos="0">
              <a:srgbClr val="4BACC6">
                <a:shade val="51000"/>
                <a:satMod val="130000"/>
              </a:srgbClr>
            </a:gs>
            <a:gs pos="80000">
              <a:srgbClr val="4BACC6">
                <a:shade val="93000"/>
                <a:satMod val="130000"/>
              </a:srgbClr>
            </a:gs>
            <a:gs pos="100000">
              <a:srgbClr val="4BACC6">
                <a:shade val="94000"/>
                <a:satMod val="135000"/>
              </a:srgbClr>
            </a:gs>
          </a:gsLst>
          <a:lin ang="16200000" scaled="0"/>
        </a:gradFill>
        <a:ln w="9525" cap="flat" cmpd="sng" algn="ctr">
          <a:solidFill>
            <a:srgbClr val="4BACC6">
              <a:shade val="95000"/>
              <a:satMod val="105000"/>
            </a:srgbClr>
          </a:solidFill>
          <a:prstDash val="solid"/>
        </a:ln>
        <a:effectLst>
          <a:outerShdw blurRad="40000" dist="23000" dir="5400000" rotWithShape="0">
            <a:srgbClr val="000000">
              <a:alpha val="35000"/>
            </a:srgbClr>
          </a:outerShdw>
        </a:effectLst>
      </dgm:spPr>
      <dgm:t>
        <a:bodyPr/>
        <a:lstStyle/>
        <a:p>
          <a:r>
            <a:rPr lang="en-GB" sz="1000" dirty="0" smtClean="0">
              <a:solidFill>
                <a:sysClr val="window" lastClr="FFFFFF"/>
              </a:solidFill>
              <a:latin typeface="Perpetua" pitchFamily="18" charset="0"/>
              <a:ea typeface="+mn-ea"/>
              <a:cs typeface="+mn-cs"/>
            </a:rPr>
            <a:t>Blocks</a:t>
          </a:r>
          <a:endParaRPr lang="en-GB" sz="1000" dirty="0">
            <a:solidFill>
              <a:sysClr val="window" lastClr="FFFFFF"/>
            </a:solidFill>
            <a:latin typeface="Perpetua" pitchFamily="18" charset="0"/>
            <a:ea typeface="+mn-ea"/>
            <a:cs typeface="+mn-cs"/>
          </a:endParaRPr>
        </a:p>
      </dgm:t>
    </dgm:pt>
    <dgm:pt modelId="{AED9EF8A-3A23-42D5-8052-602346634D9B}" type="parTrans" cxnId="{88A0E8D5-0A25-4A5C-8F48-C68215F31990}">
      <dgm:prSet/>
      <dgm:spPr>
        <a:xfrm rot="19457599">
          <a:off x="2781819" y="403940"/>
          <a:ext cx="538333" cy="54492"/>
        </a:xfrm>
        <a:noFill/>
        <a:ln w="25400" cap="flat" cmpd="sng" algn="ctr">
          <a:solidFill>
            <a:srgbClr val="4F81BD">
              <a:shade val="80000"/>
              <a:hueOff val="0"/>
              <a:satOff val="0"/>
              <a:lumOff val="0"/>
              <a:alphaOff val="0"/>
            </a:srgbClr>
          </a:solidFill>
          <a:prstDash val="solid"/>
        </a:ln>
        <a:effectLst/>
      </dgm:spPr>
      <dgm:t>
        <a:bodyPr/>
        <a:lstStyle/>
        <a:p>
          <a:endParaRPr lang="en-GB">
            <a:solidFill>
              <a:sysClr val="windowText" lastClr="000000">
                <a:hueOff val="0"/>
                <a:satOff val="0"/>
                <a:lumOff val="0"/>
                <a:alphaOff val="0"/>
              </a:sysClr>
            </a:solidFill>
            <a:latin typeface="Calibri"/>
            <a:ea typeface="+mn-ea"/>
            <a:cs typeface="+mn-cs"/>
          </a:endParaRPr>
        </a:p>
      </dgm:t>
    </dgm:pt>
    <dgm:pt modelId="{AC027878-0779-4F3E-9E69-D20E13A0A73B}" type="sibTrans" cxnId="{88A0E8D5-0A25-4A5C-8F48-C68215F31990}">
      <dgm:prSet/>
      <dgm:spPr/>
      <dgm:t>
        <a:bodyPr/>
        <a:lstStyle/>
        <a:p>
          <a:endParaRPr lang="en-GB"/>
        </a:p>
      </dgm:t>
    </dgm:pt>
    <dgm:pt modelId="{80FE90A9-C8C0-4EAA-96D8-61E69956DA18}">
      <dgm:prSet phldrT="[Text]" custT="1">
        <dgm:style>
          <a:lnRef idx="1">
            <a:schemeClr val="accent5"/>
          </a:lnRef>
          <a:fillRef idx="3">
            <a:schemeClr val="accent5"/>
          </a:fillRef>
          <a:effectRef idx="2">
            <a:schemeClr val="accent5"/>
          </a:effectRef>
          <a:fontRef idx="minor">
            <a:schemeClr val="lt1"/>
          </a:fontRef>
        </dgm:style>
      </dgm:prSet>
      <dgm:spPr>
        <a:xfrm>
          <a:off x="3269554" y="629263"/>
          <a:ext cx="1092838" cy="546419"/>
        </a:xfrm>
        <a:gradFill rotWithShape="1">
          <a:gsLst>
            <a:gs pos="0">
              <a:srgbClr val="4BACC6">
                <a:shade val="51000"/>
                <a:satMod val="130000"/>
              </a:srgbClr>
            </a:gs>
            <a:gs pos="80000">
              <a:srgbClr val="4BACC6">
                <a:shade val="93000"/>
                <a:satMod val="130000"/>
              </a:srgbClr>
            </a:gs>
            <a:gs pos="100000">
              <a:srgbClr val="4BACC6">
                <a:shade val="94000"/>
                <a:satMod val="135000"/>
              </a:srgbClr>
            </a:gs>
          </a:gsLst>
          <a:lin ang="16200000" scaled="0"/>
        </a:gradFill>
        <a:ln w="9525" cap="flat" cmpd="sng" algn="ctr">
          <a:solidFill>
            <a:srgbClr val="4BACC6">
              <a:shade val="95000"/>
              <a:satMod val="105000"/>
            </a:srgbClr>
          </a:solidFill>
          <a:prstDash val="solid"/>
        </a:ln>
        <a:effectLst>
          <a:outerShdw blurRad="40000" dist="23000" dir="5400000" rotWithShape="0">
            <a:srgbClr val="000000">
              <a:alpha val="35000"/>
            </a:srgbClr>
          </a:outerShdw>
        </a:effectLst>
      </dgm:spPr>
      <dgm:t>
        <a:bodyPr/>
        <a:lstStyle/>
        <a:p>
          <a:r>
            <a:rPr lang="en-GB" sz="1000" dirty="0" smtClean="0">
              <a:solidFill>
                <a:sysClr val="window" lastClr="FFFFFF"/>
              </a:solidFill>
              <a:latin typeface="Perpetua" pitchFamily="18" charset="0"/>
              <a:ea typeface="+mn-ea"/>
              <a:cs typeface="+mn-cs"/>
            </a:rPr>
            <a:t>Blocks</a:t>
          </a:r>
          <a:endParaRPr lang="en-GB" sz="1000" dirty="0">
            <a:solidFill>
              <a:sysClr val="window" lastClr="FFFFFF"/>
            </a:solidFill>
            <a:latin typeface="Perpetua" pitchFamily="18" charset="0"/>
            <a:ea typeface="+mn-ea"/>
            <a:cs typeface="+mn-cs"/>
          </a:endParaRPr>
        </a:p>
      </dgm:t>
    </dgm:pt>
    <dgm:pt modelId="{E075C2A5-9D84-4365-ABFC-1EDC9399212F}" type="parTrans" cxnId="{482BDDD7-CB97-4C51-8915-DB5E2B08832D}">
      <dgm:prSet/>
      <dgm:spPr>
        <a:xfrm rot="2142401">
          <a:off x="2781819" y="718131"/>
          <a:ext cx="538333" cy="54492"/>
        </a:xfrm>
        <a:noFill/>
        <a:ln w="25400" cap="flat" cmpd="sng" algn="ctr">
          <a:solidFill>
            <a:srgbClr val="4F81BD">
              <a:shade val="80000"/>
              <a:hueOff val="0"/>
              <a:satOff val="0"/>
              <a:lumOff val="0"/>
              <a:alphaOff val="0"/>
            </a:srgbClr>
          </a:solidFill>
          <a:prstDash val="solid"/>
        </a:ln>
        <a:effectLst/>
      </dgm:spPr>
      <dgm:t>
        <a:bodyPr/>
        <a:lstStyle/>
        <a:p>
          <a:endParaRPr lang="en-GB">
            <a:solidFill>
              <a:sysClr val="windowText" lastClr="000000">
                <a:hueOff val="0"/>
                <a:satOff val="0"/>
                <a:lumOff val="0"/>
                <a:alphaOff val="0"/>
              </a:sysClr>
            </a:solidFill>
            <a:latin typeface="Calibri"/>
            <a:ea typeface="+mn-ea"/>
            <a:cs typeface="+mn-cs"/>
          </a:endParaRPr>
        </a:p>
      </dgm:t>
    </dgm:pt>
    <dgm:pt modelId="{B31867C7-7084-49E3-9D8E-0A52F1BEADE5}" type="sibTrans" cxnId="{482BDDD7-CB97-4C51-8915-DB5E2B08832D}">
      <dgm:prSet/>
      <dgm:spPr/>
      <dgm:t>
        <a:bodyPr/>
        <a:lstStyle/>
        <a:p>
          <a:endParaRPr lang="en-GB"/>
        </a:p>
      </dgm:t>
    </dgm:pt>
    <dgm:pt modelId="{B6C2CDA5-532F-44BF-AB4C-35541A326AB4}">
      <dgm:prSet phldrT="[Text]" custT="1">
        <dgm:style>
          <a:lnRef idx="0">
            <a:schemeClr val="accent4"/>
          </a:lnRef>
          <a:fillRef idx="3">
            <a:schemeClr val="accent4"/>
          </a:fillRef>
          <a:effectRef idx="3">
            <a:schemeClr val="accent4"/>
          </a:effectRef>
          <a:fontRef idx="minor">
            <a:schemeClr val="lt1"/>
          </a:fontRef>
        </dgm:style>
      </dgm:prSet>
      <dgm:spPr>
        <a:xfrm>
          <a:off x="1739580" y="1257645"/>
          <a:ext cx="1092838" cy="546419"/>
        </a:xfrm>
        <a:gradFill rotWithShape="1">
          <a:gsLst>
            <a:gs pos="0">
              <a:srgbClr val="8064A2">
                <a:shade val="51000"/>
                <a:satMod val="130000"/>
              </a:srgbClr>
            </a:gs>
            <a:gs pos="80000">
              <a:srgbClr val="8064A2">
                <a:shade val="93000"/>
                <a:satMod val="130000"/>
              </a:srgbClr>
            </a:gs>
            <a:gs pos="100000">
              <a:srgbClr val="8064A2">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r>
            <a:rPr lang="en-GB" sz="1000" dirty="0" smtClean="0">
              <a:solidFill>
                <a:sysClr val="window" lastClr="FFFFFF"/>
              </a:solidFill>
              <a:latin typeface="Perpetua" pitchFamily="18" charset="0"/>
              <a:ea typeface="+mn-ea"/>
              <a:cs typeface="+mn-cs"/>
            </a:rPr>
            <a:t>Registration Sections</a:t>
          </a:r>
          <a:endParaRPr lang="en-GB" sz="1000" dirty="0">
            <a:solidFill>
              <a:sysClr val="window" lastClr="FFFFFF"/>
            </a:solidFill>
            <a:latin typeface="Perpetua" pitchFamily="18" charset="0"/>
            <a:ea typeface="+mn-ea"/>
            <a:cs typeface="+mn-cs"/>
          </a:endParaRPr>
        </a:p>
      </dgm:t>
    </dgm:pt>
    <dgm:pt modelId="{1649A598-ECD5-4B97-8BB9-E6EA4B4483F6}" type="parTrans" cxnId="{B372FCCD-8D5D-47B4-A5C7-365FAC1C98E0}">
      <dgm:prSet/>
      <dgm:spPr>
        <a:xfrm rot="2829178">
          <a:off x="1199610" y="1267965"/>
          <a:ext cx="642805" cy="54492"/>
        </a:xfrm>
        <a:noFill/>
        <a:ln w="25400" cap="flat" cmpd="sng" algn="ctr">
          <a:solidFill>
            <a:srgbClr val="4F81BD">
              <a:shade val="60000"/>
              <a:hueOff val="0"/>
              <a:satOff val="0"/>
              <a:lumOff val="0"/>
              <a:alphaOff val="0"/>
            </a:srgbClr>
          </a:solidFill>
          <a:prstDash val="solid"/>
        </a:ln>
        <a:effectLst/>
      </dgm:spPr>
      <dgm:t>
        <a:bodyPr/>
        <a:lstStyle/>
        <a:p>
          <a:endParaRPr lang="en-GB">
            <a:solidFill>
              <a:sysClr val="windowText" lastClr="000000">
                <a:hueOff val="0"/>
                <a:satOff val="0"/>
                <a:lumOff val="0"/>
                <a:alphaOff val="0"/>
              </a:sysClr>
            </a:solidFill>
            <a:latin typeface="Calibri"/>
            <a:ea typeface="+mn-ea"/>
            <a:cs typeface="+mn-cs"/>
          </a:endParaRPr>
        </a:p>
      </dgm:t>
    </dgm:pt>
    <dgm:pt modelId="{E121BB7E-FB0D-4F0E-8C66-6B70054B423B}" type="sibTrans" cxnId="{B372FCCD-8D5D-47B4-A5C7-365FAC1C98E0}">
      <dgm:prSet/>
      <dgm:spPr/>
      <dgm:t>
        <a:bodyPr/>
        <a:lstStyle/>
        <a:p>
          <a:endParaRPr lang="en-GB"/>
        </a:p>
      </dgm:t>
    </dgm:pt>
    <dgm:pt modelId="{722B42A2-747E-44D8-B588-F279494E8E11}">
      <dgm:prSet phldrT="[Text]" custT="1">
        <dgm:style>
          <a:lnRef idx="0">
            <a:schemeClr val="accent5"/>
          </a:lnRef>
          <a:fillRef idx="3">
            <a:schemeClr val="accent5"/>
          </a:fillRef>
          <a:effectRef idx="3">
            <a:schemeClr val="accent5"/>
          </a:effectRef>
          <a:fontRef idx="minor">
            <a:schemeClr val="lt1"/>
          </a:fontRef>
        </dgm:style>
      </dgm:prSet>
      <dgm:spPr>
        <a:xfrm>
          <a:off x="3269554" y="1257645"/>
          <a:ext cx="1092838" cy="546419"/>
        </a:xfrm>
        <a:gradFill rotWithShape="1">
          <a:gsLst>
            <a:gs pos="0">
              <a:srgbClr val="4BACC6">
                <a:shade val="51000"/>
                <a:satMod val="130000"/>
              </a:srgbClr>
            </a:gs>
            <a:gs pos="80000">
              <a:srgbClr val="4BACC6">
                <a:shade val="93000"/>
                <a:satMod val="130000"/>
              </a:srgbClr>
            </a:gs>
            <a:gs pos="100000">
              <a:srgbClr val="4BACC6">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r>
            <a:rPr lang="en-GB" sz="1000" dirty="0" smtClean="0">
              <a:solidFill>
                <a:sysClr val="window" lastClr="FFFFFF"/>
              </a:solidFill>
              <a:latin typeface="Perpetua" pitchFamily="18" charset="0"/>
              <a:ea typeface="+mn-ea"/>
              <a:cs typeface="+mn-cs"/>
            </a:rPr>
            <a:t>Blocks</a:t>
          </a:r>
          <a:endParaRPr lang="en-GB" sz="1000" dirty="0">
            <a:solidFill>
              <a:sysClr val="window" lastClr="FFFFFF"/>
            </a:solidFill>
            <a:latin typeface="Perpetua" pitchFamily="18" charset="0"/>
            <a:ea typeface="+mn-ea"/>
            <a:cs typeface="+mn-cs"/>
          </a:endParaRPr>
        </a:p>
      </dgm:t>
    </dgm:pt>
    <dgm:pt modelId="{910FBBCE-AA5A-4B7A-8BF4-EF46B320A284}" type="parTrans" cxnId="{D686920B-DAF2-458A-8320-4D1A3009B2DB}">
      <dgm:prSet/>
      <dgm:spPr>
        <a:xfrm>
          <a:off x="2832419" y="1503608"/>
          <a:ext cx="437135" cy="54492"/>
        </a:xfrm>
        <a:noFill/>
        <a:ln w="25400" cap="flat" cmpd="sng" algn="ctr">
          <a:solidFill>
            <a:srgbClr val="4F81BD">
              <a:shade val="80000"/>
              <a:hueOff val="0"/>
              <a:satOff val="0"/>
              <a:lumOff val="0"/>
              <a:alphaOff val="0"/>
            </a:srgbClr>
          </a:solidFill>
          <a:prstDash val="solid"/>
        </a:ln>
        <a:effectLst/>
      </dgm:spPr>
      <dgm:t>
        <a:bodyPr/>
        <a:lstStyle/>
        <a:p>
          <a:endParaRPr lang="en-GB">
            <a:solidFill>
              <a:sysClr val="windowText" lastClr="000000">
                <a:hueOff val="0"/>
                <a:satOff val="0"/>
                <a:lumOff val="0"/>
                <a:alphaOff val="0"/>
              </a:sysClr>
            </a:solidFill>
            <a:latin typeface="Calibri"/>
            <a:ea typeface="+mn-ea"/>
            <a:cs typeface="+mn-cs"/>
          </a:endParaRPr>
        </a:p>
      </dgm:t>
    </dgm:pt>
    <dgm:pt modelId="{6B7C1BD2-E5F8-434F-A5D0-801071DF0CCC}" type="sibTrans" cxnId="{D686920B-DAF2-458A-8320-4D1A3009B2DB}">
      <dgm:prSet/>
      <dgm:spPr/>
      <dgm:t>
        <a:bodyPr/>
        <a:lstStyle/>
        <a:p>
          <a:endParaRPr lang="en-GB"/>
        </a:p>
      </dgm:t>
    </dgm:pt>
    <dgm:pt modelId="{1D99E972-408B-4F92-9FE3-52F76560DBAC}" type="pres">
      <dgm:prSet presAssocID="{C35B3AD1-604E-4ED4-A46F-7211A3BB606E}" presName="diagram" presStyleCnt="0">
        <dgm:presLayoutVars>
          <dgm:chPref val="1"/>
          <dgm:dir/>
          <dgm:animOne val="branch"/>
          <dgm:animLvl val="lvl"/>
          <dgm:resizeHandles val="exact"/>
        </dgm:presLayoutVars>
      </dgm:prSet>
      <dgm:spPr/>
      <dgm:t>
        <a:bodyPr/>
        <a:lstStyle/>
        <a:p>
          <a:endParaRPr lang="en-US"/>
        </a:p>
      </dgm:t>
    </dgm:pt>
    <dgm:pt modelId="{FE372C69-6A48-4358-A9ED-42663B455D47}" type="pres">
      <dgm:prSet presAssocID="{2FEAFBD5-8FF1-4135-85C2-C36E6B2418AC}" presName="root1" presStyleCnt="0"/>
      <dgm:spPr/>
    </dgm:pt>
    <dgm:pt modelId="{30898E14-A09E-4ADA-B202-8D3A196FB8B7}" type="pres">
      <dgm:prSet presAssocID="{2FEAFBD5-8FF1-4135-85C2-C36E6B2418AC}" presName="LevelOneTextNode" presStyleLbl="node0" presStyleIdx="0" presStyleCnt="1">
        <dgm:presLayoutVars>
          <dgm:chPref val="3"/>
        </dgm:presLayoutVars>
      </dgm:prSet>
      <dgm:spPr>
        <a:prstGeom prst="roundRect">
          <a:avLst>
            <a:gd name="adj" fmla="val 10000"/>
          </a:avLst>
        </a:prstGeom>
      </dgm:spPr>
      <dgm:t>
        <a:bodyPr/>
        <a:lstStyle/>
        <a:p>
          <a:endParaRPr lang="en-GB"/>
        </a:p>
      </dgm:t>
    </dgm:pt>
    <dgm:pt modelId="{317ABBC0-254A-4236-AC13-56326D7A455B}" type="pres">
      <dgm:prSet presAssocID="{2FEAFBD5-8FF1-4135-85C2-C36E6B2418AC}" presName="level2hierChild" presStyleCnt="0"/>
      <dgm:spPr/>
    </dgm:pt>
    <dgm:pt modelId="{4E209CCB-452A-4517-849E-26858955AAFF}" type="pres">
      <dgm:prSet presAssocID="{3AD47E5B-030A-4C6E-9CEB-1EF8A39C157C}" presName="conn2-1" presStyleLbl="parChTrans1D2" presStyleIdx="0" presStyleCnt="2"/>
      <dgm:spPr>
        <a:custGeom>
          <a:avLst/>
          <a:gdLst/>
          <a:ahLst/>
          <a:cxnLst/>
          <a:rect l="0" t="0" r="0" b="0"/>
          <a:pathLst>
            <a:path>
              <a:moveTo>
                <a:pt x="0" y="27246"/>
              </a:moveTo>
              <a:lnTo>
                <a:pt x="642805" y="27246"/>
              </a:lnTo>
            </a:path>
          </a:pathLst>
        </a:custGeom>
      </dgm:spPr>
      <dgm:t>
        <a:bodyPr/>
        <a:lstStyle/>
        <a:p>
          <a:endParaRPr lang="en-US"/>
        </a:p>
      </dgm:t>
    </dgm:pt>
    <dgm:pt modelId="{1141FCA7-CC4B-43A2-8F19-B75D22B91B49}" type="pres">
      <dgm:prSet presAssocID="{3AD47E5B-030A-4C6E-9CEB-1EF8A39C157C}" presName="connTx" presStyleLbl="parChTrans1D2" presStyleIdx="0" presStyleCnt="2"/>
      <dgm:spPr/>
      <dgm:t>
        <a:bodyPr/>
        <a:lstStyle/>
        <a:p>
          <a:endParaRPr lang="en-US"/>
        </a:p>
      </dgm:t>
    </dgm:pt>
    <dgm:pt modelId="{85E5843E-28DD-48EF-9BB8-50DF0BF3C4F6}" type="pres">
      <dgm:prSet presAssocID="{CA7E5A52-8057-4B32-A43E-209014751917}" presName="root2" presStyleCnt="0"/>
      <dgm:spPr/>
    </dgm:pt>
    <dgm:pt modelId="{608087B3-47EA-4E93-AFE9-56A468E66D1A}" type="pres">
      <dgm:prSet presAssocID="{CA7E5A52-8057-4B32-A43E-209014751917}" presName="LevelTwoTextNode" presStyleLbl="node2" presStyleIdx="0" presStyleCnt="2">
        <dgm:presLayoutVars>
          <dgm:chPref val="3"/>
        </dgm:presLayoutVars>
      </dgm:prSet>
      <dgm:spPr>
        <a:prstGeom prst="roundRect">
          <a:avLst>
            <a:gd name="adj" fmla="val 10000"/>
          </a:avLst>
        </a:prstGeom>
      </dgm:spPr>
      <dgm:t>
        <a:bodyPr/>
        <a:lstStyle/>
        <a:p>
          <a:endParaRPr lang="en-US"/>
        </a:p>
      </dgm:t>
    </dgm:pt>
    <dgm:pt modelId="{2698784A-7C45-4265-98D7-5F29F89724CE}" type="pres">
      <dgm:prSet presAssocID="{CA7E5A52-8057-4B32-A43E-209014751917}" presName="level3hierChild" presStyleCnt="0"/>
      <dgm:spPr/>
    </dgm:pt>
    <dgm:pt modelId="{6512B146-4F5E-4619-85A4-EE74F188A7E4}" type="pres">
      <dgm:prSet presAssocID="{AED9EF8A-3A23-42D5-8052-602346634D9B}" presName="conn2-1" presStyleLbl="parChTrans1D3" presStyleIdx="0" presStyleCnt="3"/>
      <dgm:spPr>
        <a:custGeom>
          <a:avLst/>
          <a:gdLst/>
          <a:ahLst/>
          <a:cxnLst/>
          <a:rect l="0" t="0" r="0" b="0"/>
          <a:pathLst>
            <a:path>
              <a:moveTo>
                <a:pt x="0" y="27246"/>
              </a:moveTo>
              <a:lnTo>
                <a:pt x="538333" y="27246"/>
              </a:lnTo>
            </a:path>
          </a:pathLst>
        </a:custGeom>
      </dgm:spPr>
      <dgm:t>
        <a:bodyPr/>
        <a:lstStyle/>
        <a:p>
          <a:endParaRPr lang="en-US"/>
        </a:p>
      </dgm:t>
    </dgm:pt>
    <dgm:pt modelId="{F0FF67CE-FDF7-4729-99C1-999A4BB8DA3F}" type="pres">
      <dgm:prSet presAssocID="{AED9EF8A-3A23-42D5-8052-602346634D9B}" presName="connTx" presStyleLbl="parChTrans1D3" presStyleIdx="0" presStyleCnt="3"/>
      <dgm:spPr/>
      <dgm:t>
        <a:bodyPr/>
        <a:lstStyle/>
        <a:p>
          <a:endParaRPr lang="en-US"/>
        </a:p>
      </dgm:t>
    </dgm:pt>
    <dgm:pt modelId="{B1936DFF-BF27-4221-A520-9D2D840697B3}" type="pres">
      <dgm:prSet presAssocID="{C78374B6-BFA7-49A4-B633-F70768047A2C}" presName="root2" presStyleCnt="0"/>
      <dgm:spPr/>
    </dgm:pt>
    <dgm:pt modelId="{B1D01C13-AC75-4F25-B120-F62006C1D21F}" type="pres">
      <dgm:prSet presAssocID="{C78374B6-BFA7-49A4-B633-F70768047A2C}" presName="LevelTwoTextNode" presStyleLbl="node3" presStyleIdx="0" presStyleCnt="3">
        <dgm:presLayoutVars>
          <dgm:chPref val="3"/>
        </dgm:presLayoutVars>
      </dgm:prSet>
      <dgm:spPr>
        <a:prstGeom prst="roundRect">
          <a:avLst>
            <a:gd name="adj" fmla="val 10000"/>
          </a:avLst>
        </a:prstGeom>
      </dgm:spPr>
      <dgm:t>
        <a:bodyPr/>
        <a:lstStyle/>
        <a:p>
          <a:endParaRPr lang="en-US"/>
        </a:p>
      </dgm:t>
    </dgm:pt>
    <dgm:pt modelId="{E91F7753-501C-4206-9DCA-69C3A326316B}" type="pres">
      <dgm:prSet presAssocID="{C78374B6-BFA7-49A4-B633-F70768047A2C}" presName="level3hierChild" presStyleCnt="0"/>
      <dgm:spPr/>
    </dgm:pt>
    <dgm:pt modelId="{831748CD-7D47-4B49-875C-F48AECF6D06B}" type="pres">
      <dgm:prSet presAssocID="{E075C2A5-9D84-4365-ABFC-1EDC9399212F}" presName="conn2-1" presStyleLbl="parChTrans1D3" presStyleIdx="1" presStyleCnt="3"/>
      <dgm:spPr>
        <a:custGeom>
          <a:avLst/>
          <a:gdLst/>
          <a:ahLst/>
          <a:cxnLst/>
          <a:rect l="0" t="0" r="0" b="0"/>
          <a:pathLst>
            <a:path>
              <a:moveTo>
                <a:pt x="0" y="27246"/>
              </a:moveTo>
              <a:lnTo>
                <a:pt x="538333" y="27246"/>
              </a:lnTo>
            </a:path>
          </a:pathLst>
        </a:custGeom>
      </dgm:spPr>
      <dgm:t>
        <a:bodyPr/>
        <a:lstStyle/>
        <a:p>
          <a:endParaRPr lang="en-US"/>
        </a:p>
      </dgm:t>
    </dgm:pt>
    <dgm:pt modelId="{C9CF3E7D-13E1-49E6-B5F9-C346A932BB3E}" type="pres">
      <dgm:prSet presAssocID="{E075C2A5-9D84-4365-ABFC-1EDC9399212F}" presName="connTx" presStyleLbl="parChTrans1D3" presStyleIdx="1" presStyleCnt="3"/>
      <dgm:spPr/>
      <dgm:t>
        <a:bodyPr/>
        <a:lstStyle/>
        <a:p>
          <a:endParaRPr lang="en-US"/>
        </a:p>
      </dgm:t>
    </dgm:pt>
    <dgm:pt modelId="{B3C5196B-3FFD-4D3B-929B-91EC5DF3A18D}" type="pres">
      <dgm:prSet presAssocID="{80FE90A9-C8C0-4EAA-96D8-61E69956DA18}" presName="root2" presStyleCnt="0"/>
      <dgm:spPr/>
    </dgm:pt>
    <dgm:pt modelId="{A8EC665A-8883-479E-8239-9613EE850914}" type="pres">
      <dgm:prSet presAssocID="{80FE90A9-C8C0-4EAA-96D8-61E69956DA18}" presName="LevelTwoTextNode" presStyleLbl="node3" presStyleIdx="1" presStyleCnt="3">
        <dgm:presLayoutVars>
          <dgm:chPref val="3"/>
        </dgm:presLayoutVars>
      </dgm:prSet>
      <dgm:spPr>
        <a:prstGeom prst="roundRect">
          <a:avLst>
            <a:gd name="adj" fmla="val 10000"/>
          </a:avLst>
        </a:prstGeom>
      </dgm:spPr>
      <dgm:t>
        <a:bodyPr/>
        <a:lstStyle/>
        <a:p>
          <a:endParaRPr lang="en-US"/>
        </a:p>
      </dgm:t>
    </dgm:pt>
    <dgm:pt modelId="{EDF01B5F-5060-4937-B0BB-08EDD1A46BB5}" type="pres">
      <dgm:prSet presAssocID="{80FE90A9-C8C0-4EAA-96D8-61E69956DA18}" presName="level3hierChild" presStyleCnt="0"/>
      <dgm:spPr/>
    </dgm:pt>
    <dgm:pt modelId="{7381E3B5-C099-4925-9A3A-213F8EF776B5}" type="pres">
      <dgm:prSet presAssocID="{1649A598-ECD5-4B97-8BB9-E6EA4B4483F6}" presName="conn2-1" presStyleLbl="parChTrans1D2" presStyleIdx="1" presStyleCnt="2"/>
      <dgm:spPr>
        <a:custGeom>
          <a:avLst/>
          <a:gdLst/>
          <a:ahLst/>
          <a:cxnLst/>
          <a:rect l="0" t="0" r="0" b="0"/>
          <a:pathLst>
            <a:path>
              <a:moveTo>
                <a:pt x="0" y="27246"/>
              </a:moveTo>
              <a:lnTo>
                <a:pt x="642805" y="27246"/>
              </a:lnTo>
            </a:path>
          </a:pathLst>
        </a:custGeom>
      </dgm:spPr>
      <dgm:t>
        <a:bodyPr/>
        <a:lstStyle/>
        <a:p>
          <a:endParaRPr lang="en-US"/>
        </a:p>
      </dgm:t>
    </dgm:pt>
    <dgm:pt modelId="{A55AA7DC-6417-4382-A79F-D4364A2F0F30}" type="pres">
      <dgm:prSet presAssocID="{1649A598-ECD5-4B97-8BB9-E6EA4B4483F6}" presName="connTx" presStyleLbl="parChTrans1D2" presStyleIdx="1" presStyleCnt="2"/>
      <dgm:spPr/>
      <dgm:t>
        <a:bodyPr/>
        <a:lstStyle/>
        <a:p>
          <a:endParaRPr lang="en-US"/>
        </a:p>
      </dgm:t>
    </dgm:pt>
    <dgm:pt modelId="{81FA0020-4566-4099-82CC-8AF7854DFFC0}" type="pres">
      <dgm:prSet presAssocID="{B6C2CDA5-532F-44BF-AB4C-35541A326AB4}" presName="root2" presStyleCnt="0"/>
      <dgm:spPr/>
    </dgm:pt>
    <dgm:pt modelId="{2953BBA0-1D2A-4FC3-9C98-4F63D21BA404}" type="pres">
      <dgm:prSet presAssocID="{B6C2CDA5-532F-44BF-AB4C-35541A326AB4}" presName="LevelTwoTextNode" presStyleLbl="node2" presStyleIdx="1" presStyleCnt="2">
        <dgm:presLayoutVars>
          <dgm:chPref val="3"/>
        </dgm:presLayoutVars>
      </dgm:prSet>
      <dgm:spPr>
        <a:prstGeom prst="roundRect">
          <a:avLst>
            <a:gd name="adj" fmla="val 10000"/>
          </a:avLst>
        </a:prstGeom>
      </dgm:spPr>
      <dgm:t>
        <a:bodyPr/>
        <a:lstStyle/>
        <a:p>
          <a:endParaRPr lang="en-US"/>
        </a:p>
      </dgm:t>
    </dgm:pt>
    <dgm:pt modelId="{3138E445-6121-4E68-9095-0AA08FAE6FEA}" type="pres">
      <dgm:prSet presAssocID="{B6C2CDA5-532F-44BF-AB4C-35541A326AB4}" presName="level3hierChild" presStyleCnt="0"/>
      <dgm:spPr/>
    </dgm:pt>
    <dgm:pt modelId="{74D6C7CA-A5B1-4F63-9347-DA100A958B92}" type="pres">
      <dgm:prSet presAssocID="{910FBBCE-AA5A-4B7A-8BF4-EF46B320A284}" presName="conn2-1" presStyleLbl="parChTrans1D3" presStyleIdx="2" presStyleCnt="3"/>
      <dgm:spPr>
        <a:custGeom>
          <a:avLst/>
          <a:gdLst/>
          <a:ahLst/>
          <a:cxnLst/>
          <a:rect l="0" t="0" r="0" b="0"/>
          <a:pathLst>
            <a:path>
              <a:moveTo>
                <a:pt x="0" y="27246"/>
              </a:moveTo>
              <a:lnTo>
                <a:pt x="437135" y="27246"/>
              </a:lnTo>
            </a:path>
          </a:pathLst>
        </a:custGeom>
      </dgm:spPr>
      <dgm:t>
        <a:bodyPr/>
        <a:lstStyle/>
        <a:p>
          <a:endParaRPr lang="en-US"/>
        </a:p>
      </dgm:t>
    </dgm:pt>
    <dgm:pt modelId="{44FEA349-FF84-4D7F-9E85-3F549E71DDE5}" type="pres">
      <dgm:prSet presAssocID="{910FBBCE-AA5A-4B7A-8BF4-EF46B320A284}" presName="connTx" presStyleLbl="parChTrans1D3" presStyleIdx="2" presStyleCnt="3"/>
      <dgm:spPr/>
      <dgm:t>
        <a:bodyPr/>
        <a:lstStyle/>
        <a:p>
          <a:endParaRPr lang="en-US"/>
        </a:p>
      </dgm:t>
    </dgm:pt>
    <dgm:pt modelId="{C85C4D9D-24A0-4DB6-A687-8219483D6CB0}" type="pres">
      <dgm:prSet presAssocID="{722B42A2-747E-44D8-B588-F279494E8E11}" presName="root2" presStyleCnt="0"/>
      <dgm:spPr/>
    </dgm:pt>
    <dgm:pt modelId="{DF61569E-E46D-4216-96AD-BB491F80A789}" type="pres">
      <dgm:prSet presAssocID="{722B42A2-747E-44D8-B588-F279494E8E11}" presName="LevelTwoTextNode" presStyleLbl="node3" presStyleIdx="2" presStyleCnt="3">
        <dgm:presLayoutVars>
          <dgm:chPref val="3"/>
        </dgm:presLayoutVars>
      </dgm:prSet>
      <dgm:spPr>
        <a:prstGeom prst="roundRect">
          <a:avLst>
            <a:gd name="adj" fmla="val 10000"/>
          </a:avLst>
        </a:prstGeom>
      </dgm:spPr>
      <dgm:t>
        <a:bodyPr/>
        <a:lstStyle/>
        <a:p>
          <a:endParaRPr lang="en-US"/>
        </a:p>
      </dgm:t>
    </dgm:pt>
    <dgm:pt modelId="{D4D6567E-2D45-4CCA-B189-839BB37992A0}" type="pres">
      <dgm:prSet presAssocID="{722B42A2-747E-44D8-B588-F279494E8E11}" presName="level3hierChild" presStyleCnt="0"/>
      <dgm:spPr/>
    </dgm:pt>
  </dgm:ptLst>
  <dgm:cxnLst>
    <dgm:cxn modelId="{D686920B-DAF2-458A-8320-4D1A3009B2DB}" srcId="{B6C2CDA5-532F-44BF-AB4C-35541A326AB4}" destId="{722B42A2-747E-44D8-B588-F279494E8E11}" srcOrd="0" destOrd="0" parTransId="{910FBBCE-AA5A-4B7A-8BF4-EF46B320A284}" sibTransId="{6B7C1BD2-E5F8-434F-A5D0-801071DF0CCC}"/>
    <dgm:cxn modelId="{47258A42-A3DA-4F63-A386-91559F874310}" type="presOf" srcId="{910FBBCE-AA5A-4B7A-8BF4-EF46B320A284}" destId="{74D6C7CA-A5B1-4F63-9347-DA100A958B92}" srcOrd="0" destOrd="0" presId="urn:microsoft.com/office/officeart/2005/8/layout/hierarchy2"/>
    <dgm:cxn modelId="{0DF0AB7F-7D95-4A42-9FF8-AF2F4743B408}" type="presOf" srcId="{C35B3AD1-604E-4ED4-A46F-7211A3BB606E}" destId="{1D99E972-408B-4F92-9FE3-52F76560DBAC}" srcOrd="0" destOrd="0" presId="urn:microsoft.com/office/officeart/2005/8/layout/hierarchy2"/>
    <dgm:cxn modelId="{1AF37F7D-7C84-4355-8C90-68199CD9DD10}" type="presOf" srcId="{3AD47E5B-030A-4C6E-9CEB-1EF8A39C157C}" destId="{1141FCA7-CC4B-43A2-8F19-B75D22B91B49}" srcOrd="1" destOrd="0" presId="urn:microsoft.com/office/officeart/2005/8/layout/hierarchy2"/>
    <dgm:cxn modelId="{E4DBB784-36CA-42AD-B206-091F14E2FDD1}" type="presOf" srcId="{E075C2A5-9D84-4365-ABFC-1EDC9399212F}" destId="{831748CD-7D47-4B49-875C-F48AECF6D06B}" srcOrd="0" destOrd="0" presId="urn:microsoft.com/office/officeart/2005/8/layout/hierarchy2"/>
    <dgm:cxn modelId="{61C304A4-9DBD-4DD7-8BA5-8566FD355F5F}" srcId="{C35B3AD1-604E-4ED4-A46F-7211A3BB606E}" destId="{2FEAFBD5-8FF1-4135-85C2-C36E6B2418AC}" srcOrd="0" destOrd="0" parTransId="{72916313-E1BD-4C7E-A01F-CBCA8503F94A}" sibTransId="{754CA6B6-F0F4-4B17-9394-947BC57F59AE}"/>
    <dgm:cxn modelId="{C5040B6B-13F2-4581-87A3-121953CA8746}" type="presOf" srcId="{3AD47E5B-030A-4C6E-9CEB-1EF8A39C157C}" destId="{4E209CCB-452A-4517-849E-26858955AAFF}" srcOrd="0" destOrd="0" presId="urn:microsoft.com/office/officeart/2005/8/layout/hierarchy2"/>
    <dgm:cxn modelId="{88A0E8D5-0A25-4A5C-8F48-C68215F31990}" srcId="{CA7E5A52-8057-4B32-A43E-209014751917}" destId="{C78374B6-BFA7-49A4-B633-F70768047A2C}" srcOrd="0" destOrd="0" parTransId="{AED9EF8A-3A23-42D5-8052-602346634D9B}" sibTransId="{AC027878-0779-4F3E-9E69-D20E13A0A73B}"/>
    <dgm:cxn modelId="{5BC26109-41C8-4AD9-9F28-F46945451C56}" type="presOf" srcId="{AED9EF8A-3A23-42D5-8052-602346634D9B}" destId="{F0FF67CE-FDF7-4729-99C1-999A4BB8DA3F}" srcOrd="1" destOrd="0" presId="urn:microsoft.com/office/officeart/2005/8/layout/hierarchy2"/>
    <dgm:cxn modelId="{DD32A3D8-0F7E-47F3-BF40-C35EE9B526C9}" type="presOf" srcId="{E075C2A5-9D84-4365-ABFC-1EDC9399212F}" destId="{C9CF3E7D-13E1-49E6-B5F9-C346A932BB3E}" srcOrd="1" destOrd="0" presId="urn:microsoft.com/office/officeart/2005/8/layout/hierarchy2"/>
    <dgm:cxn modelId="{B73E9622-8590-4451-9470-91592B5497AE}" type="presOf" srcId="{C78374B6-BFA7-49A4-B633-F70768047A2C}" destId="{B1D01C13-AC75-4F25-B120-F62006C1D21F}" srcOrd="0" destOrd="0" presId="urn:microsoft.com/office/officeart/2005/8/layout/hierarchy2"/>
    <dgm:cxn modelId="{482BDDD7-CB97-4C51-8915-DB5E2B08832D}" srcId="{CA7E5A52-8057-4B32-A43E-209014751917}" destId="{80FE90A9-C8C0-4EAA-96D8-61E69956DA18}" srcOrd="1" destOrd="0" parTransId="{E075C2A5-9D84-4365-ABFC-1EDC9399212F}" sibTransId="{B31867C7-7084-49E3-9D8E-0A52F1BEADE5}"/>
    <dgm:cxn modelId="{D8F5293F-5C5D-4986-9D88-2E209A449FFC}" type="presOf" srcId="{2FEAFBD5-8FF1-4135-85C2-C36E6B2418AC}" destId="{30898E14-A09E-4ADA-B202-8D3A196FB8B7}" srcOrd="0" destOrd="0" presId="urn:microsoft.com/office/officeart/2005/8/layout/hierarchy2"/>
    <dgm:cxn modelId="{B84DCABB-DD52-4D9B-BFF3-7CD8604D90F1}" type="presOf" srcId="{B6C2CDA5-532F-44BF-AB4C-35541A326AB4}" destId="{2953BBA0-1D2A-4FC3-9C98-4F63D21BA404}" srcOrd="0" destOrd="0" presId="urn:microsoft.com/office/officeart/2005/8/layout/hierarchy2"/>
    <dgm:cxn modelId="{B372FCCD-8D5D-47B4-A5C7-365FAC1C98E0}" srcId="{2FEAFBD5-8FF1-4135-85C2-C36E6B2418AC}" destId="{B6C2CDA5-532F-44BF-AB4C-35541A326AB4}" srcOrd="1" destOrd="0" parTransId="{1649A598-ECD5-4B97-8BB9-E6EA4B4483F6}" sibTransId="{E121BB7E-FB0D-4F0E-8C66-6B70054B423B}"/>
    <dgm:cxn modelId="{DACF859E-FB75-4235-9100-5C5F4156ACE4}" type="presOf" srcId="{CA7E5A52-8057-4B32-A43E-209014751917}" destId="{608087B3-47EA-4E93-AFE9-56A468E66D1A}" srcOrd="0" destOrd="0" presId="urn:microsoft.com/office/officeart/2005/8/layout/hierarchy2"/>
    <dgm:cxn modelId="{E9EB9FDC-FF2D-493A-9953-A3C0BF1FDC60}" type="presOf" srcId="{722B42A2-747E-44D8-B588-F279494E8E11}" destId="{DF61569E-E46D-4216-96AD-BB491F80A789}" srcOrd="0" destOrd="0" presId="urn:microsoft.com/office/officeart/2005/8/layout/hierarchy2"/>
    <dgm:cxn modelId="{E8E38D9F-2BD7-43F1-8449-FB9B971E128E}" type="presOf" srcId="{910FBBCE-AA5A-4B7A-8BF4-EF46B320A284}" destId="{44FEA349-FF84-4D7F-9E85-3F549E71DDE5}" srcOrd="1" destOrd="0" presId="urn:microsoft.com/office/officeart/2005/8/layout/hierarchy2"/>
    <dgm:cxn modelId="{2EE6FF4D-2DE9-47C9-A21C-B799E9D5BC2E}" type="presOf" srcId="{AED9EF8A-3A23-42D5-8052-602346634D9B}" destId="{6512B146-4F5E-4619-85A4-EE74F188A7E4}" srcOrd="0" destOrd="0" presId="urn:microsoft.com/office/officeart/2005/8/layout/hierarchy2"/>
    <dgm:cxn modelId="{DD59A5BA-B73D-4AC8-A2DA-6E55101AE8A5}" srcId="{2FEAFBD5-8FF1-4135-85C2-C36E6B2418AC}" destId="{CA7E5A52-8057-4B32-A43E-209014751917}" srcOrd="0" destOrd="0" parTransId="{3AD47E5B-030A-4C6E-9CEB-1EF8A39C157C}" sibTransId="{889736FC-F564-4E32-9EAC-51688EAFBA4F}"/>
    <dgm:cxn modelId="{3097D3F7-BDF0-42C1-9C7A-825605F5F097}" type="presOf" srcId="{80FE90A9-C8C0-4EAA-96D8-61E69956DA18}" destId="{A8EC665A-8883-479E-8239-9613EE850914}" srcOrd="0" destOrd="0" presId="urn:microsoft.com/office/officeart/2005/8/layout/hierarchy2"/>
    <dgm:cxn modelId="{8B388ED5-E5ED-4641-8EE2-3F62E264A98F}" type="presOf" srcId="{1649A598-ECD5-4B97-8BB9-E6EA4B4483F6}" destId="{A55AA7DC-6417-4382-A79F-D4364A2F0F30}" srcOrd="1" destOrd="0" presId="urn:microsoft.com/office/officeart/2005/8/layout/hierarchy2"/>
    <dgm:cxn modelId="{615AABA5-D6D6-44E9-9A11-C7C978AAE74B}" type="presOf" srcId="{1649A598-ECD5-4B97-8BB9-E6EA4B4483F6}" destId="{7381E3B5-C099-4925-9A3A-213F8EF776B5}" srcOrd="0" destOrd="0" presId="urn:microsoft.com/office/officeart/2005/8/layout/hierarchy2"/>
    <dgm:cxn modelId="{937F4707-09DA-4222-96DE-8DF7A8C29765}" type="presParOf" srcId="{1D99E972-408B-4F92-9FE3-52F76560DBAC}" destId="{FE372C69-6A48-4358-A9ED-42663B455D47}" srcOrd="0" destOrd="0" presId="urn:microsoft.com/office/officeart/2005/8/layout/hierarchy2"/>
    <dgm:cxn modelId="{F101D9AE-6C5D-40A4-A8BD-6A721ABBDF7C}" type="presParOf" srcId="{FE372C69-6A48-4358-A9ED-42663B455D47}" destId="{30898E14-A09E-4ADA-B202-8D3A196FB8B7}" srcOrd="0" destOrd="0" presId="urn:microsoft.com/office/officeart/2005/8/layout/hierarchy2"/>
    <dgm:cxn modelId="{638C80EF-019D-488A-BA6E-5D44F70D04F9}" type="presParOf" srcId="{FE372C69-6A48-4358-A9ED-42663B455D47}" destId="{317ABBC0-254A-4236-AC13-56326D7A455B}" srcOrd="1" destOrd="0" presId="urn:microsoft.com/office/officeart/2005/8/layout/hierarchy2"/>
    <dgm:cxn modelId="{EF6DF102-C424-4F07-A02E-2891FDCFB61A}" type="presParOf" srcId="{317ABBC0-254A-4236-AC13-56326D7A455B}" destId="{4E209CCB-452A-4517-849E-26858955AAFF}" srcOrd="0" destOrd="0" presId="urn:microsoft.com/office/officeart/2005/8/layout/hierarchy2"/>
    <dgm:cxn modelId="{22915F7B-329C-40DB-8DB3-FCF520DACEAC}" type="presParOf" srcId="{4E209CCB-452A-4517-849E-26858955AAFF}" destId="{1141FCA7-CC4B-43A2-8F19-B75D22B91B49}" srcOrd="0" destOrd="0" presId="urn:microsoft.com/office/officeart/2005/8/layout/hierarchy2"/>
    <dgm:cxn modelId="{0103D20A-95ED-4F6C-997D-DF605EF437F2}" type="presParOf" srcId="{317ABBC0-254A-4236-AC13-56326D7A455B}" destId="{85E5843E-28DD-48EF-9BB8-50DF0BF3C4F6}" srcOrd="1" destOrd="0" presId="urn:microsoft.com/office/officeart/2005/8/layout/hierarchy2"/>
    <dgm:cxn modelId="{C555B8D6-E55A-4121-8DC5-973880ACF8CB}" type="presParOf" srcId="{85E5843E-28DD-48EF-9BB8-50DF0BF3C4F6}" destId="{608087B3-47EA-4E93-AFE9-56A468E66D1A}" srcOrd="0" destOrd="0" presId="urn:microsoft.com/office/officeart/2005/8/layout/hierarchy2"/>
    <dgm:cxn modelId="{F3261FC4-D8AA-49B4-9EB4-48F01C442EB8}" type="presParOf" srcId="{85E5843E-28DD-48EF-9BB8-50DF0BF3C4F6}" destId="{2698784A-7C45-4265-98D7-5F29F89724CE}" srcOrd="1" destOrd="0" presId="urn:microsoft.com/office/officeart/2005/8/layout/hierarchy2"/>
    <dgm:cxn modelId="{D9C4EF89-B235-4309-ACB2-85A65365242D}" type="presParOf" srcId="{2698784A-7C45-4265-98D7-5F29F89724CE}" destId="{6512B146-4F5E-4619-85A4-EE74F188A7E4}" srcOrd="0" destOrd="0" presId="urn:microsoft.com/office/officeart/2005/8/layout/hierarchy2"/>
    <dgm:cxn modelId="{8B033C12-412D-4BA1-9C0F-6AD390FE46B2}" type="presParOf" srcId="{6512B146-4F5E-4619-85A4-EE74F188A7E4}" destId="{F0FF67CE-FDF7-4729-99C1-999A4BB8DA3F}" srcOrd="0" destOrd="0" presId="urn:microsoft.com/office/officeart/2005/8/layout/hierarchy2"/>
    <dgm:cxn modelId="{38969F7C-7867-49B6-9C97-923FE4B5AED8}" type="presParOf" srcId="{2698784A-7C45-4265-98D7-5F29F89724CE}" destId="{B1936DFF-BF27-4221-A520-9D2D840697B3}" srcOrd="1" destOrd="0" presId="urn:microsoft.com/office/officeart/2005/8/layout/hierarchy2"/>
    <dgm:cxn modelId="{CE14191E-15D8-4515-B105-3993875B92EB}" type="presParOf" srcId="{B1936DFF-BF27-4221-A520-9D2D840697B3}" destId="{B1D01C13-AC75-4F25-B120-F62006C1D21F}" srcOrd="0" destOrd="0" presId="urn:microsoft.com/office/officeart/2005/8/layout/hierarchy2"/>
    <dgm:cxn modelId="{74E3B4A5-0F1A-4A89-B7B1-05A4DFF7C951}" type="presParOf" srcId="{B1936DFF-BF27-4221-A520-9D2D840697B3}" destId="{E91F7753-501C-4206-9DCA-69C3A326316B}" srcOrd="1" destOrd="0" presId="urn:microsoft.com/office/officeart/2005/8/layout/hierarchy2"/>
    <dgm:cxn modelId="{F6E93A75-CC5C-4645-965B-3BB6A5503091}" type="presParOf" srcId="{2698784A-7C45-4265-98D7-5F29F89724CE}" destId="{831748CD-7D47-4B49-875C-F48AECF6D06B}" srcOrd="2" destOrd="0" presId="urn:microsoft.com/office/officeart/2005/8/layout/hierarchy2"/>
    <dgm:cxn modelId="{F9CE4408-0F9F-4BB9-BCC2-57EF7D42AB41}" type="presParOf" srcId="{831748CD-7D47-4B49-875C-F48AECF6D06B}" destId="{C9CF3E7D-13E1-49E6-B5F9-C346A932BB3E}" srcOrd="0" destOrd="0" presId="urn:microsoft.com/office/officeart/2005/8/layout/hierarchy2"/>
    <dgm:cxn modelId="{81F3E0BD-BF96-4F59-AE38-C14CD7825216}" type="presParOf" srcId="{2698784A-7C45-4265-98D7-5F29F89724CE}" destId="{B3C5196B-3FFD-4D3B-929B-91EC5DF3A18D}" srcOrd="3" destOrd="0" presId="urn:microsoft.com/office/officeart/2005/8/layout/hierarchy2"/>
    <dgm:cxn modelId="{A29FDC69-5770-4AED-B0D2-4A4C682CEAC5}" type="presParOf" srcId="{B3C5196B-3FFD-4D3B-929B-91EC5DF3A18D}" destId="{A8EC665A-8883-479E-8239-9613EE850914}" srcOrd="0" destOrd="0" presId="urn:microsoft.com/office/officeart/2005/8/layout/hierarchy2"/>
    <dgm:cxn modelId="{9419D7DA-05E2-477A-9227-02DB8DEA5E60}" type="presParOf" srcId="{B3C5196B-3FFD-4D3B-929B-91EC5DF3A18D}" destId="{EDF01B5F-5060-4937-B0BB-08EDD1A46BB5}" srcOrd="1" destOrd="0" presId="urn:microsoft.com/office/officeart/2005/8/layout/hierarchy2"/>
    <dgm:cxn modelId="{5B918F52-FE2D-4E2B-9113-14B0C41E3A77}" type="presParOf" srcId="{317ABBC0-254A-4236-AC13-56326D7A455B}" destId="{7381E3B5-C099-4925-9A3A-213F8EF776B5}" srcOrd="2" destOrd="0" presId="urn:microsoft.com/office/officeart/2005/8/layout/hierarchy2"/>
    <dgm:cxn modelId="{0DD7CBFE-CEC6-404B-94D8-985516E2E30F}" type="presParOf" srcId="{7381E3B5-C099-4925-9A3A-213F8EF776B5}" destId="{A55AA7DC-6417-4382-A79F-D4364A2F0F30}" srcOrd="0" destOrd="0" presId="urn:microsoft.com/office/officeart/2005/8/layout/hierarchy2"/>
    <dgm:cxn modelId="{0D92E73C-C80B-413B-8977-7C1033DA3BFE}" type="presParOf" srcId="{317ABBC0-254A-4236-AC13-56326D7A455B}" destId="{81FA0020-4566-4099-82CC-8AF7854DFFC0}" srcOrd="3" destOrd="0" presId="urn:microsoft.com/office/officeart/2005/8/layout/hierarchy2"/>
    <dgm:cxn modelId="{2E4957ED-B1DF-40C0-86D7-AE0BD1AB6B86}" type="presParOf" srcId="{81FA0020-4566-4099-82CC-8AF7854DFFC0}" destId="{2953BBA0-1D2A-4FC3-9C98-4F63D21BA404}" srcOrd="0" destOrd="0" presId="urn:microsoft.com/office/officeart/2005/8/layout/hierarchy2"/>
    <dgm:cxn modelId="{3946AB55-3D6E-4C60-8510-E4CFE0561A65}" type="presParOf" srcId="{81FA0020-4566-4099-82CC-8AF7854DFFC0}" destId="{3138E445-6121-4E68-9095-0AA08FAE6FEA}" srcOrd="1" destOrd="0" presId="urn:microsoft.com/office/officeart/2005/8/layout/hierarchy2"/>
    <dgm:cxn modelId="{9928E9C5-8CB3-4D3F-A4DD-84F97062F376}" type="presParOf" srcId="{3138E445-6121-4E68-9095-0AA08FAE6FEA}" destId="{74D6C7CA-A5B1-4F63-9347-DA100A958B92}" srcOrd="0" destOrd="0" presId="urn:microsoft.com/office/officeart/2005/8/layout/hierarchy2"/>
    <dgm:cxn modelId="{287C9667-0DBE-4AF4-BB4A-4A3142C7CA4B}" type="presParOf" srcId="{74D6C7CA-A5B1-4F63-9347-DA100A958B92}" destId="{44FEA349-FF84-4D7F-9E85-3F549E71DDE5}" srcOrd="0" destOrd="0" presId="urn:microsoft.com/office/officeart/2005/8/layout/hierarchy2"/>
    <dgm:cxn modelId="{7994FD22-3EAC-4A34-8080-BF2518264D3E}" type="presParOf" srcId="{3138E445-6121-4E68-9095-0AA08FAE6FEA}" destId="{C85C4D9D-24A0-4DB6-A687-8219483D6CB0}" srcOrd="1" destOrd="0" presId="urn:microsoft.com/office/officeart/2005/8/layout/hierarchy2"/>
    <dgm:cxn modelId="{BF1B74EA-2829-4F53-8B93-7C1045621CC1}" type="presParOf" srcId="{C85C4D9D-24A0-4DB6-A687-8219483D6CB0}" destId="{DF61569E-E46D-4216-96AD-BB491F80A789}" srcOrd="0" destOrd="0" presId="urn:microsoft.com/office/officeart/2005/8/layout/hierarchy2"/>
    <dgm:cxn modelId="{B35B42E2-53BF-40E5-A224-BF3D3150F249}" type="presParOf" srcId="{C85C4D9D-24A0-4DB6-A687-8219483D6CB0}" destId="{D4D6567E-2D45-4CCA-B189-839BB37992A0}" srcOrd="1" destOrd="0" presId="urn:microsoft.com/office/officeart/2005/8/layout/hierarchy2"/>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6A6344-6FE5-48E0-A3C9-D219B90A0D0F}">
      <dsp:nvSpPr>
        <dsp:cNvPr id="0" name=""/>
        <dsp:cNvSpPr/>
      </dsp:nvSpPr>
      <dsp:spPr>
        <a:xfrm>
          <a:off x="501" y="1086834"/>
          <a:ext cx="1138423" cy="56921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GB" sz="900" kern="1200" dirty="0" smtClean="0">
              <a:solidFill>
                <a:sysClr val="window" lastClr="FFFFFF"/>
              </a:solidFill>
              <a:latin typeface="Calibri"/>
              <a:ea typeface="+mn-ea"/>
              <a:cs typeface="+mn-cs"/>
            </a:rPr>
            <a:t>Transfers</a:t>
          </a:r>
          <a:endParaRPr lang="en-GB" sz="900" kern="1200" dirty="0">
            <a:solidFill>
              <a:sysClr val="window" lastClr="FFFFFF"/>
            </a:solidFill>
            <a:latin typeface="Calibri"/>
            <a:ea typeface="+mn-ea"/>
            <a:cs typeface="+mn-cs"/>
          </a:endParaRPr>
        </a:p>
      </dsp:txBody>
      <dsp:txXfrm>
        <a:off x="17173" y="1103506"/>
        <a:ext cx="1105079" cy="535867"/>
      </dsp:txXfrm>
    </dsp:sp>
    <dsp:sp modelId="{BB4611BA-4D7F-495F-BAD9-68EE00BC8B11}">
      <dsp:nvSpPr>
        <dsp:cNvPr id="0" name=""/>
        <dsp:cNvSpPr/>
      </dsp:nvSpPr>
      <dsp:spPr>
        <a:xfrm rot="19321123">
          <a:off x="1077716" y="1174511"/>
          <a:ext cx="578013" cy="38144"/>
        </a:xfrm>
        <a:custGeom>
          <a:avLst/>
          <a:gdLst/>
          <a:ahLst/>
          <a:cxnLst/>
          <a:rect l="0" t="0" r="0" b="0"/>
          <a:pathLst>
            <a:path>
              <a:moveTo>
                <a:pt x="0" y="17644"/>
              </a:moveTo>
              <a:lnTo>
                <a:pt x="731089" y="17644"/>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GB" sz="500" kern="1200">
            <a:solidFill>
              <a:sysClr val="windowText" lastClr="000000">
                <a:hueOff val="0"/>
                <a:satOff val="0"/>
                <a:lumOff val="0"/>
                <a:alphaOff val="0"/>
              </a:sysClr>
            </a:solidFill>
            <a:latin typeface="Calibri"/>
            <a:ea typeface="+mn-ea"/>
            <a:cs typeface="+mn-cs"/>
          </a:endParaRPr>
        </a:p>
      </dsp:txBody>
      <dsp:txXfrm>
        <a:off x="1352273" y="1179133"/>
        <a:ext cx="28900" cy="28900"/>
      </dsp:txXfrm>
    </dsp:sp>
    <dsp:sp modelId="{FE386F2B-9F69-414D-882D-C728CFB9D4CB}">
      <dsp:nvSpPr>
        <dsp:cNvPr id="0" name=""/>
        <dsp:cNvSpPr/>
      </dsp:nvSpPr>
      <dsp:spPr>
        <a:xfrm>
          <a:off x="1594522" y="731122"/>
          <a:ext cx="1138423" cy="56921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GB" sz="1800" i="1" kern="1200" dirty="0" smtClean="0">
              <a:solidFill>
                <a:sysClr val="window" lastClr="FFFFFF"/>
              </a:solidFill>
              <a:latin typeface="Calibri"/>
              <a:ea typeface="+mn-ea"/>
              <a:cs typeface="+mn-cs"/>
            </a:rPr>
            <a:t>Inter </a:t>
          </a:r>
          <a:r>
            <a:rPr lang="en-GB" sz="1800" i="1" kern="1200" dirty="0" err="1" smtClean="0">
              <a:solidFill>
                <a:sysClr val="window" lastClr="FFFFFF"/>
              </a:solidFill>
              <a:latin typeface="Calibri"/>
              <a:ea typeface="+mn-ea"/>
              <a:cs typeface="+mn-cs"/>
            </a:rPr>
            <a:t>vivos</a:t>
          </a:r>
          <a:endParaRPr lang="en-GB" sz="1800" i="1" kern="1200" dirty="0">
            <a:solidFill>
              <a:sysClr val="window" lastClr="FFFFFF"/>
            </a:solidFill>
            <a:latin typeface="Calibri"/>
            <a:ea typeface="+mn-ea"/>
            <a:cs typeface="+mn-cs"/>
          </a:endParaRPr>
        </a:p>
      </dsp:txBody>
      <dsp:txXfrm>
        <a:off x="1611194" y="747794"/>
        <a:ext cx="1105079" cy="535867"/>
      </dsp:txXfrm>
    </dsp:sp>
    <dsp:sp modelId="{3BAE0649-B2D8-41A0-A1B3-044C42C2C061}">
      <dsp:nvSpPr>
        <dsp:cNvPr id="0" name=""/>
        <dsp:cNvSpPr/>
      </dsp:nvSpPr>
      <dsp:spPr>
        <a:xfrm rot="1995945">
          <a:off x="1094281" y="1501808"/>
          <a:ext cx="544884" cy="38144"/>
        </a:xfrm>
        <a:custGeom>
          <a:avLst/>
          <a:gdLst/>
          <a:ahLst/>
          <a:cxnLst/>
          <a:rect l="0" t="0" r="0" b="0"/>
          <a:pathLst>
            <a:path>
              <a:moveTo>
                <a:pt x="0" y="17644"/>
              </a:moveTo>
              <a:lnTo>
                <a:pt x="689186" y="17644"/>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GB" sz="500" kern="1200">
            <a:solidFill>
              <a:sysClr val="windowText" lastClr="000000">
                <a:hueOff val="0"/>
                <a:satOff val="0"/>
                <a:lumOff val="0"/>
                <a:alphaOff val="0"/>
              </a:sysClr>
            </a:solidFill>
            <a:latin typeface="Calibri"/>
            <a:ea typeface="+mn-ea"/>
            <a:cs typeface="+mn-cs"/>
          </a:endParaRPr>
        </a:p>
      </dsp:txBody>
      <dsp:txXfrm>
        <a:off x="1353101" y="1507258"/>
        <a:ext cx="27244" cy="27244"/>
      </dsp:txXfrm>
    </dsp:sp>
    <dsp:sp modelId="{F1C4273E-59E1-449C-BE77-2B1D6F153F27}">
      <dsp:nvSpPr>
        <dsp:cNvPr id="0" name=""/>
        <dsp:cNvSpPr/>
      </dsp:nvSpPr>
      <dsp:spPr>
        <a:xfrm>
          <a:off x="1594522" y="1385715"/>
          <a:ext cx="1138423" cy="56921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GB" sz="1800" kern="1200" dirty="0" smtClean="0">
              <a:solidFill>
                <a:sysClr val="window" lastClr="FFFFFF"/>
              </a:solidFill>
              <a:latin typeface="Calibri"/>
              <a:ea typeface="+mn-ea"/>
              <a:cs typeface="+mn-cs"/>
            </a:rPr>
            <a:t>Upon death</a:t>
          </a:r>
          <a:endParaRPr lang="en-GB" sz="1800" kern="1200" dirty="0">
            <a:solidFill>
              <a:sysClr val="window" lastClr="FFFFFF"/>
            </a:solidFill>
            <a:latin typeface="Calibri"/>
            <a:ea typeface="+mn-ea"/>
            <a:cs typeface="+mn-cs"/>
          </a:endParaRPr>
        </a:p>
      </dsp:txBody>
      <dsp:txXfrm>
        <a:off x="1611194" y="1402387"/>
        <a:ext cx="1105079" cy="53586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9711FF-6C4A-445C-A510-AD55E6DE3087}">
      <dsp:nvSpPr>
        <dsp:cNvPr id="0" name=""/>
        <dsp:cNvSpPr/>
      </dsp:nvSpPr>
      <dsp:spPr>
        <a:xfrm>
          <a:off x="1163188" y="773411"/>
          <a:ext cx="1343180" cy="671590"/>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dirty="0" smtClean="0">
              <a:solidFill>
                <a:sysClr val="window" lastClr="FFFFFF"/>
              </a:solidFill>
              <a:latin typeface="Calibri"/>
              <a:ea typeface="+mn-ea"/>
              <a:cs typeface="+mn-cs"/>
            </a:rPr>
            <a:t>death</a:t>
          </a:r>
          <a:endParaRPr lang="en-GB" sz="1400" kern="1200" dirty="0">
            <a:solidFill>
              <a:sysClr val="window" lastClr="FFFFFF"/>
            </a:solidFill>
            <a:latin typeface="Calibri"/>
            <a:ea typeface="+mn-ea"/>
            <a:cs typeface="+mn-cs"/>
          </a:endParaRPr>
        </a:p>
      </dsp:txBody>
      <dsp:txXfrm>
        <a:off x="1182858" y="793081"/>
        <a:ext cx="1303840" cy="632250"/>
      </dsp:txXfrm>
    </dsp:sp>
    <dsp:sp modelId="{36725070-3CB3-4FB3-A9C3-A1D12314E7D2}">
      <dsp:nvSpPr>
        <dsp:cNvPr id="0" name=""/>
        <dsp:cNvSpPr/>
      </dsp:nvSpPr>
      <dsp:spPr>
        <a:xfrm rot="18289469">
          <a:off x="2304592" y="695796"/>
          <a:ext cx="940825" cy="54492"/>
        </a:xfrm>
        <a:custGeom>
          <a:avLst/>
          <a:gdLst/>
          <a:ahLst/>
          <a:cxnLst/>
          <a:rect l="0" t="0" r="0" b="0"/>
          <a:pathLst>
            <a:path>
              <a:moveTo>
                <a:pt x="0" y="27246"/>
              </a:moveTo>
              <a:lnTo>
                <a:pt x="1221538" y="27246"/>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GB" sz="1400" kern="1200">
            <a:solidFill>
              <a:sysClr val="windowText" lastClr="000000">
                <a:hueOff val="0"/>
                <a:satOff val="0"/>
                <a:lumOff val="0"/>
                <a:alphaOff val="0"/>
              </a:sysClr>
            </a:solidFill>
            <a:latin typeface="Calibri"/>
            <a:ea typeface="+mn-ea"/>
            <a:cs typeface="+mn-cs"/>
          </a:endParaRPr>
        </a:p>
      </dsp:txBody>
      <dsp:txXfrm>
        <a:off x="2751484" y="699522"/>
        <a:ext cx="47041" cy="47041"/>
      </dsp:txXfrm>
    </dsp:sp>
    <dsp:sp modelId="{9DEE651C-2952-4F46-9584-5130B6AB436D}">
      <dsp:nvSpPr>
        <dsp:cNvPr id="0" name=""/>
        <dsp:cNvSpPr/>
      </dsp:nvSpPr>
      <dsp:spPr>
        <a:xfrm>
          <a:off x="3043641" y="1083"/>
          <a:ext cx="1343180" cy="671590"/>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dirty="0" smtClean="0">
              <a:solidFill>
                <a:sysClr val="window" lastClr="FFFFFF"/>
              </a:solidFill>
              <a:latin typeface="Perpetua" pitchFamily="18" charset="0"/>
              <a:ea typeface="+mn-ea"/>
              <a:cs typeface="+mn-cs"/>
            </a:rPr>
            <a:t>Testacy</a:t>
          </a:r>
          <a:endParaRPr lang="en-GB" sz="1400" kern="1200" dirty="0">
            <a:solidFill>
              <a:sysClr val="window" lastClr="FFFFFF"/>
            </a:solidFill>
            <a:latin typeface="Perpetua" pitchFamily="18" charset="0"/>
            <a:ea typeface="+mn-ea"/>
            <a:cs typeface="+mn-cs"/>
          </a:endParaRPr>
        </a:p>
      </dsp:txBody>
      <dsp:txXfrm>
        <a:off x="3063311" y="20753"/>
        <a:ext cx="1303840" cy="632250"/>
      </dsp:txXfrm>
    </dsp:sp>
    <dsp:sp modelId="{ECFFEADF-A98A-4B83-9D30-39B0AAF1AD1D}">
      <dsp:nvSpPr>
        <dsp:cNvPr id="0" name=""/>
        <dsp:cNvSpPr/>
      </dsp:nvSpPr>
      <dsp:spPr>
        <a:xfrm>
          <a:off x="2506368" y="1081960"/>
          <a:ext cx="537272" cy="54492"/>
        </a:xfrm>
        <a:custGeom>
          <a:avLst/>
          <a:gdLst/>
          <a:ahLst/>
          <a:cxnLst/>
          <a:rect l="0" t="0" r="0" b="0"/>
          <a:pathLst>
            <a:path>
              <a:moveTo>
                <a:pt x="0" y="27246"/>
              </a:moveTo>
              <a:lnTo>
                <a:pt x="697577" y="27246"/>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GB" sz="1400" kern="1200">
            <a:solidFill>
              <a:sysClr val="windowText" lastClr="000000">
                <a:hueOff val="0"/>
                <a:satOff val="0"/>
                <a:lumOff val="0"/>
                <a:alphaOff val="0"/>
              </a:sysClr>
            </a:solidFill>
            <a:latin typeface="Calibri"/>
            <a:ea typeface="+mn-ea"/>
            <a:cs typeface="+mn-cs"/>
          </a:endParaRPr>
        </a:p>
      </dsp:txBody>
      <dsp:txXfrm>
        <a:off x="2761573" y="1095775"/>
        <a:ext cx="26863" cy="26863"/>
      </dsp:txXfrm>
    </dsp:sp>
    <dsp:sp modelId="{25DFE485-7E2A-4F91-8C6B-EC05CB3D9CCE}">
      <dsp:nvSpPr>
        <dsp:cNvPr id="0" name=""/>
        <dsp:cNvSpPr/>
      </dsp:nvSpPr>
      <dsp:spPr>
        <a:xfrm>
          <a:off x="3043641" y="773411"/>
          <a:ext cx="1343180" cy="671590"/>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dirty="0" smtClean="0">
              <a:solidFill>
                <a:sysClr val="window" lastClr="FFFFFF"/>
              </a:solidFill>
              <a:latin typeface="Calibri"/>
              <a:ea typeface="+mn-ea"/>
              <a:cs typeface="+mn-cs"/>
            </a:rPr>
            <a:t>Intestacy</a:t>
          </a:r>
          <a:endParaRPr lang="en-GB" sz="1400" kern="1200" dirty="0">
            <a:solidFill>
              <a:sysClr val="window" lastClr="FFFFFF"/>
            </a:solidFill>
            <a:latin typeface="Calibri"/>
            <a:ea typeface="+mn-ea"/>
            <a:cs typeface="+mn-cs"/>
          </a:endParaRPr>
        </a:p>
      </dsp:txBody>
      <dsp:txXfrm>
        <a:off x="3063311" y="793081"/>
        <a:ext cx="1303840" cy="632250"/>
      </dsp:txXfrm>
    </dsp:sp>
    <dsp:sp modelId="{20C916DC-421E-4F6F-8D49-D89C9BA17BDD}">
      <dsp:nvSpPr>
        <dsp:cNvPr id="0" name=""/>
        <dsp:cNvSpPr/>
      </dsp:nvSpPr>
      <dsp:spPr>
        <a:xfrm rot="3310531">
          <a:off x="2304592" y="1468125"/>
          <a:ext cx="940825" cy="54492"/>
        </a:xfrm>
        <a:custGeom>
          <a:avLst/>
          <a:gdLst/>
          <a:ahLst/>
          <a:cxnLst/>
          <a:rect l="0" t="0" r="0" b="0"/>
          <a:pathLst>
            <a:path>
              <a:moveTo>
                <a:pt x="0" y="27246"/>
              </a:moveTo>
              <a:lnTo>
                <a:pt x="1221538" y="27246"/>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GB" sz="1400" kern="1200">
            <a:solidFill>
              <a:sysClr val="windowText" lastClr="000000">
                <a:hueOff val="0"/>
                <a:satOff val="0"/>
                <a:lumOff val="0"/>
                <a:alphaOff val="0"/>
              </a:sysClr>
            </a:solidFill>
            <a:latin typeface="Calibri"/>
            <a:ea typeface="+mn-ea"/>
            <a:cs typeface="+mn-cs"/>
          </a:endParaRPr>
        </a:p>
      </dsp:txBody>
      <dsp:txXfrm>
        <a:off x="2751484" y="1471850"/>
        <a:ext cx="47041" cy="47041"/>
      </dsp:txXfrm>
    </dsp:sp>
    <dsp:sp modelId="{9F6D939D-39DC-4150-A09B-842AB1FB764B}">
      <dsp:nvSpPr>
        <dsp:cNvPr id="0" name=""/>
        <dsp:cNvSpPr/>
      </dsp:nvSpPr>
      <dsp:spPr>
        <a:xfrm>
          <a:off x="3043641" y="1545740"/>
          <a:ext cx="1343180" cy="671590"/>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dirty="0" smtClean="0">
              <a:solidFill>
                <a:sysClr val="window" lastClr="FFFFFF"/>
              </a:solidFill>
              <a:latin typeface="Calibri"/>
              <a:ea typeface="+mn-ea"/>
              <a:cs typeface="+mn-cs"/>
            </a:rPr>
            <a:t>Escheat</a:t>
          </a:r>
          <a:endParaRPr lang="en-GB" sz="1400" kern="1200" dirty="0">
            <a:solidFill>
              <a:sysClr val="window" lastClr="FFFFFF"/>
            </a:solidFill>
            <a:latin typeface="Calibri"/>
            <a:ea typeface="+mn-ea"/>
            <a:cs typeface="+mn-cs"/>
          </a:endParaRPr>
        </a:p>
      </dsp:txBody>
      <dsp:txXfrm>
        <a:off x="3063311" y="1565410"/>
        <a:ext cx="1303840" cy="63225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DD0502-336D-40C1-B59A-16DE53DDFD16}">
      <dsp:nvSpPr>
        <dsp:cNvPr id="0" name=""/>
        <dsp:cNvSpPr/>
      </dsp:nvSpPr>
      <dsp:spPr>
        <a:xfrm rot="5400000">
          <a:off x="2637314" y="-981798"/>
          <a:ext cx="662132" cy="2793770"/>
        </a:xfrm>
        <a:prstGeom prst="round2SameRect">
          <a:avLst/>
        </a:prstGeom>
        <a:solidFill>
          <a:srgbClr val="4BACC6">
            <a:lumMod val="40000"/>
            <a:lumOff val="60000"/>
            <a:alpha val="9000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44500">
            <a:lnSpc>
              <a:spcPct val="90000"/>
            </a:lnSpc>
            <a:spcBef>
              <a:spcPct val="0"/>
            </a:spcBef>
            <a:spcAft>
              <a:spcPct val="15000"/>
            </a:spcAft>
            <a:buChar char="••"/>
          </a:pPr>
          <a:r>
            <a:rPr lang="en-GB" sz="1000" kern="1200" dirty="0" smtClean="0">
              <a:solidFill>
                <a:sysClr val="windowText" lastClr="000000">
                  <a:hueOff val="0"/>
                  <a:satOff val="0"/>
                  <a:lumOff val="0"/>
                  <a:alphaOff val="0"/>
                </a:sysClr>
              </a:solidFill>
              <a:latin typeface="Perpetua" pitchFamily="18" charset="0"/>
              <a:ea typeface="+mn-ea"/>
              <a:cs typeface="+mn-cs"/>
            </a:rPr>
            <a:t>Alienation of govt and trust land, title preparation for govt and trust land, land rent clearance certificates and commissioner’s consent, Processing of development applications, subdivisions and amalgamations</a:t>
          </a:r>
          <a:endParaRPr lang="en-GB" sz="1000" kern="1200" dirty="0">
            <a:solidFill>
              <a:sysClr val="windowText" lastClr="000000">
                <a:hueOff val="0"/>
                <a:satOff val="0"/>
                <a:lumOff val="0"/>
                <a:alphaOff val="0"/>
              </a:sysClr>
            </a:solidFill>
            <a:latin typeface="Perpetua" pitchFamily="18" charset="0"/>
            <a:ea typeface="+mn-ea"/>
            <a:cs typeface="+mn-cs"/>
          </a:endParaRPr>
        </a:p>
      </dsp:txBody>
      <dsp:txXfrm rot="-5400000">
        <a:off x="1571496" y="116343"/>
        <a:ext cx="2761447" cy="597486"/>
      </dsp:txXfrm>
    </dsp:sp>
    <dsp:sp modelId="{3F0396BC-E633-4AEC-9CD9-FA8C104E2FFB}">
      <dsp:nvSpPr>
        <dsp:cNvPr id="0" name=""/>
        <dsp:cNvSpPr/>
      </dsp:nvSpPr>
      <dsp:spPr>
        <a:xfrm>
          <a:off x="70067" y="4"/>
          <a:ext cx="1571495" cy="827665"/>
        </a:xfrm>
        <a:prstGeom prst="roundRect">
          <a:avLst/>
        </a:prstGeom>
        <a:solidFill>
          <a:srgbClr val="4F81BD">
            <a:hueOff val="0"/>
            <a:satOff val="0"/>
            <a:lumOff val="0"/>
            <a:alphaOff val="0"/>
          </a:srgbClr>
        </a:solidFill>
        <a:ln w="25400" cap="flat" cmpd="sng" algn="ctr">
          <a:noFill/>
          <a:prstDash val="solid"/>
        </a:ln>
        <a:effectLst>
          <a:outerShdw blurRad="44450" dist="27940" dir="5400000" algn="ctr" rotWithShape="0">
            <a:srgbClr val="000000">
              <a:alpha val="32000"/>
            </a:srgbClr>
          </a:outerShdw>
        </a:effectLst>
        <a:scene3d>
          <a:camera prst="orthographicFront">
            <a:rot lat="0" lon="0" rev="0"/>
          </a:camera>
          <a:lightRig rig="balanced" dir="t">
            <a:rot lat="0" lon="0" rev="8700000"/>
          </a:lightRig>
        </a:scene3d>
        <a:sp3d>
          <a:bevelT w="190500" h="38100"/>
        </a:sp3d>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lvl="0" algn="ctr" defTabSz="444500">
            <a:lnSpc>
              <a:spcPct val="90000"/>
            </a:lnSpc>
            <a:spcBef>
              <a:spcPct val="0"/>
            </a:spcBef>
            <a:spcAft>
              <a:spcPct val="35000"/>
            </a:spcAft>
          </a:pPr>
          <a:r>
            <a:rPr lang="en-GB" sz="1000" kern="1200" dirty="0" smtClean="0">
              <a:solidFill>
                <a:sysClr val="window" lastClr="FFFFFF"/>
              </a:solidFill>
              <a:latin typeface="Bell MT" pitchFamily="18" charset="0"/>
              <a:ea typeface="+mn-ea"/>
              <a:cs typeface="+mn-cs"/>
            </a:rPr>
            <a:t>Land Administration</a:t>
          </a:r>
          <a:endParaRPr lang="en-GB" sz="1000" kern="1200" dirty="0">
            <a:solidFill>
              <a:sysClr val="window" lastClr="FFFFFF"/>
            </a:solidFill>
            <a:latin typeface="Bell MT" pitchFamily="18" charset="0"/>
            <a:ea typeface="+mn-ea"/>
            <a:cs typeface="+mn-cs"/>
          </a:endParaRPr>
        </a:p>
      </dsp:txBody>
      <dsp:txXfrm>
        <a:off x="110470" y="40407"/>
        <a:ext cx="1490689" cy="746859"/>
      </dsp:txXfrm>
    </dsp:sp>
    <dsp:sp modelId="{A408C5B9-5215-4619-B8FE-BD09182D6CE4}">
      <dsp:nvSpPr>
        <dsp:cNvPr id="0" name=""/>
        <dsp:cNvSpPr/>
      </dsp:nvSpPr>
      <dsp:spPr>
        <a:xfrm rot="5400000">
          <a:off x="2637314" y="-112749"/>
          <a:ext cx="662132" cy="2793770"/>
        </a:xfrm>
        <a:prstGeom prst="round2SameRect">
          <a:avLst/>
        </a:prstGeom>
        <a:solidFill>
          <a:srgbClr val="4BACC6">
            <a:lumMod val="40000"/>
            <a:lumOff val="60000"/>
            <a:alpha val="9000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44500">
            <a:lnSpc>
              <a:spcPct val="90000"/>
            </a:lnSpc>
            <a:spcBef>
              <a:spcPct val="0"/>
            </a:spcBef>
            <a:spcAft>
              <a:spcPct val="15000"/>
            </a:spcAft>
            <a:buChar char="••"/>
          </a:pPr>
          <a:r>
            <a:rPr lang="en-GB" sz="1000" kern="1200" dirty="0" smtClean="0">
              <a:solidFill>
                <a:sysClr val="windowText" lastClr="000000">
                  <a:hueOff val="0"/>
                  <a:satOff val="0"/>
                  <a:lumOff val="0"/>
                  <a:alphaOff val="0"/>
                </a:sysClr>
              </a:solidFill>
              <a:latin typeface="Perpetua" pitchFamily="18" charset="0"/>
              <a:ea typeface="+mn-ea"/>
              <a:cs typeface="+mn-cs"/>
            </a:rPr>
            <a:t>Stamp duty, rent apportionment for amalgamations and subdivisions, valuation for rating, land rent, determine market value of land, asset valuation of govt institutions, valuation for compulsory acquisition, required by court order etc</a:t>
          </a:r>
          <a:endParaRPr lang="en-GB" sz="1000" kern="1200" dirty="0">
            <a:solidFill>
              <a:sysClr val="windowText" lastClr="000000">
                <a:hueOff val="0"/>
                <a:satOff val="0"/>
                <a:lumOff val="0"/>
                <a:alphaOff val="0"/>
              </a:sysClr>
            </a:solidFill>
            <a:latin typeface="Perpetua" pitchFamily="18" charset="0"/>
            <a:ea typeface="+mn-ea"/>
            <a:cs typeface="+mn-cs"/>
          </a:endParaRPr>
        </a:p>
        <a:p>
          <a:pPr marL="171450" lvl="1" indent="-171450" algn="l" defTabSz="711200">
            <a:lnSpc>
              <a:spcPct val="90000"/>
            </a:lnSpc>
            <a:spcBef>
              <a:spcPct val="0"/>
            </a:spcBef>
            <a:spcAft>
              <a:spcPct val="15000"/>
            </a:spcAft>
            <a:buChar char="••"/>
          </a:pPr>
          <a:endParaRPr lang="en-GB" sz="1600" kern="1200" dirty="0">
            <a:solidFill>
              <a:sysClr val="windowText" lastClr="000000">
                <a:hueOff val="0"/>
                <a:satOff val="0"/>
                <a:lumOff val="0"/>
                <a:alphaOff val="0"/>
              </a:sysClr>
            </a:solidFill>
            <a:latin typeface="Bell MT" pitchFamily="18" charset="0"/>
            <a:ea typeface="+mn-ea"/>
            <a:cs typeface="+mn-cs"/>
          </a:endParaRPr>
        </a:p>
      </dsp:txBody>
      <dsp:txXfrm rot="-5400000">
        <a:off x="1571496" y="985392"/>
        <a:ext cx="2761447" cy="597486"/>
      </dsp:txXfrm>
    </dsp:sp>
    <dsp:sp modelId="{D9E0BA31-B24A-4498-B25C-E5BE9B04BA80}">
      <dsp:nvSpPr>
        <dsp:cNvPr id="0" name=""/>
        <dsp:cNvSpPr/>
      </dsp:nvSpPr>
      <dsp:spPr>
        <a:xfrm>
          <a:off x="0" y="857805"/>
          <a:ext cx="1571495" cy="827665"/>
        </a:xfrm>
        <a:prstGeom prst="roundRect">
          <a:avLst/>
        </a:prstGeom>
        <a:solidFill>
          <a:srgbClr val="4F81BD">
            <a:hueOff val="0"/>
            <a:satOff val="0"/>
            <a:lumOff val="0"/>
            <a:alphaOff val="0"/>
          </a:srgbClr>
        </a:solidFill>
        <a:ln w="25400" cap="flat" cmpd="sng" algn="ctr">
          <a:noFill/>
          <a:prstDash val="solid"/>
        </a:ln>
        <a:effectLst>
          <a:outerShdw blurRad="44450" dist="27940" dir="5400000" algn="ctr" rotWithShape="0">
            <a:srgbClr val="000000">
              <a:alpha val="32000"/>
            </a:srgbClr>
          </a:outerShdw>
        </a:effectLst>
        <a:scene3d>
          <a:camera prst="orthographicFront">
            <a:rot lat="0" lon="0" rev="0"/>
          </a:camera>
          <a:lightRig rig="balanced" dir="t">
            <a:rot lat="0" lon="0" rev="8700000"/>
          </a:lightRig>
        </a:scene3d>
        <a:sp3d>
          <a:bevelT w="190500" h="38100"/>
        </a:sp3d>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lvl="0" algn="ctr" defTabSz="444500">
            <a:lnSpc>
              <a:spcPct val="90000"/>
            </a:lnSpc>
            <a:spcBef>
              <a:spcPct val="0"/>
            </a:spcBef>
            <a:spcAft>
              <a:spcPct val="35000"/>
            </a:spcAft>
          </a:pPr>
          <a:r>
            <a:rPr lang="en-GB" sz="1000" kern="1200" dirty="0" smtClean="0">
              <a:solidFill>
                <a:sysClr val="window" lastClr="FFFFFF"/>
              </a:solidFill>
              <a:latin typeface="Perpetua" pitchFamily="18" charset="0"/>
              <a:ea typeface="+mn-ea"/>
              <a:cs typeface="+mn-cs"/>
            </a:rPr>
            <a:t>Valuation</a:t>
          </a:r>
          <a:endParaRPr lang="en-GB" sz="1000" kern="1200" dirty="0">
            <a:solidFill>
              <a:sysClr val="window" lastClr="FFFFFF"/>
            </a:solidFill>
            <a:latin typeface="Perpetua" pitchFamily="18" charset="0"/>
            <a:ea typeface="+mn-ea"/>
            <a:cs typeface="+mn-cs"/>
          </a:endParaRPr>
        </a:p>
      </dsp:txBody>
      <dsp:txXfrm>
        <a:off x="40403" y="898208"/>
        <a:ext cx="1490689" cy="746859"/>
      </dsp:txXfrm>
    </dsp:sp>
    <dsp:sp modelId="{D0EF0701-3BEC-4EAD-8FBA-B5953D251DBE}">
      <dsp:nvSpPr>
        <dsp:cNvPr id="0" name=""/>
        <dsp:cNvSpPr/>
      </dsp:nvSpPr>
      <dsp:spPr>
        <a:xfrm rot="5400000">
          <a:off x="2637314" y="756299"/>
          <a:ext cx="662132" cy="2793770"/>
        </a:xfrm>
        <a:prstGeom prst="round2SameRect">
          <a:avLst/>
        </a:prstGeom>
        <a:solidFill>
          <a:srgbClr val="4BACC6">
            <a:lumMod val="40000"/>
            <a:lumOff val="60000"/>
            <a:alpha val="9000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44500">
            <a:lnSpc>
              <a:spcPct val="90000"/>
            </a:lnSpc>
            <a:spcBef>
              <a:spcPct val="0"/>
            </a:spcBef>
            <a:spcAft>
              <a:spcPct val="15000"/>
            </a:spcAft>
            <a:buChar char="••"/>
          </a:pPr>
          <a:r>
            <a:rPr lang="en-GB" sz="1000" kern="1200" dirty="0" smtClean="0">
              <a:solidFill>
                <a:sysClr val="windowText" lastClr="000000">
                  <a:hueOff val="0"/>
                  <a:satOff val="0"/>
                  <a:lumOff val="0"/>
                  <a:alphaOff val="0"/>
                </a:sysClr>
              </a:solidFill>
              <a:latin typeface="Perpetua" pitchFamily="18" charset="0"/>
              <a:ea typeface="+mn-ea"/>
              <a:cs typeface="+mn-cs"/>
            </a:rPr>
            <a:t>Stamping and registration of documents</a:t>
          </a:r>
          <a:endParaRPr lang="en-GB" sz="1000" kern="1200" dirty="0">
            <a:solidFill>
              <a:sysClr val="windowText" lastClr="000000">
                <a:hueOff val="0"/>
                <a:satOff val="0"/>
                <a:lumOff val="0"/>
                <a:alphaOff val="0"/>
              </a:sysClr>
            </a:solidFill>
            <a:latin typeface="Perpetua" pitchFamily="18" charset="0"/>
            <a:ea typeface="+mn-ea"/>
            <a:cs typeface="+mn-cs"/>
          </a:endParaRPr>
        </a:p>
        <a:p>
          <a:pPr marL="171450" lvl="1" indent="-171450" algn="l" defTabSz="711200">
            <a:lnSpc>
              <a:spcPct val="90000"/>
            </a:lnSpc>
            <a:spcBef>
              <a:spcPct val="0"/>
            </a:spcBef>
            <a:spcAft>
              <a:spcPct val="15000"/>
            </a:spcAft>
            <a:buChar char="••"/>
          </a:pPr>
          <a:endParaRPr lang="en-GB" sz="1600" kern="1200" dirty="0">
            <a:solidFill>
              <a:sysClr val="windowText" lastClr="000000">
                <a:hueOff val="0"/>
                <a:satOff val="0"/>
                <a:lumOff val="0"/>
                <a:alphaOff val="0"/>
              </a:sysClr>
            </a:solidFill>
            <a:latin typeface="Calibri"/>
            <a:ea typeface="+mn-ea"/>
            <a:cs typeface="+mn-cs"/>
          </a:endParaRPr>
        </a:p>
      </dsp:txBody>
      <dsp:txXfrm rot="-5400000">
        <a:off x="1571496" y="1854441"/>
        <a:ext cx="2761447" cy="597486"/>
      </dsp:txXfrm>
    </dsp:sp>
    <dsp:sp modelId="{4DD9F545-2E4E-4497-B7A4-B63F658DBBDE}">
      <dsp:nvSpPr>
        <dsp:cNvPr id="0" name=""/>
        <dsp:cNvSpPr/>
      </dsp:nvSpPr>
      <dsp:spPr>
        <a:xfrm>
          <a:off x="29194" y="1740601"/>
          <a:ext cx="1571495" cy="827665"/>
        </a:xfrm>
        <a:prstGeom prst="roundRect">
          <a:avLst/>
        </a:prstGeom>
        <a:solidFill>
          <a:srgbClr val="4F81BD">
            <a:hueOff val="0"/>
            <a:satOff val="0"/>
            <a:lumOff val="0"/>
            <a:alphaOff val="0"/>
          </a:srgbClr>
        </a:solidFill>
        <a:ln w="25400" cap="flat" cmpd="sng" algn="ctr">
          <a:noFill/>
          <a:prstDash val="solid"/>
        </a:ln>
        <a:effectLst>
          <a:outerShdw blurRad="44450" dist="27940" dir="5400000" algn="ctr" rotWithShape="0">
            <a:srgbClr val="000000">
              <a:alpha val="32000"/>
            </a:srgbClr>
          </a:outerShdw>
        </a:effectLst>
        <a:scene3d>
          <a:camera prst="orthographicFront">
            <a:rot lat="0" lon="0" rev="0"/>
          </a:camera>
          <a:lightRig rig="balanced" dir="t">
            <a:rot lat="0" lon="0" rev="8700000"/>
          </a:lightRig>
        </a:scene3d>
        <a:sp3d>
          <a:bevelT w="190500" h="38100"/>
        </a:sp3d>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lvl="0" algn="ctr" defTabSz="444500">
            <a:lnSpc>
              <a:spcPct val="90000"/>
            </a:lnSpc>
            <a:spcBef>
              <a:spcPct val="0"/>
            </a:spcBef>
            <a:spcAft>
              <a:spcPct val="35000"/>
            </a:spcAft>
          </a:pPr>
          <a:r>
            <a:rPr lang="en-GB" sz="1000" kern="1200" dirty="0" smtClean="0">
              <a:solidFill>
                <a:sysClr val="window" lastClr="FFFFFF"/>
              </a:solidFill>
              <a:latin typeface="Perpetua" pitchFamily="18" charset="0"/>
              <a:ea typeface="+mn-ea"/>
              <a:cs typeface="+mn-cs"/>
            </a:rPr>
            <a:t>Land Registration</a:t>
          </a:r>
          <a:endParaRPr lang="en-GB" sz="1000" kern="1200" dirty="0">
            <a:solidFill>
              <a:sysClr val="window" lastClr="FFFFFF"/>
            </a:solidFill>
            <a:latin typeface="Perpetua" pitchFamily="18" charset="0"/>
            <a:ea typeface="+mn-ea"/>
            <a:cs typeface="+mn-cs"/>
          </a:endParaRPr>
        </a:p>
      </dsp:txBody>
      <dsp:txXfrm>
        <a:off x="69597" y="1781004"/>
        <a:ext cx="1490689" cy="74685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898E14-A09E-4ADA-B202-8D3A196FB8B7}">
      <dsp:nvSpPr>
        <dsp:cNvPr id="0" name=""/>
        <dsp:cNvSpPr/>
      </dsp:nvSpPr>
      <dsp:spPr>
        <a:xfrm>
          <a:off x="209607" y="786358"/>
          <a:ext cx="1092838" cy="546419"/>
        </a:xfrm>
        <a:prstGeom prst="roundRect">
          <a:avLst>
            <a:gd name="adj" fmla="val 10000"/>
          </a:avLst>
        </a:prstGeom>
        <a:gradFill rotWithShape="1">
          <a:gsLst>
            <a:gs pos="0">
              <a:srgbClr val="C0504D">
                <a:shade val="51000"/>
                <a:satMod val="130000"/>
              </a:srgbClr>
            </a:gs>
            <a:gs pos="80000">
              <a:srgbClr val="C0504D">
                <a:shade val="93000"/>
                <a:satMod val="130000"/>
              </a:srgbClr>
            </a:gs>
            <a:gs pos="100000">
              <a:srgbClr val="C0504D">
                <a:shade val="94000"/>
                <a:satMod val="135000"/>
              </a:srgbClr>
            </a:gs>
          </a:gsLst>
          <a:lin ang="16200000" scaled="0"/>
        </a:gra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dsp:spPr>
      <dsp:style>
        <a:lnRef idx="1">
          <a:schemeClr val="accent2"/>
        </a:lnRef>
        <a:fillRef idx="3">
          <a:schemeClr val="accent2"/>
        </a:fillRef>
        <a:effectRef idx="2">
          <a:schemeClr val="accent2"/>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GB" sz="1000" kern="1200" dirty="0" smtClean="0">
              <a:solidFill>
                <a:sysClr val="window" lastClr="FFFFFF"/>
              </a:solidFill>
              <a:latin typeface="Perpetua" pitchFamily="18" charset="0"/>
              <a:ea typeface="+mn-ea"/>
              <a:cs typeface="+mn-cs"/>
            </a:rPr>
            <a:t>Registration Units</a:t>
          </a:r>
          <a:endParaRPr lang="en-GB" sz="1000" kern="1200" dirty="0">
            <a:solidFill>
              <a:sysClr val="window" lastClr="FFFFFF"/>
            </a:solidFill>
            <a:latin typeface="Perpetua" pitchFamily="18" charset="0"/>
            <a:ea typeface="+mn-ea"/>
            <a:cs typeface="+mn-cs"/>
          </a:endParaRPr>
        </a:p>
      </dsp:txBody>
      <dsp:txXfrm>
        <a:off x="225611" y="802362"/>
        <a:ext cx="1060830" cy="514411"/>
      </dsp:txXfrm>
    </dsp:sp>
    <dsp:sp modelId="{4E209CCB-452A-4517-849E-26858955AAFF}">
      <dsp:nvSpPr>
        <dsp:cNvPr id="0" name=""/>
        <dsp:cNvSpPr/>
      </dsp:nvSpPr>
      <dsp:spPr>
        <a:xfrm rot="18770822">
          <a:off x="1199610" y="796679"/>
          <a:ext cx="642805" cy="54492"/>
        </a:xfrm>
        <a:custGeom>
          <a:avLst/>
          <a:gdLst/>
          <a:ahLst/>
          <a:cxnLst/>
          <a:rect l="0" t="0" r="0" b="0"/>
          <a:pathLst>
            <a:path>
              <a:moveTo>
                <a:pt x="0" y="27246"/>
              </a:moveTo>
              <a:lnTo>
                <a:pt x="642805" y="27246"/>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GB" sz="500" kern="1200">
            <a:solidFill>
              <a:sysClr val="windowText" lastClr="000000">
                <a:hueOff val="0"/>
                <a:satOff val="0"/>
                <a:lumOff val="0"/>
                <a:alphaOff val="0"/>
              </a:sysClr>
            </a:solidFill>
            <a:latin typeface="Calibri"/>
            <a:ea typeface="+mn-ea"/>
            <a:cs typeface="+mn-cs"/>
          </a:endParaRPr>
        </a:p>
      </dsp:txBody>
      <dsp:txXfrm>
        <a:off x="1504942" y="807855"/>
        <a:ext cx="32140" cy="32140"/>
      </dsp:txXfrm>
    </dsp:sp>
    <dsp:sp modelId="{608087B3-47EA-4E93-AFE9-56A468E66D1A}">
      <dsp:nvSpPr>
        <dsp:cNvPr id="0" name=""/>
        <dsp:cNvSpPr/>
      </dsp:nvSpPr>
      <dsp:spPr>
        <a:xfrm>
          <a:off x="1739580" y="315072"/>
          <a:ext cx="1092838" cy="546419"/>
        </a:xfrm>
        <a:prstGeom prst="roundRect">
          <a:avLst>
            <a:gd name="adj" fmla="val 10000"/>
          </a:avLst>
        </a:prstGeom>
        <a:gradFill rotWithShape="1">
          <a:gsLst>
            <a:gs pos="0">
              <a:srgbClr val="8064A2">
                <a:shade val="51000"/>
                <a:satMod val="130000"/>
              </a:srgbClr>
            </a:gs>
            <a:gs pos="80000">
              <a:srgbClr val="8064A2">
                <a:shade val="93000"/>
                <a:satMod val="130000"/>
              </a:srgbClr>
            </a:gs>
            <a:gs pos="100000">
              <a:srgbClr val="8064A2">
                <a:shade val="94000"/>
                <a:satMod val="135000"/>
              </a:srgbClr>
            </a:gs>
          </a:gsLst>
          <a:lin ang="16200000" scaled="0"/>
        </a:gradFill>
        <a:ln w="9525" cap="flat" cmpd="sng" algn="ctr">
          <a:solidFill>
            <a:srgbClr val="8064A2">
              <a:shade val="95000"/>
              <a:satMod val="105000"/>
            </a:srgbClr>
          </a:solidFill>
          <a:prstDash val="solid"/>
        </a:ln>
        <a:effectLst>
          <a:outerShdw blurRad="40000" dist="23000" dir="5400000" rotWithShape="0">
            <a:srgbClr val="000000">
              <a:alpha val="35000"/>
            </a:srgbClr>
          </a:outerShdw>
        </a:effectLst>
      </dsp:spPr>
      <dsp:style>
        <a:lnRef idx="1">
          <a:schemeClr val="accent4"/>
        </a:lnRef>
        <a:fillRef idx="3">
          <a:schemeClr val="accent4"/>
        </a:fillRef>
        <a:effectRef idx="2">
          <a:schemeClr val="accent4"/>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GB" sz="1000" kern="1200" dirty="0" smtClean="0">
              <a:solidFill>
                <a:sysClr val="window" lastClr="FFFFFF"/>
              </a:solidFill>
              <a:latin typeface="Perpetua" pitchFamily="18" charset="0"/>
              <a:ea typeface="+mn-ea"/>
              <a:cs typeface="+mn-cs"/>
            </a:rPr>
            <a:t>Registration Sections</a:t>
          </a:r>
          <a:endParaRPr lang="en-GB" sz="1000" kern="1200" dirty="0">
            <a:solidFill>
              <a:sysClr val="window" lastClr="FFFFFF"/>
            </a:solidFill>
            <a:latin typeface="Perpetua" pitchFamily="18" charset="0"/>
            <a:ea typeface="+mn-ea"/>
            <a:cs typeface="+mn-cs"/>
          </a:endParaRPr>
        </a:p>
      </dsp:txBody>
      <dsp:txXfrm>
        <a:off x="1755584" y="331076"/>
        <a:ext cx="1060830" cy="514411"/>
      </dsp:txXfrm>
    </dsp:sp>
    <dsp:sp modelId="{6512B146-4F5E-4619-85A4-EE74F188A7E4}">
      <dsp:nvSpPr>
        <dsp:cNvPr id="0" name=""/>
        <dsp:cNvSpPr/>
      </dsp:nvSpPr>
      <dsp:spPr>
        <a:xfrm rot="19457599">
          <a:off x="2781819" y="403940"/>
          <a:ext cx="538333" cy="54492"/>
        </a:xfrm>
        <a:custGeom>
          <a:avLst/>
          <a:gdLst/>
          <a:ahLst/>
          <a:cxnLst/>
          <a:rect l="0" t="0" r="0" b="0"/>
          <a:pathLst>
            <a:path>
              <a:moveTo>
                <a:pt x="0" y="27246"/>
              </a:moveTo>
              <a:lnTo>
                <a:pt x="538333" y="2724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GB" sz="500" kern="1200">
            <a:solidFill>
              <a:sysClr val="windowText" lastClr="000000">
                <a:hueOff val="0"/>
                <a:satOff val="0"/>
                <a:lumOff val="0"/>
                <a:alphaOff val="0"/>
              </a:sysClr>
            </a:solidFill>
            <a:latin typeface="Calibri"/>
            <a:ea typeface="+mn-ea"/>
            <a:cs typeface="+mn-cs"/>
          </a:endParaRPr>
        </a:p>
      </dsp:txBody>
      <dsp:txXfrm>
        <a:off x="3037528" y="417728"/>
        <a:ext cx="26916" cy="26916"/>
      </dsp:txXfrm>
    </dsp:sp>
    <dsp:sp modelId="{B1D01C13-AC75-4F25-B120-F62006C1D21F}">
      <dsp:nvSpPr>
        <dsp:cNvPr id="0" name=""/>
        <dsp:cNvSpPr/>
      </dsp:nvSpPr>
      <dsp:spPr>
        <a:xfrm>
          <a:off x="3269554" y="881"/>
          <a:ext cx="1092838" cy="546419"/>
        </a:xfrm>
        <a:prstGeom prst="roundRect">
          <a:avLst>
            <a:gd name="adj" fmla="val 10000"/>
          </a:avLst>
        </a:prstGeom>
        <a:gradFill rotWithShape="1">
          <a:gsLst>
            <a:gs pos="0">
              <a:srgbClr val="4BACC6">
                <a:shade val="51000"/>
                <a:satMod val="130000"/>
              </a:srgbClr>
            </a:gs>
            <a:gs pos="80000">
              <a:srgbClr val="4BACC6">
                <a:shade val="93000"/>
                <a:satMod val="130000"/>
              </a:srgbClr>
            </a:gs>
            <a:gs pos="100000">
              <a:srgbClr val="4BACC6">
                <a:shade val="94000"/>
                <a:satMod val="135000"/>
              </a:srgbClr>
            </a:gs>
          </a:gsLst>
          <a:lin ang="16200000" scaled="0"/>
        </a:gradFill>
        <a:ln w="9525" cap="flat" cmpd="sng" algn="ctr">
          <a:solidFill>
            <a:srgbClr val="4BACC6">
              <a:shade val="95000"/>
              <a:satMod val="105000"/>
            </a:srgbClr>
          </a:solidFill>
          <a:prstDash val="solid"/>
        </a:ln>
        <a:effectLst>
          <a:outerShdw blurRad="40000" dist="23000" dir="5400000" rotWithShape="0">
            <a:srgbClr val="000000">
              <a:alpha val="35000"/>
            </a:srgbClr>
          </a:outerShdw>
        </a:effectLst>
      </dsp:spPr>
      <dsp:style>
        <a:lnRef idx="1">
          <a:schemeClr val="accent5"/>
        </a:lnRef>
        <a:fillRef idx="3">
          <a:schemeClr val="accent5"/>
        </a:fillRef>
        <a:effectRef idx="2">
          <a:schemeClr val="accent5"/>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GB" sz="1000" kern="1200" dirty="0" smtClean="0">
              <a:solidFill>
                <a:sysClr val="window" lastClr="FFFFFF"/>
              </a:solidFill>
              <a:latin typeface="Perpetua" pitchFamily="18" charset="0"/>
              <a:ea typeface="+mn-ea"/>
              <a:cs typeface="+mn-cs"/>
            </a:rPr>
            <a:t>Blocks</a:t>
          </a:r>
          <a:endParaRPr lang="en-GB" sz="1000" kern="1200" dirty="0">
            <a:solidFill>
              <a:sysClr val="window" lastClr="FFFFFF"/>
            </a:solidFill>
            <a:latin typeface="Perpetua" pitchFamily="18" charset="0"/>
            <a:ea typeface="+mn-ea"/>
            <a:cs typeface="+mn-cs"/>
          </a:endParaRPr>
        </a:p>
      </dsp:txBody>
      <dsp:txXfrm>
        <a:off x="3285558" y="16885"/>
        <a:ext cx="1060830" cy="514411"/>
      </dsp:txXfrm>
    </dsp:sp>
    <dsp:sp modelId="{831748CD-7D47-4B49-875C-F48AECF6D06B}">
      <dsp:nvSpPr>
        <dsp:cNvPr id="0" name=""/>
        <dsp:cNvSpPr/>
      </dsp:nvSpPr>
      <dsp:spPr>
        <a:xfrm rot="2142401">
          <a:off x="2781819" y="718131"/>
          <a:ext cx="538333" cy="54492"/>
        </a:xfrm>
        <a:custGeom>
          <a:avLst/>
          <a:gdLst/>
          <a:ahLst/>
          <a:cxnLst/>
          <a:rect l="0" t="0" r="0" b="0"/>
          <a:pathLst>
            <a:path>
              <a:moveTo>
                <a:pt x="0" y="27246"/>
              </a:moveTo>
              <a:lnTo>
                <a:pt x="538333" y="2724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GB" sz="500" kern="1200">
            <a:solidFill>
              <a:sysClr val="windowText" lastClr="000000">
                <a:hueOff val="0"/>
                <a:satOff val="0"/>
                <a:lumOff val="0"/>
                <a:alphaOff val="0"/>
              </a:sysClr>
            </a:solidFill>
            <a:latin typeface="Calibri"/>
            <a:ea typeface="+mn-ea"/>
            <a:cs typeface="+mn-cs"/>
          </a:endParaRPr>
        </a:p>
      </dsp:txBody>
      <dsp:txXfrm>
        <a:off x="3037528" y="731919"/>
        <a:ext cx="26916" cy="26916"/>
      </dsp:txXfrm>
    </dsp:sp>
    <dsp:sp modelId="{A8EC665A-8883-479E-8239-9613EE850914}">
      <dsp:nvSpPr>
        <dsp:cNvPr id="0" name=""/>
        <dsp:cNvSpPr/>
      </dsp:nvSpPr>
      <dsp:spPr>
        <a:xfrm>
          <a:off x="3269554" y="629263"/>
          <a:ext cx="1092838" cy="546419"/>
        </a:xfrm>
        <a:prstGeom prst="roundRect">
          <a:avLst>
            <a:gd name="adj" fmla="val 10000"/>
          </a:avLst>
        </a:prstGeom>
        <a:gradFill rotWithShape="1">
          <a:gsLst>
            <a:gs pos="0">
              <a:srgbClr val="4BACC6">
                <a:shade val="51000"/>
                <a:satMod val="130000"/>
              </a:srgbClr>
            </a:gs>
            <a:gs pos="80000">
              <a:srgbClr val="4BACC6">
                <a:shade val="93000"/>
                <a:satMod val="130000"/>
              </a:srgbClr>
            </a:gs>
            <a:gs pos="100000">
              <a:srgbClr val="4BACC6">
                <a:shade val="94000"/>
                <a:satMod val="135000"/>
              </a:srgbClr>
            </a:gs>
          </a:gsLst>
          <a:lin ang="16200000" scaled="0"/>
        </a:gradFill>
        <a:ln w="9525" cap="flat" cmpd="sng" algn="ctr">
          <a:solidFill>
            <a:srgbClr val="4BACC6">
              <a:shade val="95000"/>
              <a:satMod val="105000"/>
            </a:srgbClr>
          </a:solidFill>
          <a:prstDash val="solid"/>
        </a:ln>
        <a:effectLst>
          <a:outerShdw blurRad="40000" dist="23000" dir="5400000" rotWithShape="0">
            <a:srgbClr val="000000">
              <a:alpha val="35000"/>
            </a:srgbClr>
          </a:outerShdw>
        </a:effectLst>
      </dsp:spPr>
      <dsp:style>
        <a:lnRef idx="1">
          <a:schemeClr val="accent5"/>
        </a:lnRef>
        <a:fillRef idx="3">
          <a:schemeClr val="accent5"/>
        </a:fillRef>
        <a:effectRef idx="2">
          <a:schemeClr val="accent5"/>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GB" sz="1000" kern="1200" dirty="0" smtClean="0">
              <a:solidFill>
                <a:sysClr val="window" lastClr="FFFFFF"/>
              </a:solidFill>
              <a:latin typeface="Perpetua" pitchFamily="18" charset="0"/>
              <a:ea typeface="+mn-ea"/>
              <a:cs typeface="+mn-cs"/>
            </a:rPr>
            <a:t>Blocks</a:t>
          </a:r>
          <a:endParaRPr lang="en-GB" sz="1000" kern="1200" dirty="0">
            <a:solidFill>
              <a:sysClr val="window" lastClr="FFFFFF"/>
            </a:solidFill>
            <a:latin typeface="Perpetua" pitchFamily="18" charset="0"/>
            <a:ea typeface="+mn-ea"/>
            <a:cs typeface="+mn-cs"/>
          </a:endParaRPr>
        </a:p>
      </dsp:txBody>
      <dsp:txXfrm>
        <a:off x="3285558" y="645267"/>
        <a:ext cx="1060830" cy="514411"/>
      </dsp:txXfrm>
    </dsp:sp>
    <dsp:sp modelId="{7381E3B5-C099-4925-9A3A-213F8EF776B5}">
      <dsp:nvSpPr>
        <dsp:cNvPr id="0" name=""/>
        <dsp:cNvSpPr/>
      </dsp:nvSpPr>
      <dsp:spPr>
        <a:xfrm rot="2829178">
          <a:off x="1199610" y="1267965"/>
          <a:ext cx="642805" cy="54492"/>
        </a:xfrm>
        <a:custGeom>
          <a:avLst/>
          <a:gdLst/>
          <a:ahLst/>
          <a:cxnLst/>
          <a:rect l="0" t="0" r="0" b="0"/>
          <a:pathLst>
            <a:path>
              <a:moveTo>
                <a:pt x="0" y="27246"/>
              </a:moveTo>
              <a:lnTo>
                <a:pt x="642805" y="27246"/>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GB" sz="500" kern="1200">
            <a:solidFill>
              <a:sysClr val="windowText" lastClr="000000">
                <a:hueOff val="0"/>
                <a:satOff val="0"/>
                <a:lumOff val="0"/>
                <a:alphaOff val="0"/>
              </a:sysClr>
            </a:solidFill>
            <a:latin typeface="Calibri"/>
            <a:ea typeface="+mn-ea"/>
            <a:cs typeface="+mn-cs"/>
          </a:endParaRPr>
        </a:p>
      </dsp:txBody>
      <dsp:txXfrm>
        <a:off x="1504942" y="1279141"/>
        <a:ext cx="32140" cy="32140"/>
      </dsp:txXfrm>
    </dsp:sp>
    <dsp:sp modelId="{2953BBA0-1D2A-4FC3-9C98-4F63D21BA404}">
      <dsp:nvSpPr>
        <dsp:cNvPr id="0" name=""/>
        <dsp:cNvSpPr/>
      </dsp:nvSpPr>
      <dsp:spPr>
        <a:xfrm>
          <a:off x="1739580" y="1257645"/>
          <a:ext cx="1092838" cy="546419"/>
        </a:xfrm>
        <a:prstGeom prst="roundRect">
          <a:avLst>
            <a:gd name="adj" fmla="val 10000"/>
          </a:avLst>
        </a:prstGeom>
        <a:gradFill rotWithShape="1">
          <a:gsLst>
            <a:gs pos="0">
              <a:srgbClr val="8064A2">
                <a:shade val="51000"/>
                <a:satMod val="130000"/>
              </a:srgbClr>
            </a:gs>
            <a:gs pos="80000">
              <a:srgbClr val="8064A2">
                <a:shade val="93000"/>
                <a:satMod val="130000"/>
              </a:srgbClr>
            </a:gs>
            <a:gs pos="100000">
              <a:srgbClr val="8064A2">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4"/>
        </a:lnRef>
        <a:fillRef idx="3">
          <a:schemeClr val="accent4"/>
        </a:fillRef>
        <a:effectRef idx="3">
          <a:schemeClr val="accent4"/>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GB" sz="1000" kern="1200" dirty="0" smtClean="0">
              <a:solidFill>
                <a:sysClr val="window" lastClr="FFFFFF"/>
              </a:solidFill>
              <a:latin typeface="Perpetua" pitchFamily="18" charset="0"/>
              <a:ea typeface="+mn-ea"/>
              <a:cs typeface="+mn-cs"/>
            </a:rPr>
            <a:t>Registration Sections</a:t>
          </a:r>
          <a:endParaRPr lang="en-GB" sz="1000" kern="1200" dirty="0">
            <a:solidFill>
              <a:sysClr val="window" lastClr="FFFFFF"/>
            </a:solidFill>
            <a:latin typeface="Perpetua" pitchFamily="18" charset="0"/>
            <a:ea typeface="+mn-ea"/>
            <a:cs typeface="+mn-cs"/>
          </a:endParaRPr>
        </a:p>
      </dsp:txBody>
      <dsp:txXfrm>
        <a:off x="1755584" y="1273649"/>
        <a:ext cx="1060830" cy="514411"/>
      </dsp:txXfrm>
    </dsp:sp>
    <dsp:sp modelId="{74D6C7CA-A5B1-4F63-9347-DA100A958B92}">
      <dsp:nvSpPr>
        <dsp:cNvPr id="0" name=""/>
        <dsp:cNvSpPr/>
      </dsp:nvSpPr>
      <dsp:spPr>
        <a:xfrm>
          <a:off x="2832419" y="1503608"/>
          <a:ext cx="437135" cy="54492"/>
        </a:xfrm>
        <a:custGeom>
          <a:avLst/>
          <a:gdLst/>
          <a:ahLst/>
          <a:cxnLst/>
          <a:rect l="0" t="0" r="0" b="0"/>
          <a:pathLst>
            <a:path>
              <a:moveTo>
                <a:pt x="0" y="27246"/>
              </a:moveTo>
              <a:lnTo>
                <a:pt x="437135" y="2724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GB" sz="500" kern="1200">
            <a:solidFill>
              <a:sysClr val="windowText" lastClr="000000">
                <a:hueOff val="0"/>
                <a:satOff val="0"/>
                <a:lumOff val="0"/>
                <a:alphaOff val="0"/>
              </a:sysClr>
            </a:solidFill>
            <a:latin typeface="Calibri"/>
            <a:ea typeface="+mn-ea"/>
            <a:cs typeface="+mn-cs"/>
          </a:endParaRPr>
        </a:p>
      </dsp:txBody>
      <dsp:txXfrm>
        <a:off x="3040058" y="1519926"/>
        <a:ext cx="21856" cy="21856"/>
      </dsp:txXfrm>
    </dsp:sp>
    <dsp:sp modelId="{DF61569E-E46D-4216-96AD-BB491F80A789}">
      <dsp:nvSpPr>
        <dsp:cNvPr id="0" name=""/>
        <dsp:cNvSpPr/>
      </dsp:nvSpPr>
      <dsp:spPr>
        <a:xfrm>
          <a:off x="3269554" y="1257645"/>
          <a:ext cx="1092838" cy="546419"/>
        </a:xfrm>
        <a:prstGeom prst="roundRect">
          <a:avLst>
            <a:gd name="adj" fmla="val 10000"/>
          </a:avLst>
        </a:prstGeom>
        <a:gradFill rotWithShape="1">
          <a:gsLst>
            <a:gs pos="0">
              <a:srgbClr val="4BACC6">
                <a:shade val="51000"/>
                <a:satMod val="130000"/>
              </a:srgbClr>
            </a:gs>
            <a:gs pos="80000">
              <a:srgbClr val="4BACC6">
                <a:shade val="93000"/>
                <a:satMod val="130000"/>
              </a:srgbClr>
            </a:gs>
            <a:gs pos="100000">
              <a:srgbClr val="4BACC6">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5"/>
        </a:lnRef>
        <a:fillRef idx="3">
          <a:schemeClr val="accent5"/>
        </a:fillRef>
        <a:effectRef idx="3">
          <a:schemeClr val="accent5"/>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GB" sz="1000" kern="1200" dirty="0" smtClean="0">
              <a:solidFill>
                <a:sysClr val="window" lastClr="FFFFFF"/>
              </a:solidFill>
              <a:latin typeface="Perpetua" pitchFamily="18" charset="0"/>
              <a:ea typeface="+mn-ea"/>
              <a:cs typeface="+mn-cs"/>
            </a:rPr>
            <a:t>Blocks</a:t>
          </a:r>
          <a:endParaRPr lang="en-GB" sz="1000" kern="1200" dirty="0">
            <a:solidFill>
              <a:sysClr val="window" lastClr="FFFFFF"/>
            </a:solidFill>
            <a:latin typeface="Perpetua" pitchFamily="18" charset="0"/>
            <a:ea typeface="+mn-ea"/>
            <a:cs typeface="+mn-cs"/>
          </a:endParaRPr>
        </a:p>
      </dsp:txBody>
      <dsp:txXfrm>
        <a:off x="3285558" y="1273649"/>
        <a:ext cx="1060830" cy="51441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3E057F-8E81-457C-9211-C19D4D0F7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1027</TotalTime>
  <Pages>1</Pages>
  <Words>46417</Words>
  <Characters>264579</Characters>
  <Application>Microsoft Office Word</Application>
  <DocSecurity>0</DocSecurity>
  <Lines>2204</Lines>
  <Paragraphs>620</Paragraphs>
  <ScaleCrop>false</ScaleCrop>
  <HeadingPairs>
    <vt:vector size="2" baseType="variant">
      <vt:variant>
        <vt:lpstr>Title</vt:lpstr>
      </vt:variant>
      <vt:variant>
        <vt:i4>1</vt:i4>
      </vt:variant>
    </vt:vector>
  </HeadingPairs>
  <TitlesOfParts>
    <vt:vector size="1" baseType="lpstr">
      <vt:lpstr>CONVEYANCING LAW &amp; PRACTICE</vt:lpstr>
    </vt:vector>
  </TitlesOfParts>
  <Company>Mayende</Company>
  <LinksUpToDate>false</LinksUpToDate>
  <CharactersWithSpaces>310376</CharactersWithSpaces>
  <SharedDoc>false</SharedDoc>
  <HLinks>
    <vt:vector size="6" baseType="variant">
      <vt:variant>
        <vt:i4>3866650</vt:i4>
      </vt:variant>
      <vt:variant>
        <vt:i4>0</vt:i4>
      </vt:variant>
      <vt:variant>
        <vt:i4>0</vt:i4>
      </vt:variant>
      <vt:variant>
        <vt:i4>5</vt:i4>
      </vt:variant>
      <vt:variant>
        <vt:lpwstr>mailto:louis@swiftkenya.com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CONVEYANCING LAW &amp; PRACTICE</dc:title>
  <dc:creator>damaris</dc:creator>
  <cp:lastModifiedBy>DAN</cp:lastModifiedBy>
  <cp:revision>154</cp:revision>
  <cp:lastPrinted>2018-03-27T16:28:00Z</cp:lastPrinted>
  <dcterms:created xsi:type="dcterms:W3CDTF">2012-09-01T12:07:00Z</dcterms:created>
  <dcterms:modified xsi:type="dcterms:W3CDTF">2018-03-27T16:30:00Z</dcterms:modified>
</cp:coreProperties>
</file>