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F08" w:rsidRDefault="00745FA5">
      <w:pPr>
        <w:keepNext/>
        <w:keepLines/>
        <w:spacing w:after="22" w:line="360" w:lineRule="auto"/>
        <w:ind w:left="-5" w:hanging="10"/>
        <w:jc w:val="center"/>
        <w:rPr>
          <w:rFonts w:ascii="Libre Baskerville" w:eastAsia="Libre Baskerville" w:hAnsi="Libre Baskerville" w:cs="Libre Baskerville"/>
          <w:b/>
          <w:color w:val="000000"/>
          <w:sz w:val="36"/>
          <w:szCs w:val="36"/>
          <w:u w:val="single"/>
        </w:rPr>
      </w:pPr>
      <w:r>
        <w:rPr>
          <w:rFonts w:ascii="Libre Baskerville" w:eastAsia="Libre Baskerville" w:hAnsi="Libre Baskerville" w:cs="Libre Baskerville"/>
          <w:b/>
          <w:color w:val="000000"/>
          <w:sz w:val="36"/>
          <w:szCs w:val="36"/>
          <w:u w:val="single"/>
        </w:rPr>
        <w:t>TAX PROCEDURES IN COMMERCIAL TRANSACTIONS</w:t>
      </w:r>
    </w:p>
    <w:p w:rsidR="00C43F08" w:rsidRDefault="00C43F08">
      <w:pPr>
        <w:keepNext/>
        <w:keepLines/>
        <w:spacing w:after="22" w:line="360" w:lineRule="auto"/>
        <w:ind w:left="-5" w:hanging="10"/>
        <w:jc w:val="both"/>
        <w:rPr>
          <w:rFonts w:ascii="Libre Baskerville" w:eastAsia="Libre Baskerville" w:hAnsi="Libre Baskerville" w:cs="Libre Baskerville"/>
          <w:b/>
          <w:color w:val="000000"/>
          <w:sz w:val="28"/>
          <w:szCs w:val="28"/>
        </w:rPr>
      </w:pPr>
    </w:p>
    <w:p w:rsidR="00C43F08" w:rsidRDefault="00745FA5">
      <w:pPr>
        <w:keepNext/>
        <w:keepLines/>
        <w:spacing w:after="22" w:line="360" w:lineRule="auto"/>
        <w:ind w:left="-5" w:hanging="10"/>
        <w:jc w:val="both"/>
        <w:rPr>
          <w:rFonts w:ascii="Libre Baskerville" w:eastAsia="Libre Baskerville" w:hAnsi="Libre Baskerville" w:cs="Libre Baskerville"/>
          <w:b/>
          <w:color w:val="000000"/>
          <w:sz w:val="28"/>
          <w:szCs w:val="28"/>
        </w:rPr>
      </w:pPr>
      <w:r>
        <w:rPr>
          <w:rFonts w:ascii="Libre Baskerville" w:eastAsia="Libre Baskerville" w:hAnsi="Libre Baskerville" w:cs="Libre Baskerville"/>
          <w:b/>
          <w:color w:val="000000"/>
          <w:sz w:val="28"/>
          <w:szCs w:val="28"/>
        </w:rPr>
        <w:t>TOPICS</w:t>
      </w:r>
    </w:p>
    <w:p w:rsidR="00C43F08" w:rsidRDefault="00745FA5">
      <w:pPr>
        <w:numPr>
          <w:ilvl w:val="0"/>
          <w:numId w:val="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Classification of taxes, types of income and Taxation of incomes </w:t>
      </w:r>
    </w:p>
    <w:p w:rsidR="00C43F08" w:rsidRDefault="00745FA5">
      <w:pPr>
        <w:numPr>
          <w:ilvl w:val="0"/>
          <w:numId w:val="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Tax Planning, Avoidance &amp; Evasion </w:t>
      </w:r>
    </w:p>
    <w:p w:rsidR="00C43F08" w:rsidRDefault="00745FA5">
      <w:pPr>
        <w:numPr>
          <w:ilvl w:val="0"/>
          <w:numId w:val="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Tax Dispute Resolution Mechanisms – statutory interpretation; types and procedures of tax dispute resolution mechanisms</w:t>
      </w:r>
    </w:p>
    <w:p w:rsidR="00C43F08" w:rsidRDefault="00745FA5">
      <w:pPr>
        <w:numPr>
          <w:ilvl w:val="0"/>
          <w:numId w:val="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Tax Procedures Act- Assessment, and penalties </w:t>
      </w:r>
    </w:p>
    <w:p w:rsidR="00C43F08" w:rsidRDefault="00745FA5">
      <w:pPr>
        <w:numPr>
          <w:ilvl w:val="0"/>
          <w:numId w:val="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Capital Gains Tax  </w:t>
      </w:r>
    </w:p>
    <w:p w:rsidR="00C43F08" w:rsidRDefault="00745FA5">
      <w:pPr>
        <w:numPr>
          <w:ilvl w:val="0"/>
          <w:numId w:val="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New Taxes under Finance Act, 2023</w:t>
      </w:r>
    </w:p>
    <w:p w:rsidR="00C43F08" w:rsidRDefault="00C43F08">
      <w:pPr>
        <w:pBdr>
          <w:top w:val="nil"/>
          <w:left w:val="nil"/>
          <w:bottom w:val="nil"/>
          <w:right w:val="nil"/>
          <w:between w:val="nil"/>
        </w:pBdr>
        <w:spacing w:after="26" w:line="360" w:lineRule="auto"/>
        <w:ind w:left="720"/>
        <w:jc w:val="both"/>
        <w:rPr>
          <w:rFonts w:ascii="Libre Baskerville" w:eastAsia="Libre Baskerville" w:hAnsi="Libre Baskerville" w:cs="Libre Baskerville"/>
          <w:color w:val="000000"/>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numPr>
          <w:ilvl w:val="0"/>
          <w:numId w:val="16"/>
        </w:numPr>
        <w:pBdr>
          <w:top w:val="nil"/>
          <w:left w:val="nil"/>
          <w:bottom w:val="nil"/>
          <w:right w:val="nil"/>
          <w:between w:val="nil"/>
        </w:pBdr>
        <w:spacing w:line="360" w:lineRule="auto"/>
        <w:jc w:val="both"/>
        <w:rPr>
          <w:rFonts w:ascii="Libre Baskerville" w:eastAsia="Libre Baskerville" w:hAnsi="Libre Baskerville" w:cs="Libre Baskerville"/>
          <w:b/>
          <w:color w:val="000000"/>
          <w:sz w:val="28"/>
          <w:szCs w:val="28"/>
          <w:u w:val="single"/>
        </w:rPr>
      </w:pPr>
      <w:r>
        <w:rPr>
          <w:rFonts w:ascii="Libre Baskerville" w:eastAsia="Libre Baskerville" w:hAnsi="Libre Baskerville" w:cs="Libre Baskerville"/>
          <w:b/>
          <w:color w:val="000000"/>
          <w:sz w:val="28"/>
          <w:szCs w:val="28"/>
          <w:u w:val="single"/>
        </w:rPr>
        <w:lastRenderedPageBreak/>
        <w:t>CLASSIFICATION OF TAXES &amp; TYPES OF INCOME AND TAXATION OF INCOMES</w:t>
      </w:r>
    </w:p>
    <w:p w:rsidR="00C43F08" w:rsidRDefault="00745FA5">
      <w:pPr>
        <w:spacing w:line="360" w:lineRule="auto"/>
        <w:ind w:left="360"/>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In Kenya, taxes are classified into two main categories: direct taxes and indirect taxes.</w:t>
      </w:r>
    </w:p>
    <w:p w:rsidR="00C43F08" w:rsidRDefault="00745FA5">
      <w:pPr>
        <w:numPr>
          <w:ilvl w:val="0"/>
          <w:numId w:val="9"/>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b/>
          <w:color w:val="000000"/>
          <w:sz w:val="28"/>
          <w:szCs w:val="28"/>
        </w:rPr>
        <w:t>Direct taxes</w:t>
      </w:r>
      <w:r>
        <w:rPr>
          <w:rFonts w:ascii="Libre Baskerville" w:eastAsia="Libre Baskerville" w:hAnsi="Libre Baskerville" w:cs="Libre Baskerville"/>
          <w:color w:val="000000"/>
          <w:sz w:val="28"/>
          <w:szCs w:val="28"/>
        </w:rPr>
        <w:t xml:space="preserve"> are taxes that are levied on the income or wealth of individuals or businesses. Examples of direct taxes in Kenya include income tax, corporate tax, and capital gains tax.</w:t>
      </w:r>
    </w:p>
    <w:p w:rsidR="00C43F08" w:rsidRDefault="00745FA5">
      <w:pPr>
        <w:numPr>
          <w:ilvl w:val="0"/>
          <w:numId w:val="9"/>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b/>
          <w:color w:val="000000"/>
          <w:sz w:val="28"/>
          <w:szCs w:val="28"/>
        </w:rPr>
        <w:t>Indirect taxes</w:t>
      </w:r>
      <w:r>
        <w:rPr>
          <w:rFonts w:ascii="Libre Baskerville" w:eastAsia="Libre Baskerville" w:hAnsi="Libre Baskerville" w:cs="Libre Baskerville"/>
          <w:color w:val="000000"/>
          <w:sz w:val="28"/>
          <w:szCs w:val="28"/>
        </w:rPr>
        <w:t xml:space="preserve"> are taxes that are levied on the consumption of goods or services. E</w:t>
      </w:r>
      <w:r>
        <w:rPr>
          <w:rFonts w:ascii="Libre Baskerville" w:eastAsia="Libre Baskerville" w:hAnsi="Libre Baskerville" w:cs="Libre Baskerville"/>
          <w:color w:val="000000"/>
          <w:sz w:val="28"/>
          <w:szCs w:val="28"/>
        </w:rPr>
        <w:t>xamples of indirect taxes in Kenya include value added tax (VAT), excise duty, and customs duty.</w:t>
      </w:r>
    </w:p>
    <w:p w:rsidR="00C43F08" w:rsidRDefault="00745FA5">
      <w:pPr>
        <w:spacing w:line="360" w:lineRule="auto"/>
        <w:jc w:val="both"/>
        <w:rPr>
          <w:rFonts w:ascii="Libre Baskerville" w:eastAsia="Libre Baskerville" w:hAnsi="Libre Baskerville" w:cs="Libre Baskerville"/>
          <w:b/>
          <w:sz w:val="28"/>
          <w:szCs w:val="28"/>
          <w:u w:val="single"/>
        </w:rPr>
      </w:pPr>
      <w:r>
        <w:rPr>
          <w:rFonts w:ascii="Libre Baskerville" w:eastAsia="Libre Baskerville" w:hAnsi="Libre Baskerville" w:cs="Libre Baskerville"/>
          <w:b/>
          <w:sz w:val="28"/>
          <w:szCs w:val="28"/>
          <w:u w:val="single"/>
        </w:rPr>
        <w:t>Income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Income tax is a tax charged for each year of income, upon all the income of a person whether resident or non-resident, which is accrued in or was de</w:t>
      </w:r>
      <w:r>
        <w:rPr>
          <w:rFonts w:ascii="Libre Baskerville" w:eastAsia="Libre Baskerville" w:hAnsi="Libre Baskerville" w:cs="Libre Baskerville"/>
          <w:sz w:val="28"/>
          <w:szCs w:val="28"/>
        </w:rPr>
        <w:t>rived from Kenya.</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In Kenya, there are four main types of income:</w:t>
      </w:r>
    </w:p>
    <w:p w:rsidR="00C43F08" w:rsidRDefault="00745FA5">
      <w:pPr>
        <w:numPr>
          <w:ilvl w:val="0"/>
          <w:numId w:val="12"/>
        </w:num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t>Income from employment</w:t>
      </w:r>
      <w:r>
        <w:rPr>
          <w:rFonts w:ascii="Libre Baskerville" w:eastAsia="Libre Baskerville" w:hAnsi="Libre Baskerville" w:cs="Libre Baskerville"/>
          <w:sz w:val="28"/>
          <w:szCs w:val="28"/>
        </w:rPr>
        <w:t>: This is the income that individuals earn from their jobs. It is taxed under the Income Tax Act.</w:t>
      </w:r>
    </w:p>
    <w:p w:rsidR="00C43F08" w:rsidRDefault="00745FA5">
      <w:pPr>
        <w:numPr>
          <w:ilvl w:val="0"/>
          <w:numId w:val="12"/>
        </w:num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lastRenderedPageBreak/>
        <w:t>Income from business</w:t>
      </w:r>
      <w:r>
        <w:rPr>
          <w:rFonts w:ascii="Libre Baskerville" w:eastAsia="Libre Baskerville" w:hAnsi="Libre Baskerville" w:cs="Libre Baskerville"/>
          <w:sz w:val="28"/>
          <w:szCs w:val="28"/>
        </w:rPr>
        <w:t>: This is the income that businesses earn from their operations. It is also taxed under the Income Tax Act.</w:t>
      </w:r>
    </w:p>
    <w:p w:rsidR="00C43F08" w:rsidRDefault="00745FA5">
      <w:pPr>
        <w:numPr>
          <w:ilvl w:val="0"/>
          <w:numId w:val="12"/>
        </w:num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t>Income from investments</w:t>
      </w:r>
      <w:r>
        <w:rPr>
          <w:rFonts w:ascii="Libre Baskerville" w:eastAsia="Libre Baskerville" w:hAnsi="Libre Baskerville" w:cs="Libre Baskerville"/>
          <w:sz w:val="28"/>
          <w:szCs w:val="28"/>
        </w:rPr>
        <w:t>: This is the income that individuals or businesses earn from investments, such as interest, dividends, and rent. It is taxed</w:t>
      </w:r>
      <w:r>
        <w:rPr>
          <w:rFonts w:ascii="Libre Baskerville" w:eastAsia="Libre Baskerville" w:hAnsi="Libre Baskerville" w:cs="Libre Baskerville"/>
          <w:sz w:val="28"/>
          <w:szCs w:val="28"/>
        </w:rPr>
        <w:t xml:space="preserve"> under the Income Tax Act.</w:t>
      </w:r>
    </w:p>
    <w:p w:rsidR="00C43F08" w:rsidRDefault="00745FA5">
      <w:pPr>
        <w:numPr>
          <w:ilvl w:val="0"/>
          <w:numId w:val="12"/>
        </w:num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t>Capital gains</w:t>
      </w:r>
      <w:r>
        <w:rPr>
          <w:rFonts w:ascii="Libre Baskerville" w:eastAsia="Libre Baskerville" w:hAnsi="Libre Baskerville" w:cs="Libre Baskerville"/>
          <w:sz w:val="28"/>
          <w:szCs w:val="28"/>
        </w:rPr>
        <w:t>: This is the profit that individuals or businesses make when they sell assets, such as shares, property, or vehicles. It is taxed under the Capital Gains Tax Act.</w:t>
      </w: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Income Tax is imposed on;</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Business income from a</w:t>
      </w:r>
      <w:r>
        <w:rPr>
          <w:rFonts w:ascii="Libre Baskerville" w:eastAsia="Libre Baskerville" w:hAnsi="Libre Baskerville" w:cs="Libre Baskerville"/>
          <w:sz w:val="28"/>
          <w:szCs w:val="28"/>
        </w:rPr>
        <w:t>ny trade or profession</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Employment income</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Rent income</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Dividend and Interests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Pension income</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r>
      <w:r w:rsidRPr="00440558">
        <w:rPr>
          <w:rFonts w:ascii="Libre Baskerville" w:eastAsia="Libre Baskerville" w:hAnsi="Libre Baskerville" w:cs="Libre Baskerville"/>
          <w:sz w:val="28"/>
          <w:szCs w:val="28"/>
          <w:highlight w:val="yellow"/>
        </w:rPr>
        <w:t>Income from a Digital Marketplace</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Natural resource income among others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There are different methods of collecting income tax from companies &amp; partnerships, based on their sources of income.</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 These methods include:</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a. Corporation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This is a form of Income Tax that is levied on corporate bodies such as Limited companies, Trus</w:t>
      </w:r>
      <w:r>
        <w:rPr>
          <w:rFonts w:ascii="Libre Baskerville" w:eastAsia="Libre Baskerville" w:hAnsi="Libre Baskerville" w:cs="Libre Baskerville"/>
          <w:sz w:val="28"/>
          <w:szCs w:val="28"/>
        </w:rPr>
        <w:t>ts, and Co-operatives, on their annual income. Companies that are based outside Kenya but operate in Kenya or have a branch in Kenya pay Corporation Tax on income accrued within Kenya only. Corporation Tax What is the Corporation Tax rate? Resident Compani</w:t>
      </w:r>
      <w:r>
        <w:rPr>
          <w:rFonts w:ascii="Libre Baskerville" w:eastAsia="Libre Baskerville" w:hAnsi="Libre Baskerville" w:cs="Libre Baskerville"/>
          <w:sz w:val="28"/>
          <w:szCs w:val="28"/>
        </w:rPr>
        <w:t>es are taxed at a rate of 30%. Non-resident companies are taxed at a rate of 37.5%.</w:t>
      </w:r>
    </w:p>
    <w:p w:rsidR="00C43F08" w:rsidRDefault="00745FA5">
      <w:pPr>
        <w:spacing w:line="360" w:lineRule="auto"/>
        <w:jc w:val="both"/>
        <w:rPr>
          <w:rFonts w:ascii="Libre Baskerville" w:eastAsia="Libre Baskerville" w:hAnsi="Libre Baskerville" w:cs="Libre Baskerville"/>
          <w:sz w:val="28"/>
          <w:szCs w:val="28"/>
        </w:rPr>
      </w:pPr>
      <w:r w:rsidRPr="00440558">
        <w:rPr>
          <w:rFonts w:ascii="Libre Baskerville" w:eastAsia="Libre Baskerville" w:hAnsi="Libre Baskerville" w:cs="Libre Baskerville"/>
          <w:sz w:val="28"/>
          <w:szCs w:val="28"/>
          <w:highlight w:val="yellow"/>
        </w:rPr>
        <w:t xml:space="preserve">Unlike corporate entities, </w:t>
      </w:r>
      <w:r w:rsidRPr="00440558">
        <w:rPr>
          <w:rFonts w:ascii="Libre Baskerville" w:eastAsia="Libre Baskerville" w:hAnsi="Libre Baskerville" w:cs="Libre Baskerville"/>
          <w:sz w:val="28"/>
          <w:szCs w:val="28"/>
          <w:highlight w:val="red"/>
        </w:rPr>
        <w:t xml:space="preserve">Partnerships </w:t>
      </w:r>
      <w:r w:rsidRPr="00440558">
        <w:rPr>
          <w:rFonts w:ascii="Libre Baskerville" w:eastAsia="Libre Baskerville" w:hAnsi="Libre Baskerville" w:cs="Libre Baskerville"/>
          <w:sz w:val="28"/>
          <w:szCs w:val="28"/>
          <w:highlight w:val="yellow"/>
        </w:rPr>
        <w:t>do not pay corporation tax.</w:t>
      </w:r>
      <w:r>
        <w:rPr>
          <w:rFonts w:ascii="Libre Baskerville" w:eastAsia="Libre Baskerville" w:hAnsi="Libre Baskerville" w:cs="Libre Baskerville"/>
          <w:sz w:val="28"/>
          <w:szCs w:val="28"/>
        </w:rPr>
        <w:t xml:space="preserve"> All partners must individually account for their taxes.</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 xml:space="preserve">b. Pay </w:t>
      </w:r>
      <w:proofErr w:type="gramStart"/>
      <w:r>
        <w:rPr>
          <w:rFonts w:ascii="Libre Baskerville" w:eastAsia="Libre Baskerville" w:hAnsi="Libre Baskerville" w:cs="Libre Baskerville"/>
          <w:b/>
          <w:sz w:val="28"/>
          <w:szCs w:val="28"/>
        </w:rPr>
        <w:t>As</w:t>
      </w:r>
      <w:proofErr w:type="gramEnd"/>
      <w:r>
        <w:rPr>
          <w:rFonts w:ascii="Libre Baskerville" w:eastAsia="Libre Baskerville" w:hAnsi="Libre Baskerville" w:cs="Libre Baskerville"/>
          <w:b/>
          <w:sz w:val="28"/>
          <w:szCs w:val="28"/>
        </w:rPr>
        <w:t xml:space="preserve"> You Earn (PAYE)</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This is a method of co</w:t>
      </w:r>
      <w:r>
        <w:rPr>
          <w:rFonts w:ascii="Libre Baskerville" w:eastAsia="Libre Baskerville" w:hAnsi="Libre Baskerville" w:cs="Libre Baskerville"/>
          <w:sz w:val="28"/>
          <w:szCs w:val="28"/>
        </w:rPr>
        <w:t>llecting tax at source from individuals in gainful employment.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Companies and Partnerships with employees are required to deduct tax according to the prevailing tax rates from their employees' salaries or wages on each payday for a month and remit the same </w:t>
      </w:r>
      <w:r>
        <w:rPr>
          <w:rFonts w:ascii="Libre Baskerville" w:eastAsia="Libre Baskerville" w:hAnsi="Libre Baskerville" w:cs="Libre Baskerville"/>
          <w:sz w:val="28"/>
          <w:szCs w:val="28"/>
        </w:rPr>
        <w:t>to KRA on or before the 9th of the following month.</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c. Withholding Tax (WHT)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This is a tax that is deductible from certain classes of income at the point of making a payment, to non-employees.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WHT is deducted at source from the following sources of income</w:t>
      </w:r>
      <w:r>
        <w:rPr>
          <w:rFonts w:ascii="Libre Baskerville" w:eastAsia="Libre Baskerville" w:hAnsi="Libre Baskerville" w:cs="Libre Baskerville"/>
          <w:sz w:val="28"/>
          <w:szCs w:val="28"/>
        </w:rPr>
        <w:t>:</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w:t>
      </w:r>
      <w:r>
        <w:rPr>
          <w:rFonts w:ascii="Libre Baskerville" w:eastAsia="Libre Baskerville" w:hAnsi="Libre Baskerville" w:cs="Libre Baskerville"/>
          <w:sz w:val="28"/>
          <w:szCs w:val="28"/>
        </w:rPr>
        <w:tab/>
        <w:t>Interest</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Dividends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Royalties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professional fees (including consultancy, agency or contractual fees)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Commissions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Pensions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Rent received by non-residents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Other payments specified</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Companies and partnerships making the payment, are responsible</w:t>
      </w:r>
      <w:r>
        <w:rPr>
          <w:rFonts w:ascii="Libre Baskerville" w:eastAsia="Libre Baskerville" w:hAnsi="Libre Baskerville" w:cs="Libre Baskerville"/>
          <w:sz w:val="28"/>
          <w:szCs w:val="28"/>
        </w:rPr>
        <w:t xml:space="preserve"> for deducting and remitting the tax to the Commissioner of Domestic Taxes.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 </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d. Advance Tax</w:t>
      </w:r>
    </w:p>
    <w:p w:rsidR="00C43F08" w:rsidRDefault="00745FA5">
      <w:pPr>
        <w:numPr>
          <w:ilvl w:val="0"/>
          <w:numId w:val="10"/>
        </w:num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This is a tax paid in advance before a public service vehicle or a commercial vehicle goes for the annual inspection. Reviews the rate of advance tax:</w:t>
      </w:r>
    </w:p>
    <w:p w:rsidR="00C43F08" w:rsidRDefault="00745FA5">
      <w:pPr>
        <w:numPr>
          <w:ilvl w:val="0"/>
          <w:numId w:val="13"/>
        </w:num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vans, pickup trucks, prime movers, trailers and lorries to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xml:space="preserve"> 2,500 per </w:t>
      </w:r>
      <w:proofErr w:type="spellStart"/>
      <w:r>
        <w:rPr>
          <w:rFonts w:ascii="Libre Baskerville" w:eastAsia="Libre Baskerville" w:hAnsi="Libre Baskerville" w:cs="Libre Baskerville"/>
          <w:sz w:val="28"/>
          <w:szCs w:val="28"/>
        </w:rPr>
        <w:t>tonne</w:t>
      </w:r>
      <w:proofErr w:type="spellEnd"/>
      <w:r>
        <w:rPr>
          <w:rFonts w:ascii="Libre Baskerville" w:eastAsia="Libre Baskerville" w:hAnsi="Libre Baskerville" w:cs="Libre Baskerville"/>
          <w:sz w:val="28"/>
          <w:szCs w:val="28"/>
        </w:rPr>
        <w:t xml:space="preserve"> of load capacity per year or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xml:space="preserve"> 5,000 per year whichever is higher.</w:t>
      </w:r>
    </w:p>
    <w:p w:rsidR="00C43F08" w:rsidRDefault="00745FA5">
      <w:pPr>
        <w:numPr>
          <w:ilvl w:val="0"/>
          <w:numId w:val="13"/>
        </w:num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saloons, station wagons, mini-buses, buses and coaches to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xml:space="preserve"> 100 per passenger capacity per month or </w:t>
      </w:r>
      <w:proofErr w:type="spellStart"/>
      <w:r>
        <w:rPr>
          <w:rFonts w:ascii="Libre Baskerville" w:eastAsia="Libre Baskerville" w:hAnsi="Libre Baskerville" w:cs="Libre Baskerville"/>
          <w:sz w:val="28"/>
          <w:szCs w:val="28"/>
        </w:rPr>
        <w:t>KSh</w:t>
      </w:r>
      <w:r>
        <w:rPr>
          <w:rFonts w:ascii="Libre Baskerville" w:eastAsia="Libre Baskerville" w:hAnsi="Libre Baskerville" w:cs="Libre Baskerville"/>
          <w:sz w:val="28"/>
          <w:szCs w:val="28"/>
        </w:rPr>
        <w:t>s</w:t>
      </w:r>
      <w:proofErr w:type="spellEnd"/>
      <w:r>
        <w:rPr>
          <w:rFonts w:ascii="Libre Baskerville" w:eastAsia="Libre Baskerville" w:hAnsi="Libre Baskerville" w:cs="Libre Baskerville"/>
          <w:sz w:val="28"/>
          <w:szCs w:val="28"/>
        </w:rPr>
        <w:t xml:space="preserve"> 5,000 per year whichever is higher.</w:t>
      </w: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e. Installment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Installment tax is paid by persons who have tax payable for any year that amounts to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40,000 and above.</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 xml:space="preserve"> </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f. Rental Income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This is a tax charged on rental income received from renting out </w:t>
      </w:r>
      <w:r>
        <w:rPr>
          <w:rFonts w:ascii="Libre Baskerville" w:eastAsia="Libre Baskerville" w:hAnsi="Libre Baskerville" w:cs="Libre Baskerville"/>
          <w:sz w:val="28"/>
          <w:szCs w:val="28"/>
        </w:rPr>
        <w:t xml:space="preserve">property. Taxation of rental income depends on how the rented property was used for residential or commercial purposes. All </w:t>
      </w:r>
      <w:proofErr w:type="gramStart"/>
      <w:r>
        <w:rPr>
          <w:rFonts w:ascii="Libre Baskerville" w:eastAsia="Libre Baskerville" w:hAnsi="Libre Baskerville" w:cs="Libre Baskerville"/>
          <w:sz w:val="28"/>
          <w:szCs w:val="28"/>
        </w:rPr>
        <w:t>persons</w:t>
      </w:r>
      <w:proofErr w:type="gramEnd"/>
      <w:r>
        <w:rPr>
          <w:rFonts w:ascii="Libre Baskerville" w:eastAsia="Libre Baskerville" w:hAnsi="Libre Baskerville" w:cs="Libre Baskerville"/>
          <w:sz w:val="28"/>
          <w:szCs w:val="28"/>
        </w:rPr>
        <w:t xml:space="preserve"> individuals, partnerships and companies that rent out property to other persons for either residential or commercial use are</w:t>
      </w:r>
      <w:r>
        <w:rPr>
          <w:rFonts w:ascii="Libre Baskerville" w:eastAsia="Libre Baskerville" w:hAnsi="Libre Baskerville" w:cs="Libre Baskerville"/>
          <w:sz w:val="28"/>
          <w:szCs w:val="28"/>
        </w:rPr>
        <w:t xml:space="preserve"> required to pay income tax on rent received. To facilitate compliance, KRA appoints agents to withhold and pay, a percentage of the gross rent as tax. These agents can be verified via the agent checker on </w:t>
      </w:r>
      <w:proofErr w:type="spellStart"/>
      <w:r>
        <w:rPr>
          <w:rFonts w:ascii="Libre Baskerville" w:eastAsia="Libre Baskerville" w:hAnsi="Libre Baskerville" w:cs="Libre Baskerville"/>
          <w:sz w:val="28"/>
          <w:szCs w:val="28"/>
        </w:rPr>
        <w:t>iTax</w:t>
      </w:r>
      <w:proofErr w:type="spellEnd"/>
      <w:r>
        <w:rPr>
          <w:rFonts w:ascii="Libre Baskerville" w:eastAsia="Libre Baskerville" w:hAnsi="Libre Baskerville" w:cs="Libre Baskerville"/>
          <w:sz w:val="28"/>
          <w:szCs w:val="28"/>
        </w:rPr>
        <w:t>. Residential Rental income tax (MRI) rate red</w:t>
      </w:r>
      <w:r>
        <w:rPr>
          <w:rFonts w:ascii="Libre Baskerville" w:eastAsia="Libre Baskerville" w:hAnsi="Libre Baskerville" w:cs="Libre Baskerville"/>
          <w:sz w:val="28"/>
          <w:szCs w:val="28"/>
        </w:rPr>
        <w:t>uced from 10% to 7.5%.</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 </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g. Value Added Tax (VAT)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Value Added Tax is charged on supply of taxable goods or services made or provided in Kenya and on importation of taxable goods or services into Kenya.</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 xml:space="preserve"> While companies &amp; partnerships can voluntarily regist</w:t>
      </w:r>
      <w:r>
        <w:rPr>
          <w:rFonts w:ascii="Libre Baskerville" w:eastAsia="Libre Baskerville" w:hAnsi="Libre Baskerville" w:cs="Libre Baskerville"/>
          <w:sz w:val="28"/>
          <w:szCs w:val="28"/>
        </w:rPr>
        <w:t xml:space="preserve">er for VAT they MUST register if their annual revenue exceeds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5,000, 000.</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 </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To facilitate compliance, KRA appoints agents to withhold and pay, VAT on supplies made. These agents can be verified via the agent checker on </w:t>
      </w:r>
      <w:proofErr w:type="spellStart"/>
      <w:r>
        <w:rPr>
          <w:rFonts w:ascii="Libre Baskerville" w:eastAsia="Libre Baskerville" w:hAnsi="Libre Baskerville" w:cs="Libre Baskerville"/>
          <w:sz w:val="28"/>
          <w:szCs w:val="28"/>
        </w:rPr>
        <w:t>iTax</w:t>
      </w:r>
      <w:proofErr w:type="spellEnd"/>
      <w:r>
        <w:rPr>
          <w:rFonts w:ascii="Libre Baskerville" w:eastAsia="Libre Baskerville" w:hAnsi="Libre Baskerville" w:cs="Libre Baskerville"/>
          <w:sz w:val="28"/>
          <w:szCs w:val="28"/>
        </w:rPr>
        <w: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VAT on petroleum </w:t>
      </w:r>
      <w:proofErr w:type="gramStart"/>
      <w:r>
        <w:rPr>
          <w:rFonts w:ascii="Libre Baskerville" w:eastAsia="Libre Baskerville" w:hAnsi="Libre Baskerville" w:cs="Libre Baskerville"/>
          <w:sz w:val="28"/>
          <w:szCs w:val="28"/>
        </w:rPr>
        <w:t>products</w:t>
      </w:r>
      <w:r>
        <w:rPr>
          <w:rFonts w:ascii="Libre Baskerville" w:eastAsia="Libre Baskerville" w:hAnsi="Libre Baskerville" w:cs="Libre Baskerville"/>
          <w:sz w:val="28"/>
          <w:szCs w:val="28"/>
        </w:rPr>
        <w:t xml:space="preserve">  will</w:t>
      </w:r>
      <w:proofErr w:type="gramEnd"/>
      <w:r>
        <w:rPr>
          <w:rFonts w:ascii="Libre Baskerville" w:eastAsia="Libre Baskerville" w:hAnsi="Libre Baskerville" w:cs="Libre Baskerville"/>
          <w:sz w:val="28"/>
          <w:szCs w:val="28"/>
        </w:rPr>
        <w:t xml:space="preserve"> be at the standard rate of 16%.</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Removal of VAT on liquefied petroleum gas (LPG) – zero rated for VAT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 </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h. Excise Duty</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This is a duty of excise imposed on;</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goods manufactured in Kenya, or;</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 xml:space="preserve">imported into Kenya and specified in the 1st schedule to </w:t>
      </w:r>
      <w:r>
        <w:rPr>
          <w:rFonts w:ascii="Libre Baskerville" w:eastAsia="Libre Baskerville" w:hAnsi="Libre Baskerville" w:cs="Libre Baskerville"/>
          <w:sz w:val="28"/>
          <w:szCs w:val="28"/>
        </w:rPr>
        <w:t>Excise Duty Act, 2015. Companies and Partnerships dealing in excisable good and services are required to pay excise duty. The List and types of Excisable goods and services are listed in the 5th Schedule as read together with Section 117 (1) (d) of the Cus</w:t>
      </w:r>
      <w:r>
        <w:rPr>
          <w:rFonts w:ascii="Libre Baskerville" w:eastAsia="Libre Baskerville" w:hAnsi="Libre Baskerville" w:cs="Libre Baskerville"/>
          <w:sz w:val="28"/>
          <w:szCs w:val="28"/>
        </w:rPr>
        <w:t>toms and Excise Act, CAP 472 Laws of Kenya.</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 They </w:t>
      </w:r>
      <w:proofErr w:type="gramStart"/>
      <w:r>
        <w:rPr>
          <w:rFonts w:ascii="Libre Baskerville" w:eastAsia="Libre Baskerville" w:hAnsi="Libre Baskerville" w:cs="Libre Baskerville"/>
          <w:sz w:val="28"/>
          <w:szCs w:val="28"/>
        </w:rPr>
        <w:t>includes</w:t>
      </w:r>
      <w:proofErr w:type="gramEnd"/>
      <w:r>
        <w:rPr>
          <w:rFonts w:ascii="Libre Baskerville" w:eastAsia="Libre Baskerville" w:hAnsi="Libre Baskerville" w:cs="Libre Baskerville"/>
          <w:sz w:val="28"/>
          <w:szCs w:val="28"/>
        </w:rPr>
        <w:t>;</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w:t>
      </w:r>
      <w:r>
        <w:rPr>
          <w:rFonts w:ascii="Libre Baskerville" w:eastAsia="Libre Baskerville" w:hAnsi="Libre Baskerville" w:cs="Libre Baskerville"/>
          <w:sz w:val="28"/>
          <w:szCs w:val="28"/>
        </w:rPr>
        <w:tab/>
        <w:t>Mineral water</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Juices, soft drinks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Cosmetics and Preparations for use on hair</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Other beer made from malt</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Opaque beer</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Mobile cellular phone services</w:t>
      </w:r>
    </w:p>
    <w:p w:rsidR="00C43F08" w:rsidRDefault="00745FA5">
      <w:pPr>
        <w:spacing w:after="0"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r>
      <w:r>
        <w:rPr>
          <w:rFonts w:ascii="Libre Baskerville" w:eastAsia="Libre Baskerville" w:hAnsi="Libre Baskerville" w:cs="Libre Baskerville"/>
          <w:sz w:val="28"/>
          <w:szCs w:val="28"/>
        </w:rPr>
        <w:t>Fees charged for money transfer among others</w:t>
      </w:r>
    </w:p>
    <w:p w:rsidR="00C43F08" w:rsidRDefault="00C43F08">
      <w:pPr>
        <w:spacing w:after="0"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 </w:t>
      </w:r>
      <w:proofErr w:type="spellStart"/>
      <w:r>
        <w:rPr>
          <w:rFonts w:ascii="Libre Baskerville" w:eastAsia="Libre Baskerville" w:hAnsi="Libre Baskerville" w:cs="Libre Baskerville"/>
          <w:b/>
          <w:sz w:val="28"/>
          <w:szCs w:val="28"/>
        </w:rPr>
        <w:t>i</w:t>
      </w:r>
      <w:proofErr w:type="spellEnd"/>
      <w:r>
        <w:rPr>
          <w:rFonts w:ascii="Libre Baskerville" w:eastAsia="Libre Baskerville" w:hAnsi="Libre Baskerville" w:cs="Libre Baskerville"/>
          <w:b/>
          <w:sz w:val="28"/>
          <w:szCs w:val="28"/>
        </w:rPr>
        <w:t>. Capital Gains Tax (CGT)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This is a tax chargeable on the </w:t>
      </w:r>
      <w:r w:rsidRPr="006A20CB">
        <w:rPr>
          <w:rFonts w:ascii="Libre Baskerville" w:eastAsia="Libre Baskerville" w:hAnsi="Libre Baskerville" w:cs="Libre Baskerville"/>
          <w:sz w:val="28"/>
          <w:szCs w:val="28"/>
          <w:highlight w:val="yellow"/>
        </w:rPr>
        <w:t>whole of a gain</w:t>
      </w:r>
      <w:r>
        <w:rPr>
          <w:rFonts w:ascii="Libre Baskerville" w:eastAsia="Libre Baskerville" w:hAnsi="Libre Baskerville" w:cs="Libre Baskerville"/>
          <w:sz w:val="28"/>
          <w:szCs w:val="28"/>
        </w:rPr>
        <w:t xml:space="preserve"> which accrues to a company or an individual upon transfer of property situated in Kenya, whether or not the property was acquired befo</w:t>
      </w:r>
      <w:r>
        <w:rPr>
          <w:rFonts w:ascii="Libre Baskerville" w:eastAsia="Libre Baskerville" w:hAnsi="Libre Baskerville" w:cs="Libre Baskerville"/>
          <w:sz w:val="28"/>
          <w:szCs w:val="28"/>
        </w:rPr>
        <w:t>re 1st January, 2015. It took effect on 1st January 2015.</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j. Agency Revenue</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This is a type of payment that KRA collects on behalf of various revenue collection agencies in Kenya.</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two types of Agency Revenue include;</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Stamp Duty</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Betting and Pool Tax</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numPr>
          <w:ilvl w:val="0"/>
          <w:numId w:val="19"/>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Stamp Duty</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Stamp duty is a tax charged on transfer of properties, shares and stock. It is collected by the Ministry of Lands, which has seconded the function to Kenya Revenue Authority (KRA).</w:t>
      </w:r>
    </w:p>
    <w:p w:rsidR="00C43F08" w:rsidRDefault="00745FA5">
      <w:pPr>
        <w:numPr>
          <w:ilvl w:val="0"/>
          <w:numId w:val="19"/>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Betting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Betting Tax is chargeable on the gross gaming reven</w:t>
      </w:r>
      <w:r>
        <w:rPr>
          <w:rFonts w:ascii="Libre Baskerville" w:eastAsia="Libre Baskerville" w:hAnsi="Libre Baskerville" w:cs="Libre Baskerville"/>
          <w:sz w:val="28"/>
          <w:szCs w:val="28"/>
        </w:rPr>
        <w:t xml:space="preserve">ue (GGR) of a bookmaker at the rate of 15% as provided by Section 29A of the Betting, Lotteries and Gaming Act, 1966. Betting, gaming and Lottery businesses are required to </w:t>
      </w:r>
      <w:proofErr w:type="spellStart"/>
      <w:r>
        <w:rPr>
          <w:rFonts w:ascii="Libre Baskerville" w:eastAsia="Libre Baskerville" w:hAnsi="Libre Baskerville" w:cs="Libre Baskerville"/>
          <w:sz w:val="28"/>
          <w:szCs w:val="28"/>
        </w:rPr>
        <w:t>withold</w:t>
      </w:r>
      <w:proofErr w:type="spellEnd"/>
      <w:r>
        <w:rPr>
          <w:rFonts w:ascii="Libre Baskerville" w:eastAsia="Libre Baskerville" w:hAnsi="Libre Baskerville" w:cs="Libre Baskerville"/>
          <w:sz w:val="28"/>
          <w:szCs w:val="28"/>
        </w:rPr>
        <w:t xml:space="preserve"> as tax and remit to KRA 20% of the winnings being paid out to winners. Exci</w:t>
      </w:r>
      <w:r>
        <w:rPr>
          <w:rFonts w:ascii="Libre Baskerville" w:eastAsia="Libre Baskerville" w:hAnsi="Libre Baskerville" w:cs="Libre Baskerville"/>
          <w:sz w:val="28"/>
          <w:szCs w:val="28"/>
        </w:rPr>
        <w:t>se Duty on Betting is chargeable at the rate of 20% of the amount wagered or staked, commencing 7th November, 2019.</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l. Turnover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Turnover Tax(TOT) is a tax charged on gross sales of a business as per Sec. 12(c) of the Income Tax Act. First introduced vide Finance Act 2006, replaced by Presumptive Income Tax vide Finance Act 2018 then reintroduced vide Finance Act 2019. The effective</w:t>
      </w:r>
      <w:r>
        <w:rPr>
          <w:rFonts w:ascii="Libre Baskerville" w:eastAsia="Libre Baskerville" w:hAnsi="Libre Baskerville" w:cs="Libre Baskerville"/>
          <w:sz w:val="28"/>
          <w:szCs w:val="28"/>
        </w:rPr>
        <w:t xml:space="preserve"> date of TOT is 01/01/2020</w:t>
      </w: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numPr>
          <w:ilvl w:val="0"/>
          <w:numId w:val="16"/>
        </w:numPr>
        <w:pBdr>
          <w:top w:val="nil"/>
          <w:left w:val="nil"/>
          <w:bottom w:val="nil"/>
          <w:right w:val="nil"/>
          <w:between w:val="nil"/>
        </w:pBdr>
        <w:spacing w:line="360" w:lineRule="auto"/>
        <w:jc w:val="both"/>
        <w:rPr>
          <w:rFonts w:ascii="Libre Baskerville" w:eastAsia="Libre Baskerville" w:hAnsi="Libre Baskerville" w:cs="Libre Baskerville"/>
          <w:b/>
          <w:color w:val="000000"/>
          <w:sz w:val="28"/>
          <w:szCs w:val="28"/>
          <w:u w:val="single"/>
        </w:rPr>
      </w:pPr>
      <w:bookmarkStart w:id="0" w:name="_heading=h.gjdgxs" w:colFirst="0" w:colLast="0"/>
      <w:bookmarkEnd w:id="0"/>
      <w:r>
        <w:rPr>
          <w:rFonts w:ascii="Libre Baskerville" w:eastAsia="Libre Baskerville" w:hAnsi="Libre Baskerville" w:cs="Libre Baskerville"/>
          <w:b/>
          <w:color w:val="000000"/>
          <w:sz w:val="28"/>
          <w:szCs w:val="28"/>
          <w:u w:val="single"/>
        </w:rPr>
        <w:lastRenderedPageBreak/>
        <w:t>TAX DISPUTE RESOLUTION MECHANISMS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tax law in Kenya envisages four approaches and levels of resolving tax disputes, namely, the administrative decision, quasi-judicial process involving tax Appeals Tribunal (</w:t>
      </w:r>
      <w:r>
        <w:rPr>
          <w:rFonts w:ascii="Libre Baskerville" w:eastAsia="Libre Baskerville" w:hAnsi="Libre Baskerville" w:cs="Libre Baskerville"/>
          <w:sz w:val="28"/>
          <w:szCs w:val="28"/>
        </w:rPr>
        <w:t>TAT), formal judicial process involving High Court as court of first instance or appeal from the Tribunal and appeal to Court of Appeal and alternative dispute resolution on agreement of parties at administrative level or as an out of tribunal/court disput</w:t>
      </w:r>
      <w:r>
        <w:rPr>
          <w:rFonts w:ascii="Libre Baskerville" w:eastAsia="Libre Baskerville" w:hAnsi="Libre Baskerville" w:cs="Libre Baskerville"/>
          <w:sz w:val="28"/>
          <w:szCs w:val="28"/>
        </w:rPr>
        <w:t>e settlement procedure.</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Objection with Commissioner against the tax decision</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Tax Procedures Act requires that a taxpayer who wishes to dispute a tax decision at first instance lodges an objection with Commissioner against the tax decision within 30 days of notification under section 51 before proceeding to take any steps envisa</w:t>
      </w:r>
      <w:r>
        <w:rPr>
          <w:rFonts w:ascii="Libre Baskerville" w:eastAsia="Libre Baskerville" w:hAnsi="Libre Baskerville" w:cs="Libre Baskerville"/>
          <w:sz w:val="28"/>
          <w:szCs w:val="28"/>
        </w:rPr>
        <w:t>ged under any other written law. Any such notice of objection must state the precise grounds of objection, the amendments required to be made to correct the decision, and the reasons for the amendments. Further, the tax payer must confirm payment of the en</w:t>
      </w:r>
      <w:r>
        <w:rPr>
          <w:rFonts w:ascii="Libre Baskerville" w:eastAsia="Libre Baskerville" w:hAnsi="Libre Baskerville" w:cs="Libre Baskerville"/>
          <w:sz w:val="28"/>
          <w:szCs w:val="28"/>
        </w:rPr>
        <w:t>tire amount of tax due under the assessment that is not in dispute. If the Commissioner concludes that these conditions have not been met, she is to immediately notify the taxpayer in writing that the objection has not been validly lodged. The Commissioner</w:t>
      </w:r>
      <w:r>
        <w:rPr>
          <w:rFonts w:ascii="Libre Baskerville" w:eastAsia="Libre Baskerville" w:hAnsi="Libre Baskerville" w:cs="Libre Baskerville"/>
          <w:sz w:val="28"/>
          <w:szCs w:val="28"/>
        </w:rPr>
        <w:t xml:space="preserve"> has sixty (60) days to make an objection </w:t>
      </w:r>
      <w:r>
        <w:rPr>
          <w:rFonts w:ascii="Libre Baskerville" w:eastAsia="Libre Baskerville" w:hAnsi="Libre Baskerville" w:cs="Libre Baskerville"/>
          <w:sz w:val="28"/>
          <w:szCs w:val="28"/>
        </w:rPr>
        <w:lastRenderedPageBreak/>
        <w:t>decision from the date the taxpayer lodged the notice of the objection failing which the objection is considered to be allowed.</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taxpayer may apply in writing to the Commissioner for an extension of time to lod</w:t>
      </w:r>
      <w:r>
        <w:rPr>
          <w:rFonts w:ascii="Libre Baskerville" w:eastAsia="Libre Baskerville" w:hAnsi="Libre Baskerville" w:cs="Libre Baskerville"/>
          <w:sz w:val="28"/>
          <w:szCs w:val="28"/>
        </w:rPr>
        <w:t xml:space="preserve">ge a notice of objection. The Commissioner has discretion to allow an application for the extension of time to file a notice of objection if the taxpayer was prevented from lodging the notice of objection within the prescribed period because of an absence </w:t>
      </w:r>
      <w:r>
        <w:rPr>
          <w:rFonts w:ascii="Libre Baskerville" w:eastAsia="Libre Baskerville" w:hAnsi="Libre Baskerville" w:cs="Libre Baskerville"/>
          <w:sz w:val="28"/>
          <w:szCs w:val="28"/>
        </w:rPr>
        <w:t>from Kenya, sickness or other reasonable cause and the taxpayer did not unreasonably delay in lodging the notice of objection. Once a notice of objection has been validly lodged within time, the Commissioner is bound to consider the objection and decide ei</w:t>
      </w:r>
      <w:r>
        <w:rPr>
          <w:rFonts w:ascii="Libre Baskerville" w:eastAsia="Libre Baskerville" w:hAnsi="Libre Baskerville" w:cs="Libre Baskerville"/>
          <w:sz w:val="28"/>
          <w:szCs w:val="28"/>
        </w:rPr>
        <w:t>ther to allow the objection in whole or in part, or disallow it. The Commissioner’s decision is referred to as an “objection decision” and includes a statement of findings on the material facts and the reasons for the decision.  In any case, the Commission</w:t>
      </w:r>
      <w:r>
        <w:rPr>
          <w:rFonts w:ascii="Libre Baskerville" w:eastAsia="Libre Baskerville" w:hAnsi="Libre Baskerville" w:cs="Libre Baskerville"/>
          <w:sz w:val="28"/>
          <w:szCs w:val="28"/>
        </w:rPr>
        <w:t>er is required to notify in writing the taxpayer of the objection decision and take all necessary steps to give effect to the decision, including, in the case of an objection to an assessment, making an amended assessment.</w:t>
      </w:r>
    </w:p>
    <w:p w:rsidR="00C43F08" w:rsidRDefault="00C43F08">
      <w:pPr>
        <w:spacing w:line="360" w:lineRule="auto"/>
        <w:jc w:val="both"/>
        <w:rPr>
          <w:rFonts w:ascii="Libre Baskerville" w:eastAsia="Libre Baskerville" w:hAnsi="Libre Baskerville" w:cs="Libre Baskerville"/>
          <w:sz w:val="28"/>
          <w:szCs w:val="28"/>
        </w:rPr>
      </w:pPr>
    </w:p>
    <w:p w:rsidR="00853E68" w:rsidRDefault="00853E68">
      <w:pPr>
        <w:spacing w:line="360" w:lineRule="auto"/>
        <w:jc w:val="both"/>
        <w:rPr>
          <w:rFonts w:ascii="Libre Baskerville" w:eastAsia="Libre Baskerville" w:hAnsi="Libre Baskerville" w:cs="Libre Baskerville"/>
          <w:b/>
          <w:sz w:val="28"/>
          <w:szCs w:val="28"/>
        </w:rPr>
      </w:pPr>
    </w:p>
    <w:p w:rsidR="00853E68" w:rsidRDefault="00853E68">
      <w:pPr>
        <w:spacing w:line="360" w:lineRule="auto"/>
        <w:jc w:val="both"/>
        <w:rPr>
          <w:rFonts w:ascii="Libre Baskerville" w:eastAsia="Libre Baskerville" w:hAnsi="Libre Baskerville" w:cs="Libre Baskerville"/>
          <w:b/>
          <w:sz w:val="28"/>
          <w:szCs w:val="28"/>
        </w:rPr>
      </w:pP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lastRenderedPageBreak/>
        <w:t xml:space="preserve">The Tax Ombudsmen: </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Tax Ombu</w:t>
      </w:r>
      <w:r>
        <w:rPr>
          <w:rFonts w:ascii="Libre Baskerville" w:eastAsia="Libre Baskerville" w:hAnsi="Libre Baskerville" w:cs="Libre Baskerville"/>
          <w:sz w:val="28"/>
          <w:szCs w:val="28"/>
        </w:rPr>
        <w:t>dsmen is an independent body that can investigate complaints about the Kenya Revenue Authority (KRA).</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Subsequent to this other ADR methods are:</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t>Appeal to the Tax Appeals Tribunal</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Section 52 of the Tax Procedures Act gives a person who is dissatisfied with an appealable decision the discretion to appeal the decision to the Tribunal in accordance with the provisions of the Tax Appeals Tribunal Act, 2013. As per the Tax Appeals Tribun</w:t>
      </w:r>
      <w:r>
        <w:rPr>
          <w:rFonts w:ascii="Libre Baskerville" w:eastAsia="Libre Baskerville" w:hAnsi="Libre Baskerville" w:cs="Libre Baskerville"/>
          <w:sz w:val="28"/>
          <w:szCs w:val="28"/>
        </w:rPr>
        <w:t>al Act, whether or not a decision is appealable to the tax tribunal depends on the relevant tax law on case to case basis. In turn, a person who disputes the decision of the Commissioner on any matter arising under the provisions of any tax law may upon gi</w:t>
      </w:r>
      <w:r>
        <w:rPr>
          <w:rFonts w:ascii="Libre Baskerville" w:eastAsia="Libre Baskerville" w:hAnsi="Libre Baskerville" w:cs="Libre Baskerville"/>
          <w:sz w:val="28"/>
          <w:szCs w:val="28"/>
        </w:rPr>
        <w:t xml:space="preserve">ving notice in writing to the Commissioner, appeal to the Tribunal. However, a notice of appeal to the Tribunal relating to an assessment is only valid if the taxpayer has paid the tax not in dispute or entered into an arrangement with the Commissioner to </w:t>
      </w:r>
      <w:r>
        <w:rPr>
          <w:rFonts w:ascii="Libre Baskerville" w:eastAsia="Libre Baskerville" w:hAnsi="Libre Baskerville" w:cs="Libre Baskerville"/>
          <w:sz w:val="28"/>
          <w:szCs w:val="28"/>
        </w:rPr>
        <w:t>pay the tax not in dispute under the assessment at the time of lodging the notice. Further, the person appealing is required to pay a non-refundable fee of twenty thousand shillings to the tribunal.</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As a matter of fact, while the proceedings of the Tribuna</w:t>
      </w:r>
      <w:r>
        <w:rPr>
          <w:rFonts w:ascii="Libre Baskerville" w:eastAsia="Libre Baskerville" w:hAnsi="Libre Baskerville" w:cs="Libre Baskerville"/>
          <w:sz w:val="28"/>
          <w:szCs w:val="28"/>
        </w:rPr>
        <w:t>l are of a judicial nature, the Civil Procedure rules have been specifically excluded. The provisions of the Civil Procedure Act (Cap. 21) are expressly excluded from application to the proceedings of the Tribunal meaning aspects such as Court-Annexed Medi</w:t>
      </w:r>
      <w:r>
        <w:rPr>
          <w:rFonts w:ascii="Libre Baskerville" w:eastAsia="Libre Baskerville" w:hAnsi="Libre Baskerville" w:cs="Libre Baskerville"/>
          <w:sz w:val="28"/>
          <w:szCs w:val="28"/>
        </w:rPr>
        <w:t>ation are not allowable. However, the Act allows parties to an appeal before the Tribunal to apply, in writing, to the Tribunal to settle the dispute out of the Tribunal. In such a case, the time taken to resolve or conclude the settlement out of the Tribu</w:t>
      </w:r>
      <w:r>
        <w:rPr>
          <w:rFonts w:ascii="Libre Baskerville" w:eastAsia="Libre Baskerville" w:hAnsi="Libre Baskerville" w:cs="Libre Baskerville"/>
          <w:sz w:val="28"/>
          <w:szCs w:val="28"/>
        </w:rPr>
        <w:t>nal is to be excluded when calculating the period contemplated for resolution of Appeals under the Act. In particular, the Tribunal is bound to hear and determine an appeal within ninety days from the date the appeal is filed with the Tribunal.</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t>Appeal to t</w:t>
      </w:r>
      <w:r>
        <w:rPr>
          <w:rFonts w:ascii="Libre Baskerville" w:eastAsia="Libre Baskerville" w:hAnsi="Libre Baskerville" w:cs="Libre Baskerville"/>
          <w:b/>
          <w:sz w:val="28"/>
          <w:szCs w:val="28"/>
        </w:rPr>
        <w:t>he High Court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If a party to proceedings before the Tribunal is dissatisfied with the decision of the Tribunal in relation to an appealable decision may, they are entitled within thirty days of being notified of the decision or within such further period as</w:t>
      </w:r>
      <w:r>
        <w:rPr>
          <w:rFonts w:ascii="Libre Baskerville" w:eastAsia="Libre Baskerville" w:hAnsi="Libre Baskerville" w:cs="Libre Baskerville"/>
          <w:sz w:val="28"/>
          <w:szCs w:val="28"/>
        </w:rPr>
        <w:t xml:space="preserve"> the High Court may allow, to appeal the decision to the High Court in accordance with the provisions of the Tax Appeals Tribunal Act, 2013. The High Court is to hear such appeals in accordance with rules to be issued by the Chief Justice.</w:t>
      </w:r>
    </w:p>
    <w:p w:rsidR="00C43F08" w:rsidRDefault="00745FA5">
      <w:pPr>
        <w:spacing w:line="360" w:lineRule="auto"/>
        <w:jc w:val="both"/>
        <w:rPr>
          <w:rFonts w:ascii="Libre Baskerville" w:eastAsia="Libre Baskerville" w:hAnsi="Libre Baskerville" w:cs="Libre Baskerville"/>
          <w:sz w:val="28"/>
          <w:szCs w:val="28"/>
        </w:rPr>
      </w:pPr>
      <w:bookmarkStart w:id="1" w:name="_heading=h.30j0zll" w:colFirst="0" w:colLast="0"/>
      <w:bookmarkEnd w:id="1"/>
      <w:r>
        <w:rPr>
          <w:rFonts w:ascii="Libre Baskerville" w:eastAsia="Libre Baskerville" w:hAnsi="Libre Baskerville" w:cs="Libre Baskerville"/>
          <w:sz w:val="28"/>
          <w:szCs w:val="28"/>
        </w:rPr>
        <w:t>Essentially, app</w:t>
      </w:r>
      <w:r>
        <w:rPr>
          <w:rFonts w:ascii="Libre Baskerville" w:eastAsia="Libre Baskerville" w:hAnsi="Libre Baskerville" w:cs="Libre Baskerville"/>
          <w:sz w:val="28"/>
          <w:szCs w:val="28"/>
        </w:rPr>
        <w:t xml:space="preserve">eal to the High Court marks the formal start of tax litigation in Kenya and tax cases usually take three forms, namely, </w:t>
      </w:r>
      <w:r>
        <w:rPr>
          <w:rFonts w:ascii="Libre Baskerville" w:eastAsia="Libre Baskerville" w:hAnsi="Libre Baskerville" w:cs="Libre Baskerville"/>
          <w:sz w:val="28"/>
          <w:szCs w:val="28"/>
        </w:rPr>
        <w:lastRenderedPageBreak/>
        <w:t>appeals from decisions of the Tax Appeals Tribunal (TAT), judicial review cases challenging abuse of process or other administrative exc</w:t>
      </w:r>
      <w:r>
        <w:rPr>
          <w:rFonts w:ascii="Libre Baskerville" w:eastAsia="Libre Baskerville" w:hAnsi="Libre Baskerville" w:cs="Libre Baskerville"/>
          <w:sz w:val="28"/>
          <w:szCs w:val="28"/>
        </w:rPr>
        <w:t>esses by the Kenya Revenue Authority (KRA) and constitution petitions by aggrieved tax payer(s) alleging infringement of constitutional rights. In an appeal by a taxpayer to the Tribunal, High Court (or Court of Appeal) in relation to an appealable decisio</w:t>
      </w:r>
      <w:r>
        <w:rPr>
          <w:rFonts w:ascii="Libre Baskerville" w:eastAsia="Libre Baskerville" w:hAnsi="Libre Baskerville" w:cs="Libre Baskerville"/>
          <w:sz w:val="28"/>
          <w:szCs w:val="28"/>
        </w:rPr>
        <w:t>n, the taxpayer is only permitted to rely on the grounds stated in the objection to which the decision relates unless the Tribunal or Court allows the person to add new grounds.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t>Appeals to Court of Appeal</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In event any party to tax litigation proceedings be</w:t>
      </w:r>
      <w:r>
        <w:rPr>
          <w:rFonts w:ascii="Libre Baskerville" w:eastAsia="Libre Baskerville" w:hAnsi="Libre Baskerville" w:cs="Libre Baskerville"/>
          <w:sz w:val="28"/>
          <w:szCs w:val="28"/>
        </w:rPr>
        <w:t>fore the High Court is dissatisfied with the decision of the High Court in relation to an appealable decision, they may in thirty (30) days of being notified of the decision or within such further period as the Court of Appeal may allow, appeal the decisio</w:t>
      </w:r>
      <w:r>
        <w:rPr>
          <w:rFonts w:ascii="Libre Baskerville" w:eastAsia="Libre Baskerville" w:hAnsi="Libre Baskerville" w:cs="Libre Baskerville"/>
          <w:sz w:val="28"/>
          <w:szCs w:val="28"/>
        </w:rPr>
        <w:t>n to the Court of Appeal. Both KRA and tax payers have resorted to appeals to Court of Appeal to challenge several decisions of the High Court. The Tax Procedures Act is clear that any appeal to the decision of the Tax Tribunal to the High Court or to deci</w:t>
      </w:r>
      <w:r>
        <w:rPr>
          <w:rFonts w:ascii="Libre Baskerville" w:eastAsia="Libre Baskerville" w:hAnsi="Libre Baskerville" w:cs="Libre Baskerville"/>
          <w:sz w:val="28"/>
          <w:szCs w:val="28"/>
        </w:rPr>
        <w:t>sion of the High Court to the Court of Appeal shall be on a question of law only.</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b/>
          <w:sz w:val="28"/>
          <w:szCs w:val="28"/>
        </w:rPr>
        <w:t>Settlement of Tax Disputes Out of Court or Tribunal</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The law provides that where a Court or the Tribunal permits the parties to settle a dispute out of Court or the Tribunal, </w:t>
      </w:r>
      <w:r>
        <w:rPr>
          <w:rFonts w:ascii="Libre Baskerville" w:eastAsia="Libre Baskerville" w:hAnsi="Libre Baskerville" w:cs="Libre Baskerville"/>
          <w:sz w:val="28"/>
          <w:szCs w:val="28"/>
        </w:rPr>
        <w:t xml:space="preserve">as the case </w:t>
      </w:r>
      <w:r>
        <w:rPr>
          <w:rFonts w:ascii="Libre Baskerville" w:eastAsia="Libre Baskerville" w:hAnsi="Libre Baskerville" w:cs="Libre Baskerville"/>
          <w:sz w:val="28"/>
          <w:szCs w:val="28"/>
        </w:rPr>
        <w:lastRenderedPageBreak/>
        <w:t>may be, the parties are to make the settlement within ninety days from the date the Court or the Tribunal permits the settlement. In that regard, if the parties fail to settle the dispute within that period, the dispute is to be referred back t</w:t>
      </w:r>
      <w:r>
        <w:rPr>
          <w:rFonts w:ascii="Libre Baskerville" w:eastAsia="Libre Baskerville" w:hAnsi="Libre Baskerville" w:cs="Libre Baskerville"/>
          <w:sz w:val="28"/>
          <w:szCs w:val="28"/>
        </w:rPr>
        <w:t>o the Court or the Tribunal that permitted the settlement. This provision of the Tax Procedures Act in allowing for settlement of tax disputes vide Alternative Dispute Resolution along with Article 159 of the Constitution are the basis for use of ADR in ta</w:t>
      </w:r>
      <w:r>
        <w:rPr>
          <w:rFonts w:ascii="Libre Baskerville" w:eastAsia="Libre Baskerville" w:hAnsi="Libre Baskerville" w:cs="Libre Baskerville"/>
          <w:sz w:val="28"/>
          <w:szCs w:val="28"/>
        </w:rPr>
        <w:t>x disputes resolution in Kenya. Indeed, the KRA ADR Framework allows parties to refer disputes to Alternative Dispute Resolution before or in lieu of referring them to the Tribunal or appealing to the Court unless the dispute is not amenable to ADR.</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numPr>
          <w:ilvl w:val="0"/>
          <w:numId w:val="16"/>
        </w:numPr>
        <w:pBdr>
          <w:top w:val="nil"/>
          <w:left w:val="nil"/>
          <w:bottom w:val="nil"/>
          <w:right w:val="nil"/>
          <w:between w:val="nil"/>
        </w:pBdr>
        <w:spacing w:line="360" w:lineRule="auto"/>
        <w:jc w:val="both"/>
        <w:rPr>
          <w:rFonts w:ascii="Libre Baskerville" w:eastAsia="Libre Baskerville" w:hAnsi="Libre Baskerville" w:cs="Libre Baskerville"/>
          <w:b/>
          <w:color w:val="000000"/>
          <w:sz w:val="28"/>
          <w:szCs w:val="28"/>
          <w:u w:val="single"/>
        </w:rPr>
      </w:pPr>
      <w:r>
        <w:rPr>
          <w:rFonts w:ascii="Libre Baskerville" w:eastAsia="Libre Baskerville" w:hAnsi="Libre Baskerville" w:cs="Libre Baskerville"/>
          <w:b/>
          <w:color w:val="000000"/>
          <w:sz w:val="28"/>
          <w:szCs w:val="28"/>
          <w:u w:val="single"/>
        </w:rPr>
        <w:t>TAX P</w:t>
      </w:r>
      <w:r>
        <w:rPr>
          <w:rFonts w:ascii="Libre Baskerville" w:eastAsia="Libre Baskerville" w:hAnsi="Libre Baskerville" w:cs="Libre Baskerville"/>
          <w:b/>
          <w:color w:val="000000"/>
          <w:sz w:val="28"/>
          <w:szCs w:val="28"/>
          <w:u w:val="single"/>
        </w:rPr>
        <w:t xml:space="preserve">LANNING, AVOIDANCE &amp; EVASION </w:t>
      </w:r>
    </w:p>
    <w:p w:rsidR="00C43F08" w:rsidRDefault="00745FA5">
      <w:pPr>
        <w:spacing w:line="360" w:lineRule="auto"/>
        <w:ind w:left="360"/>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t xml:space="preserve">Tax planning is the process of arranging one's affairs in order to minimize one's tax liability. </w:t>
      </w:r>
    </w:p>
    <w:p w:rsidR="00C43F08" w:rsidRDefault="00745FA5">
      <w:pPr>
        <w:numPr>
          <w:ilvl w:val="0"/>
          <w:numId w:val="15"/>
        </w:numPr>
        <w:pBdr>
          <w:top w:val="nil"/>
          <w:left w:val="nil"/>
          <w:bottom w:val="nil"/>
          <w:right w:val="nil"/>
          <w:between w:val="nil"/>
        </w:pBdr>
        <w:spacing w:line="360" w:lineRule="auto"/>
        <w:ind w:left="720"/>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Tax avoidance is the use of legal means to reduce one's tax liability. </w:t>
      </w:r>
    </w:p>
    <w:p w:rsidR="00C43F08" w:rsidRDefault="00745FA5">
      <w:pPr>
        <w:spacing w:line="360" w:lineRule="auto"/>
        <w:ind w:left="360"/>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w:t>
      </w:r>
      <w:r>
        <w:rPr>
          <w:rFonts w:ascii="Libre Baskerville" w:eastAsia="Libre Baskerville" w:hAnsi="Libre Baskerville" w:cs="Libre Baskerville"/>
          <w:sz w:val="28"/>
          <w:szCs w:val="28"/>
        </w:rPr>
        <w:tab/>
      </w:r>
      <w:r>
        <w:rPr>
          <w:rFonts w:ascii="Libre Baskerville" w:eastAsia="Libre Baskerville" w:hAnsi="Libre Baskerville" w:cs="Libre Baskerville"/>
          <w:sz w:val="28"/>
          <w:szCs w:val="28"/>
        </w:rPr>
        <w:t>Tax evasion is the illegal use of means to reduce one's tax liability.</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There are a number of ways to legally reduce one's tax liability, such as: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a.</w:t>
      </w:r>
      <w:r>
        <w:rPr>
          <w:rFonts w:ascii="Libre Baskerville" w:eastAsia="Libre Baskerville" w:hAnsi="Libre Baskerville" w:cs="Libre Baskerville"/>
          <w:sz w:val="28"/>
          <w:szCs w:val="28"/>
        </w:rPr>
        <w:tab/>
        <w:t>Deducting allowable expenses from one's income.</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b.</w:t>
      </w:r>
      <w:r>
        <w:rPr>
          <w:rFonts w:ascii="Libre Baskerville" w:eastAsia="Libre Baskerville" w:hAnsi="Libre Baskerville" w:cs="Libre Baskerville"/>
          <w:sz w:val="28"/>
          <w:szCs w:val="28"/>
        </w:rPr>
        <w:tab/>
        <w:t>Investing in tax-efficient investments.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c.</w:t>
      </w:r>
      <w:r>
        <w:rPr>
          <w:rFonts w:ascii="Libre Baskerville" w:eastAsia="Libre Baskerville" w:hAnsi="Libre Baskerville" w:cs="Libre Baskerville"/>
          <w:sz w:val="28"/>
          <w:szCs w:val="28"/>
        </w:rPr>
        <w:tab/>
        <w:t>Making use of</w:t>
      </w:r>
      <w:r>
        <w:rPr>
          <w:rFonts w:ascii="Libre Baskerville" w:eastAsia="Libre Baskerville" w:hAnsi="Libre Baskerville" w:cs="Libre Baskerville"/>
          <w:sz w:val="28"/>
          <w:szCs w:val="28"/>
        </w:rPr>
        <w:t xml:space="preserve"> tax credits and deductions.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d.</w:t>
      </w:r>
      <w:r>
        <w:rPr>
          <w:rFonts w:ascii="Libre Baskerville" w:eastAsia="Libre Baskerville" w:hAnsi="Libre Baskerville" w:cs="Libre Baskerville"/>
          <w:sz w:val="28"/>
          <w:szCs w:val="28"/>
        </w:rPr>
        <w:tab/>
        <w:t xml:space="preserve">Tax evasion is a serious offense and can result in fines and imprisonment. </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Commonly, tax avoidance is defined as an action taken to minimize the amount of tax owed by a taxpayer hence maximizing after-tax income often through tax planning and utilization of loopholes in tax laws and practices. On the other hand, tax evasion is th</w:t>
      </w:r>
      <w:r>
        <w:rPr>
          <w:rFonts w:ascii="Libre Baskerville" w:eastAsia="Libre Baskerville" w:hAnsi="Libre Baskerville" w:cs="Libre Baskerville"/>
          <w:sz w:val="28"/>
          <w:szCs w:val="28"/>
        </w:rPr>
        <w:t>e illegal, deliberate attempt to obtain a tax benefit by intentionally subverting the rule of law to pay little or no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distinction between the two is further illustrated by the fact that known instances of tax avoidance often used by taxpayers incl</w:t>
      </w:r>
      <w:r>
        <w:rPr>
          <w:rFonts w:ascii="Libre Baskerville" w:eastAsia="Libre Baskerville" w:hAnsi="Libre Baskerville" w:cs="Libre Baskerville"/>
          <w:sz w:val="28"/>
          <w:szCs w:val="28"/>
        </w:rPr>
        <w:t xml:space="preserve">ude tax planning, profit shifting, use of branches in jurisdictions with lower tax rates and </w:t>
      </w:r>
      <w:proofErr w:type="spellStart"/>
      <w:r>
        <w:rPr>
          <w:rFonts w:ascii="Libre Baskerville" w:eastAsia="Libre Baskerville" w:hAnsi="Libre Baskerville" w:cs="Libre Baskerville"/>
          <w:sz w:val="28"/>
          <w:szCs w:val="28"/>
        </w:rPr>
        <w:t>utilisation</w:t>
      </w:r>
      <w:proofErr w:type="spellEnd"/>
      <w:r>
        <w:rPr>
          <w:rFonts w:ascii="Libre Baskerville" w:eastAsia="Libre Baskerville" w:hAnsi="Libre Baskerville" w:cs="Libre Baskerville"/>
          <w:sz w:val="28"/>
          <w:szCs w:val="28"/>
        </w:rPr>
        <w:t xml:space="preserve"> of tax incentives. </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Instances of tax evasion include smuggling of goods, under declaration or non-declaration of income, tax fraud, dishonest tax repor</w:t>
      </w:r>
      <w:r>
        <w:rPr>
          <w:rFonts w:ascii="Libre Baskerville" w:eastAsia="Libre Baskerville" w:hAnsi="Libre Baskerville" w:cs="Libre Baskerville"/>
          <w:sz w:val="28"/>
          <w:szCs w:val="28"/>
        </w:rPr>
        <w:t xml:space="preserve">ting, and overstating deductions, as examples. Often used as distinct opposites where the differentiating factor between tax evasion and tax avoidance is that the latter is considered legal while the former is considered illegal and an attempt to subvert </w:t>
      </w:r>
      <w:r>
        <w:rPr>
          <w:rFonts w:ascii="Libre Baskerville" w:eastAsia="Libre Baskerville" w:hAnsi="Libre Baskerville" w:cs="Libre Baskerville"/>
          <w:sz w:val="28"/>
          <w:szCs w:val="28"/>
        </w:rPr>
        <w:lastRenderedPageBreak/>
        <w:t>t</w:t>
      </w:r>
      <w:r>
        <w:rPr>
          <w:rFonts w:ascii="Libre Baskerville" w:eastAsia="Libre Baskerville" w:hAnsi="Libre Baskerville" w:cs="Libre Baskerville"/>
          <w:sz w:val="28"/>
          <w:szCs w:val="28"/>
        </w:rPr>
        <w:t>he rule of law. This is somewhat an inaccurate understanding of the concept as the distinction is much more nuanced, especially in Kenya.</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Tax Procedures Act defines tax avoidance as “a transaction or a scheme designed to avoid liability to pay tax unde</w:t>
      </w:r>
      <w:r>
        <w:rPr>
          <w:rFonts w:ascii="Libre Baskerville" w:eastAsia="Libre Baskerville" w:hAnsi="Libre Baskerville" w:cs="Libre Baskerville"/>
          <w:sz w:val="28"/>
          <w:szCs w:val="28"/>
        </w:rPr>
        <w:t xml:space="preserve">r any tax law”. The Act further allows the Commissioner to impose a penalty equivalent to double the amount of tax that would have been avoided were a taxpayer found to have engaged in any tax avoidance scheme. </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Efforts to Combat Tax Avoidance and Evasion</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The Kenyan government and KRA have </w:t>
      </w:r>
      <w:proofErr w:type="spellStart"/>
      <w:r>
        <w:rPr>
          <w:rFonts w:ascii="Libre Baskerville" w:eastAsia="Libre Baskerville" w:hAnsi="Libre Baskerville" w:cs="Libre Baskerville"/>
          <w:sz w:val="28"/>
          <w:szCs w:val="28"/>
        </w:rPr>
        <w:t>utilised</w:t>
      </w:r>
      <w:proofErr w:type="spellEnd"/>
      <w:r>
        <w:rPr>
          <w:rFonts w:ascii="Libre Baskerville" w:eastAsia="Libre Baskerville" w:hAnsi="Libre Baskerville" w:cs="Libre Baskerville"/>
          <w:sz w:val="28"/>
          <w:szCs w:val="28"/>
        </w:rPr>
        <w:t xml:space="preserve"> a lot of resources to combat tax evasion. Over the years, this has been done through application of cutting-edge technology like introduction of systems such as </w:t>
      </w:r>
      <w:proofErr w:type="spellStart"/>
      <w:r>
        <w:rPr>
          <w:rFonts w:ascii="Libre Baskerville" w:eastAsia="Libre Baskerville" w:hAnsi="Libre Baskerville" w:cs="Libre Baskerville"/>
          <w:sz w:val="28"/>
          <w:szCs w:val="28"/>
        </w:rPr>
        <w:t>iTax</w:t>
      </w:r>
      <w:proofErr w:type="spellEnd"/>
      <w:r>
        <w:rPr>
          <w:rFonts w:ascii="Libre Baskerville" w:eastAsia="Libre Baskerville" w:hAnsi="Libre Baskerville" w:cs="Libre Baskerville"/>
          <w:sz w:val="28"/>
          <w:szCs w:val="28"/>
        </w:rPr>
        <w:t xml:space="preserve"> and the Integrated Customs Management System </w:t>
      </w:r>
      <w:r>
        <w:rPr>
          <w:rFonts w:ascii="Libre Baskerville" w:eastAsia="Libre Baskerville" w:hAnsi="Libre Baskerville" w:cs="Libre Baskerville"/>
          <w:sz w:val="28"/>
          <w:szCs w:val="28"/>
        </w:rPr>
        <w:t>(</w:t>
      </w:r>
      <w:proofErr w:type="spellStart"/>
      <w:r>
        <w:rPr>
          <w:rFonts w:ascii="Libre Baskerville" w:eastAsia="Libre Baskerville" w:hAnsi="Libre Baskerville" w:cs="Libre Baskerville"/>
          <w:sz w:val="28"/>
          <w:szCs w:val="28"/>
        </w:rPr>
        <w:t>iCMS</w:t>
      </w:r>
      <w:proofErr w:type="spellEnd"/>
      <w:r>
        <w:rPr>
          <w:rFonts w:ascii="Libre Baskerville" w:eastAsia="Libre Baskerville" w:hAnsi="Libre Baskerville" w:cs="Libre Baskerville"/>
          <w:sz w:val="28"/>
          <w:szCs w:val="28"/>
        </w:rPr>
        <w:t>), to facilitate return filing and custom clearance as well as employing cargo scanners and trackers. These innovations have been instrumental in the fight against tax evasion that has seen a reduction of tax evasion incidences and a steady and gradua</w:t>
      </w:r>
      <w:r>
        <w:rPr>
          <w:rFonts w:ascii="Libre Baskerville" w:eastAsia="Libre Baskerville" w:hAnsi="Libre Baskerville" w:cs="Libre Baskerville"/>
          <w:sz w:val="28"/>
          <w:szCs w:val="28"/>
        </w:rPr>
        <w:t xml:space="preserve">l rise in tax revenue collections. Many multinational corporations use their global presence to create intricate tax avoidance schemes to </w:t>
      </w:r>
      <w:proofErr w:type="spellStart"/>
      <w:r>
        <w:rPr>
          <w:rFonts w:ascii="Libre Baskerville" w:eastAsia="Libre Baskerville" w:hAnsi="Libre Baskerville" w:cs="Libre Baskerville"/>
          <w:sz w:val="28"/>
          <w:szCs w:val="28"/>
        </w:rPr>
        <w:t>maximise</w:t>
      </w:r>
      <w:proofErr w:type="spellEnd"/>
      <w:r>
        <w:rPr>
          <w:rFonts w:ascii="Libre Baskerville" w:eastAsia="Libre Baskerville" w:hAnsi="Libre Baskerville" w:cs="Libre Baskerville"/>
          <w:sz w:val="28"/>
          <w:szCs w:val="28"/>
        </w:rPr>
        <w:t xml:space="preserve"> their profits, to the detriment of host nations like Kenya.</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 xml:space="preserve">It is not just multinationals that may engage in </w:t>
      </w:r>
      <w:r>
        <w:rPr>
          <w:rFonts w:ascii="Libre Baskerville" w:eastAsia="Libre Baskerville" w:hAnsi="Libre Baskerville" w:cs="Libre Baskerville"/>
          <w:sz w:val="28"/>
          <w:szCs w:val="28"/>
        </w:rPr>
        <w:t>tax avoidance and considering the statistics referred above, it is highly likely that the numerous companies and individuals filing NIL returns and perennial credit filers may be engaging in some form of tax avoidance. Therefore, the onus is upon KRA to ke</w:t>
      </w:r>
      <w:r>
        <w:rPr>
          <w:rFonts w:ascii="Libre Baskerville" w:eastAsia="Libre Baskerville" w:hAnsi="Libre Baskerville" w:cs="Libre Baskerville"/>
          <w:sz w:val="28"/>
          <w:szCs w:val="28"/>
        </w:rPr>
        <w:t xml:space="preserve">ep up with the schemes employed by individuals and corporations to reduce their tax liability. Being proactive by keeping abreast with emerging trends in the ever-evolving world of tax is important to help KRA effectively carry out its mandate. </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end go</w:t>
      </w:r>
      <w:r>
        <w:rPr>
          <w:rFonts w:ascii="Libre Baskerville" w:eastAsia="Libre Baskerville" w:hAnsi="Libre Baskerville" w:cs="Libre Baskerville"/>
          <w:sz w:val="28"/>
          <w:szCs w:val="28"/>
        </w:rPr>
        <w:t>al of anyone engaging in either tax avoidance or tax evasion is to reduce and/or fail to pay tax. It is the means used to attain either goal that differs. Certainly, the line between the two is thin and almost non-existent. However, the same cannot be said</w:t>
      </w:r>
      <w:r>
        <w:rPr>
          <w:rFonts w:ascii="Libre Baskerville" w:eastAsia="Libre Baskerville" w:hAnsi="Libre Baskerville" w:cs="Libre Baskerville"/>
          <w:sz w:val="28"/>
          <w:szCs w:val="28"/>
        </w:rPr>
        <w:t xml:space="preserve"> about the efforts and resources employed to deal with tax evasion as have been deployed to deal with tax avoidance. The law imposes hefty fines against taxpayers who engage in tax avoidance. KRA’s audit team must have a deeper and closer look at corporati</w:t>
      </w:r>
      <w:r>
        <w:rPr>
          <w:rFonts w:ascii="Libre Baskerville" w:eastAsia="Libre Baskerville" w:hAnsi="Libre Baskerville" w:cs="Libre Baskerville"/>
          <w:sz w:val="28"/>
          <w:szCs w:val="28"/>
        </w:rPr>
        <w:t>ons’ operations and tax planning schemes to thwart these two tax errors that occasions low tax revenues.</w:t>
      </w: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745FA5">
      <w:pPr>
        <w:numPr>
          <w:ilvl w:val="0"/>
          <w:numId w:val="16"/>
        </w:numPr>
        <w:pBdr>
          <w:top w:val="nil"/>
          <w:left w:val="nil"/>
          <w:bottom w:val="nil"/>
          <w:right w:val="nil"/>
          <w:between w:val="nil"/>
        </w:pBdr>
        <w:spacing w:line="360" w:lineRule="auto"/>
        <w:jc w:val="both"/>
        <w:rPr>
          <w:rFonts w:ascii="Libre Baskerville" w:eastAsia="Libre Baskerville" w:hAnsi="Libre Baskerville" w:cs="Libre Baskerville"/>
          <w:b/>
          <w:color w:val="000000"/>
          <w:sz w:val="28"/>
          <w:szCs w:val="28"/>
          <w:u w:val="single"/>
        </w:rPr>
      </w:pPr>
      <w:r>
        <w:rPr>
          <w:rFonts w:ascii="Libre Baskerville" w:eastAsia="Libre Baskerville" w:hAnsi="Libre Baskerville" w:cs="Libre Baskerville"/>
          <w:b/>
          <w:color w:val="000000"/>
          <w:sz w:val="28"/>
          <w:szCs w:val="28"/>
          <w:u w:val="single"/>
        </w:rPr>
        <w:t xml:space="preserve">TAX PROCEDURES ACT-  </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Tax Procedures Act (TPA) is the law that governs the administration of taxes in Kenya. The TPA sets out the procedures for filing tax returns, assessing taxes, recovering taxes, and imposing penalties for tax offenses.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In relation to commercial transac</w:t>
      </w:r>
      <w:r>
        <w:rPr>
          <w:rFonts w:ascii="Libre Baskerville" w:eastAsia="Libre Baskerville" w:hAnsi="Libre Baskerville" w:cs="Libre Baskerville"/>
          <w:sz w:val="28"/>
          <w:szCs w:val="28"/>
        </w:rPr>
        <w:t>tions, the TPA provides that:</w:t>
      </w:r>
    </w:p>
    <w:p w:rsidR="00C43F08" w:rsidRDefault="00745FA5">
      <w:pPr>
        <w:numPr>
          <w:ilvl w:val="0"/>
          <w:numId w:val="15"/>
        </w:numPr>
        <w:pBdr>
          <w:top w:val="nil"/>
          <w:left w:val="nil"/>
          <w:bottom w:val="nil"/>
          <w:right w:val="nil"/>
          <w:between w:val="nil"/>
        </w:pBdr>
        <w:spacing w:after="0" w:line="24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Individuals or businesses who enter into commercial transactions must keep proper records of the transactions.</w:t>
      </w:r>
    </w:p>
    <w:p w:rsidR="00C43F08" w:rsidRDefault="00745FA5">
      <w:pPr>
        <w:numPr>
          <w:ilvl w:val="0"/>
          <w:numId w:val="15"/>
        </w:numPr>
        <w:pBdr>
          <w:top w:val="nil"/>
          <w:left w:val="nil"/>
          <w:bottom w:val="nil"/>
          <w:right w:val="nil"/>
          <w:between w:val="nil"/>
        </w:pBdr>
        <w:spacing w:after="0" w:line="24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Individuals or businesses must file tax returns for all commercial transactions.</w:t>
      </w:r>
    </w:p>
    <w:p w:rsidR="00C43F08" w:rsidRDefault="00745FA5">
      <w:pPr>
        <w:numPr>
          <w:ilvl w:val="0"/>
          <w:numId w:val="15"/>
        </w:numPr>
        <w:pBdr>
          <w:top w:val="nil"/>
          <w:left w:val="nil"/>
          <w:bottom w:val="nil"/>
          <w:right w:val="nil"/>
          <w:between w:val="nil"/>
        </w:pBdr>
        <w:spacing w:after="0" w:line="24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The KRA may assess taxes on the basis of the records kept by individuals or businesses.</w:t>
      </w:r>
    </w:p>
    <w:p w:rsidR="00C43F08" w:rsidRDefault="00745FA5">
      <w:pPr>
        <w:numPr>
          <w:ilvl w:val="0"/>
          <w:numId w:val="15"/>
        </w:numPr>
        <w:pBdr>
          <w:top w:val="nil"/>
          <w:left w:val="nil"/>
          <w:bottom w:val="nil"/>
          <w:right w:val="nil"/>
          <w:between w:val="nil"/>
        </w:pBdr>
        <w:spacing w:after="0" w:line="24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The KRA may recover taxes from individuals or businesses who fail to pay their taxes.</w:t>
      </w:r>
    </w:p>
    <w:p w:rsidR="00C43F08" w:rsidRDefault="00745FA5">
      <w:pPr>
        <w:numPr>
          <w:ilvl w:val="0"/>
          <w:numId w:val="15"/>
        </w:numPr>
        <w:pBdr>
          <w:top w:val="nil"/>
          <w:left w:val="nil"/>
          <w:bottom w:val="nil"/>
          <w:right w:val="nil"/>
          <w:between w:val="nil"/>
        </w:pBdr>
        <w:spacing w:line="24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lastRenderedPageBreak/>
        <w:t>The KRA may impose penalties on individuals or businesses who commit tax offenses</w:t>
      </w:r>
    </w:p>
    <w:p w:rsidR="00C43F08" w:rsidRDefault="00C43F08">
      <w:pPr>
        <w:spacing w:line="360" w:lineRule="auto"/>
        <w:jc w:val="both"/>
        <w:rPr>
          <w:rFonts w:ascii="Libre Baskerville" w:eastAsia="Libre Baskerville" w:hAnsi="Libre Baskerville" w:cs="Libre Baskerville"/>
          <w:sz w:val="28"/>
          <w:szCs w:val="28"/>
        </w:rPr>
      </w:pPr>
    </w:p>
    <w:p w:rsidR="00C43F08" w:rsidRDefault="00745FA5">
      <w:pPr>
        <w:spacing w:line="360" w:lineRule="auto"/>
        <w:jc w:val="both"/>
        <w:rPr>
          <w:rFonts w:ascii="Libre Baskerville" w:eastAsia="Libre Baskerville" w:hAnsi="Libre Baskerville" w:cs="Libre Baskerville"/>
          <w:b/>
          <w:sz w:val="28"/>
          <w:szCs w:val="28"/>
          <w:u w:val="single"/>
        </w:rPr>
      </w:pPr>
      <w:r>
        <w:rPr>
          <w:rFonts w:ascii="Libre Baskerville" w:eastAsia="Libre Baskerville" w:hAnsi="Libre Baskerville" w:cs="Libre Baskerville"/>
          <w:b/>
          <w:sz w:val="28"/>
          <w:szCs w:val="28"/>
          <w:u w:val="single"/>
        </w:rPr>
        <w:t>TAX ASSESSMENT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The Kenyan tax system is a </w:t>
      </w:r>
      <w:r w:rsidRPr="000E3177">
        <w:rPr>
          <w:rFonts w:ascii="Libre Baskerville" w:eastAsia="Libre Baskerville" w:hAnsi="Libre Baskerville" w:cs="Libre Baskerville"/>
          <w:sz w:val="28"/>
          <w:szCs w:val="28"/>
          <w:highlight w:val="yellow"/>
        </w:rPr>
        <w:t>self-assessment system</w:t>
      </w:r>
      <w:r>
        <w:rPr>
          <w:rFonts w:ascii="Libre Baskerville" w:eastAsia="Libre Baskerville" w:hAnsi="Libre Baskerville" w:cs="Libre Baskerville"/>
          <w:sz w:val="28"/>
          <w:szCs w:val="28"/>
        </w:rPr>
        <w:t xml:space="preserve"> where a taxpayer assesses himself or herself and makes payments to KRA. However, some individuals or </w:t>
      </w:r>
      <w:r w:rsidRPr="000E3177">
        <w:rPr>
          <w:rFonts w:ascii="Libre Baskerville" w:eastAsia="Libre Baskerville" w:hAnsi="Libre Baskerville" w:cs="Libre Baskerville"/>
          <w:sz w:val="28"/>
          <w:szCs w:val="28"/>
          <w:highlight w:val="yellow"/>
        </w:rPr>
        <w:t>business entities abuse the trust</w:t>
      </w:r>
      <w:r>
        <w:rPr>
          <w:rFonts w:ascii="Libre Baskerville" w:eastAsia="Libre Baskerville" w:hAnsi="Libre Baskerville" w:cs="Libre Baskerville"/>
          <w:sz w:val="28"/>
          <w:szCs w:val="28"/>
        </w:rPr>
        <w:t xml:space="preserve"> bestowed on them by the law to under declare or not to </w:t>
      </w:r>
      <w:r>
        <w:rPr>
          <w:rFonts w:ascii="Libre Baskerville" w:eastAsia="Libre Baskerville" w:hAnsi="Libre Baskerville" w:cs="Libre Baskerville"/>
          <w:sz w:val="28"/>
          <w:szCs w:val="28"/>
        </w:rPr>
        <w:t>declare their income hence evading payment of taxes.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Before KRA makes a demand for taxes or issues an assessment, there is an elaborate engagement whereby documents, records and other information is requested for from the taxpayer for purposes of verifying</w:t>
      </w:r>
      <w:r>
        <w:rPr>
          <w:rFonts w:ascii="Libre Baskerville" w:eastAsia="Libre Baskerville" w:hAnsi="Libre Baskerville" w:cs="Libre Baskerville"/>
          <w:sz w:val="28"/>
          <w:szCs w:val="28"/>
        </w:rPr>
        <w:t xml:space="preserve"> the self-assessment. Where gaps are identified, leading to tax liability, the taxpayer is informed both orally and in writing and is requested to respond to the issues before an assessment or demand is issued.  </w:t>
      </w:r>
      <w:r w:rsidRPr="000E3177">
        <w:rPr>
          <w:rFonts w:ascii="Libre Baskerville" w:eastAsia="Libre Baskerville" w:hAnsi="Libre Baskerville" w:cs="Libre Baskerville"/>
          <w:sz w:val="28"/>
          <w:szCs w:val="28"/>
          <w:highlight w:val="yellow"/>
        </w:rPr>
        <w:t>Thereafter the taxpayer is informed of his o</w:t>
      </w:r>
      <w:r w:rsidRPr="000E3177">
        <w:rPr>
          <w:rFonts w:ascii="Libre Baskerville" w:eastAsia="Libre Baskerville" w:hAnsi="Libre Baskerville" w:cs="Libre Baskerville"/>
          <w:sz w:val="28"/>
          <w:szCs w:val="28"/>
          <w:highlight w:val="yellow"/>
        </w:rPr>
        <w:t>r her right to object to the demand or assessment.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The taxpayer has the option of paying the taxes or objecting to the demand or assessment and appealing to the Tax Appeals Tribunal.</w:t>
      </w:r>
    </w:p>
    <w:p w:rsidR="00C43F08" w:rsidRDefault="00745FA5">
      <w:pPr>
        <w:spacing w:line="360" w:lineRule="auto"/>
        <w:jc w:val="both"/>
        <w:rPr>
          <w:rFonts w:ascii="Libre Baskerville" w:eastAsia="Libre Baskerville" w:hAnsi="Libre Baskerville" w:cs="Libre Baskerville"/>
          <w:sz w:val="28"/>
          <w:szCs w:val="28"/>
        </w:rPr>
      </w:pPr>
      <w:r w:rsidRPr="00A40952">
        <w:rPr>
          <w:rFonts w:ascii="Libre Baskerville" w:eastAsia="Libre Baskerville" w:hAnsi="Libre Baskerville" w:cs="Libre Baskerville"/>
          <w:sz w:val="28"/>
          <w:szCs w:val="28"/>
          <w:highlight w:val="yellow"/>
        </w:rPr>
        <w:t xml:space="preserve">The tax authorities </w:t>
      </w:r>
      <w:r w:rsidRPr="00A40952">
        <w:rPr>
          <w:rFonts w:ascii="Libre Baskerville" w:eastAsia="Libre Baskerville" w:hAnsi="Libre Baskerville" w:cs="Libre Baskerville"/>
          <w:b/>
          <w:sz w:val="28"/>
          <w:szCs w:val="28"/>
          <w:highlight w:val="yellow"/>
        </w:rPr>
        <w:t>must issue an assessment before the expiry of five ye</w:t>
      </w:r>
      <w:r w:rsidRPr="00A40952">
        <w:rPr>
          <w:rFonts w:ascii="Libre Baskerville" w:eastAsia="Libre Baskerville" w:hAnsi="Libre Baskerville" w:cs="Libre Baskerville"/>
          <w:b/>
          <w:sz w:val="28"/>
          <w:szCs w:val="28"/>
          <w:highlight w:val="yellow"/>
        </w:rPr>
        <w:t>ars</w:t>
      </w:r>
      <w:r w:rsidRPr="00A40952">
        <w:rPr>
          <w:rFonts w:ascii="Libre Baskerville" w:eastAsia="Libre Baskerville" w:hAnsi="Libre Baskerville" w:cs="Libre Baskerville"/>
          <w:sz w:val="28"/>
          <w:szCs w:val="28"/>
          <w:highlight w:val="yellow"/>
        </w:rPr>
        <w:t xml:space="preserve"> from the date of filing the self-assessment by the taxpayer.</w:t>
      </w:r>
      <w:r>
        <w:rPr>
          <w:rFonts w:ascii="Libre Baskerville" w:eastAsia="Libre Baskerville" w:hAnsi="Libre Baskerville" w:cs="Libre Baskerville"/>
          <w:sz w:val="28"/>
          <w:szCs w:val="28"/>
        </w:rPr>
        <w:t xml:space="preserve"> The KRA may go back past five years where fraud is </w:t>
      </w:r>
      <w:r>
        <w:rPr>
          <w:rFonts w:ascii="Libre Baskerville" w:eastAsia="Libre Baskerville" w:hAnsi="Libre Baskerville" w:cs="Libre Baskerville"/>
          <w:sz w:val="28"/>
          <w:szCs w:val="28"/>
        </w:rPr>
        <w:lastRenderedPageBreak/>
        <w:t xml:space="preserve">suspected. </w:t>
      </w:r>
      <w:r w:rsidRPr="000E3177">
        <w:rPr>
          <w:rFonts w:ascii="Libre Baskerville" w:eastAsia="Libre Baskerville" w:hAnsi="Libre Baskerville" w:cs="Libre Baskerville"/>
          <w:sz w:val="28"/>
          <w:szCs w:val="28"/>
          <w:highlight w:val="yellow"/>
        </w:rPr>
        <w:t>There is no time limit for completing tax audits</w:t>
      </w:r>
      <w:r>
        <w:rPr>
          <w:rFonts w:ascii="Libre Baskerville" w:eastAsia="Libre Baskerville" w:hAnsi="Libre Baskerville" w:cs="Libre Baskerville"/>
          <w:sz w:val="28"/>
          <w:szCs w:val="28"/>
        </w:rPr>
        <w:t xml:space="preserve">. However, they are normally completed within </w:t>
      </w:r>
      <w:r w:rsidRPr="000E3177">
        <w:rPr>
          <w:rFonts w:ascii="Libre Baskerville" w:eastAsia="Libre Baskerville" w:hAnsi="Libre Baskerville" w:cs="Libre Baskerville"/>
          <w:sz w:val="28"/>
          <w:szCs w:val="28"/>
          <w:highlight w:val="yellow"/>
        </w:rPr>
        <w:t>a reasonable time</w:t>
      </w:r>
      <w:r>
        <w:rPr>
          <w:rFonts w:ascii="Libre Baskerville" w:eastAsia="Libre Baskerville" w:hAnsi="Libre Baskerville" w:cs="Libre Baskerville"/>
          <w:sz w:val="28"/>
          <w:szCs w:val="28"/>
        </w:rPr>
        <w:t>, especially if th</w:t>
      </w:r>
      <w:r>
        <w:rPr>
          <w:rFonts w:ascii="Libre Baskerville" w:eastAsia="Libre Baskerville" w:hAnsi="Libre Baskerville" w:cs="Libre Baskerville"/>
          <w:sz w:val="28"/>
          <w:szCs w:val="28"/>
        </w:rPr>
        <w:t>ere are no major disputes.</w:t>
      </w:r>
    </w:p>
    <w:p w:rsidR="00C43F08" w:rsidRDefault="00745FA5">
      <w:pPr>
        <w:spacing w:line="360" w:lineRule="auto"/>
        <w:jc w:val="both"/>
        <w:rPr>
          <w:rFonts w:ascii="Libre Baskerville" w:eastAsia="Libre Baskerville" w:hAnsi="Libre Baskerville" w:cs="Libre Baskerville"/>
          <w:b/>
          <w:sz w:val="28"/>
          <w:szCs w:val="28"/>
          <w:u w:val="single"/>
        </w:rPr>
      </w:pPr>
      <w:r>
        <w:rPr>
          <w:rFonts w:ascii="Libre Baskerville" w:eastAsia="Libre Baskerville" w:hAnsi="Libre Baskerville" w:cs="Libre Baskerville"/>
          <w:b/>
          <w:sz w:val="28"/>
          <w:szCs w:val="28"/>
          <w:u w:val="single"/>
        </w:rPr>
        <w:t>TAX OFFENCES &amp; PENALTIES</w:t>
      </w:r>
    </w:p>
    <w:tbl>
      <w:tblPr>
        <w:tblStyle w:val="a"/>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950"/>
      </w:tblGrid>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i/>
                <w:sz w:val="28"/>
                <w:szCs w:val="28"/>
              </w:rPr>
              <w:t>Offence</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i/>
                <w:sz w:val="28"/>
                <w:szCs w:val="28"/>
              </w:rPr>
              <w:t>Penalty</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filing of Pay-as-you-earn (PAYE) </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25% of the tax due or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10,000, whichever is higher.</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payment of PAYE tax</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5% of the tax due and an interest of 1% per month</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Failure to deduct Withholding VAT and Withholding Rental Income Tax </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10% of the amount of the tax involved</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payment of Withholding Tax (Withholding Income Tax, Withholding VAT, Withholding Rental Income Tax)</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5% of the tax due </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filing of MRI Ret</w:t>
            </w:r>
            <w:r>
              <w:rPr>
                <w:rFonts w:ascii="Libre Baskerville" w:eastAsia="Libre Baskerville" w:hAnsi="Libre Baskerville" w:cs="Libre Baskerville"/>
                <w:sz w:val="28"/>
                <w:szCs w:val="28"/>
              </w:rPr>
              <w:t>urns</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5% of the tax due or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2,000 whichever is higher for Individuals or 5% of the tax due or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20,000 whichever is higher for Non-Individuals</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payment of MRI</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5% of the tax due and an interest of 1% per month</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payment of Stamp Duty.</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5% of the duty payable </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filing of the Excise Duty return</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5% of the tax due or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10,000, whichever is higher</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payment of Excise Duty Tax</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5% of the tax due and an interest of 1% per month</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 Late filing of the VAT Return</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5% of the tax due or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10,000 whichever is higher</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w:t>
            </w:r>
          </w:p>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payment of the VAT tax</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5% of the tax due and an interest of 1% per month</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Late filing of Income tax company or partnership returns</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5% of the tax due or </w:t>
            </w:r>
            <w:proofErr w:type="spellStart"/>
            <w:r>
              <w:rPr>
                <w:rFonts w:ascii="Libre Baskerville" w:eastAsia="Libre Baskerville" w:hAnsi="Libre Baskerville" w:cs="Libre Baskerville"/>
                <w:sz w:val="28"/>
                <w:szCs w:val="28"/>
              </w:rPr>
              <w:t>Kshs</w:t>
            </w:r>
            <w:proofErr w:type="spellEnd"/>
            <w:r>
              <w:rPr>
                <w:rFonts w:ascii="Libre Baskerville" w:eastAsia="Libre Baskerville" w:hAnsi="Libre Baskerville" w:cs="Libre Baskerville"/>
                <w:sz w:val="28"/>
                <w:szCs w:val="28"/>
              </w:rPr>
              <w:t>. 20,000 whichever is higher </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w:t>
            </w:r>
          </w:p>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Late payment of Income tax for Non-Individuals</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5% of the tax due and an interest of 1% per month</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Late payment of Income tax for Non-Individuals</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5% of the tax due and an interest of 1% per month</w:t>
            </w:r>
          </w:p>
        </w:tc>
      </w:tr>
      <w:tr w:rsidR="00C43F08">
        <w:tc>
          <w:tcPr>
            <w:tcW w:w="4675"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KRA PIN-related offences.</w:t>
            </w:r>
          </w:p>
        </w:tc>
        <w:tc>
          <w:tcPr>
            <w:tcW w:w="4950" w:type="dxa"/>
            <w:tcMar>
              <w:top w:w="60" w:type="dxa"/>
              <w:left w:w="150" w:type="dxa"/>
              <w:bottom w:w="60" w:type="dxa"/>
              <w:right w:w="150" w:type="dxa"/>
            </w:tcMar>
            <w:vAlign w:val="center"/>
          </w:tcPr>
          <w:p w:rsidR="00C43F08" w:rsidRDefault="00745FA5">
            <w:pPr>
              <w:spacing w:after="0" w:line="24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w:t>
            </w:r>
            <w:proofErr w:type="spellStart"/>
            <w:r>
              <w:rPr>
                <w:rFonts w:ascii="Libre Baskerville" w:eastAsia="Libre Baskerville" w:hAnsi="Libre Baskerville" w:cs="Libre Baskerville"/>
                <w:sz w:val="28"/>
                <w:szCs w:val="28"/>
              </w:rPr>
              <w:t>Ksh</w:t>
            </w:r>
            <w:proofErr w:type="spellEnd"/>
            <w:r>
              <w:rPr>
                <w:rFonts w:ascii="Libre Baskerville" w:eastAsia="Libre Baskerville" w:hAnsi="Libre Baskerville" w:cs="Libre Baskerville"/>
                <w:sz w:val="28"/>
                <w:szCs w:val="28"/>
              </w:rPr>
              <w:t>. 2,000 per offence.</w:t>
            </w:r>
          </w:p>
        </w:tc>
      </w:tr>
    </w:tbl>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745FA5">
      <w:pPr>
        <w:spacing w:line="360" w:lineRule="auto"/>
        <w:jc w:val="both"/>
        <w:rPr>
          <w:rFonts w:ascii="Libre Baskerville" w:eastAsia="Libre Baskerville" w:hAnsi="Libre Baskerville" w:cs="Libre Baskerville"/>
          <w:b/>
          <w:sz w:val="28"/>
          <w:szCs w:val="28"/>
          <w:u w:val="single"/>
        </w:rPr>
      </w:pPr>
      <w:r>
        <w:rPr>
          <w:rFonts w:ascii="Libre Baskerville" w:eastAsia="Libre Baskerville" w:hAnsi="Libre Baskerville" w:cs="Libre Baskerville"/>
          <w:b/>
          <w:sz w:val="28"/>
          <w:szCs w:val="28"/>
          <w:u w:val="single"/>
        </w:rPr>
        <w:t>TA</w:t>
      </w:r>
      <w:r>
        <w:rPr>
          <w:rFonts w:ascii="Libre Baskerville" w:eastAsia="Libre Baskerville" w:hAnsi="Libre Baskerville" w:cs="Libre Baskerville"/>
          <w:b/>
          <w:sz w:val="28"/>
          <w:szCs w:val="28"/>
          <w:u w:val="single"/>
        </w:rPr>
        <w:t>X REFUNDS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A tax refund is a reimbursement of excess tax paid or tax paid in error in a given period. The benefits of tax refunds are</w:t>
      </w:r>
    </w:p>
    <w:p w:rsidR="00C43F08" w:rsidRDefault="00745FA5">
      <w:pPr>
        <w:numPr>
          <w:ilvl w:val="0"/>
          <w:numId w:val="2"/>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Tax refunds resulting from zero rating of exportation of goods allow exporters to be more competitive in the foreign market and allow them to plough it back into the business.</w:t>
      </w:r>
    </w:p>
    <w:p w:rsidR="00C43F08" w:rsidRDefault="00745FA5">
      <w:pPr>
        <w:numPr>
          <w:ilvl w:val="0"/>
          <w:numId w:val="2"/>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Ensure affordability of certain goods and services deemed as essentials e.g. zer</w:t>
      </w:r>
      <w:r>
        <w:rPr>
          <w:rFonts w:ascii="Libre Baskerville" w:eastAsia="Libre Baskerville" w:hAnsi="Libre Baskerville" w:cs="Libre Baskerville"/>
          <w:color w:val="000000"/>
          <w:sz w:val="28"/>
          <w:szCs w:val="28"/>
        </w:rPr>
        <w:t>o rating of bread, milk, flour.</w:t>
      </w:r>
    </w:p>
    <w:p w:rsidR="00C43F08" w:rsidRDefault="00745FA5">
      <w:pPr>
        <w:numPr>
          <w:ilvl w:val="0"/>
          <w:numId w:val="2"/>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To ensure equity where tax is deducted in error</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Income Tax Refunds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lastRenderedPageBreak/>
        <w:t>This refund will arise from tax overpayments by both individual and corporate taxpayers. The following circumstances may lead to an income tax refund:</w:t>
      </w:r>
    </w:p>
    <w:p w:rsidR="00C43F08" w:rsidRDefault="00745FA5">
      <w:pPr>
        <w:numPr>
          <w:ilvl w:val="0"/>
          <w:numId w:val="5"/>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Over d</w:t>
      </w:r>
      <w:r>
        <w:rPr>
          <w:rFonts w:ascii="Libre Baskerville" w:eastAsia="Libre Baskerville" w:hAnsi="Libre Baskerville" w:cs="Libre Baskerville"/>
          <w:color w:val="000000"/>
          <w:sz w:val="28"/>
          <w:szCs w:val="28"/>
        </w:rPr>
        <w:t>eduction of tax(PAYE) by the employer</w:t>
      </w:r>
    </w:p>
    <w:p w:rsidR="00C43F08" w:rsidRDefault="00745FA5">
      <w:pPr>
        <w:numPr>
          <w:ilvl w:val="0"/>
          <w:numId w:val="5"/>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Tax incentives on mortgage interest relief, insurance premium relief, and annual tax relief</w:t>
      </w:r>
    </w:p>
    <w:p w:rsidR="00C43F08" w:rsidRDefault="00745FA5">
      <w:pPr>
        <w:numPr>
          <w:ilvl w:val="0"/>
          <w:numId w:val="5"/>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Exemption on account of disability.</w:t>
      </w:r>
    </w:p>
    <w:p w:rsidR="00C43F08" w:rsidRDefault="00745FA5">
      <w:pPr>
        <w:numPr>
          <w:ilvl w:val="0"/>
          <w:numId w:val="5"/>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Overpayment of Instalment Taxes </w:t>
      </w:r>
    </w:p>
    <w:p w:rsidR="00C43F08" w:rsidRDefault="00745FA5">
      <w:pPr>
        <w:numPr>
          <w:ilvl w:val="0"/>
          <w:numId w:val="5"/>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Withholding Tax</w:t>
      </w:r>
    </w:p>
    <w:p w:rsidR="00C43F08" w:rsidRDefault="00745FA5">
      <w:pPr>
        <w:numPr>
          <w:ilvl w:val="0"/>
          <w:numId w:val="5"/>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Advance Tax credits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NB: A claim for an Income Tax refund must be made within </w:t>
      </w:r>
      <w:r w:rsidRPr="000E3177">
        <w:rPr>
          <w:rFonts w:ascii="Libre Baskerville" w:eastAsia="Libre Baskerville" w:hAnsi="Libre Baskerville" w:cs="Libre Baskerville"/>
          <w:sz w:val="28"/>
          <w:szCs w:val="28"/>
          <w:highlight w:val="yellow"/>
        </w:rPr>
        <w:t>five (5)</w:t>
      </w:r>
      <w:r>
        <w:rPr>
          <w:rFonts w:ascii="Libre Baskerville" w:eastAsia="Libre Baskerville" w:hAnsi="Libre Baskerville" w:cs="Libre Baskerville"/>
          <w:sz w:val="28"/>
          <w:szCs w:val="28"/>
        </w:rPr>
        <w:t xml:space="preserve"> years from the date the tax was paid.</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VAT Refunds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VAT refunds occur as a result of overpayment of taxes as a result of:</w:t>
      </w:r>
    </w:p>
    <w:p w:rsidR="00C43F08" w:rsidRDefault="00745FA5">
      <w:pPr>
        <w:numPr>
          <w:ilvl w:val="0"/>
          <w:numId w:val="7"/>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Excess credits as a result of zero-rated supplies</w:t>
      </w:r>
    </w:p>
    <w:p w:rsidR="00C43F08" w:rsidRDefault="00745FA5">
      <w:pPr>
        <w:numPr>
          <w:ilvl w:val="0"/>
          <w:numId w:val="7"/>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Excess credits arisi</w:t>
      </w:r>
      <w:r>
        <w:rPr>
          <w:rFonts w:ascii="Libre Baskerville" w:eastAsia="Libre Baskerville" w:hAnsi="Libre Baskerville" w:cs="Libre Baskerville"/>
          <w:color w:val="000000"/>
          <w:sz w:val="28"/>
          <w:szCs w:val="28"/>
        </w:rPr>
        <w:t>ng out of withholding VAT</w:t>
      </w:r>
    </w:p>
    <w:p w:rsidR="00C43F08" w:rsidRDefault="00745FA5">
      <w:pPr>
        <w:numPr>
          <w:ilvl w:val="0"/>
          <w:numId w:val="7"/>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Bad debts- after a period of three years but not more than </w:t>
      </w:r>
      <w:r w:rsidRPr="000E3177">
        <w:rPr>
          <w:rFonts w:ascii="Libre Baskerville" w:eastAsia="Libre Baskerville" w:hAnsi="Libre Baskerville" w:cs="Libre Baskerville"/>
          <w:color w:val="000000"/>
          <w:sz w:val="28"/>
          <w:szCs w:val="28"/>
          <w:highlight w:val="yellow"/>
        </w:rPr>
        <w:t>4 years</w:t>
      </w:r>
      <w:r>
        <w:rPr>
          <w:rFonts w:ascii="Libre Baskerville" w:eastAsia="Libre Baskerville" w:hAnsi="Libre Baskerville" w:cs="Libre Baskerville"/>
          <w:color w:val="000000"/>
          <w:sz w:val="28"/>
          <w:szCs w:val="28"/>
        </w:rPr>
        <w:t xml:space="preserve"> from the date of that supply (where a registered person has made a supply and has accounted for and paid tax on that </w:t>
      </w:r>
      <w:r>
        <w:rPr>
          <w:rFonts w:ascii="Libre Baskerville" w:eastAsia="Libre Baskerville" w:hAnsi="Libre Baskerville" w:cs="Libre Baskerville"/>
          <w:color w:val="000000"/>
          <w:sz w:val="28"/>
          <w:szCs w:val="28"/>
        </w:rPr>
        <w:lastRenderedPageBreak/>
        <w:t>supply and has not received any payment from the person liable to pay th</w:t>
      </w:r>
      <w:r>
        <w:rPr>
          <w:rFonts w:ascii="Libre Baskerville" w:eastAsia="Libre Baskerville" w:hAnsi="Libre Baskerville" w:cs="Libre Baskerville"/>
          <w:color w:val="000000"/>
          <w:sz w:val="28"/>
          <w:szCs w:val="28"/>
        </w:rPr>
        <w:t>e tax)</w:t>
      </w: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Excise Tax Refunds</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Occurs when a person dealing with excisable goods manufactured in or imported into Kenya has paid excise duty. The Commissioner shall, on application by the person, refund the excise duty paid if satisfied that</w:t>
      </w:r>
    </w:p>
    <w:p w:rsidR="00C43F08" w:rsidRDefault="00745FA5">
      <w:pPr>
        <w:numPr>
          <w:ilvl w:val="0"/>
          <w:numId w:val="1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Before being consum</w:t>
      </w:r>
      <w:r>
        <w:rPr>
          <w:rFonts w:ascii="Libre Baskerville" w:eastAsia="Libre Baskerville" w:hAnsi="Libre Baskerville" w:cs="Libre Baskerville"/>
          <w:color w:val="000000"/>
          <w:sz w:val="28"/>
          <w:szCs w:val="28"/>
        </w:rPr>
        <w:t>ed or used in Kenya</w:t>
      </w:r>
    </w:p>
    <w:p w:rsidR="00C43F08" w:rsidRDefault="00745FA5">
      <w:pPr>
        <w:numPr>
          <w:ilvl w:val="0"/>
          <w:numId w:val="1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The goods have been damaged or stolen during the voyage or transportation to Kenya</w:t>
      </w:r>
    </w:p>
    <w:p w:rsidR="00C43F08" w:rsidRDefault="00745FA5">
      <w:pPr>
        <w:numPr>
          <w:ilvl w:val="0"/>
          <w:numId w:val="1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The buyer has returned the goods in accordance with the contract of sale.</w:t>
      </w:r>
    </w:p>
    <w:p w:rsidR="00C43F08" w:rsidRDefault="00745FA5">
      <w:pPr>
        <w:numPr>
          <w:ilvl w:val="0"/>
          <w:numId w:val="11"/>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The excise duty paid in respect of spirits or illuminating kerosene that have subsequently been used by a licensed or registered manufacturer to manufacture un-excisable goods.</w:t>
      </w: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C43F08">
      <w:pPr>
        <w:spacing w:line="360" w:lineRule="auto"/>
        <w:jc w:val="both"/>
        <w:rPr>
          <w:rFonts w:ascii="Libre Baskerville" w:eastAsia="Libre Baskerville" w:hAnsi="Libre Baskerville" w:cs="Libre Baskerville"/>
          <w:b/>
          <w:sz w:val="28"/>
          <w:szCs w:val="28"/>
          <w:u w:val="single"/>
        </w:rPr>
      </w:pPr>
    </w:p>
    <w:p w:rsidR="00C43F08" w:rsidRDefault="00745FA5">
      <w:pPr>
        <w:numPr>
          <w:ilvl w:val="0"/>
          <w:numId w:val="16"/>
        </w:numPr>
        <w:pBdr>
          <w:top w:val="nil"/>
          <w:left w:val="nil"/>
          <w:bottom w:val="nil"/>
          <w:right w:val="nil"/>
          <w:between w:val="nil"/>
        </w:pBdr>
        <w:spacing w:line="360" w:lineRule="auto"/>
        <w:jc w:val="both"/>
        <w:rPr>
          <w:rFonts w:ascii="Libre Baskerville" w:eastAsia="Libre Baskerville" w:hAnsi="Libre Baskerville" w:cs="Libre Baskerville"/>
          <w:b/>
          <w:color w:val="000000"/>
          <w:sz w:val="28"/>
          <w:szCs w:val="28"/>
          <w:u w:val="single"/>
        </w:rPr>
      </w:pPr>
      <w:r>
        <w:rPr>
          <w:rFonts w:ascii="Libre Baskerville" w:eastAsia="Libre Baskerville" w:hAnsi="Libre Baskerville" w:cs="Libre Baskerville"/>
          <w:b/>
          <w:color w:val="000000"/>
          <w:sz w:val="28"/>
          <w:szCs w:val="28"/>
          <w:u w:val="single"/>
        </w:rPr>
        <w:lastRenderedPageBreak/>
        <w:t>CAPITAL GAINS TAX</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Capital gains tax is a tax that is levied on the profit that individuals or businesses make when they sell assets, such as shares, property, or vehicles. </w:t>
      </w:r>
      <w:r w:rsidR="00C705CC" w:rsidRPr="00C705CC">
        <w:rPr>
          <w:rFonts w:ascii="Libre Baskerville" w:eastAsia="Libre Baskerville" w:hAnsi="Libre Baskerville" w:cs="Libre Baskerville"/>
          <w:sz w:val="28"/>
          <w:szCs w:val="28"/>
        </w:rPr>
        <w:t xml:space="preserve">The CGT rate was increased from 5% of the net gain </w:t>
      </w:r>
      <w:r w:rsidR="00C705CC" w:rsidRPr="00C705CC">
        <w:rPr>
          <w:rFonts w:ascii="Libre Baskerville" w:eastAsia="Libre Baskerville" w:hAnsi="Libre Baskerville" w:cs="Libre Baskerville"/>
          <w:sz w:val="28"/>
          <w:szCs w:val="28"/>
          <w:highlight w:val="yellow"/>
        </w:rPr>
        <w:t>to 15%</w:t>
      </w:r>
      <w:r w:rsidR="00C705CC" w:rsidRPr="00C705CC">
        <w:rPr>
          <w:rFonts w:ascii="Libre Baskerville" w:eastAsia="Libre Baskerville" w:hAnsi="Libre Baskerville" w:cs="Libre Baskerville"/>
          <w:sz w:val="28"/>
          <w:szCs w:val="28"/>
        </w:rPr>
        <w:t xml:space="preserve"> of the net gain, effective </w:t>
      </w:r>
      <w:r w:rsidR="00C705CC" w:rsidRPr="00C705CC">
        <w:rPr>
          <w:rFonts w:ascii="Libre Baskerville" w:eastAsia="Libre Baskerville" w:hAnsi="Libre Baskerville" w:cs="Libre Baskerville"/>
          <w:sz w:val="28"/>
          <w:szCs w:val="28"/>
          <w:highlight w:val="yellow"/>
        </w:rPr>
        <w:t>1st January 2023.</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CGT is tax levied on gains made from the transfer of prope</w:t>
      </w:r>
      <w:r>
        <w:rPr>
          <w:rFonts w:ascii="Libre Baskerville" w:eastAsia="Libre Baskerville" w:hAnsi="Libre Baskerville" w:cs="Libre Baskerville"/>
          <w:sz w:val="28"/>
          <w:szCs w:val="28"/>
        </w:rPr>
        <w:t xml:space="preserve">rty situated in Kenya whether or not the property was acquired before 1st January 2015. It is payable on the due date (referred to as Tax Point) for CGT is upon registration of the </w:t>
      </w:r>
      <w:proofErr w:type="gramStart"/>
      <w:r>
        <w:rPr>
          <w:rFonts w:ascii="Libre Baskerville" w:eastAsia="Libre Baskerville" w:hAnsi="Libre Baskerville" w:cs="Libre Baskerville"/>
          <w:sz w:val="28"/>
          <w:szCs w:val="28"/>
        </w:rPr>
        <w:t>transfer  instrument</w:t>
      </w:r>
      <w:proofErr w:type="gramEnd"/>
      <w:r>
        <w:rPr>
          <w:rFonts w:ascii="Libre Baskerville" w:eastAsia="Libre Baskerville" w:hAnsi="Libre Baskerville" w:cs="Libre Baskerville"/>
          <w:sz w:val="28"/>
          <w:szCs w:val="28"/>
        </w:rPr>
        <w:t xml:space="preserve"> in favor of the transferee. Capital Gains Tax is payab</w:t>
      </w:r>
      <w:r>
        <w:rPr>
          <w:rFonts w:ascii="Libre Baskerville" w:eastAsia="Libre Baskerville" w:hAnsi="Libre Baskerville" w:cs="Libre Baskerville"/>
          <w:sz w:val="28"/>
          <w:szCs w:val="28"/>
        </w:rPr>
        <w:t>le by the person who has transferred property (seller)</w:t>
      </w:r>
    </w:p>
    <w:p w:rsidR="00C705CC" w:rsidRDefault="00C705CC">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 xml:space="preserve">Capital Gains Tax </w:t>
      </w:r>
      <w:r w:rsidRPr="00C705CC">
        <w:rPr>
          <w:rFonts w:ascii="Libre Baskerville" w:eastAsia="Libre Baskerville" w:hAnsi="Libre Baskerville" w:cs="Libre Baskerville"/>
          <w:sz w:val="28"/>
          <w:szCs w:val="28"/>
        </w:rPr>
        <w:t xml:space="preserve">is payable by the transferor on or before the 20th day of the following month in which the transfer of property is </w:t>
      </w:r>
      <w:proofErr w:type="spellStart"/>
      <w:r w:rsidRPr="00C705CC">
        <w:rPr>
          <w:rFonts w:ascii="Libre Baskerville" w:eastAsia="Libre Baskerville" w:hAnsi="Libre Baskerville" w:cs="Libre Baskerville"/>
          <w:sz w:val="28"/>
          <w:szCs w:val="28"/>
        </w:rPr>
        <w:t>effected</w:t>
      </w:r>
      <w:proofErr w:type="spellEnd"/>
      <w:r w:rsidRPr="00C705CC">
        <w:rPr>
          <w:rFonts w:ascii="Libre Baskerville" w:eastAsia="Libre Baskerville" w:hAnsi="Libre Baskerville" w:cs="Libre Baskerville"/>
          <w:sz w:val="28"/>
          <w:szCs w:val="28"/>
        </w:rPr>
        <w:t>.</w:t>
      </w:r>
    </w:p>
    <w:p w:rsidR="00C705CC" w:rsidRDefault="00C705CC">
      <w:pPr>
        <w:spacing w:line="360" w:lineRule="auto"/>
        <w:jc w:val="both"/>
        <w:rPr>
          <w:rFonts w:ascii="Libre Baskerville" w:eastAsia="Libre Baskerville" w:hAnsi="Libre Baskerville" w:cs="Libre Baskerville"/>
          <w:sz w:val="28"/>
          <w:szCs w:val="28"/>
        </w:rPr>
      </w:pPr>
    </w:p>
    <w:p w:rsidR="00C705CC" w:rsidRPr="00C705CC" w:rsidRDefault="00C705CC">
      <w:pPr>
        <w:spacing w:line="360" w:lineRule="auto"/>
        <w:jc w:val="both"/>
        <w:rPr>
          <w:rFonts w:ascii="Libre Baskerville" w:eastAsia="Libre Baskerville" w:hAnsi="Libre Baskerville" w:cs="Libre Baskerville"/>
          <w:b/>
          <w:sz w:val="28"/>
          <w:szCs w:val="28"/>
        </w:rPr>
      </w:pPr>
      <w:r w:rsidRPr="00C705CC">
        <w:rPr>
          <w:rFonts w:ascii="Libre Baskerville" w:eastAsia="Libre Baskerville" w:hAnsi="Libre Baskerville" w:cs="Libre Baskerville"/>
          <w:b/>
          <w:sz w:val="28"/>
          <w:szCs w:val="28"/>
        </w:rPr>
        <w:t>TYPES OF CGT</w:t>
      </w:r>
    </w:p>
    <w:p w:rsidR="00C705CC" w:rsidRPr="00C705CC" w:rsidRDefault="00C705CC" w:rsidP="00C705CC">
      <w:pPr>
        <w:spacing w:after="0" w:line="240" w:lineRule="auto"/>
        <w:textAlignment w:val="baseline"/>
        <w:rPr>
          <w:rFonts w:ascii="Palatino Linotype" w:eastAsia="Times New Roman" w:hAnsi="Palatino Linotype" w:cs="Times New Roman"/>
          <w:color w:val="666666"/>
          <w:sz w:val="32"/>
          <w:szCs w:val="32"/>
        </w:rPr>
      </w:pPr>
      <w:r w:rsidRPr="00C705CC">
        <w:rPr>
          <w:rFonts w:ascii="Palatino Linotype" w:eastAsia="Times New Roman" w:hAnsi="Palatino Linotype" w:cs="Times New Roman"/>
          <w:color w:val="555555"/>
          <w:sz w:val="32"/>
          <w:szCs w:val="32"/>
          <w:bdr w:val="none" w:sz="0" w:space="0" w:color="auto" w:frame="1"/>
        </w:rPr>
        <w:t>CGT 1</w:t>
      </w:r>
      <w:r w:rsidRPr="00C705CC">
        <w:rPr>
          <w:rFonts w:ascii="Palatino Linotype" w:eastAsia="Times New Roman" w:hAnsi="Palatino Linotype" w:cs="Times New Roman"/>
          <w:color w:val="666666"/>
          <w:sz w:val="32"/>
          <w:szCs w:val="32"/>
        </w:rPr>
        <w:t> is for Transfer of Lands and Buildings</w:t>
      </w:r>
    </w:p>
    <w:p w:rsidR="00C705CC" w:rsidRPr="00C705CC" w:rsidRDefault="00C705CC" w:rsidP="00C705CC">
      <w:pPr>
        <w:spacing w:after="0" w:line="240" w:lineRule="auto"/>
        <w:textAlignment w:val="baseline"/>
        <w:rPr>
          <w:rFonts w:ascii="Palatino Linotype" w:eastAsia="Times New Roman" w:hAnsi="Palatino Linotype" w:cs="Times New Roman"/>
          <w:color w:val="666666"/>
          <w:sz w:val="32"/>
          <w:szCs w:val="32"/>
        </w:rPr>
      </w:pPr>
      <w:r w:rsidRPr="00C705CC">
        <w:rPr>
          <w:rFonts w:ascii="Palatino Linotype" w:eastAsia="Times New Roman" w:hAnsi="Palatino Linotype" w:cs="Times New Roman"/>
          <w:color w:val="555555"/>
          <w:sz w:val="32"/>
          <w:szCs w:val="32"/>
          <w:bdr w:val="none" w:sz="0" w:space="0" w:color="auto" w:frame="1"/>
        </w:rPr>
        <w:t>CGT 2</w:t>
      </w:r>
      <w:r w:rsidRPr="00C705CC">
        <w:rPr>
          <w:rFonts w:ascii="Palatino Linotype" w:eastAsia="Times New Roman" w:hAnsi="Palatino Linotype" w:cs="Times New Roman"/>
          <w:color w:val="666666"/>
          <w:sz w:val="32"/>
          <w:szCs w:val="32"/>
        </w:rPr>
        <w:t> is for Transfer of Shares</w:t>
      </w:r>
    </w:p>
    <w:p w:rsidR="00C705CC" w:rsidRPr="00C705CC" w:rsidRDefault="00C705CC" w:rsidP="00C705CC">
      <w:pPr>
        <w:spacing w:after="0" w:line="240" w:lineRule="auto"/>
        <w:textAlignment w:val="baseline"/>
        <w:rPr>
          <w:rFonts w:ascii="Palatino Linotype" w:eastAsia="Times New Roman" w:hAnsi="Palatino Linotype" w:cs="Times New Roman"/>
          <w:color w:val="666666"/>
          <w:sz w:val="32"/>
          <w:szCs w:val="32"/>
        </w:rPr>
      </w:pPr>
      <w:r w:rsidRPr="00C705CC">
        <w:rPr>
          <w:rFonts w:ascii="Palatino Linotype" w:eastAsia="Times New Roman" w:hAnsi="Palatino Linotype" w:cs="Times New Roman"/>
          <w:color w:val="555555"/>
          <w:sz w:val="32"/>
          <w:szCs w:val="32"/>
          <w:bdr w:val="none" w:sz="0" w:space="0" w:color="auto" w:frame="1"/>
        </w:rPr>
        <w:t>CGT 3</w:t>
      </w:r>
      <w:r w:rsidRPr="00C705CC">
        <w:rPr>
          <w:rFonts w:ascii="Palatino Linotype" w:eastAsia="Times New Roman" w:hAnsi="Palatino Linotype" w:cs="Times New Roman"/>
          <w:color w:val="666666"/>
          <w:sz w:val="32"/>
          <w:szCs w:val="32"/>
        </w:rPr>
        <w:t> is for transactions exempt from CGT</w:t>
      </w:r>
    </w:p>
    <w:p w:rsidR="00C705CC" w:rsidRPr="00C705CC" w:rsidRDefault="00C705CC" w:rsidP="00C705CC">
      <w:pPr>
        <w:spacing w:after="0" w:line="240" w:lineRule="auto"/>
        <w:rPr>
          <w:rFonts w:ascii="Palatino Linotype" w:eastAsia="Times New Roman" w:hAnsi="Palatino Linotype" w:cs="Times New Roman"/>
          <w:sz w:val="32"/>
          <w:szCs w:val="32"/>
        </w:rPr>
      </w:pPr>
      <w:r w:rsidRPr="00C705CC">
        <w:rPr>
          <w:rFonts w:ascii="Palatino Linotype" w:eastAsia="Times New Roman" w:hAnsi="Palatino Linotype" w:cs="Times New Roman"/>
          <w:color w:val="555555"/>
          <w:sz w:val="32"/>
          <w:szCs w:val="32"/>
          <w:bdr w:val="none" w:sz="0" w:space="0" w:color="auto" w:frame="1"/>
        </w:rPr>
        <w:t>CGT 1P</w:t>
      </w:r>
      <w:r w:rsidRPr="00C705CC">
        <w:rPr>
          <w:rFonts w:ascii="Palatino Linotype" w:eastAsia="Times New Roman" w:hAnsi="Palatino Linotype" w:cs="Times New Roman"/>
          <w:color w:val="666666"/>
          <w:sz w:val="32"/>
          <w:szCs w:val="32"/>
        </w:rPr>
        <w:t> is for Transfer of Lands and Building for Partnerships</w:t>
      </w:r>
    </w:p>
    <w:p w:rsidR="00C705CC" w:rsidRPr="00C705CC" w:rsidRDefault="00C705CC" w:rsidP="00C705CC">
      <w:pPr>
        <w:spacing w:after="0" w:line="240" w:lineRule="auto"/>
        <w:rPr>
          <w:rFonts w:ascii="Palatino Linotype" w:eastAsia="Times New Roman" w:hAnsi="Palatino Linotype" w:cs="Times New Roman"/>
          <w:sz w:val="32"/>
          <w:szCs w:val="32"/>
        </w:rPr>
      </w:pPr>
      <w:r w:rsidRPr="00C705CC">
        <w:rPr>
          <w:rFonts w:ascii="Palatino Linotype" w:eastAsia="Times New Roman" w:hAnsi="Palatino Linotype" w:cs="Times New Roman"/>
          <w:color w:val="555555"/>
          <w:sz w:val="32"/>
          <w:szCs w:val="32"/>
          <w:bdr w:val="none" w:sz="0" w:space="0" w:color="auto" w:frame="1"/>
        </w:rPr>
        <w:t>CGT 2P</w:t>
      </w:r>
      <w:r w:rsidRPr="00C705CC">
        <w:rPr>
          <w:rFonts w:ascii="Palatino Linotype" w:eastAsia="Times New Roman" w:hAnsi="Palatino Linotype" w:cs="Times New Roman"/>
          <w:color w:val="666666"/>
          <w:sz w:val="32"/>
          <w:szCs w:val="32"/>
        </w:rPr>
        <w:t> is for Transfer of Shares for Partnership</w:t>
      </w:r>
    </w:p>
    <w:p w:rsidR="00C705CC" w:rsidRPr="00C705CC" w:rsidRDefault="00C705CC">
      <w:pPr>
        <w:spacing w:line="360" w:lineRule="auto"/>
        <w:jc w:val="both"/>
        <w:rPr>
          <w:rFonts w:ascii="Palatino Linotype" w:eastAsia="Libre Baskerville" w:hAnsi="Palatino Linotype" w:cs="Libre Baskerville"/>
          <w:sz w:val="32"/>
          <w:szCs w:val="32"/>
        </w:rPr>
      </w:pPr>
    </w:p>
    <w:p w:rsidR="00D0597B" w:rsidRDefault="00D0597B">
      <w:pPr>
        <w:spacing w:line="360" w:lineRule="auto"/>
        <w:jc w:val="both"/>
        <w:rPr>
          <w:rFonts w:ascii="Libre Baskerville" w:eastAsia="Libre Baskerville" w:hAnsi="Libre Baskerville" w:cs="Libre Baskerville"/>
          <w:b/>
          <w:sz w:val="28"/>
          <w:szCs w:val="28"/>
          <w:highlight w:val="yellow"/>
        </w:rPr>
      </w:pPr>
    </w:p>
    <w:p w:rsidR="00C43F08" w:rsidRDefault="00745FA5">
      <w:pPr>
        <w:spacing w:line="360" w:lineRule="auto"/>
        <w:jc w:val="both"/>
        <w:rPr>
          <w:rFonts w:ascii="Libre Baskerville" w:eastAsia="Libre Baskerville" w:hAnsi="Libre Baskerville" w:cs="Libre Baskerville"/>
          <w:b/>
          <w:sz w:val="28"/>
          <w:szCs w:val="28"/>
        </w:rPr>
      </w:pPr>
      <w:r w:rsidRPr="007C664D">
        <w:rPr>
          <w:rFonts w:ascii="Libre Baskerville" w:eastAsia="Libre Baskerville" w:hAnsi="Libre Baskerville" w:cs="Libre Baskerville"/>
          <w:b/>
          <w:sz w:val="28"/>
          <w:szCs w:val="28"/>
          <w:highlight w:val="yellow"/>
        </w:rPr>
        <w:lastRenderedPageBreak/>
        <w:t>The exemptions and exclusions</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Income that is taxed elsewhere as in the case of property dealers.</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Issuance by a company of its own shares and debentures.</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Transfer of property for the purpose only of </w:t>
      </w:r>
      <w:r w:rsidRPr="007C664D">
        <w:rPr>
          <w:rFonts w:ascii="Libre Baskerville" w:eastAsia="Libre Baskerville" w:hAnsi="Libre Baskerville" w:cs="Libre Baskerville"/>
          <w:b/>
          <w:color w:val="000000"/>
          <w:sz w:val="28"/>
          <w:szCs w:val="28"/>
        </w:rPr>
        <w:t>securing a debt or a loan</w:t>
      </w:r>
      <w:r>
        <w:rPr>
          <w:rFonts w:ascii="Libre Baskerville" w:eastAsia="Libre Baskerville" w:hAnsi="Libre Baskerville" w:cs="Libre Baskerville"/>
          <w:color w:val="000000"/>
          <w:sz w:val="28"/>
          <w:szCs w:val="28"/>
        </w:rPr>
        <w:t>.</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Transfer by a creditor for the purpose only of returning property used as security for a debt or a loan.</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Transfer by a personal representative of any property to a person as </w:t>
      </w:r>
      <w:r w:rsidRPr="007C664D">
        <w:rPr>
          <w:rFonts w:ascii="Libre Baskerville" w:eastAsia="Libre Baskerville" w:hAnsi="Libre Baskerville" w:cs="Libre Baskerville"/>
          <w:b/>
          <w:color w:val="000000"/>
          <w:sz w:val="28"/>
          <w:szCs w:val="28"/>
        </w:rPr>
        <w:t>beneficiar</w:t>
      </w:r>
      <w:r w:rsidRPr="007C664D">
        <w:rPr>
          <w:rFonts w:ascii="Libre Baskerville" w:eastAsia="Libre Baskerville" w:hAnsi="Libre Baskerville" w:cs="Libre Baskerville"/>
          <w:b/>
          <w:color w:val="000000"/>
          <w:sz w:val="28"/>
          <w:szCs w:val="28"/>
        </w:rPr>
        <w:t>y</w:t>
      </w:r>
      <w:r>
        <w:rPr>
          <w:rFonts w:ascii="Libre Baskerville" w:eastAsia="Libre Baskerville" w:hAnsi="Libre Baskerville" w:cs="Libre Baskerville"/>
          <w:color w:val="000000"/>
          <w:sz w:val="28"/>
          <w:szCs w:val="28"/>
        </w:rPr>
        <w:t xml:space="preserve"> in the course of the administration of the estate of a deceased person.</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Transfer of assets between spouses or between former spouses as part of a divorce settlement or a bona fide separation agreement;</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Transfer of assets to immediate family or to a company where spouses or a spouse and immediate family hold 100% shareholding;</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A gain on transfer of securities traded on any securities exchange licensed by the Capital Markets Authority</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A private residence i</w:t>
      </w:r>
      <w:r>
        <w:rPr>
          <w:rFonts w:ascii="Libre Baskerville" w:eastAsia="Libre Baskerville" w:hAnsi="Libre Baskerville" w:cs="Libre Baskerville"/>
          <w:color w:val="000000"/>
          <w:sz w:val="28"/>
          <w:szCs w:val="28"/>
        </w:rPr>
        <w:t xml:space="preserve">f the individual owner has occupied the residence continuously for the </w:t>
      </w:r>
      <w:r w:rsidRPr="007C664D">
        <w:rPr>
          <w:rFonts w:ascii="Libre Baskerville" w:eastAsia="Libre Baskerville" w:hAnsi="Libre Baskerville" w:cs="Libre Baskerville"/>
          <w:b/>
          <w:color w:val="000000"/>
          <w:sz w:val="28"/>
          <w:szCs w:val="28"/>
        </w:rPr>
        <w:t>three-year period</w:t>
      </w:r>
      <w:r>
        <w:rPr>
          <w:rFonts w:ascii="Libre Baskerville" w:eastAsia="Libre Baskerville" w:hAnsi="Libre Baskerville" w:cs="Libre Baskerville"/>
          <w:color w:val="000000"/>
          <w:sz w:val="28"/>
          <w:szCs w:val="28"/>
        </w:rPr>
        <w:t xml:space="preserve"> immediately prior to the transfer concerned subject to the </w:t>
      </w:r>
      <w:r>
        <w:rPr>
          <w:rFonts w:ascii="Libre Baskerville" w:eastAsia="Libre Baskerville" w:hAnsi="Libre Baskerville" w:cs="Libre Baskerville"/>
          <w:color w:val="000000"/>
          <w:sz w:val="28"/>
          <w:szCs w:val="28"/>
        </w:rPr>
        <w:lastRenderedPageBreak/>
        <w:t>provisos under Paragraph 36(c) of the First Schedule to the Income Tax Act, Cap 470.</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Property (being land) t</w:t>
      </w:r>
      <w:r>
        <w:rPr>
          <w:rFonts w:ascii="Libre Baskerville" w:eastAsia="Libre Baskerville" w:hAnsi="Libre Baskerville" w:cs="Libre Baskerville"/>
          <w:color w:val="000000"/>
          <w:sz w:val="28"/>
          <w:szCs w:val="28"/>
        </w:rPr>
        <w:t xml:space="preserve">ransferred by an individual where the transfer value is not more than </w:t>
      </w:r>
      <w:r w:rsidRPr="007C664D">
        <w:rPr>
          <w:rFonts w:ascii="Libre Baskerville" w:eastAsia="Libre Baskerville" w:hAnsi="Libre Baskerville" w:cs="Libre Baskerville"/>
          <w:b/>
          <w:color w:val="000000"/>
          <w:sz w:val="28"/>
          <w:szCs w:val="28"/>
        </w:rPr>
        <w:t>three million shillings</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Property (being land) transferred by an individual is an agricultural property having an area of </w:t>
      </w:r>
      <w:r w:rsidRPr="007C664D">
        <w:rPr>
          <w:rFonts w:ascii="Libre Baskerville" w:eastAsia="Libre Baskerville" w:hAnsi="Libre Baskerville" w:cs="Libre Baskerville"/>
          <w:b/>
          <w:color w:val="000000"/>
          <w:sz w:val="28"/>
          <w:szCs w:val="28"/>
        </w:rPr>
        <w:t>less than fifty acres</w:t>
      </w:r>
      <w:r>
        <w:rPr>
          <w:rFonts w:ascii="Libre Baskerville" w:eastAsia="Libre Baskerville" w:hAnsi="Libre Baskerville" w:cs="Libre Baskerville"/>
          <w:color w:val="000000"/>
          <w:sz w:val="28"/>
          <w:szCs w:val="28"/>
        </w:rPr>
        <w:t xml:space="preserve"> where that property is situated outside a m</w:t>
      </w:r>
      <w:r>
        <w:rPr>
          <w:rFonts w:ascii="Libre Baskerville" w:eastAsia="Libre Baskerville" w:hAnsi="Libre Baskerville" w:cs="Libre Baskerville"/>
          <w:color w:val="000000"/>
          <w:sz w:val="28"/>
          <w:szCs w:val="28"/>
        </w:rPr>
        <w:t xml:space="preserve">unicipality, </w:t>
      </w:r>
      <w:proofErr w:type="spellStart"/>
      <w:r>
        <w:rPr>
          <w:rFonts w:ascii="Libre Baskerville" w:eastAsia="Libre Baskerville" w:hAnsi="Libre Baskerville" w:cs="Libre Baskerville"/>
          <w:color w:val="000000"/>
          <w:sz w:val="28"/>
          <w:szCs w:val="28"/>
        </w:rPr>
        <w:t>gazetted</w:t>
      </w:r>
      <w:proofErr w:type="spellEnd"/>
      <w:r>
        <w:rPr>
          <w:rFonts w:ascii="Libre Baskerville" w:eastAsia="Libre Baskerville" w:hAnsi="Libre Baskerville" w:cs="Libre Baskerville"/>
          <w:color w:val="000000"/>
          <w:sz w:val="28"/>
          <w:szCs w:val="28"/>
        </w:rPr>
        <w:t xml:space="preserve"> township or an area that is declared by the Minister, by notice in the Gazette, to be an urban area for the purposes of this Act</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Property (including investment shares) which is transferred or sold for the purpose of administering the </w:t>
      </w:r>
      <w:r>
        <w:rPr>
          <w:rFonts w:ascii="Libre Baskerville" w:eastAsia="Libre Baskerville" w:hAnsi="Libre Baskerville" w:cs="Libre Baskerville"/>
          <w:color w:val="000000"/>
          <w:sz w:val="28"/>
          <w:szCs w:val="28"/>
        </w:rPr>
        <w:t>estate of a deceased person where the transfer or sale is completed within two years of the death of the deceased or within such extended time as the Commissioner may allow in writing. Where there is a court case regarding such estate, the period of transf</w:t>
      </w:r>
      <w:r>
        <w:rPr>
          <w:rFonts w:ascii="Libre Baskerville" w:eastAsia="Libre Baskerville" w:hAnsi="Libre Baskerville" w:cs="Libre Baskerville"/>
          <w:color w:val="000000"/>
          <w:sz w:val="28"/>
          <w:szCs w:val="28"/>
        </w:rPr>
        <w:t xml:space="preserve">er or sale under this paragraph shall be </w:t>
      </w:r>
      <w:r w:rsidRPr="007C664D">
        <w:rPr>
          <w:rFonts w:ascii="Libre Baskerville" w:eastAsia="Libre Baskerville" w:hAnsi="Libre Baskerville" w:cs="Libre Baskerville"/>
          <w:b/>
          <w:color w:val="000000"/>
          <w:sz w:val="28"/>
          <w:szCs w:val="28"/>
        </w:rPr>
        <w:t>two years</w:t>
      </w:r>
      <w:r>
        <w:rPr>
          <w:rFonts w:ascii="Libre Baskerville" w:eastAsia="Libre Baskerville" w:hAnsi="Libre Baskerville" w:cs="Libre Baskerville"/>
          <w:color w:val="000000"/>
          <w:sz w:val="28"/>
          <w:szCs w:val="28"/>
        </w:rPr>
        <w:t xml:space="preserve"> from the date of the finalization of such court case.</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Property, including investment shares, which is transferred or sold for the purpose of transferring the title or the proceeds into </w:t>
      </w:r>
      <w:r w:rsidRPr="007C664D">
        <w:rPr>
          <w:rFonts w:ascii="Libre Baskerville" w:eastAsia="Libre Baskerville" w:hAnsi="Libre Baskerville" w:cs="Libre Baskerville"/>
          <w:b/>
          <w:color w:val="000000"/>
          <w:sz w:val="28"/>
          <w:szCs w:val="28"/>
        </w:rPr>
        <w:t xml:space="preserve">a registered family </w:t>
      </w:r>
      <w:r w:rsidRPr="007C664D">
        <w:rPr>
          <w:rFonts w:ascii="Libre Baskerville" w:eastAsia="Libre Baskerville" w:hAnsi="Libre Baskerville" w:cs="Libre Baskerville"/>
          <w:b/>
          <w:color w:val="000000"/>
          <w:sz w:val="28"/>
          <w:szCs w:val="28"/>
        </w:rPr>
        <w:t>trust</w:t>
      </w:r>
      <w:r>
        <w:rPr>
          <w:rFonts w:ascii="Libre Baskerville" w:eastAsia="Libre Baskerville" w:hAnsi="Libre Baskerville" w:cs="Libre Baskerville"/>
          <w:color w:val="000000"/>
          <w:sz w:val="28"/>
          <w:szCs w:val="28"/>
        </w:rPr>
        <w:t>.</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The transfer of title of immovable property to </w:t>
      </w:r>
      <w:r w:rsidRPr="007C664D">
        <w:rPr>
          <w:rFonts w:ascii="Libre Baskerville" w:eastAsia="Libre Baskerville" w:hAnsi="Libre Baskerville" w:cs="Libre Baskerville"/>
          <w:b/>
          <w:color w:val="000000"/>
          <w:sz w:val="28"/>
          <w:szCs w:val="28"/>
        </w:rPr>
        <w:t>a family trust.</w:t>
      </w:r>
    </w:p>
    <w:p w:rsidR="00C43F08" w:rsidRDefault="00745FA5">
      <w:pPr>
        <w:numPr>
          <w:ilvl w:val="0"/>
          <w:numId w:val="21"/>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lastRenderedPageBreak/>
        <w:t>A transfer of property that is necessitated by a transaction involving the incorporation, recapitalization, acquisition, amalgamation, separation, dissolution or similar restructuring of</w:t>
      </w:r>
      <w:r>
        <w:rPr>
          <w:rFonts w:ascii="Libre Baskerville" w:eastAsia="Libre Baskerville" w:hAnsi="Libre Baskerville" w:cs="Libre Baskerville"/>
          <w:color w:val="000000"/>
          <w:sz w:val="28"/>
          <w:szCs w:val="28"/>
        </w:rPr>
        <w:t xml:space="preserve"> a corporate entity, where such transfer is—</w:t>
      </w:r>
    </w:p>
    <w:p w:rsidR="00C43F08" w:rsidRDefault="00745FA5">
      <w:pPr>
        <w:numPr>
          <w:ilvl w:val="0"/>
          <w:numId w:val="1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a legal or regulatory requirement;</w:t>
      </w:r>
    </w:p>
    <w:p w:rsidR="00C43F08" w:rsidRDefault="00745FA5">
      <w:pPr>
        <w:numPr>
          <w:ilvl w:val="0"/>
          <w:numId w:val="1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as a result of a directive or compulsory acquisition by the government;</w:t>
      </w:r>
    </w:p>
    <w:p w:rsidR="00C43F08" w:rsidRDefault="00745FA5">
      <w:pPr>
        <w:numPr>
          <w:ilvl w:val="0"/>
          <w:numId w:val="1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an internal restructuring within a group which does not involve transfer of property to a third party; or</w:t>
      </w:r>
    </w:p>
    <w:p w:rsidR="00C43F08" w:rsidRDefault="00745FA5">
      <w:pPr>
        <w:numPr>
          <w:ilvl w:val="0"/>
          <w:numId w:val="14"/>
        </w:numPr>
        <w:pBdr>
          <w:top w:val="nil"/>
          <w:left w:val="nil"/>
          <w:bottom w:val="nil"/>
          <w:right w:val="nil"/>
          <w:between w:val="nil"/>
        </w:pBdr>
        <w:spacing w:line="360" w:lineRule="auto"/>
        <w:jc w:val="both"/>
        <w:rPr>
          <w:rFonts w:ascii="Libre Baskerville" w:eastAsia="Libre Baskerville" w:hAnsi="Libre Baskerville" w:cs="Libre Baskerville"/>
          <w:color w:val="000000"/>
          <w:sz w:val="28"/>
          <w:szCs w:val="28"/>
        </w:rPr>
      </w:pPr>
      <w:r w:rsidRPr="007C664D">
        <w:rPr>
          <w:rFonts w:ascii="Libre Baskerville" w:eastAsia="Libre Baskerville" w:hAnsi="Libre Baskerville" w:cs="Libre Baskerville"/>
          <w:b/>
          <w:color w:val="000000"/>
          <w:sz w:val="28"/>
          <w:szCs w:val="28"/>
        </w:rPr>
        <w:t>in the public interest</w:t>
      </w:r>
      <w:r>
        <w:rPr>
          <w:rFonts w:ascii="Libre Baskerville" w:eastAsia="Libre Baskerville" w:hAnsi="Libre Baskerville" w:cs="Libre Baskerville"/>
          <w:color w:val="000000"/>
          <w:sz w:val="28"/>
          <w:szCs w:val="28"/>
        </w:rPr>
        <w:t xml:space="preserve"> and approved by the Cabinet Secretary.</w:t>
      </w:r>
    </w:p>
    <w:p w:rsidR="00C43F08" w:rsidRDefault="00C43F08">
      <w:pPr>
        <w:spacing w:line="360" w:lineRule="auto"/>
        <w:jc w:val="both"/>
        <w:rPr>
          <w:rFonts w:ascii="Libre Baskerville" w:eastAsia="Libre Baskerville" w:hAnsi="Libre Baskerville" w:cs="Libre Baskerville"/>
          <w:b/>
          <w:sz w:val="28"/>
          <w:szCs w:val="28"/>
        </w:rPr>
      </w:pPr>
    </w:p>
    <w:p w:rsidR="00C43F08" w:rsidRDefault="00745FA5">
      <w:pPr>
        <w:spacing w:line="360" w:lineRule="auto"/>
        <w:jc w:val="both"/>
        <w:rPr>
          <w:rFonts w:ascii="Libre Baskerville" w:eastAsia="Libre Baskerville" w:hAnsi="Libre Baskerville" w:cs="Libre Baskerville"/>
          <w:b/>
          <w:sz w:val="28"/>
          <w:szCs w:val="28"/>
        </w:rPr>
      </w:pPr>
      <w:r>
        <w:rPr>
          <w:rFonts w:ascii="Libre Baskerville" w:eastAsia="Libre Baskerville" w:hAnsi="Libre Baskerville" w:cs="Libre Baskerville"/>
          <w:b/>
          <w:sz w:val="28"/>
          <w:szCs w:val="28"/>
        </w:rPr>
        <w:t>Is Capital Gains Tax levied on non-resident?</w:t>
      </w:r>
    </w:p>
    <w:p w:rsidR="00C43F08" w:rsidRDefault="00745FA5">
      <w:pPr>
        <w:spacing w:line="360" w:lineRule="auto"/>
        <w:jc w:val="both"/>
        <w:rPr>
          <w:rFonts w:ascii="Libre Baskerville" w:eastAsia="Libre Baskerville" w:hAnsi="Libre Baskerville" w:cs="Libre Baskerville"/>
          <w:sz w:val="28"/>
          <w:szCs w:val="28"/>
        </w:rPr>
      </w:pPr>
      <w:r>
        <w:rPr>
          <w:rFonts w:ascii="Libre Baskerville" w:eastAsia="Libre Baskerville" w:hAnsi="Libre Baskerville" w:cs="Libre Baskerville"/>
          <w:sz w:val="28"/>
          <w:szCs w:val="28"/>
        </w:rPr>
        <w:t>Yes. If the gain is derived from sale of p</w:t>
      </w:r>
      <w:r>
        <w:rPr>
          <w:rFonts w:ascii="Libre Baskerville" w:eastAsia="Libre Baskerville" w:hAnsi="Libre Baskerville" w:cs="Libre Baskerville"/>
          <w:sz w:val="28"/>
          <w:szCs w:val="28"/>
        </w:rPr>
        <w:t xml:space="preserve">roperty situated in </w:t>
      </w:r>
      <w:proofErr w:type="gramStart"/>
      <w:r>
        <w:rPr>
          <w:rFonts w:ascii="Libre Baskerville" w:eastAsia="Libre Baskerville" w:hAnsi="Libre Baskerville" w:cs="Libre Baskerville"/>
          <w:sz w:val="28"/>
          <w:szCs w:val="28"/>
        </w:rPr>
        <w:t>Kenya</w:t>
      </w:r>
      <w:proofErr w:type="gramEnd"/>
      <w:r>
        <w:rPr>
          <w:rFonts w:ascii="Libre Baskerville" w:eastAsia="Libre Baskerville" w:hAnsi="Libre Baskerville" w:cs="Libre Baskerville"/>
          <w:sz w:val="28"/>
          <w:szCs w:val="28"/>
        </w:rPr>
        <w:t xml:space="preserve"> then capital gains tax is payable. Unless there is double Tax Agreements guide on certain circumstances.</w:t>
      </w:r>
    </w:p>
    <w:p w:rsidR="00C43F08" w:rsidRDefault="00C43F08">
      <w:pPr>
        <w:spacing w:line="360" w:lineRule="auto"/>
        <w:jc w:val="both"/>
        <w:rPr>
          <w:rFonts w:ascii="Libre Baskerville" w:eastAsia="Libre Baskerville" w:hAnsi="Libre Baskerville" w:cs="Libre Baskerville"/>
          <w:b/>
          <w:sz w:val="28"/>
          <w:szCs w:val="28"/>
        </w:rPr>
      </w:pPr>
    </w:p>
    <w:p w:rsidR="00C43F08" w:rsidRDefault="00745FA5">
      <w:pPr>
        <w:numPr>
          <w:ilvl w:val="0"/>
          <w:numId w:val="16"/>
        </w:numPr>
        <w:pBdr>
          <w:top w:val="nil"/>
          <w:left w:val="nil"/>
          <w:bottom w:val="nil"/>
          <w:right w:val="nil"/>
          <w:between w:val="nil"/>
        </w:pBdr>
        <w:spacing w:after="0" w:line="360" w:lineRule="auto"/>
        <w:jc w:val="both"/>
        <w:rPr>
          <w:rFonts w:ascii="Libre Baskerville" w:eastAsia="Libre Baskerville" w:hAnsi="Libre Baskerville" w:cs="Libre Baskerville"/>
          <w:b/>
          <w:color w:val="000000"/>
          <w:sz w:val="28"/>
          <w:szCs w:val="28"/>
        </w:rPr>
      </w:pPr>
      <w:r>
        <w:rPr>
          <w:rFonts w:ascii="Libre Baskerville" w:eastAsia="Libre Baskerville" w:hAnsi="Libre Baskerville" w:cs="Libre Baskerville"/>
          <w:b/>
          <w:color w:val="000000"/>
          <w:sz w:val="28"/>
          <w:szCs w:val="28"/>
        </w:rPr>
        <w:t>NEW TAXES UNDER FINANCE ACT, 2023</w:t>
      </w:r>
    </w:p>
    <w:p w:rsidR="00C43F08" w:rsidRDefault="00745FA5">
      <w:pPr>
        <w:pBdr>
          <w:top w:val="nil"/>
          <w:left w:val="nil"/>
          <w:bottom w:val="nil"/>
          <w:right w:val="nil"/>
          <w:between w:val="nil"/>
        </w:pBdr>
        <w:spacing w:after="0" w:line="360" w:lineRule="auto"/>
        <w:ind w:left="360"/>
        <w:jc w:val="both"/>
        <w:rPr>
          <w:rFonts w:ascii="Libre Baskerville" w:eastAsia="Libre Baskerville" w:hAnsi="Libre Baskerville" w:cs="Libre Baskerville"/>
          <w:b/>
          <w:color w:val="000000"/>
          <w:sz w:val="28"/>
          <w:szCs w:val="28"/>
        </w:rPr>
      </w:pPr>
      <w:r w:rsidRPr="007C664D">
        <w:rPr>
          <w:rFonts w:ascii="Libre Baskerville" w:eastAsia="Libre Baskerville" w:hAnsi="Libre Baskerville" w:cs="Libre Baskerville"/>
          <w:b/>
          <w:color w:val="000000"/>
          <w:sz w:val="28"/>
          <w:szCs w:val="28"/>
          <w:highlight w:val="yellow"/>
        </w:rPr>
        <w:t>Taxation of digital content monetization</w:t>
      </w:r>
    </w:p>
    <w:p w:rsidR="00C43F08" w:rsidRDefault="00745FA5">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The growth in social media usage over the years has led to an emergence of a digital economy with a wide array of players. Social media influencers, among others, have taken advantage </w:t>
      </w:r>
      <w:r>
        <w:rPr>
          <w:rFonts w:ascii="Libre Baskerville" w:eastAsia="Libre Baskerville" w:hAnsi="Libre Baskerville" w:cs="Libre Baskerville"/>
          <w:color w:val="000000"/>
          <w:sz w:val="28"/>
          <w:szCs w:val="28"/>
        </w:rPr>
        <w:lastRenderedPageBreak/>
        <w:t>of the opportunity and monetized the digital economy. Cognizant of the r</w:t>
      </w:r>
      <w:r>
        <w:rPr>
          <w:rFonts w:ascii="Libre Baskerville" w:eastAsia="Libre Baskerville" w:hAnsi="Libre Baskerville" w:cs="Libre Baskerville"/>
          <w:color w:val="000000"/>
          <w:sz w:val="28"/>
          <w:szCs w:val="28"/>
        </w:rPr>
        <w:t xml:space="preserve">ise in the use of such media/channels, the Government has enacted through the Finance Act a withholding tax on income earned by resident and nonresident persons from digital content monetization. The WHT rate will </w:t>
      </w:r>
      <w:r w:rsidRPr="00034E80">
        <w:rPr>
          <w:rFonts w:ascii="Libre Baskerville" w:eastAsia="Libre Baskerville" w:hAnsi="Libre Baskerville" w:cs="Libre Baskerville"/>
          <w:color w:val="000000"/>
          <w:sz w:val="28"/>
          <w:szCs w:val="28"/>
          <w:highlight w:val="yellow"/>
        </w:rPr>
        <w:t>be 5%</w:t>
      </w:r>
      <w:r>
        <w:rPr>
          <w:rFonts w:ascii="Libre Baskerville" w:eastAsia="Libre Baskerville" w:hAnsi="Libre Baskerville" w:cs="Libre Baskerville"/>
          <w:color w:val="000000"/>
          <w:sz w:val="28"/>
          <w:szCs w:val="28"/>
        </w:rPr>
        <w:t xml:space="preserve"> for resident persons and </w:t>
      </w:r>
      <w:r w:rsidRPr="00034E80">
        <w:rPr>
          <w:rFonts w:ascii="Libre Baskerville" w:eastAsia="Libre Baskerville" w:hAnsi="Libre Baskerville" w:cs="Libre Baskerville"/>
          <w:color w:val="000000"/>
          <w:sz w:val="28"/>
          <w:szCs w:val="28"/>
          <w:highlight w:val="yellow"/>
        </w:rPr>
        <w:t>20%</w:t>
      </w:r>
      <w:r>
        <w:rPr>
          <w:rFonts w:ascii="Libre Baskerville" w:eastAsia="Libre Baskerville" w:hAnsi="Libre Baskerville" w:cs="Libre Baskerville"/>
          <w:color w:val="000000"/>
          <w:sz w:val="28"/>
          <w:szCs w:val="28"/>
        </w:rPr>
        <w:t xml:space="preserve"> for non</w:t>
      </w:r>
      <w:r>
        <w:rPr>
          <w:rFonts w:ascii="Libre Baskerville" w:eastAsia="Libre Baskerville" w:hAnsi="Libre Baskerville" w:cs="Libre Baskerville"/>
          <w:color w:val="000000"/>
          <w:sz w:val="28"/>
          <w:szCs w:val="28"/>
        </w:rPr>
        <w:t>resident persons. For resident persons, WHT is an advance tax, so they will be expected to file returns and pay any taxes due accordingly.</w:t>
      </w:r>
    </w:p>
    <w:p w:rsidR="00C43F08" w:rsidRDefault="00C43F08">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C43F08" w:rsidRDefault="00745FA5">
      <w:pPr>
        <w:pBdr>
          <w:top w:val="nil"/>
          <w:left w:val="nil"/>
          <w:bottom w:val="nil"/>
          <w:right w:val="nil"/>
          <w:between w:val="nil"/>
        </w:pBdr>
        <w:spacing w:after="0" w:line="360" w:lineRule="auto"/>
        <w:ind w:left="360"/>
        <w:jc w:val="both"/>
        <w:rPr>
          <w:rFonts w:ascii="Libre Baskerville" w:eastAsia="Libre Baskerville" w:hAnsi="Libre Baskerville" w:cs="Libre Baskerville"/>
          <w:b/>
          <w:color w:val="000000"/>
          <w:sz w:val="28"/>
          <w:szCs w:val="28"/>
        </w:rPr>
      </w:pPr>
      <w:r>
        <w:rPr>
          <w:rFonts w:ascii="Libre Baskerville" w:eastAsia="Libre Baskerville" w:hAnsi="Libre Baskerville" w:cs="Libre Baskerville"/>
          <w:b/>
          <w:color w:val="000000"/>
          <w:sz w:val="28"/>
          <w:szCs w:val="28"/>
        </w:rPr>
        <w:t>Taxation of digital assets</w:t>
      </w:r>
    </w:p>
    <w:p w:rsidR="00C43F08" w:rsidRDefault="00745FA5">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 xml:space="preserve">The Act introduces a </w:t>
      </w:r>
      <w:r w:rsidRPr="00034E80">
        <w:rPr>
          <w:rFonts w:ascii="Libre Baskerville" w:eastAsia="Libre Baskerville" w:hAnsi="Libre Baskerville" w:cs="Libre Baskerville"/>
          <w:color w:val="000000"/>
          <w:sz w:val="28"/>
          <w:szCs w:val="28"/>
          <w:highlight w:val="yellow"/>
        </w:rPr>
        <w:t>3%</w:t>
      </w:r>
      <w:r>
        <w:rPr>
          <w:rFonts w:ascii="Libre Baskerville" w:eastAsia="Libre Baskerville" w:hAnsi="Libre Baskerville" w:cs="Libre Baskerville"/>
          <w:color w:val="000000"/>
          <w:sz w:val="28"/>
          <w:szCs w:val="28"/>
        </w:rPr>
        <w:t xml:space="preserve"> tax on income earned from the transfer or exchange of digital ass</w:t>
      </w:r>
      <w:r>
        <w:rPr>
          <w:rFonts w:ascii="Libre Baskerville" w:eastAsia="Libre Baskerville" w:hAnsi="Libre Baskerville" w:cs="Libre Baskerville"/>
          <w:color w:val="000000"/>
          <w:sz w:val="28"/>
          <w:szCs w:val="28"/>
        </w:rPr>
        <w:t>ets. The owner of the platform or the person facilitating the transfer or exchange of a digital asset must withhold the digital asset tax and remit it to the Commissioner within five working days after the withholding.</w:t>
      </w:r>
    </w:p>
    <w:p w:rsidR="00C43F08" w:rsidRDefault="00745FA5">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Pr>
          <w:rFonts w:ascii="Libre Baskerville" w:eastAsia="Libre Baskerville" w:hAnsi="Libre Baskerville" w:cs="Libre Baskerville"/>
          <w:color w:val="000000"/>
          <w:sz w:val="28"/>
          <w:szCs w:val="28"/>
        </w:rPr>
        <w:t>A digital asset includes cryptocurren</w:t>
      </w:r>
      <w:r>
        <w:rPr>
          <w:rFonts w:ascii="Libre Baskerville" w:eastAsia="Libre Baskerville" w:hAnsi="Libre Baskerville" w:cs="Libre Baskerville"/>
          <w:color w:val="000000"/>
          <w:sz w:val="28"/>
          <w:szCs w:val="28"/>
        </w:rPr>
        <w:t>cies and non-fungible tokens, among others.</w:t>
      </w:r>
    </w:p>
    <w:p w:rsidR="001E71A7" w:rsidRDefault="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b/>
          <w:color w:val="000000"/>
          <w:sz w:val="28"/>
          <w:szCs w:val="28"/>
        </w:rPr>
      </w:pPr>
      <w:bookmarkStart w:id="2" w:name="_GoBack"/>
      <w:r w:rsidRPr="001E71A7">
        <w:rPr>
          <w:rFonts w:ascii="Libre Baskerville" w:eastAsia="Libre Baskerville" w:hAnsi="Libre Baskerville" w:cs="Libre Baskerville"/>
          <w:b/>
          <w:color w:val="000000"/>
          <w:sz w:val="28"/>
          <w:szCs w:val="28"/>
        </w:rPr>
        <w:t>Digital services tax (DST)</w:t>
      </w:r>
    </w:p>
    <w:bookmarkEnd w:id="2"/>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 xml:space="preserve">Digital Services Tax (DST) is a tax on income accruing through a digital </w:t>
      </w:r>
      <w:proofErr w:type="gramStart"/>
      <w:r w:rsidRPr="001E71A7">
        <w:rPr>
          <w:rFonts w:ascii="Libre Baskerville" w:eastAsia="Libre Baskerville" w:hAnsi="Libre Baskerville" w:cs="Libre Baskerville"/>
          <w:color w:val="000000"/>
          <w:sz w:val="28"/>
          <w:szCs w:val="28"/>
        </w:rPr>
        <w:t>marketplace  where</w:t>
      </w:r>
      <w:proofErr w:type="gramEnd"/>
      <w:r w:rsidRPr="001E71A7">
        <w:rPr>
          <w:rFonts w:ascii="Libre Baskerville" w:eastAsia="Libre Baskerville" w:hAnsi="Libre Baskerville" w:cs="Libre Baskerville"/>
          <w:color w:val="000000"/>
          <w:sz w:val="28"/>
          <w:szCs w:val="28"/>
        </w:rPr>
        <w:t xml:space="preserve"> a digital marketplace was defined as “a platform that enables the direct interaction between buyers and sellers of goods and services through electronic means”.</w:t>
      </w: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roofErr w:type="gramStart"/>
      <w:r w:rsidRPr="001E71A7">
        <w:rPr>
          <w:rFonts w:ascii="Libre Baskerville" w:eastAsia="Libre Baskerville" w:hAnsi="Libre Baskerville" w:cs="Libre Baskerville"/>
          <w:color w:val="000000"/>
          <w:sz w:val="28"/>
          <w:szCs w:val="28"/>
        </w:rPr>
        <w:lastRenderedPageBreak/>
        <w:t>The  DST</w:t>
      </w:r>
      <w:proofErr w:type="gramEnd"/>
      <w:r w:rsidRPr="001E71A7">
        <w:rPr>
          <w:rFonts w:ascii="Libre Baskerville" w:eastAsia="Libre Baskerville" w:hAnsi="Libre Baskerville" w:cs="Libre Baskerville"/>
          <w:color w:val="000000"/>
          <w:sz w:val="28"/>
          <w:szCs w:val="28"/>
        </w:rPr>
        <w:t xml:space="preserve"> rate is  1.5% on the gross transaction value.</w:t>
      </w: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In addition, the Income Tax (Digital Service Tax) Regulations ("the DST Regulations”) were issued on 02 December 2020 vide Legal Notice no. 207 towards operationalizing the DST legislation. Among other things the DST Regulations provides for the in scope digital services as highlighted below:</w:t>
      </w: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downloadable digital content, including downloadable mobile applications, e-books, and films</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over-the-top services, including streaming television shows, films, music, podcasts, and any form of digital content</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 xml:space="preserve">sale of, licensing of, or any other form of </w:t>
      </w:r>
      <w:proofErr w:type="spellStart"/>
      <w:r w:rsidRPr="001E71A7">
        <w:rPr>
          <w:rFonts w:ascii="Libre Baskerville" w:eastAsia="Libre Baskerville" w:hAnsi="Libre Baskerville" w:cs="Libre Baskerville"/>
          <w:color w:val="000000"/>
          <w:sz w:val="28"/>
          <w:szCs w:val="28"/>
        </w:rPr>
        <w:t>monetising</w:t>
      </w:r>
      <w:proofErr w:type="spellEnd"/>
      <w:r w:rsidRPr="001E71A7">
        <w:rPr>
          <w:rFonts w:ascii="Libre Baskerville" w:eastAsia="Libre Baskerville" w:hAnsi="Libre Baskerville" w:cs="Libre Baskerville"/>
          <w:color w:val="000000"/>
          <w:sz w:val="28"/>
          <w:szCs w:val="28"/>
        </w:rPr>
        <w:t xml:space="preserve"> data collected about Kenyan users that has been generated from the users’ activities on a digital marketplace</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provision of a digital marketplace</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subscription-based media, including news, magazines, and journals</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electronic data management, including website hosting, online data warehousing, file-sharing, and cloud storage services</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lastRenderedPageBreak/>
        <w:t>electronic booking or electronic ticketing services, including the online sale of tickets</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 xml:space="preserve">provision of search engine and automated help desk services, including supply of </w:t>
      </w:r>
      <w:proofErr w:type="spellStart"/>
      <w:r w:rsidRPr="001E71A7">
        <w:rPr>
          <w:rFonts w:ascii="Libre Baskerville" w:eastAsia="Libre Baskerville" w:hAnsi="Libre Baskerville" w:cs="Libre Baskerville"/>
          <w:color w:val="000000"/>
          <w:sz w:val="28"/>
          <w:szCs w:val="28"/>
        </w:rPr>
        <w:t>customised</w:t>
      </w:r>
      <w:proofErr w:type="spellEnd"/>
      <w:r w:rsidRPr="001E71A7">
        <w:rPr>
          <w:rFonts w:ascii="Libre Baskerville" w:eastAsia="Libre Baskerville" w:hAnsi="Libre Baskerville" w:cs="Libre Baskerville"/>
          <w:color w:val="000000"/>
          <w:sz w:val="28"/>
          <w:szCs w:val="28"/>
        </w:rPr>
        <w:t xml:space="preserve"> search engine services</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online distance training through pre-recorded media or e-learning, including online courses and training, and</w:t>
      </w:r>
    </w:p>
    <w:p w:rsidR="001E71A7" w:rsidRPr="001E71A7" w:rsidRDefault="001E71A7" w:rsidP="001E71A7">
      <w:pPr>
        <w:pStyle w:val="ListParagraph"/>
        <w:numPr>
          <w:ilvl w:val="0"/>
          <w:numId w:val="24"/>
        </w:numPr>
        <w:pBdr>
          <w:top w:val="nil"/>
          <w:left w:val="nil"/>
          <w:bottom w:val="nil"/>
          <w:right w:val="nil"/>
          <w:between w:val="nil"/>
        </w:pBdr>
        <w:spacing w:after="0" w:line="360" w:lineRule="auto"/>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any other service provided through a digital marketplace.</w:t>
      </w: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The Finance Act 2021 further amended the ITA to provide for DST on income accruing from a business carried out over the internet or an electronic network including through a digital marketplace where the definition of a digital marketplace was amended to “an online or electronic platform which enables users to sell or provide services, goods, or other property to other users”.</w:t>
      </w: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DST is currently only applicable to non-resident persons who do not have a permanent establishment (“PE”) in Kenya and who are providing in-scope digital services to users located in Kenya.</w:t>
      </w: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 xml:space="preserve">Income subject to withholding tax and income derived by non-resident persons from transmission of messages is currently </w:t>
      </w:r>
      <w:r w:rsidRPr="001E71A7">
        <w:rPr>
          <w:rFonts w:ascii="Libre Baskerville" w:eastAsia="Libre Baskerville" w:hAnsi="Libre Baskerville" w:cs="Libre Baskerville"/>
          <w:color w:val="000000"/>
          <w:sz w:val="28"/>
          <w:szCs w:val="28"/>
        </w:rPr>
        <w:lastRenderedPageBreak/>
        <w:t>exempt from DST. A non-resident person eligible for DST registration is required to register through the simplified tax registration framework or through appointment of a tax representative.</w:t>
      </w:r>
    </w:p>
    <w:p w:rsidR="001E71A7" w:rsidRP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p>
    <w:p w:rsidR="001E71A7" w:rsidRDefault="001E71A7" w:rsidP="001E71A7">
      <w:pPr>
        <w:pBdr>
          <w:top w:val="nil"/>
          <w:left w:val="nil"/>
          <w:bottom w:val="nil"/>
          <w:right w:val="nil"/>
          <w:between w:val="nil"/>
        </w:pBdr>
        <w:spacing w:after="0" w:line="360" w:lineRule="auto"/>
        <w:ind w:left="360"/>
        <w:jc w:val="both"/>
        <w:rPr>
          <w:rFonts w:ascii="Libre Baskerville" w:eastAsia="Libre Baskerville" w:hAnsi="Libre Baskerville" w:cs="Libre Baskerville"/>
          <w:color w:val="000000"/>
          <w:sz w:val="28"/>
          <w:szCs w:val="28"/>
        </w:rPr>
      </w:pPr>
      <w:r w:rsidRPr="001E71A7">
        <w:rPr>
          <w:rFonts w:ascii="Libre Baskerville" w:eastAsia="Libre Baskerville" w:hAnsi="Libre Baskerville" w:cs="Libre Baskerville"/>
          <w:color w:val="000000"/>
          <w:sz w:val="28"/>
          <w:szCs w:val="28"/>
        </w:rPr>
        <w:t>DST is due on or before the twentieth day of the month following the end of the month in which the digital service was rendered.</w:t>
      </w:r>
    </w:p>
    <w:p w:rsidR="00C43F08" w:rsidRDefault="00C43F08">
      <w:pPr>
        <w:pBdr>
          <w:top w:val="nil"/>
          <w:left w:val="nil"/>
          <w:bottom w:val="nil"/>
          <w:right w:val="nil"/>
          <w:between w:val="nil"/>
        </w:pBdr>
        <w:spacing w:line="360" w:lineRule="auto"/>
        <w:ind w:left="360"/>
        <w:jc w:val="both"/>
        <w:rPr>
          <w:rFonts w:ascii="Libre Baskerville" w:eastAsia="Libre Baskerville" w:hAnsi="Libre Baskerville" w:cs="Libre Baskerville"/>
          <w:color w:val="000000"/>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C43F08" w:rsidRDefault="00C43F08">
      <w:pPr>
        <w:spacing w:line="360" w:lineRule="auto"/>
        <w:jc w:val="both"/>
        <w:rPr>
          <w:rFonts w:ascii="Libre Baskerville" w:eastAsia="Libre Baskerville" w:hAnsi="Libre Baskerville" w:cs="Libre Baskerville"/>
          <w:sz w:val="28"/>
          <w:szCs w:val="28"/>
        </w:rPr>
      </w:pPr>
    </w:p>
    <w:p w:rsidR="00DB12B4" w:rsidRDefault="00DB12B4">
      <w:pPr>
        <w:rPr>
          <w:b/>
          <w:sz w:val="24"/>
          <w:szCs w:val="24"/>
        </w:rPr>
      </w:pPr>
    </w:p>
    <w:p w:rsidR="00C43F08" w:rsidRDefault="00745FA5">
      <w:pPr>
        <w:rPr>
          <w:b/>
          <w:sz w:val="24"/>
          <w:szCs w:val="24"/>
        </w:rPr>
      </w:pPr>
      <w:r>
        <w:rPr>
          <w:b/>
          <w:sz w:val="24"/>
          <w:szCs w:val="24"/>
        </w:rPr>
        <w:t>TAX QUESTIONS AND ANSWERS</w:t>
      </w:r>
    </w:p>
    <w:p w:rsidR="00C43F08" w:rsidRDefault="00745FA5">
      <w:pPr>
        <w:rPr>
          <w:b/>
          <w:sz w:val="24"/>
          <w:szCs w:val="24"/>
        </w:rPr>
      </w:pPr>
      <w:r>
        <w:rPr>
          <w:b/>
          <w:sz w:val="24"/>
          <w:szCs w:val="24"/>
        </w:rPr>
        <w:t>NOVEMBER 2021</w:t>
      </w:r>
    </w:p>
    <w:p w:rsidR="00C43F08" w:rsidRDefault="00745FA5">
      <w:pPr>
        <w:rPr>
          <w:b/>
          <w:sz w:val="24"/>
          <w:szCs w:val="24"/>
        </w:rPr>
      </w:pPr>
      <w:r>
        <w:rPr>
          <w:b/>
          <w:sz w:val="24"/>
          <w:szCs w:val="24"/>
        </w:rPr>
        <w:t>QUESTION 5 a</w:t>
      </w:r>
    </w:p>
    <w:p w:rsidR="00C43F08" w:rsidRDefault="00745FA5">
      <w:pPr>
        <w:rPr>
          <w:b/>
          <w:sz w:val="24"/>
          <w:szCs w:val="24"/>
        </w:rPr>
      </w:pPr>
      <w:r>
        <w:rPr>
          <w:b/>
          <w:sz w:val="24"/>
          <w:szCs w:val="24"/>
        </w:rPr>
        <w:tab/>
        <w:t>Calculation of CGT</w:t>
      </w:r>
    </w:p>
    <w:p w:rsidR="00C43F08" w:rsidRDefault="00745FA5">
      <w:pPr>
        <w:ind w:left="720"/>
        <w:rPr>
          <w:sz w:val="24"/>
          <w:szCs w:val="24"/>
        </w:rPr>
      </w:pPr>
      <w:r>
        <w:rPr>
          <w:sz w:val="24"/>
          <w:szCs w:val="24"/>
        </w:rPr>
        <w:t xml:space="preserve">CGT= TRANSFER VALUE – ADJUSTED </w:t>
      </w:r>
      <w:proofErr w:type="gramStart"/>
      <w:r>
        <w:rPr>
          <w:sz w:val="24"/>
          <w:szCs w:val="24"/>
        </w:rPr>
        <w:t>VALUE  X</w:t>
      </w:r>
      <w:proofErr w:type="gramEnd"/>
      <w:r>
        <w:rPr>
          <w:sz w:val="24"/>
          <w:szCs w:val="24"/>
        </w:rPr>
        <w:t xml:space="preserve"> 15%</w:t>
      </w:r>
    </w:p>
    <w:p w:rsidR="00C43F08" w:rsidRDefault="00745FA5">
      <w:pPr>
        <w:ind w:left="720"/>
        <w:rPr>
          <w:sz w:val="24"/>
          <w:szCs w:val="24"/>
        </w:rPr>
      </w:pPr>
      <w:r>
        <w:rPr>
          <w:sz w:val="24"/>
          <w:szCs w:val="24"/>
        </w:rPr>
        <w:t>TV = SALE PROCEEDS- INCIDENTAL COST WHILST SELLIING</w:t>
      </w:r>
    </w:p>
    <w:p w:rsidR="00C43F08" w:rsidRDefault="00D630C2">
      <w:pPr>
        <w:ind w:left="720"/>
        <w:rPr>
          <w:sz w:val="24"/>
          <w:szCs w:val="24"/>
        </w:rPr>
      </w:pPr>
      <w:r>
        <w:rPr>
          <w:sz w:val="24"/>
          <w:szCs w:val="24"/>
        </w:rPr>
        <w:t>AV</w:t>
      </w:r>
      <w:r w:rsidR="00745FA5">
        <w:rPr>
          <w:sz w:val="24"/>
          <w:szCs w:val="24"/>
        </w:rPr>
        <w:t>= AQCUISITION COST+ INCIDENTAL COST WHILST BUYING</w:t>
      </w:r>
      <w:r w:rsidR="003A38F6">
        <w:rPr>
          <w:sz w:val="24"/>
          <w:szCs w:val="24"/>
        </w:rPr>
        <w:t>+ANY ENHANCEMENT COST</w:t>
      </w:r>
    </w:p>
    <w:p w:rsidR="00C43F08" w:rsidRDefault="00C43F08">
      <w:pPr>
        <w:ind w:left="720"/>
        <w:rPr>
          <w:sz w:val="24"/>
          <w:szCs w:val="24"/>
        </w:rPr>
      </w:pPr>
    </w:p>
    <w:p w:rsidR="00C43F08" w:rsidRDefault="00745FA5">
      <w:pPr>
        <w:ind w:left="720"/>
        <w:rPr>
          <w:b/>
          <w:sz w:val="24"/>
          <w:szCs w:val="24"/>
        </w:rPr>
      </w:pPr>
      <w:r>
        <w:rPr>
          <w:b/>
          <w:sz w:val="24"/>
          <w:szCs w:val="24"/>
        </w:rPr>
        <w:t>Considerations for exemption</w:t>
      </w:r>
    </w:p>
    <w:p w:rsidR="00C43F08" w:rsidRDefault="00745FA5">
      <w:pPr>
        <w:numPr>
          <w:ilvl w:val="0"/>
          <w:numId w:val="1"/>
        </w:numPr>
        <w:spacing w:after="0"/>
        <w:ind w:left="1440"/>
        <w:rPr>
          <w:sz w:val="24"/>
          <w:szCs w:val="24"/>
        </w:rPr>
      </w:pPr>
      <w:r>
        <w:rPr>
          <w:sz w:val="24"/>
          <w:szCs w:val="24"/>
        </w:rPr>
        <w:lastRenderedPageBreak/>
        <w:t>Property (being land) transferred by an individual where the transfer value is not more than three million shillings</w:t>
      </w:r>
    </w:p>
    <w:p w:rsidR="00C43F08" w:rsidRDefault="00745FA5">
      <w:pPr>
        <w:numPr>
          <w:ilvl w:val="0"/>
          <w:numId w:val="1"/>
        </w:numPr>
        <w:spacing w:after="0"/>
        <w:ind w:left="1440"/>
        <w:rPr>
          <w:sz w:val="24"/>
          <w:szCs w:val="24"/>
        </w:rPr>
      </w:pPr>
      <w:r>
        <w:rPr>
          <w:sz w:val="24"/>
          <w:szCs w:val="24"/>
        </w:rPr>
        <w:t xml:space="preserve">This exemption also applies where a piece of property is </w:t>
      </w:r>
      <w:r>
        <w:rPr>
          <w:sz w:val="24"/>
          <w:szCs w:val="24"/>
        </w:rPr>
        <w:t>a private residence, and the owner was living there continuously for the three years immediately preceding the transfer.</w:t>
      </w:r>
    </w:p>
    <w:p w:rsidR="00C43F08" w:rsidRDefault="00745FA5">
      <w:pPr>
        <w:numPr>
          <w:ilvl w:val="0"/>
          <w:numId w:val="1"/>
        </w:numPr>
        <w:spacing w:after="0"/>
        <w:ind w:left="1440"/>
        <w:rPr>
          <w:sz w:val="24"/>
          <w:szCs w:val="24"/>
        </w:rPr>
      </w:pPr>
      <w:r>
        <w:rPr>
          <w:sz w:val="24"/>
          <w:szCs w:val="24"/>
        </w:rPr>
        <w:t xml:space="preserve">Agricultural property </w:t>
      </w:r>
      <w:proofErr w:type="gramStart"/>
      <w:r>
        <w:rPr>
          <w:sz w:val="24"/>
          <w:szCs w:val="24"/>
        </w:rPr>
        <w:t>For</w:t>
      </w:r>
      <w:proofErr w:type="gramEnd"/>
      <w:r>
        <w:rPr>
          <w:sz w:val="24"/>
          <w:szCs w:val="24"/>
        </w:rPr>
        <w:t xml:space="preserve"> it to be exempt, it has to be less than 100 acres in acreage, and it must be outside a municipality or urban </w:t>
      </w:r>
      <w:r>
        <w:rPr>
          <w:sz w:val="24"/>
          <w:szCs w:val="24"/>
        </w:rPr>
        <w:t xml:space="preserve">area. If it within a municipality or urban area, it should be less than 50 acres. </w:t>
      </w:r>
    </w:p>
    <w:p w:rsidR="00C43F08" w:rsidRDefault="00745FA5">
      <w:pPr>
        <w:numPr>
          <w:ilvl w:val="0"/>
          <w:numId w:val="1"/>
        </w:numPr>
        <w:spacing w:after="0"/>
        <w:ind w:left="1440"/>
        <w:rPr>
          <w:sz w:val="24"/>
          <w:szCs w:val="24"/>
        </w:rPr>
      </w:pPr>
      <w:r>
        <w:rPr>
          <w:sz w:val="24"/>
          <w:szCs w:val="24"/>
        </w:rPr>
        <w:t xml:space="preserve">As a relief to small property owners, though, if the transfer value is less than </w:t>
      </w:r>
      <w:proofErr w:type="spellStart"/>
      <w:r>
        <w:rPr>
          <w:sz w:val="24"/>
          <w:szCs w:val="24"/>
        </w:rPr>
        <w:t>Ksh</w:t>
      </w:r>
      <w:proofErr w:type="spellEnd"/>
      <w:r>
        <w:rPr>
          <w:sz w:val="24"/>
          <w:szCs w:val="24"/>
        </w:rPr>
        <w:t xml:space="preserve"> 3 Million, the profit is exempt from capital gain tax.</w:t>
      </w:r>
    </w:p>
    <w:p w:rsidR="00C43F08" w:rsidRDefault="00745FA5">
      <w:pPr>
        <w:rPr>
          <w:b/>
          <w:sz w:val="24"/>
          <w:szCs w:val="24"/>
        </w:rPr>
      </w:pPr>
      <w:r>
        <w:rPr>
          <w:b/>
          <w:sz w:val="24"/>
          <w:szCs w:val="24"/>
        </w:rPr>
        <w:t>QUESTION 5 B)</w:t>
      </w:r>
    </w:p>
    <w:p w:rsidR="00C43F08" w:rsidRDefault="00745FA5">
      <w:pPr>
        <w:rPr>
          <w:sz w:val="24"/>
          <w:szCs w:val="24"/>
        </w:rPr>
      </w:pPr>
      <w:r>
        <w:rPr>
          <w:sz w:val="24"/>
          <w:szCs w:val="24"/>
        </w:rPr>
        <w:t>The adjusted cost is the sum of the cost of acquisition or construction of the property, expenditure for enhancement and preservation of the property; cost of defending title or right over property, if any; and the incidental costs of acquiring the propert</w:t>
      </w:r>
      <w:r>
        <w:rPr>
          <w:sz w:val="24"/>
          <w:szCs w:val="24"/>
        </w:rPr>
        <w:t xml:space="preserve">y. </w:t>
      </w:r>
    </w:p>
    <w:p w:rsidR="00C43F08" w:rsidRDefault="00745FA5">
      <w:pPr>
        <w:rPr>
          <w:b/>
          <w:sz w:val="24"/>
          <w:szCs w:val="24"/>
        </w:rPr>
      </w:pPr>
      <w:r>
        <w:rPr>
          <w:b/>
          <w:sz w:val="24"/>
          <w:szCs w:val="24"/>
        </w:rPr>
        <w:t>QUESTION 5 C)</w:t>
      </w:r>
    </w:p>
    <w:p w:rsidR="00C43F08" w:rsidRDefault="00745FA5">
      <w:pPr>
        <w:numPr>
          <w:ilvl w:val="0"/>
          <w:numId w:val="8"/>
        </w:numPr>
        <w:spacing w:after="0"/>
        <w:rPr>
          <w:sz w:val="24"/>
          <w:szCs w:val="24"/>
        </w:rPr>
      </w:pPr>
      <w:r>
        <w:rPr>
          <w:sz w:val="24"/>
          <w:szCs w:val="24"/>
        </w:rPr>
        <w:t>The home was undervalued</w:t>
      </w:r>
    </w:p>
    <w:p w:rsidR="00C43F08" w:rsidRDefault="00DB12B4">
      <w:pPr>
        <w:numPr>
          <w:ilvl w:val="0"/>
          <w:numId w:val="8"/>
        </w:numPr>
        <w:spacing w:after="0"/>
        <w:rPr>
          <w:sz w:val="24"/>
          <w:szCs w:val="24"/>
        </w:rPr>
      </w:pPr>
      <w:r>
        <w:rPr>
          <w:sz w:val="24"/>
          <w:szCs w:val="24"/>
        </w:rPr>
        <w:t>SOME COSTS NOT FACTORED IN THE</w:t>
      </w:r>
      <w:r w:rsidR="00745FA5">
        <w:rPr>
          <w:sz w:val="24"/>
          <w:szCs w:val="24"/>
        </w:rPr>
        <w:t xml:space="preserve"> final cost </w:t>
      </w:r>
      <w:r>
        <w:rPr>
          <w:sz w:val="24"/>
          <w:szCs w:val="24"/>
        </w:rPr>
        <w:t xml:space="preserve">MAKING IT </w:t>
      </w:r>
      <w:r w:rsidR="00745FA5">
        <w:rPr>
          <w:sz w:val="24"/>
          <w:szCs w:val="24"/>
        </w:rPr>
        <w:t>much higher</w:t>
      </w:r>
    </w:p>
    <w:p w:rsidR="00C43F08" w:rsidRDefault="00745FA5">
      <w:pPr>
        <w:numPr>
          <w:ilvl w:val="0"/>
          <w:numId w:val="8"/>
        </w:numPr>
        <w:spacing w:after="0"/>
        <w:rPr>
          <w:sz w:val="24"/>
          <w:szCs w:val="24"/>
        </w:rPr>
      </w:pPr>
      <w:r>
        <w:rPr>
          <w:sz w:val="24"/>
          <w:szCs w:val="24"/>
        </w:rPr>
        <w:t xml:space="preserve">Inflation of incidental costs when computing the </w:t>
      </w:r>
      <w:proofErr w:type="spellStart"/>
      <w:r>
        <w:rPr>
          <w:sz w:val="24"/>
          <w:szCs w:val="24"/>
        </w:rPr>
        <w:t>tranfer</w:t>
      </w:r>
      <w:proofErr w:type="spellEnd"/>
      <w:r>
        <w:rPr>
          <w:sz w:val="24"/>
          <w:szCs w:val="24"/>
        </w:rPr>
        <w:t xml:space="preserve"> value</w:t>
      </w:r>
    </w:p>
    <w:p w:rsidR="00C43F08" w:rsidRDefault="00C43F08">
      <w:pPr>
        <w:rPr>
          <w:sz w:val="24"/>
          <w:szCs w:val="24"/>
        </w:rPr>
      </w:pPr>
    </w:p>
    <w:p w:rsidR="00C43F08" w:rsidRDefault="00C43F08">
      <w:pPr>
        <w:rPr>
          <w:sz w:val="24"/>
          <w:szCs w:val="24"/>
        </w:rPr>
      </w:pPr>
    </w:p>
    <w:p w:rsidR="00C43F08" w:rsidRDefault="00C43F08">
      <w:pPr>
        <w:rPr>
          <w:sz w:val="24"/>
          <w:szCs w:val="24"/>
        </w:rPr>
      </w:pPr>
    </w:p>
    <w:p w:rsidR="00C43F08" w:rsidRDefault="00745FA5">
      <w:pPr>
        <w:rPr>
          <w:b/>
          <w:sz w:val="24"/>
          <w:szCs w:val="24"/>
        </w:rPr>
      </w:pPr>
      <w:r>
        <w:rPr>
          <w:b/>
          <w:sz w:val="24"/>
          <w:szCs w:val="24"/>
        </w:rPr>
        <w:t>JUNE 2021</w:t>
      </w:r>
    </w:p>
    <w:p w:rsidR="00C43F08" w:rsidRDefault="00745FA5">
      <w:pPr>
        <w:rPr>
          <w:b/>
          <w:sz w:val="24"/>
          <w:szCs w:val="24"/>
        </w:rPr>
      </w:pPr>
      <w:r>
        <w:rPr>
          <w:b/>
          <w:sz w:val="24"/>
          <w:szCs w:val="24"/>
        </w:rPr>
        <w:t>QUESTION 6</w:t>
      </w:r>
    </w:p>
    <w:p w:rsidR="00545241" w:rsidRDefault="00545241">
      <w:pPr>
        <w:rPr>
          <w:b/>
          <w:sz w:val="24"/>
          <w:szCs w:val="24"/>
        </w:rPr>
      </w:pPr>
      <w:r w:rsidRPr="00545241">
        <w:rPr>
          <w:b/>
          <w:sz w:val="24"/>
          <w:szCs w:val="24"/>
        </w:rPr>
        <w:t>CGT is tax levied on gains made from the transfer of property situated in Kenya whether or not the property was acquired before 1st January 2015</w:t>
      </w:r>
    </w:p>
    <w:p w:rsidR="00C43F08" w:rsidRDefault="00745FA5">
      <w:pPr>
        <w:rPr>
          <w:sz w:val="24"/>
          <w:szCs w:val="24"/>
        </w:rPr>
      </w:pPr>
      <w:r>
        <w:rPr>
          <w:sz w:val="24"/>
          <w:szCs w:val="24"/>
        </w:rPr>
        <w:t>Exemptions on Capital Gains Tax</w:t>
      </w:r>
    </w:p>
    <w:p w:rsidR="00C43F08" w:rsidRDefault="00745FA5">
      <w:pPr>
        <w:numPr>
          <w:ilvl w:val="0"/>
          <w:numId w:val="20"/>
        </w:numPr>
        <w:spacing w:after="0"/>
        <w:rPr>
          <w:sz w:val="24"/>
          <w:szCs w:val="24"/>
        </w:rPr>
      </w:pPr>
      <w:r>
        <w:rPr>
          <w:sz w:val="24"/>
          <w:szCs w:val="24"/>
        </w:rPr>
        <w:t>Income that is taxed elsewhere as in the case of property dealers</w:t>
      </w:r>
    </w:p>
    <w:p w:rsidR="00C43F08" w:rsidRDefault="00745FA5">
      <w:pPr>
        <w:numPr>
          <w:ilvl w:val="0"/>
          <w:numId w:val="20"/>
        </w:numPr>
        <w:spacing w:after="0"/>
        <w:rPr>
          <w:sz w:val="24"/>
          <w:szCs w:val="24"/>
        </w:rPr>
      </w:pPr>
      <w:r>
        <w:rPr>
          <w:sz w:val="24"/>
          <w:szCs w:val="24"/>
        </w:rPr>
        <w:t>Issuance by a company of its own shares and debentures</w:t>
      </w:r>
    </w:p>
    <w:p w:rsidR="00C43F08" w:rsidRDefault="00745FA5">
      <w:pPr>
        <w:numPr>
          <w:ilvl w:val="0"/>
          <w:numId w:val="20"/>
        </w:numPr>
        <w:spacing w:after="0"/>
        <w:rPr>
          <w:sz w:val="24"/>
          <w:szCs w:val="24"/>
        </w:rPr>
      </w:pPr>
      <w:r>
        <w:rPr>
          <w:sz w:val="24"/>
          <w:szCs w:val="24"/>
        </w:rPr>
        <w:t>Transfer of property for the purpose only of securing a debt or a loan</w:t>
      </w:r>
    </w:p>
    <w:p w:rsidR="00C43F08" w:rsidRDefault="00745FA5">
      <w:pPr>
        <w:numPr>
          <w:ilvl w:val="0"/>
          <w:numId w:val="20"/>
        </w:numPr>
        <w:spacing w:after="0"/>
        <w:rPr>
          <w:sz w:val="24"/>
          <w:szCs w:val="24"/>
        </w:rPr>
      </w:pPr>
      <w:r>
        <w:rPr>
          <w:sz w:val="24"/>
          <w:szCs w:val="24"/>
        </w:rPr>
        <w:t>Transfer by a creditor for the purpose only of returning propert</w:t>
      </w:r>
      <w:r>
        <w:rPr>
          <w:sz w:val="24"/>
          <w:szCs w:val="24"/>
        </w:rPr>
        <w:t>y used as security for a debt or a loan</w:t>
      </w:r>
    </w:p>
    <w:p w:rsidR="00C43F08" w:rsidRDefault="00745FA5">
      <w:pPr>
        <w:numPr>
          <w:ilvl w:val="0"/>
          <w:numId w:val="20"/>
        </w:numPr>
        <w:spacing w:after="0"/>
        <w:rPr>
          <w:sz w:val="24"/>
          <w:szCs w:val="24"/>
        </w:rPr>
      </w:pPr>
      <w:r>
        <w:rPr>
          <w:sz w:val="24"/>
          <w:szCs w:val="24"/>
        </w:rPr>
        <w:lastRenderedPageBreak/>
        <w:t>Transfer by a personal representative of any property to a person as beneficiary in the course of the administration of the estate of a deceased person.</w:t>
      </w:r>
    </w:p>
    <w:p w:rsidR="00C43F08" w:rsidRDefault="00745FA5">
      <w:pPr>
        <w:numPr>
          <w:ilvl w:val="0"/>
          <w:numId w:val="20"/>
        </w:numPr>
        <w:spacing w:after="0"/>
        <w:rPr>
          <w:sz w:val="24"/>
          <w:szCs w:val="24"/>
        </w:rPr>
      </w:pPr>
      <w:r>
        <w:rPr>
          <w:sz w:val="24"/>
          <w:szCs w:val="24"/>
        </w:rPr>
        <w:t>Transfer of assets between spouses;</w:t>
      </w:r>
    </w:p>
    <w:p w:rsidR="00C43F08" w:rsidRDefault="00745FA5">
      <w:pPr>
        <w:numPr>
          <w:ilvl w:val="0"/>
          <w:numId w:val="20"/>
        </w:numPr>
        <w:spacing w:after="0"/>
        <w:rPr>
          <w:sz w:val="24"/>
          <w:szCs w:val="24"/>
        </w:rPr>
      </w:pPr>
      <w:r>
        <w:rPr>
          <w:sz w:val="24"/>
          <w:szCs w:val="24"/>
        </w:rPr>
        <w:t xml:space="preserve">Transfer of assets between </w:t>
      </w:r>
      <w:r>
        <w:rPr>
          <w:sz w:val="24"/>
          <w:szCs w:val="24"/>
        </w:rPr>
        <w:t>former spouses as part of a divorce settlement or a bona fide separation agreement;</w:t>
      </w:r>
    </w:p>
    <w:p w:rsidR="00C43F08" w:rsidRDefault="00745FA5">
      <w:pPr>
        <w:numPr>
          <w:ilvl w:val="0"/>
          <w:numId w:val="20"/>
        </w:numPr>
        <w:spacing w:after="0"/>
        <w:rPr>
          <w:sz w:val="24"/>
          <w:szCs w:val="24"/>
        </w:rPr>
      </w:pPr>
      <w:r>
        <w:rPr>
          <w:sz w:val="24"/>
          <w:szCs w:val="24"/>
        </w:rPr>
        <w:t>Transfer of assets to immediate family;</w:t>
      </w:r>
    </w:p>
    <w:p w:rsidR="00C43F08" w:rsidRDefault="00745FA5">
      <w:pPr>
        <w:numPr>
          <w:ilvl w:val="0"/>
          <w:numId w:val="20"/>
        </w:numPr>
        <w:spacing w:after="0"/>
        <w:rPr>
          <w:sz w:val="24"/>
          <w:szCs w:val="24"/>
        </w:rPr>
      </w:pPr>
      <w:r>
        <w:rPr>
          <w:sz w:val="24"/>
          <w:szCs w:val="24"/>
        </w:rPr>
        <w:t>To a company where spouses or a spouse and immediate family hold 100% shareholding;</w:t>
      </w:r>
    </w:p>
    <w:p w:rsidR="00C43F08" w:rsidRDefault="00745FA5">
      <w:pPr>
        <w:numPr>
          <w:ilvl w:val="0"/>
          <w:numId w:val="20"/>
        </w:numPr>
        <w:spacing w:after="0"/>
        <w:rPr>
          <w:sz w:val="24"/>
          <w:szCs w:val="24"/>
        </w:rPr>
      </w:pPr>
      <w:r>
        <w:rPr>
          <w:sz w:val="24"/>
          <w:szCs w:val="24"/>
        </w:rPr>
        <w:t xml:space="preserve">A private residence if the individual owner has </w:t>
      </w:r>
      <w:r>
        <w:rPr>
          <w:sz w:val="24"/>
          <w:szCs w:val="24"/>
        </w:rPr>
        <w:t>occupied the residence continuously for the three-year period immediately prior to the transfer concerned</w:t>
      </w:r>
    </w:p>
    <w:p w:rsidR="00C43F08" w:rsidRDefault="00745FA5" w:rsidP="00545241">
      <w:pPr>
        <w:numPr>
          <w:ilvl w:val="0"/>
          <w:numId w:val="20"/>
        </w:numPr>
        <w:spacing w:after="0"/>
        <w:rPr>
          <w:sz w:val="24"/>
          <w:szCs w:val="24"/>
        </w:rPr>
      </w:pPr>
      <w:r>
        <w:rPr>
          <w:sz w:val="24"/>
          <w:szCs w:val="24"/>
        </w:rPr>
        <w:t>Transfer of property as a result of internal restructuring within a group which has existed for at least 24 months, and which does not involve a trans</w:t>
      </w:r>
      <w:r w:rsidR="00545241">
        <w:rPr>
          <w:sz w:val="24"/>
          <w:szCs w:val="24"/>
        </w:rPr>
        <w:t xml:space="preserve">fer of property to a </w:t>
      </w:r>
      <w:r w:rsidRPr="00545241">
        <w:rPr>
          <w:sz w:val="24"/>
          <w:szCs w:val="24"/>
        </w:rPr>
        <w:t>third party</w:t>
      </w:r>
    </w:p>
    <w:p w:rsidR="00545241" w:rsidRPr="00545241" w:rsidRDefault="00545241" w:rsidP="00545241">
      <w:pPr>
        <w:numPr>
          <w:ilvl w:val="0"/>
          <w:numId w:val="20"/>
        </w:numPr>
        <w:spacing w:after="0"/>
        <w:rPr>
          <w:sz w:val="24"/>
          <w:szCs w:val="24"/>
        </w:rPr>
      </w:pPr>
      <w:r>
        <w:rPr>
          <w:sz w:val="24"/>
          <w:szCs w:val="24"/>
        </w:rPr>
        <w:t xml:space="preserve">There is no capital gain because it is a gift to the church, which is a charitable </w:t>
      </w:r>
      <w:proofErr w:type="spellStart"/>
      <w:r>
        <w:rPr>
          <w:sz w:val="24"/>
          <w:szCs w:val="24"/>
        </w:rPr>
        <w:t>organisation</w:t>
      </w:r>
      <w:proofErr w:type="spellEnd"/>
    </w:p>
    <w:p w:rsidR="00C43F08" w:rsidRDefault="00C43F08">
      <w:pPr>
        <w:rPr>
          <w:sz w:val="24"/>
          <w:szCs w:val="24"/>
        </w:rPr>
      </w:pPr>
    </w:p>
    <w:p w:rsidR="00C43F08" w:rsidRDefault="00C43F08">
      <w:pPr>
        <w:rPr>
          <w:sz w:val="24"/>
          <w:szCs w:val="24"/>
        </w:rPr>
      </w:pPr>
    </w:p>
    <w:p w:rsidR="00C43F08" w:rsidRDefault="00C43F08">
      <w:pPr>
        <w:rPr>
          <w:b/>
          <w:sz w:val="24"/>
          <w:szCs w:val="24"/>
        </w:rPr>
      </w:pPr>
    </w:p>
    <w:p w:rsidR="00C43F08" w:rsidRDefault="00C43F08">
      <w:pPr>
        <w:rPr>
          <w:b/>
          <w:sz w:val="24"/>
          <w:szCs w:val="24"/>
        </w:rPr>
      </w:pPr>
    </w:p>
    <w:p w:rsidR="00C43F08" w:rsidRDefault="00C43F08">
      <w:pPr>
        <w:rPr>
          <w:b/>
          <w:sz w:val="24"/>
          <w:szCs w:val="24"/>
        </w:rPr>
      </w:pPr>
    </w:p>
    <w:p w:rsidR="00016831" w:rsidRDefault="00016831">
      <w:pPr>
        <w:rPr>
          <w:b/>
          <w:sz w:val="24"/>
          <w:szCs w:val="24"/>
        </w:rPr>
      </w:pPr>
    </w:p>
    <w:p w:rsidR="00C43F08" w:rsidRDefault="00745FA5">
      <w:pPr>
        <w:rPr>
          <w:b/>
          <w:sz w:val="24"/>
          <w:szCs w:val="24"/>
        </w:rPr>
      </w:pPr>
      <w:r>
        <w:rPr>
          <w:b/>
          <w:sz w:val="24"/>
          <w:szCs w:val="24"/>
        </w:rPr>
        <w:t>APRIL 2022</w:t>
      </w:r>
    </w:p>
    <w:p w:rsidR="00C43F08" w:rsidRDefault="00745FA5">
      <w:pPr>
        <w:rPr>
          <w:b/>
          <w:sz w:val="24"/>
          <w:szCs w:val="24"/>
        </w:rPr>
      </w:pPr>
      <w:r>
        <w:rPr>
          <w:b/>
          <w:sz w:val="24"/>
          <w:szCs w:val="24"/>
        </w:rPr>
        <w:t>QUESTION 6</w:t>
      </w:r>
    </w:p>
    <w:p w:rsidR="00C43F08" w:rsidRDefault="00745FA5">
      <w:pPr>
        <w:numPr>
          <w:ilvl w:val="0"/>
          <w:numId w:val="17"/>
        </w:numPr>
        <w:spacing w:after="0"/>
        <w:rPr>
          <w:sz w:val="24"/>
          <w:szCs w:val="24"/>
        </w:rPr>
      </w:pPr>
      <w:r>
        <w:rPr>
          <w:sz w:val="24"/>
          <w:szCs w:val="24"/>
        </w:rPr>
        <w:t>KEY OBJECTIVES OF TAX</w:t>
      </w:r>
    </w:p>
    <w:p w:rsidR="00C43F08" w:rsidRDefault="00745FA5">
      <w:pPr>
        <w:numPr>
          <w:ilvl w:val="0"/>
          <w:numId w:val="18"/>
        </w:numPr>
        <w:spacing w:after="0"/>
        <w:rPr>
          <w:sz w:val="24"/>
          <w:szCs w:val="24"/>
        </w:rPr>
      </w:pPr>
      <w:r>
        <w:rPr>
          <w:sz w:val="24"/>
          <w:szCs w:val="24"/>
        </w:rPr>
        <w:t xml:space="preserve">The key objectives of tax in Kenya are mainly to generate revenue for the government that is used to fund public services and developmental projects. </w:t>
      </w:r>
    </w:p>
    <w:p w:rsidR="00C43F08" w:rsidRDefault="00745FA5">
      <w:pPr>
        <w:numPr>
          <w:ilvl w:val="0"/>
          <w:numId w:val="18"/>
        </w:numPr>
        <w:spacing w:after="0"/>
        <w:rPr>
          <w:sz w:val="24"/>
          <w:szCs w:val="24"/>
        </w:rPr>
      </w:pPr>
      <w:r>
        <w:rPr>
          <w:sz w:val="24"/>
          <w:szCs w:val="24"/>
        </w:rPr>
        <w:t xml:space="preserve">Another objective is to redistribute wealth and reduce income inequality by taxing the wealthy at higher rates. </w:t>
      </w:r>
    </w:p>
    <w:p w:rsidR="00C43F08" w:rsidRDefault="00745FA5">
      <w:pPr>
        <w:numPr>
          <w:ilvl w:val="0"/>
          <w:numId w:val="18"/>
        </w:numPr>
        <w:spacing w:after="0"/>
        <w:rPr>
          <w:sz w:val="24"/>
          <w:szCs w:val="24"/>
        </w:rPr>
      </w:pPr>
      <w:r>
        <w:rPr>
          <w:sz w:val="24"/>
          <w:szCs w:val="24"/>
        </w:rPr>
        <w:t xml:space="preserve">Taxation also plays a role in controlling inflation and stabilizing the economy by regulating consumption and investment. </w:t>
      </w:r>
    </w:p>
    <w:p w:rsidR="00C43F08" w:rsidRDefault="00745FA5">
      <w:pPr>
        <w:numPr>
          <w:ilvl w:val="0"/>
          <w:numId w:val="18"/>
        </w:numPr>
        <w:spacing w:after="0"/>
        <w:rPr>
          <w:sz w:val="24"/>
          <w:szCs w:val="24"/>
        </w:rPr>
      </w:pPr>
      <w:r>
        <w:rPr>
          <w:sz w:val="24"/>
          <w:szCs w:val="24"/>
        </w:rPr>
        <w:t xml:space="preserve">Additionally, taxes </w:t>
      </w:r>
      <w:r>
        <w:rPr>
          <w:sz w:val="24"/>
          <w:szCs w:val="24"/>
        </w:rPr>
        <w:t>are used to encourage specific behaviors, such as promoting environmentally friendly practices through various tax incentives.</w:t>
      </w:r>
    </w:p>
    <w:p w:rsidR="00380C93" w:rsidRDefault="00380C93" w:rsidP="00380C93">
      <w:pPr>
        <w:spacing w:after="0"/>
        <w:rPr>
          <w:sz w:val="24"/>
          <w:szCs w:val="24"/>
        </w:rPr>
      </w:pPr>
      <w:r>
        <w:rPr>
          <w:sz w:val="24"/>
          <w:szCs w:val="24"/>
        </w:rPr>
        <w:lastRenderedPageBreak/>
        <w:t>KEY TAXES</w:t>
      </w:r>
      <w:r w:rsidR="00346A5B">
        <w:rPr>
          <w:sz w:val="24"/>
          <w:szCs w:val="24"/>
        </w:rPr>
        <w:t>- name and explain</w:t>
      </w:r>
    </w:p>
    <w:p w:rsidR="00380C93" w:rsidRPr="006A4442" w:rsidRDefault="006A4442" w:rsidP="006A4442">
      <w:pPr>
        <w:pStyle w:val="ListParagraph"/>
        <w:numPr>
          <w:ilvl w:val="1"/>
          <w:numId w:val="22"/>
        </w:numPr>
        <w:spacing w:after="0"/>
        <w:rPr>
          <w:sz w:val="24"/>
          <w:szCs w:val="24"/>
        </w:rPr>
      </w:pPr>
      <w:r w:rsidRPr="006A4442">
        <w:rPr>
          <w:sz w:val="24"/>
          <w:szCs w:val="24"/>
        </w:rPr>
        <w:t>corporate tax</w:t>
      </w:r>
    </w:p>
    <w:p w:rsidR="006A4442" w:rsidRPr="006A4442" w:rsidRDefault="006A4442" w:rsidP="006A4442">
      <w:pPr>
        <w:pStyle w:val="ListParagraph"/>
        <w:numPr>
          <w:ilvl w:val="1"/>
          <w:numId w:val="22"/>
        </w:numPr>
        <w:spacing w:after="0"/>
        <w:rPr>
          <w:sz w:val="24"/>
          <w:szCs w:val="24"/>
        </w:rPr>
      </w:pPr>
      <w:proofErr w:type="spellStart"/>
      <w:r w:rsidRPr="006A4442">
        <w:rPr>
          <w:sz w:val="24"/>
          <w:szCs w:val="24"/>
        </w:rPr>
        <w:t>paye</w:t>
      </w:r>
      <w:proofErr w:type="spellEnd"/>
    </w:p>
    <w:p w:rsidR="006A4442" w:rsidRPr="006A4442" w:rsidRDefault="006A4442" w:rsidP="006A4442">
      <w:pPr>
        <w:pStyle w:val="ListParagraph"/>
        <w:numPr>
          <w:ilvl w:val="1"/>
          <w:numId w:val="22"/>
        </w:numPr>
        <w:spacing w:after="0"/>
        <w:rPr>
          <w:sz w:val="24"/>
          <w:szCs w:val="24"/>
        </w:rPr>
      </w:pPr>
      <w:proofErr w:type="spellStart"/>
      <w:r w:rsidRPr="006A4442">
        <w:rPr>
          <w:sz w:val="24"/>
          <w:szCs w:val="24"/>
        </w:rPr>
        <w:t>witholding</w:t>
      </w:r>
      <w:proofErr w:type="spellEnd"/>
      <w:r w:rsidRPr="006A4442">
        <w:rPr>
          <w:sz w:val="24"/>
          <w:szCs w:val="24"/>
        </w:rPr>
        <w:t xml:space="preserve"> tax</w:t>
      </w:r>
    </w:p>
    <w:p w:rsidR="006A4442" w:rsidRPr="006A4442" w:rsidRDefault="006A4442" w:rsidP="006A4442">
      <w:pPr>
        <w:pStyle w:val="ListParagraph"/>
        <w:numPr>
          <w:ilvl w:val="1"/>
          <w:numId w:val="22"/>
        </w:numPr>
        <w:spacing w:after="0"/>
        <w:rPr>
          <w:sz w:val="24"/>
          <w:szCs w:val="24"/>
        </w:rPr>
      </w:pPr>
      <w:r w:rsidRPr="006A4442">
        <w:rPr>
          <w:sz w:val="24"/>
          <w:szCs w:val="24"/>
        </w:rPr>
        <w:t>vat</w:t>
      </w:r>
    </w:p>
    <w:p w:rsidR="006A4442" w:rsidRPr="006A4442" w:rsidRDefault="006A4442" w:rsidP="006A4442">
      <w:pPr>
        <w:pStyle w:val="ListParagraph"/>
        <w:numPr>
          <w:ilvl w:val="1"/>
          <w:numId w:val="22"/>
        </w:numPr>
        <w:spacing w:after="0"/>
        <w:rPr>
          <w:sz w:val="24"/>
          <w:szCs w:val="24"/>
        </w:rPr>
      </w:pPr>
      <w:proofErr w:type="spellStart"/>
      <w:r w:rsidRPr="006A4442">
        <w:rPr>
          <w:sz w:val="24"/>
          <w:szCs w:val="24"/>
        </w:rPr>
        <w:t>cgt</w:t>
      </w:r>
      <w:proofErr w:type="spellEnd"/>
    </w:p>
    <w:p w:rsidR="006A4442" w:rsidRDefault="006A4442" w:rsidP="00380C93">
      <w:pPr>
        <w:spacing w:after="0"/>
        <w:rPr>
          <w:sz w:val="24"/>
          <w:szCs w:val="24"/>
        </w:rPr>
      </w:pPr>
      <w:r>
        <w:rPr>
          <w:sz w:val="24"/>
          <w:szCs w:val="24"/>
        </w:rPr>
        <w:t>OTHERS</w:t>
      </w:r>
    </w:p>
    <w:p w:rsidR="006A4442" w:rsidRPr="006A4442" w:rsidRDefault="006A4442" w:rsidP="006A4442">
      <w:pPr>
        <w:pStyle w:val="ListParagraph"/>
        <w:numPr>
          <w:ilvl w:val="0"/>
          <w:numId w:val="23"/>
        </w:numPr>
        <w:spacing w:after="0"/>
        <w:rPr>
          <w:sz w:val="24"/>
          <w:szCs w:val="24"/>
        </w:rPr>
      </w:pPr>
      <w:r w:rsidRPr="006A4442">
        <w:rPr>
          <w:sz w:val="24"/>
          <w:szCs w:val="24"/>
        </w:rPr>
        <w:t>stamp duty</w:t>
      </w:r>
    </w:p>
    <w:p w:rsidR="006A4442" w:rsidRPr="006A4442" w:rsidRDefault="006A4442" w:rsidP="006A4442">
      <w:pPr>
        <w:pStyle w:val="ListParagraph"/>
        <w:numPr>
          <w:ilvl w:val="0"/>
          <w:numId w:val="23"/>
        </w:numPr>
        <w:spacing w:after="0"/>
        <w:rPr>
          <w:sz w:val="24"/>
          <w:szCs w:val="24"/>
        </w:rPr>
      </w:pPr>
      <w:r w:rsidRPr="006A4442">
        <w:rPr>
          <w:sz w:val="24"/>
          <w:szCs w:val="24"/>
        </w:rPr>
        <w:t>dividend tax</w:t>
      </w:r>
    </w:p>
    <w:p w:rsidR="006A4442" w:rsidRPr="006A4442" w:rsidRDefault="006A4442" w:rsidP="006A4442">
      <w:pPr>
        <w:pStyle w:val="ListParagraph"/>
        <w:numPr>
          <w:ilvl w:val="0"/>
          <w:numId w:val="23"/>
        </w:numPr>
        <w:spacing w:after="0"/>
        <w:rPr>
          <w:sz w:val="24"/>
          <w:szCs w:val="24"/>
        </w:rPr>
      </w:pPr>
      <w:r w:rsidRPr="006A4442">
        <w:rPr>
          <w:sz w:val="24"/>
          <w:szCs w:val="24"/>
        </w:rPr>
        <w:t>excise duty</w:t>
      </w:r>
    </w:p>
    <w:p w:rsidR="00C43F08" w:rsidRDefault="00745FA5">
      <w:pPr>
        <w:numPr>
          <w:ilvl w:val="0"/>
          <w:numId w:val="18"/>
        </w:numPr>
        <w:spacing w:after="0"/>
        <w:rPr>
          <w:sz w:val="24"/>
          <w:szCs w:val="24"/>
        </w:rPr>
      </w:pPr>
      <w:r>
        <w:rPr>
          <w:sz w:val="24"/>
          <w:szCs w:val="24"/>
        </w:rPr>
        <w:t xml:space="preserve"> </w:t>
      </w:r>
    </w:p>
    <w:p w:rsidR="00C43F08" w:rsidRDefault="00745FA5">
      <w:pPr>
        <w:numPr>
          <w:ilvl w:val="0"/>
          <w:numId w:val="17"/>
        </w:numPr>
        <w:spacing w:after="0"/>
        <w:rPr>
          <w:sz w:val="24"/>
          <w:szCs w:val="24"/>
        </w:rPr>
      </w:pPr>
      <w:r>
        <w:rPr>
          <w:sz w:val="24"/>
          <w:szCs w:val="24"/>
        </w:rPr>
        <w:t>HOUSE BOUGHT ON MORTGAGE TO BE SOLD FOR 20 MILLION</w:t>
      </w:r>
    </w:p>
    <w:p w:rsidR="00C43F08" w:rsidRDefault="00745FA5">
      <w:pPr>
        <w:spacing w:after="0"/>
        <w:ind w:left="720"/>
        <w:rPr>
          <w:sz w:val="24"/>
          <w:szCs w:val="24"/>
        </w:rPr>
      </w:pPr>
      <w:r>
        <w:rPr>
          <w:sz w:val="24"/>
          <w:szCs w:val="24"/>
        </w:rPr>
        <w:t>CGT= TRANSFER VALUE – ADJUSTED VALUE X 15%</w:t>
      </w:r>
    </w:p>
    <w:p w:rsidR="00C43F08" w:rsidRDefault="00745FA5">
      <w:pPr>
        <w:spacing w:after="0"/>
        <w:ind w:left="720"/>
        <w:rPr>
          <w:sz w:val="24"/>
          <w:szCs w:val="24"/>
        </w:rPr>
      </w:pPr>
      <w:r>
        <w:rPr>
          <w:sz w:val="24"/>
          <w:szCs w:val="24"/>
        </w:rPr>
        <w:t>•</w:t>
      </w:r>
      <w:r>
        <w:rPr>
          <w:sz w:val="24"/>
          <w:szCs w:val="24"/>
        </w:rPr>
        <w:tab/>
        <w:t>A private residence if the indi</w:t>
      </w:r>
      <w:r>
        <w:rPr>
          <w:sz w:val="24"/>
          <w:szCs w:val="24"/>
        </w:rPr>
        <w:t>vidual owner has occupied the residence continuously for the three-year period immediately prior to the transfer concerned subject to the provisos under Paragraph 36(c) of the First Schedule to the Income Tax Act, Cap 470.</w:t>
      </w:r>
    </w:p>
    <w:p w:rsidR="00C43F08" w:rsidRDefault="00745FA5">
      <w:pPr>
        <w:spacing w:after="0"/>
        <w:ind w:left="720"/>
        <w:rPr>
          <w:sz w:val="24"/>
          <w:szCs w:val="24"/>
        </w:rPr>
      </w:pPr>
      <w:r>
        <w:rPr>
          <w:sz w:val="24"/>
          <w:szCs w:val="24"/>
        </w:rPr>
        <w:t>•</w:t>
      </w:r>
      <w:r>
        <w:rPr>
          <w:sz w:val="24"/>
          <w:szCs w:val="24"/>
        </w:rPr>
        <w:tab/>
        <w:t>Property (being land) transferr</w:t>
      </w:r>
      <w:r>
        <w:rPr>
          <w:sz w:val="24"/>
          <w:szCs w:val="24"/>
        </w:rPr>
        <w:t>ed by an individual where the transfer value is not more than three million shillings</w:t>
      </w:r>
    </w:p>
    <w:p w:rsidR="00C43F08" w:rsidRDefault="00745FA5">
      <w:pPr>
        <w:spacing w:after="0"/>
        <w:ind w:left="720"/>
        <w:rPr>
          <w:sz w:val="24"/>
          <w:szCs w:val="24"/>
        </w:rPr>
      </w:pPr>
      <w:r>
        <w:rPr>
          <w:sz w:val="24"/>
          <w:szCs w:val="24"/>
        </w:rPr>
        <w:t>•</w:t>
      </w:r>
      <w:r>
        <w:rPr>
          <w:sz w:val="24"/>
          <w:szCs w:val="24"/>
        </w:rPr>
        <w:tab/>
        <w:t>Property (being land) transferred by an individual is an agricultural property having an area of less than fifty acres where that property is situated outside a municip</w:t>
      </w:r>
      <w:r>
        <w:rPr>
          <w:sz w:val="24"/>
          <w:szCs w:val="24"/>
        </w:rPr>
        <w:t xml:space="preserve">ality, </w:t>
      </w:r>
      <w:proofErr w:type="spellStart"/>
      <w:r>
        <w:rPr>
          <w:sz w:val="24"/>
          <w:szCs w:val="24"/>
        </w:rPr>
        <w:t>gazetted</w:t>
      </w:r>
      <w:proofErr w:type="spellEnd"/>
      <w:r>
        <w:rPr>
          <w:sz w:val="24"/>
          <w:szCs w:val="24"/>
        </w:rPr>
        <w:t xml:space="preserve"> township or an area that is declared by the Minister, by notice in the Gazette, to be an urban area for the purposes of this Act</w:t>
      </w:r>
    </w:p>
    <w:p w:rsidR="00C43F08" w:rsidRDefault="00C43F08">
      <w:pPr>
        <w:rPr>
          <w:sz w:val="24"/>
          <w:szCs w:val="24"/>
        </w:rPr>
      </w:pPr>
    </w:p>
    <w:p w:rsidR="00C43F08" w:rsidRDefault="00C43F08">
      <w:pPr>
        <w:rPr>
          <w:sz w:val="24"/>
          <w:szCs w:val="24"/>
        </w:rPr>
      </w:pPr>
    </w:p>
    <w:p w:rsidR="00380C93" w:rsidRDefault="00380C93">
      <w:pPr>
        <w:rPr>
          <w:b/>
          <w:sz w:val="24"/>
          <w:szCs w:val="24"/>
        </w:rPr>
      </w:pPr>
    </w:p>
    <w:p w:rsidR="0040310E" w:rsidRDefault="00745FA5">
      <w:pPr>
        <w:rPr>
          <w:b/>
          <w:sz w:val="24"/>
          <w:szCs w:val="24"/>
        </w:rPr>
      </w:pPr>
      <w:r>
        <w:rPr>
          <w:b/>
          <w:sz w:val="24"/>
          <w:szCs w:val="24"/>
        </w:rPr>
        <w:t>MARCH 2023</w:t>
      </w:r>
    </w:p>
    <w:p w:rsidR="00C43F08" w:rsidRDefault="0040310E">
      <w:pPr>
        <w:rPr>
          <w:b/>
          <w:sz w:val="24"/>
          <w:szCs w:val="24"/>
        </w:rPr>
      </w:pPr>
      <w:r>
        <w:rPr>
          <w:b/>
          <w:sz w:val="24"/>
          <w:szCs w:val="24"/>
        </w:rPr>
        <w:t>QUE</w:t>
      </w:r>
      <w:r w:rsidR="00745FA5">
        <w:rPr>
          <w:b/>
          <w:sz w:val="24"/>
          <w:szCs w:val="24"/>
        </w:rPr>
        <w:t>STION 6</w:t>
      </w:r>
    </w:p>
    <w:p w:rsidR="00C43F08" w:rsidRDefault="00745FA5">
      <w:pPr>
        <w:rPr>
          <w:b/>
          <w:sz w:val="24"/>
          <w:szCs w:val="24"/>
        </w:rPr>
      </w:pPr>
      <w:r>
        <w:rPr>
          <w:b/>
          <w:sz w:val="24"/>
          <w:szCs w:val="24"/>
        </w:rPr>
        <w:t xml:space="preserve">A) </w:t>
      </w:r>
    </w:p>
    <w:p w:rsidR="00C43F08" w:rsidRDefault="00745FA5">
      <w:pPr>
        <w:rPr>
          <w:b/>
          <w:sz w:val="24"/>
          <w:szCs w:val="24"/>
        </w:rPr>
      </w:pPr>
      <w:r>
        <w:rPr>
          <w:b/>
          <w:sz w:val="24"/>
          <w:szCs w:val="24"/>
        </w:rPr>
        <w:t>Tax assessment</w:t>
      </w:r>
    </w:p>
    <w:p w:rsidR="00C43F08" w:rsidRDefault="00745FA5">
      <w:pPr>
        <w:rPr>
          <w:sz w:val="24"/>
          <w:szCs w:val="24"/>
        </w:rPr>
      </w:pPr>
      <w:r>
        <w:rPr>
          <w:sz w:val="24"/>
          <w:szCs w:val="24"/>
        </w:rPr>
        <w:t>The tax authorities must issue an assessment before the expi</w:t>
      </w:r>
      <w:r>
        <w:rPr>
          <w:sz w:val="24"/>
          <w:szCs w:val="24"/>
        </w:rPr>
        <w:t xml:space="preserve">ry of five years from the date of filing the self-assessment by the taxpayer. </w:t>
      </w:r>
    </w:p>
    <w:p w:rsidR="00C43F08" w:rsidRDefault="00745FA5">
      <w:pPr>
        <w:rPr>
          <w:sz w:val="24"/>
          <w:szCs w:val="24"/>
        </w:rPr>
      </w:pPr>
      <w:r>
        <w:rPr>
          <w:sz w:val="24"/>
          <w:szCs w:val="24"/>
        </w:rPr>
        <w:t xml:space="preserve">The KRA may go back past five years where fraud is suspected. </w:t>
      </w:r>
    </w:p>
    <w:p w:rsidR="00C43F08" w:rsidRDefault="00745FA5">
      <w:pPr>
        <w:rPr>
          <w:sz w:val="24"/>
          <w:szCs w:val="24"/>
        </w:rPr>
      </w:pPr>
      <w:r>
        <w:rPr>
          <w:sz w:val="24"/>
          <w:szCs w:val="24"/>
        </w:rPr>
        <w:lastRenderedPageBreak/>
        <w:t>There is no time limit for completing tax audits. However, they are normally completed within a reasonable time, especially if there are no major disputes.</w:t>
      </w:r>
    </w:p>
    <w:p w:rsidR="00C43F08" w:rsidRDefault="00C43F08">
      <w:pPr>
        <w:rPr>
          <w:sz w:val="24"/>
          <w:szCs w:val="24"/>
        </w:rPr>
      </w:pPr>
    </w:p>
    <w:p w:rsidR="00C43F08" w:rsidRDefault="00745FA5">
      <w:pPr>
        <w:rPr>
          <w:b/>
          <w:sz w:val="24"/>
          <w:szCs w:val="24"/>
        </w:rPr>
      </w:pPr>
      <w:r>
        <w:rPr>
          <w:b/>
          <w:sz w:val="24"/>
          <w:szCs w:val="24"/>
        </w:rPr>
        <w:t xml:space="preserve">B) </w:t>
      </w:r>
    </w:p>
    <w:p w:rsidR="00C43F08" w:rsidRDefault="00745FA5">
      <w:pPr>
        <w:numPr>
          <w:ilvl w:val="0"/>
          <w:numId w:val="6"/>
        </w:numPr>
        <w:spacing w:after="0"/>
        <w:jc w:val="both"/>
        <w:rPr>
          <w:sz w:val="24"/>
          <w:szCs w:val="24"/>
        </w:rPr>
      </w:pPr>
      <w:r>
        <w:rPr>
          <w:sz w:val="24"/>
          <w:szCs w:val="24"/>
        </w:rPr>
        <w:t>The Tax Procedures Act requires that a taxpayer who wishes to dispute a tax decision at first i</w:t>
      </w:r>
      <w:r>
        <w:rPr>
          <w:sz w:val="24"/>
          <w:szCs w:val="24"/>
        </w:rPr>
        <w:t xml:space="preserve">nstance lodges an objection with Commissioner against the tax decision within 30 days of notification under section 51 before proceeding to take any steps envisaged under any other written law. </w:t>
      </w:r>
    </w:p>
    <w:p w:rsidR="00C43F08" w:rsidRDefault="00745FA5">
      <w:pPr>
        <w:ind w:left="720"/>
        <w:jc w:val="both"/>
        <w:rPr>
          <w:sz w:val="24"/>
          <w:szCs w:val="24"/>
        </w:rPr>
      </w:pPr>
      <w:r>
        <w:rPr>
          <w:sz w:val="24"/>
          <w:szCs w:val="24"/>
        </w:rPr>
        <w:t xml:space="preserve">Any such notice of objection must state the precise grounds of objection, the amendments required to be made to correct the decision, and the reasons for the amendments. </w:t>
      </w:r>
    </w:p>
    <w:p w:rsidR="00C43F08" w:rsidRDefault="00745FA5">
      <w:pPr>
        <w:ind w:left="720"/>
        <w:jc w:val="both"/>
        <w:rPr>
          <w:sz w:val="24"/>
          <w:szCs w:val="24"/>
        </w:rPr>
      </w:pPr>
      <w:r>
        <w:rPr>
          <w:sz w:val="24"/>
          <w:szCs w:val="24"/>
        </w:rPr>
        <w:t>Further, the tax payer must confirm payment of the entire amount of tax due under the</w:t>
      </w:r>
      <w:r>
        <w:rPr>
          <w:sz w:val="24"/>
          <w:szCs w:val="24"/>
        </w:rPr>
        <w:t xml:space="preserve"> assessment that is not in dispute. If the Commissioner concludes that these conditions have not been met, she is to immediately notify the taxpayer in writing that the objection has not been validly lodged. </w:t>
      </w:r>
    </w:p>
    <w:p w:rsidR="00C43F08" w:rsidRDefault="00745FA5">
      <w:pPr>
        <w:ind w:left="720"/>
        <w:jc w:val="both"/>
        <w:rPr>
          <w:sz w:val="24"/>
          <w:szCs w:val="24"/>
        </w:rPr>
      </w:pPr>
      <w:r>
        <w:rPr>
          <w:sz w:val="24"/>
          <w:szCs w:val="24"/>
        </w:rPr>
        <w:t>The Commissioner has sixty (60) days to make an</w:t>
      </w:r>
      <w:r>
        <w:rPr>
          <w:sz w:val="24"/>
          <w:szCs w:val="24"/>
        </w:rPr>
        <w:t xml:space="preserve"> objection decision from the date the taxpayer lodged the notice of the objection failing which the objection is considered to be allowed.</w:t>
      </w:r>
    </w:p>
    <w:p w:rsidR="00C43F08" w:rsidRDefault="00745FA5">
      <w:pPr>
        <w:ind w:left="720"/>
        <w:jc w:val="both"/>
        <w:rPr>
          <w:sz w:val="24"/>
          <w:szCs w:val="24"/>
        </w:rPr>
      </w:pPr>
      <w:r>
        <w:rPr>
          <w:sz w:val="24"/>
          <w:szCs w:val="24"/>
        </w:rPr>
        <w:t>The taxpayer may apply in writing to the Commissioner for an extension of time to lodge a notice of objection.</w:t>
      </w:r>
    </w:p>
    <w:p w:rsidR="00C43F08" w:rsidRDefault="00745FA5">
      <w:pPr>
        <w:numPr>
          <w:ilvl w:val="0"/>
          <w:numId w:val="3"/>
        </w:numPr>
        <w:spacing w:after="0"/>
        <w:jc w:val="both"/>
        <w:rPr>
          <w:sz w:val="24"/>
          <w:szCs w:val="24"/>
        </w:rPr>
      </w:pPr>
      <w:r>
        <w:rPr>
          <w:sz w:val="24"/>
          <w:szCs w:val="24"/>
        </w:rPr>
        <w:t xml:space="preserve">There </w:t>
      </w:r>
      <w:r>
        <w:rPr>
          <w:sz w:val="24"/>
          <w:szCs w:val="24"/>
        </w:rPr>
        <w:t>is also the Tax Ombudsmen: The Tax Ombudsmen is an independent body that can investigate complaints about the Kenya Revenue Authority (KRA).</w:t>
      </w:r>
    </w:p>
    <w:p w:rsidR="003A38F6" w:rsidRDefault="003A38F6" w:rsidP="003A38F6">
      <w:pPr>
        <w:spacing w:after="0"/>
        <w:jc w:val="both"/>
        <w:rPr>
          <w:sz w:val="24"/>
          <w:szCs w:val="24"/>
        </w:rPr>
      </w:pPr>
    </w:p>
    <w:p w:rsidR="003A38F6" w:rsidRDefault="003A38F6" w:rsidP="003A38F6">
      <w:pPr>
        <w:spacing w:after="0"/>
        <w:jc w:val="both"/>
        <w:rPr>
          <w:sz w:val="24"/>
          <w:szCs w:val="24"/>
        </w:rPr>
      </w:pPr>
    </w:p>
    <w:p w:rsidR="003A38F6" w:rsidRDefault="003A38F6" w:rsidP="003A38F6">
      <w:pPr>
        <w:spacing w:after="0"/>
        <w:jc w:val="both"/>
        <w:rPr>
          <w:sz w:val="24"/>
          <w:szCs w:val="24"/>
        </w:rPr>
      </w:pPr>
    </w:p>
    <w:p w:rsidR="003A38F6" w:rsidRDefault="003A38F6" w:rsidP="003A38F6">
      <w:pPr>
        <w:spacing w:after="0"/>
        <w:jc w:val="both"/>
        <w:rPr>
          <w:sz w:val="24"/>
          <w:szCs w:val="24"/>
        </w:rPr>
      </w:pPr>
    </w:p>
    <w:p w:rsidR="003A38F6" w:rsidRDefault="003A38F6" w:rsidP="003A38F6">
      <w:pPr>
        <w:spacing w:after="0"/>
        <w:jc w:val="both"/>
        <w:rPr>
          <w:sz w:val="24"/>
          <w:szCs w:val="24"/>
        </w:rPr>
      </w:pPr>
    </w:p>
    <w:p w:rsidR="003A38F6" w:rsidRDefault="003A38F6" w:rsidP="003A38F6">
      <w:pPr>
        <w:spacing w:after="0"/>
        <w:jc w:val="both"/>
        <w:rPr>
          <w:sz w:val="24"/>
          <w:szCs w:val="24"/>
        </w:rPr>
      </w:pPr>
    </w:p>
    <w:p w:rsidR="003A38F6" w:rsidRPr="00F331D9" w:rsidRDefault="003A38F6" w:rsidP="003A38F6">
      <w:pPr>
        <w:spacing w:after="0"/>
        <w:jc w:val="both"/>
        <w:rPr>
          <w:rFonts w:asciiTheme="minorHAnsi" w:hAnsiTheme="minorHAnsi" w:cstheme="minorHAnsi"/>
          <w:b/>
          <w:sz w:val="40"/>
          <w:szCs w:val="40"/>
        </w:rPr>
      </w:pPr>
      <w:r w:rsidRPr="00F331D9">
        <w:rPr>
          <w:rFonts w:asciiTheme="minorHAnsi" w:hAnsiTheme="minorHAnsi" w:cstheme="minorHAnsi"/>
          <w:b/>
          <w:sz w:val="40"/>
          <w:szCs w:val="40"/>
        </w:rPr>
        <w:t>NOV 2023</w:t>
      </w:r>
    </w:p>
    <w:p w:rsidR="003A38F6" w:rsidRPr="00F331D9" w:rsidRDefault="003A38F6" w:rsidP="003A38F6">
      <w:pPr>
        <w:spacing w:after="0"/>
        <w:jc w:val="both"/>
        <w:rPr>
          <w:rFonts w:asciiTheme="minorHAnsi" w:hAnsiTheme="minorHAnsi" w:cstheme="minorHAnsi"/>
          <w:b/>
          <w:sz w:val="40"/>
          <w:szCs w:val="40"/>
        </w:rPr>
      </w:pPr>
      <w:r w:rsidRPr="00F331D9">
        <w:rPr>
          <w:rFonts w:asciiTheme="minorHAnsi" w:hAnsiTheme="minorHAnsi" w:cstheme="minorHAnsi"/>
          <w:b/>
          <w:sz w:val="40"/>
          <w:szCs w:val="40"/>
        </w:rPr>
        <w:t>QUESTION 1D</w:t>
      </w:r>
    </w:p>
    <w:p w:rsidR="003A38F6" w:rsidRDefault="003A38F6" w:rsidP="003A38F6">
      <w:pPr>
        <w:spacing w:after="0"/>
        <w:jc w:val="both"/>
        <w:rPr>
          <w:sz w:val="24"/>
          <w:szCs w:val="24"/>
        </w:rPr>
      </w:pPr>
    </w:p>
    <w:p w:rsidR="003A38F6" w:rsidRPr="003A38F6" w:rsidRDefault="003A38F6" w:rsidP="003A38F6">
      <w:pPr>
        <w:spacing w:line="360" w:lineRule="auto"/>
        <w:jc w:val="both"/>
        <w:rPr>
          <w:rFonts w:ascii="Libre Baskerville" w:eastAsia="Libre Baskerville" w:hAnsi="Libre Baskerville" w:cs="Libre Baskerville"/>
          <w:sz w:val="24"/>
          <w:szCs w:val="24"/>
        </w:rPr>
      </w:pPr>
      <w:r w:rsidRPr="003A38F6">
        <w:rPr>
          <w:rFonts w:ascii="Libre Baskerville" w:eastAsia="Libre Baskerville" w:hAnsi="Libre Baskerville" w:cs="Libre Baskerville"/>
          <w:sz w:val="24"/>
          <w:szCs w:val="24"/>
        </w:rPr>
        <w:t>Calculation of CGT</w:t>
      </w:r>
    </w:p>
    <w:p w:rsidR="003A38F6" w:rsidRPr="003A38F6" w:rsidRDefault="003A38F6" w:rsidP="003A38F6">
      <w:pPr>
        <w:spacing w:line="360" w:lineRule="auto"/>
        <w:jc w:val="both"/>
        <w:rPr>
          <w:rFonts w:ascii="Libre Baskerville" w:eastAsia="Libre Baskerville" w:hAnsi="Libre Baskerville" w:cs="Libre Baskerville"/>
          <w:sz w:val="24"/>
          <w:szCs w:val="24"/>
        </w:rPr>
      </w:pPr>
      <w:r w:rsidRPr="003A38F6">
        <w:rPr>
          <w:rFonts w:ascii="Libre Baskerville" w:eastAsia="Libre Baskerville" w:hAnsi="Libre Baskerville" w:cs="Libre Baskerville"/>
          <w:sz w:val="24"/>
          <w:szCs w:val="24"/>
        </w:rPr>
        <w:t xml:space="preserve">CGT= TRANSFER VALUE – ADJUSTED </w:t>
      </w:r>
      <w:proofErr w:type="gramStart"/>
      <w:r w:rsidRPr="003A38F6">
        <w:rPr>
          <w:rFonts w:ascii="Libre Baskerville" w:eastAsia="Libre Baskerville" w:hAnsi="Libre Baskerville" w:cs="Libre Baskerville"/>
          <w:sz w:val="24"/>
          <w:szCs w:val="24"/>
        </w:rPr>
        <w:t>VALUE  X</w:t>
      </w:r>
      <w:proofErr w:type="gramEnd"/>
      <w:r w:rsidRPr="003A38F6">
        <w:rPr>
          <w:rFonts w:ascii="Libre Baskerville" w:eastAsia="Libre Baskerville" w:hAnsi="Libre Baskerville" w:cs="Libre Baskerville"/>
          <w:sz w:val="24"/>
          <w:szCs w:val="24"/>
        </w:rPr>
        <w:t xml:space="preserve"> 15%</w:t>
      </w:r>
    </w:p>
    <w:p w:rsidR="003A38F6" w:rsidRPr="003A38F6" w:rsidRDefault="003A38F6" w:rsidP="003A38F6">
      <w:pPr>
        <w:spacing w:line="360" w:lineRule="auto"/>
        <w:jc w:val="both"/>
        <w:rPr>
          <w:rFonts w:ascii="Libre Baskerville" w:eastAsia="Libre Baskerville" w:hAnsi="Libre Baskerville" w:cs="Libre Baskerville"/>
          <w:sz w:val="24"/>
          <w:szCs w:val="24"/>
        </w:rPr>
      </w:pPr>
      <w:r w:rsidRPr="003A38F6">
        <w:rPr>
          <w:rFonts w:ascii="Libre Baskerville" w:eastAsia="Libre Baskerville" w:hAnsi="Libre Baskerville" w:cs="Libre Baskerville"/>
          <w:sz w:val="24"/>
          <w:szCs w:val="24"/>
        </w:rPr>
        <w:lastRenderedPageBreak/>
        <w:t>TV = SALE PROCEEDS- INCIDENTAL COST WHILST SELLIING</w:t>
      </w:r>
    </w:p>
    <w:p w:rsidR="00C43F08" w:rsidRDefault="003A38F6" w:rsidP="003A38F6">
      <w:pPr>
        <w:spacing w:line="360" w:lineRule="auto"/>
        <w:jc w:val="both"/>
        <w:rPr>
          <w:rFonts w:ascii="Libre Baskerville" w:eastAsia="Libre Baskerville" w:hAnsi="Libre Baskerville" w:cs="Libre Baskerville"/>
          <w:sz w:val="24"/>
          <w:szCs w:val="24"/>
        </w:rPr>
      </w:pPr>
      <w:r w:rsidRPr="003A38F6">
        <w:rPr>
          <w:rFonts w:ascii="Libre Baskerville" w:eastAsia="Libre Baskerville" w:hAnsi="Libre Baskerville" w:cs="Libre Baskerville"/>
          <w:sz w:val="24"/>
          <w:szCs w:val="24"/>
        </w:rPr>
        <w:t>AV= AQCUISITION COST+ INCIDENTAL COST WHILST BUYING+ANY ENHANCEMENT COST</w:t>
      </w:r>
    </w:p>
    <w:p w:rsidR="003A38F6" w:rsidRDefault="003A38F6" w:rsidP="003A38F6">
      <w:pPr>
        <w:spacing w:line="360" w:lineRule="auto"/>
        <w:jc w:val="both"/>
        <w:rPr>
          <w:rFonts w:ascii="Libre Baskerville" w:eastAsia="Libre Baskerville" w:hAnsi="Libre Baskerville" w:cs="Libre Baskerville"/>
          <w:sz w:val="24"/>
          <w:szCs w:val="24"/>
        </w:rPr>
      </w:pPr>
    </w:p>
    <w:p w:rsidR="003A38F6" w:rsidRDefault="003A38F6" w:rsidP="003A38F6">
      <w:pPr>
        <w:spacing w:line="36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CGT= (TV) 250,000,000 – (AV) X 15%</w:t>
      </w:r>
    </w:p>
    <w:p w:rsidR="003A38F6" w:rsidRDefault="003A38F6" w:rsidP="003A38F6">
      <w:pPr>
        <w:spacing w:line="36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TV= (SP) 250,000,000 – (IC WHILST SELLING) 17,000,000= 233,000,000</w:t>
      </w:r>
    </w:p>
    <w:p w:rsidR="003A38F6" w:rsidRDefault="003A38F6" w:rsidP="003A38F6">
      <w:pPr>
        <w:spacing w:line="36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AV= AC 100,000,000 + IC BUYING 3,000,000 + EC, 5,000,000=</w:t>
      </w:r>
      <w:r>
        <w:rPr>
          <w:rFonts w:ascii="Libre Baskerville" w:eastAsia="Libre Baskerville" w:hAnsi="Libre Baskerville" w:cs="Libre Baskerville"/>
          <w:sz w:val="24"/>
          <w:szCs w:val="24"/>
        </w:rPr>
        <w:tab/>
        <w:t>108,000,000</w:t>
      </w:r>
    </w:p>
    <w:p w:rsidR="003A38F6" w:rsidRDefault="003A38F6" w:rsidP="003A38F6">
      <w:pPr>
        <w:spacing w:line="360" w:lineRule="auto"/>
        <w:jc w:val="both"/>
        <w:rPr>
          <w:rFonts w:ascii="Libre Baskerville" w:eastAsia="Libre Baskerville" w:hAnsi="Libre Baskerville" w:cs="Libre Baskerville"/>
          <w:sz w:val="24"/>
          <w:szCs w:val="24"/>
        </w:rPr>
      </w:pPr>
    </w:p>
    <w:p w:rsidR="003A38F6" w:rsidRDefault="00C1749B" w:rsidP="003A38F6">
      <w:pPr>
        <w:spacing w:line="36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CGT= TV 233</w:t>
      </w:r>
      <w:r w:rsidR="003A38F6">
        <w:rPr>
          <w:rFonts w:ascii="Libre Baskerville" w:eastAsia="Libre Baskerville" w:hAnsi="Libre Baskerville" w:cs="Libre Baskerville"/>
          <w:sz w:val="24"/>
          <w:szCs w:val="24"/>
        </w:rPr>
        <w:t xml:space="preserve">,000,000 – AV </w:t>
      </w:r>
      <w:r>
        <w:rPr>
          <w:rFonts w:ascii="Libre Baskerville" w:eastAsia="Libre Baskerville" w:hAnsi="Libre Baskerville" w:cs="Libre Baskerville"/>
          <w:sz w:val="24"/>
          <w:szCs w:val="24"/>
        </w:rPr>
        <w:t>108,000,000 X 15%</w:t>
      </w:r>
    </w:p>
    <w:p w:rsidR="00C1749B" w:rsidRDefault="00C1749B" w:rsidP="003A38F6">
      <w:pPr>
        <w:spacing w:line="36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b/>
        <w:t xml:space="preserve">125,000,000 X 15%= </w:t>
      </w:r>
      <w:r w:rsidRPr="00C1749B">
        <w:rPr>
          <w:rFonts w:ascii="Libre Baskerville" w:eastAsia="Libre Baskerville" w:hAnsi="Libre Baskerville" w:cs="Libre Baskerville"/>
          <w:sz w:val="24"/>
          <w:szCs w:val="24"/>
          <w:highlight w:val="yellow"/>
        </w:rPr>
        <w:t>216,800/=</w:t>
      </w:r>
    </w:p>
    <w:p w:rsidR="003A38F6" w:rsidRDefault="003A38F6" w:rsidP="003A38F6">
      <w:pPr>
        <w:spacing w:line="360" w:lineRule="auto"/>
        <w:jc w:val="both"/>
        <w:rPr>
          <w:rFonts w:ascii="Libre Baskerville" w:eastAsia="Libre Baskerville" w:hAnsi="Libre Baskerville" w:cs="Libre Baskerville"/>
          <w:sz w:val="24"/>
          <w:szCs w:val="24"/>
        </w:rPr>
      </w:pPr>
    </w:p>
    <w:sectPr w:rsidR="003A38F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ibre Baskerville">
    <w:charset w:val="00"/>
    <w:family w:val="auto"/>
    <w:pitch w:val="default"/>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5363"/>
    <w:multiLevelType w:val="multilevel"/>
    <w:tmpl w:val="7368C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53355"/>
    <w:multiLevelType w:val="multilevel"/>
    <w:tmpl w:val="155482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6312622"/>
    <w:multiLevelType w:val="multilevel"/>
    <w:tmpl w:val="621A1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6F3447F"/>
    <w:multiLevelType w:val="multilevel"/>
    <w:tmpl w:val="1FDE0F18"/>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BB037D"/>
    <w:multiLevelType w:val="multilevel"/>
    <w:tmpl w:val="1D548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447294"/>
    <w:multiLevelType w:val="multilevel"/>
    <w:tmpl w:val="E7C635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61A6046"/>
    <w:multiLevelType w:val="multilevel"/>
    <w:tmpl w:val="42EA5E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F5175C5"/>
    <w:multiLevelType w:val="multilevel"/>
    <w:tmpl w:val="BC0488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38D876D4"/>
    <w:multiLevelType w:val="multilevel"/>
    <w:tmpl w:val="0CD0ED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507E2D"/>
    <w:multiLevelType w:val="multilevel"/>
    <w:tmpl w:val="8F869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11E5D6F"/>
    <w:multiLevelType w:val="multilevel"/>
    <w:tmpl w:val="724C2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324747D"/>
    <w:multiLevelType w:val="multilevel"/>
    <w:tmpl w:val="6EE489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5395932"/>
    <w:multiLevelType w:val="multilevel"/>
    <w:tmpl w:val="3F422E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B9601CE"/>
    <w:multiLevelType w:val="multilevel"/>
    <w:tmpl w:val="F0D49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2107588"/>
    <w:multiLevelType w:val="multilevel"/>
    <w:tmpl w:val="8B9ED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31813DA"/>
    <w:multiLevelType w:val="multilevel"/>
    <w:tmpl w:val="9C42029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DF6793"/>
    <w:multiLevelType w:val="multilevel"/>
    <w:tmpl w:val="7584B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5AB41E5"/>
    <w:multiLevelType w:val="multilevel"/>
    <w:tmpl w:val="64FCA9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5BE473A5"/>
    <w:multiLevelType w:val="hybridMultilevel"/>
    <w:tmpl w:val="9EE89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881B7F"/>
    <w:multiLevelType w:val="multilevel"/>
    <w:tmpl w:val="06A2B3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2A9274B"/>
    <w:multiLevelType w:val="multilevel"/>
    <w:tmpl w:val="155482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65681063"/>
    <w:multiLevelType w:val="multilevel"/>
    <w:tmpl w:val="B13E2E9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6617331"/>
    <w:multiLevelType w:val="multilevel"/>
    <w:tmpl w:val="CC709D8C"/>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1A2261E"/>
    <w:multiLevelType w:val="multilevel"/>
    <w:tmpl w:val="155482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6"/>
  </w:num>
  <w:num w:numId="2">
    <w:abstractNumId w:val="19"/>
  </w:num>
  <w:num w:numId="3">
    <w:abstractNumId w:val="9"/>
  </w:num>
  <w:num w:numId="4">
    <w:abstractNumId w:val="3"/>
  </w:num>
  <w:num w:numId="5">
    <w:abstractNumId w:val="8"/>
  </w:num>
  <w:num w:numId="6">
    <w:abstractNumId w:val="13"/>
  </w:num>
  <w:num w:numId="7">
    <w:abstractNumId w:val="4"/>
  </w:num>
  <w:num w:numId="8">
    <w:abstractNumId w:val="12"/>
  </w:num>
  <w:num w:numId="9">
    <w:abstractNumId w:val="14"/>
  </w:num>
  <w:num w:numId="10">
    <w:abstractNumId w:val="22"/>
  </w:num>
  <w:num w:numId="11">
    <w:abstractNumId w:val="10"/>
  </w:num>
  <w:num w:numId="12">
    <w:abstractNumId w:val="0"/>
  </w:num>
  <w:num w:numId="13">
    <w:abstractNumId w:val="11"/>
  </w:num>
  <w:num w:numId="14">
    <w:abstractNumId w:val="7"/>
  </w:num>
  <w:num w:numId="15">
    <w:abstractNumId w:val="5"/>
  </w:num>
  <w:num w:numId="16">
    <w:abstractNumId w:val="21"/>
  </w:num>
  <w:num w:numId="17">
    <w:abstractNumId w:val="15"/>
  </w:num>
  <w:num w:numId="18">
    <w:abstractNumId w:val="23"/>
  </w:num>
  <w:num w:numId="19">
    <w:abstractNumId w:val="17"/>
  </w:num>
  <w:num w:numId="20">
    <w:abstractNumId w:val="16"/>
  </w:num>
  <w:num w:numId="21">
    <w:abstractNumId w:val="2"/>
  </w:num>
  <w:num w:numId="22">
    <w:abstractNumId w:val="18"/>
  </w:num>
  <w:num w:numId="23">
    <w:abstractNumId w:val="1"/>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F08"/>
    <w:rsid w:val="00016831"/>
    <w:rsid w:val="00034E80"/>
    <w:rsid w:val="000B70D5"/>
    <w:rsid w:val="000E3177"/>
    <w:rsid w:val="001E71A7"/>
    <w:rsid w:val="00346A5B"/>
    <w:rsid w:val="00380C93"/>
    <w:rsid w:val="003A38F6"/>
    <w:rsid w:val="0040310E"/>
    <w:rsid w:val="00440558"/>
    <w:rsid w:val="00545241"/>
    <w:rsid w:val="006A20CB"/>
    <w:rsid w:val="006A4442"/>
    <w:rsid w:val="00745FA5"/>
    <w:rsid w:val="007C664D"/>
    <w:rsid w:val="00853E68"/>
    <w:rsid w:val="00A40952"/>
    <w:rsid w:val="00C1749B"/>
    <w:rsid w:val="00C43F08"/>
    <w:rsid w:val="00C705CC"/>
    <w:rsid w:val="00D0597B"/>
    <w:rsid w:val="00D630C2"/>
    <w:rsid w:val="00DB12B4"/>
    <w:rsid w:val="00F3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EC15"/>
  <w15:docId w15:val="{EF8CFE89-9718-4E9D-93EE-2DE81B05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531"/>
  </w:style>
  <w:style w:type="paragraph" w:styleId="Heading1">
    <w:name w:val="heading 1"/>
    <w:basedOn w:val="Normal"/>
    <w:next w:val="Normal"/>
    <w:link w:val="Heading1Char"/>
    <w:uiPriority w:val="9"/>
    <w:qFormat/>
    <w:rsid w:val="000319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272536"/>
    <w:rPr>
      <w:color w:val="0563C1" w:themeColor="hyperlink"/>
      <w:u w:val="single"/>
    </w:rPr>
  </w:style>
  <w:style w:type="paragraph" w:styleId="ListParagraph">
    <w:name w:val="List Paragraph"/>
    <w:basedOn w:val="Normal"/>
    <w:uiPriority w:val="34"/>
    <w:qFormat/>
    <w:rsid w:val="00272536"/>
    <w:pPr>
      <w:ind w:left="720"/>
      <w:contextualSpacing/>
    </w:pPr>
  </w:style>
  <w:style w:type="paragraph" w:styleId="BalloonText">
    <w:name w:val="Balloon Text"/>
    <w:basedOn w:val="Normal"/>
    <w:link w:val="BalloonTextChar"/>
    <w:uiPriority w:val="99"/>
    <w:semiHidden/>
    <w:unhideWhenUsed/>
    <w:rsid w:val="00C01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3EE"/>
    <w:rPr>
      <w:rFonts w:ascii="Segoe UI" w:hAnsi="Segoe UI" w:cs="Segoe UI"/>
      <w:sz w:val="18"/>
      <w:szCs w:val="18"/>
    </w:rPr>
  </w:style>
  <w:style w:type="character" w:customStyle="1" w:styleId="Heading1Char">
    <w:name w:val="Heading 1 Char"/>
    <w:basedOn w:val="DefaultParagraphFont"/>
    <w:link w:val="Heading1"/>
    <w:uiPriority w:val="9"/>
    <w:rsid w:val="0003196C"/>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413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P0Myfd85ErhnzwAPajmOzscqQ==">CgMxLjAyCGguZ2pkZ3hzMgloLjMwajB6bGw4AHIhMVNYYjlDeVctRUNOZmtOUUpHcGRsREJjU3Q0Ukpydl9O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5734</Words>
  <Characters>32684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Fredd Wakimani</dc:creator>
  <cp:lastModifiedBy>user</cp:lastModifiedBy>
  <cp:revision>2</cp:revision>
  <dcterms:created xsi:type="dcterms:W3CDTF">2024-03-30T06:36:00Z</dcterms:created>
  <dcterms:modified xsi:type="dcterms:W3CDTF">2024-03-30T06:36:00Z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1b8d3fd8aace97430e0ca655901aee406223e9a8971823d76cbc499de00dde06</vt:lpwstr>
  </property>
</Properties>
</file>