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numPr>
          <w:ilvl w:val="0"/>
          <w:numId w:val="1"/>
        </w:numPr>
        <w:tabs>
          <w:tab w:pos="594" w:val="left" w:leader="none"/>
        </w:tabs>
        <w:spacing w:line="240" w:lineRule="auto" w:before="77" w:after="0"/>
        <w:ind w:left="593" w:right="0" w:hanging="369"/>
        <w:jc w:val="left"/>
      </w:pPr>
      <w:r>
        <w:rPr/>
        <w:pict>
          <v:group style="position:absolute;margin-left:531.488037pt;margin-top:363.556641pt;width:36.85pt;height:17.7pt;mso-position-horizontal-relative:page;mso-position-vertical-relative:page;z-index:15728640" coordorigin="10630,7271" coordsize="737,354">
            <v:line style="position:absolute" from="10630,7279" to="10983,7279" stroked="true" strokeweight=".800866pt" strokecolor="#cccccc">
              <v:stroke dashstyle="solid"/>
            </v:line>
            <v:line style="position:absolute" from="10630,7616" to="10983,7616" stroked="true" strokeweight=".800866pt" strokecolor="#cccccc">
              <v:stroke dashstyle="solid"/>
            </v:line>
            <v:shape style="position:absolute;left:10637;top:7271;width:729;height:353" coordorigin="10638,7271" coordsize="729,353" path="m10638,7271l10638,7624m10975,7271l10975,7624m11015,7279l11367,7279e" filled="false" stroked="true" strokeweight=".800866pt" strokecolor="#cccccc">
              <v:path arrowok="t"/>
              <v:stroke dashstyle="solid"/>
            </v:shape>
            <v:line style="position:absolute" from="11015,7616" to="11367,7616" stroked="true" strokeweight=".800866pt" strokecolor="#cccccc">
              <v:stroke dashstyle="solid"/>
            </v:line>
            <v:shape style="position:absolute;left:11021;top:7271;width:336;height:353" coordorigin="11022,7271" coordsize="336,353" path="m11022,7271l11022,7624m11358,7271l11358,7624e" filled="false" stroked="true" strokeweight=".800866pt" strokecolor="#cccccc">
              <v:path arrowok="t"/>
              <v:stroke dashstyle="solid"/>
            </v:shape>
            <w10:wrap type="none"/>
          </v:group>
        </w:pict>
      </w:r>
      <w:r>
        <w:rPr>
          <w:color w:val="004EA1"/>
        </w:rPr>
        <w:t>Incorporation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1"/>
        <w:rPr>
          <w:rFonts w:ascii="Arial"/>
          <w:b/>
          <w:sz w:val="41"/>
        </w:rPr>
      </w:pP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41" w:lineRule="exact" w:before="0" w:after="0"/>
        <w:ind w:left="645" w:right="0" w:hanging="272"/>
        <w:jc w:val="left"/>
        <w:rPr>
          <w:sz w:val="21"/>
        </w:rPr>
      </w:pPr>
      <w:r>
        <w:rPr>
          <w:spacing w:val="-2"/>
          <w:sz w:val="21"/>
        </w:rPr>
        <w:t>Companies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(and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limited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liability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partnerships)</w:t>
      </w:r>
      <w:r>
        <w:rPr>
          <w:sz w:val="21"/>
        </w:rPr>
        <w:t> </w:t>
      </w:r>
      <w:r>
        <w:rPr>
          <w:spacing w:val="-2"/>
          <w:sz w:val="21"/>
        </w:rPr>
        <w:t>are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formed</w:t>
      </w:r>
      <w:r>
        <w:rPr>
          <w:spacing w:val="-9"/>
          <w:sz w:val="21"/>
        </w:rPr>
        <w:t> </w:t>
      </w:r>
      <w:r>
        <w:rPr>
          <w:spacing w:val="-1"/>
          <w:sz w:val="21"/>
        </w:rPr>
        <w:t>via</w:t>
      </w:r>
      <w:r>
        <w:rPr>
          <w:spacing w:val="-17"/>
          <w:sz w:val="21"/>
        </w:rPr>
        <w:t> </w:t>
      </w:r>
      <w:r>
        <w:rPr>
          <w:spacing w:val="-1"/>
          <w:sz w:val="21"/>
        </w:rPr>
        <w:t>a formal</w:t>
      </w:r>
      <w:r>
        <w:rPr>
          <w:spacing w:val="-9"/>
          <w:sz w:val="21"/>
        </w:rPr>
        <w:t> </w:t>
      </w:r>
      <w:r>
        <w:rPr>
          <w:spacing w:val="-1"/>
          <w:sz w:val="21"/>
        </w:rPr>
        <w:t>process</w:t>
      </w:r>
      <w:r>
        <w:rPr>
          <w:sz w:val="21"/>
        </w:rPr>
        <w:t> </w:t>
      </w:r>
      <w:r>
        <w:rPr>
          <w:spacing w:val="-1"/>
          <w:sz w:val="21"/>
        </w:rPr>
        <w:t>known as</w:t>
      </w:r>
    </w:p>
    <w:p>
      <w:pPr>
        <w:pStyle w:val="Heading5"/>
        <w:spacing w:line="241" w:lineRule="exact"/>
        <w:ind w:left="832"/>
        <w:rPr>
          <w:rFonts w:ascii="Arial MT" w:hAnsi="Arial MT"/>
          <w:b w:val="0"/>
        </w:rPr>
      </w:pPr>
      <w:r>
        <w:rPr/>
        <w:t>‘incorporation’</w:t>
      </w:r>
      <w:r>
        <w:rPr>
          <w:rFonts w:ascii="Arial MT" w:hAnsi="Arial MT"/>
          <w:b w:val="0"/>
        </w:rPr>
        <w:t>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85" w:lineRule="auto" w:before="128" w:after="0"/>
        <w:ind w:left="645" w:right="1405" w:hanging="272"/>
        <w:jc w:val="left"/>
        <w:rPr>
          <w:sz w:val="21"/>
        </w:rPr>
      </w:pPr>
      <w:r>
        <w:rPr>
          <w:spacing w:val="-2"/>
          <w:sz w:val="21"/>
        </w:rPr>
        <w:t>The vast majority of companies are incorporated by registration, </w:t>
      </w:r>
      <w:r>
        <w:rPr>
          <w:spacing w:val="-1"/>
          <w:sz w:val="21"/>
        </w:rPr>
        <w:t>which involves</w:t>
      </w:r>
      <w:r>
        <w:rPr>
          <w:spacing w:val="-56"/>
          <w:sz w:val="21"/>
        </w:rPr>
        <w:t> </w:t>
      </w:r>
      <w:r>
        <w:rPr>
          <w:sz w:val="21"/>
        </w:rPr>
        <w:t>registering certain documents with the Registrar of Companies at Sheria</w:t>
      </w:r>
      <w:r>
        <w:rPr>
          <w:spacing w:val="1"/>
          <w:sz w:val="21"/>
        </w:rPr>
        <w:t> </w:t>
      </w:r>
      <w:r>
        <w:rPr>
          <w:sz w:val="21"/>
        </w:rPr>
        <w:t>House.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85" w:lineRule="auto" w:before="84" w:after="0"/>
        <w:ind w:left="645" w:right="1170" w:hanging="272"/>
        <w:jc w:val="left"/>
        <w:rPr>
          <w:sz w:val="21"/>
        </w:rPr>
      </w:pP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company</w:t>
      </w:r>
      <w:r>
        <w:rPr>
          <w:spacing w:val="-3"/>
          <w:sz w:val="21"/>
        </w:rPr>
        <w:t> </w:t>
      </w:r>
      <w:r>
        <w:rPr>
          <w:sz w:val="21"/>
        </w:rPr>
        <w:t>can</w:t>
      </w:r>
      <w:r>
        <w:rPr>
          <w:spacing w:val="-4"/>
          <w:sz w:val="21"/>
        </w:rPr>
        <w:t> </w:t>
      </w:r>
      <w:r>
        <w:rPr>
          <w:sz w:val="21"/>
        </w:rPr>
        <w:t>do</w:t>
      </w:r>
      <w:r>
        <w:rPr>
          <w:spacing w:val="-3"/>
          <w:sz w:val="21"/>
        </w:rPr>
        <w:t> </w:t>
      </w:r>
      <w:r>
        <w:rPr>
          <w:sz w:val="21"/>
        </w:rPr>
        <w:t>many</w:t>
      </w:r>
      <w:r>
        <w:rPr>
          <w:spacing w:val="-4"/>
          <w:sz w:val="21"/>
        </w:rPr>
        <w:t> </w:t>
      </w:r>
      <w:r>
        <w:rPr>
          <w:sz w:val="21"/>
        </w:rPr>
        <w:t>things</w:t>
      </w:r>
      <w:r>
        <w:rPr>
          <w:spacing w:val="-3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natural</w:t>
      </w:r>
      <w:r>
        <w:rPr>
          <w:spacing w:val="-10"/>
          <w:sz w:val="21"/>
        </w:rPr>
        <w:t> </w:t>
      </w:r>
      <w:r>
        <w:rPr>
          <w:sz w:val="21"/>
        </w:rPr>
        <w:t>person</w:t>
      </w:r>
      <w:r>
        <w:rPr>
          <w:spacing w:val="-3"/>
          <w:sz w:val="21"/>
        </w:rPr>
        <w:t> </w:t>
      </w:r>
      <w:r>
        <w:rPr>
          <w:sz w:val="21"/>
        </w:rPr>
        <w:t>can,</w:t>
      </w:r>
      <w:r>
        <w:rPr>
          <w:spacing w:val="-4"/>
          <w:sz w:val="21"/>
        </w:rPr>
        <w:t> </w:t>
      </w:r>
      <w:r>
        <w:rPr>
          <w:sz w:val="21"/>
        </w:rPr>
        <w:t>including</w:t>
      </w:r>
      <w:r>
        <w:rPr>
          <w:spacing w:val="-3"/>
          <w:sz w:val="21"/>
        </w:rPr>
        <w:t> </w:t>
      </w:r>
      <w:r>
        <w:rPr>
          <w:sz w:val="21"/>
        </w:rPr>
        <w:t>entering</w:t>
      </w:r>
      <w:r>
        <w:rPr>
          <w:spacing w:val="-4"/>
          <w:sz w:val="21"/>
        </w:rPr>
        <w:t> </w:t>
      </w:r>
      <w:r>
        <w:rPr>
          <w:sz w:val="21"/>
        </w:rPr>
        <w:t>into</w:t>
      </w:r>
      <w:r>
        <w:rPr>
          <w:spacing w:val="-55"/>
          <w:sz w:val="21"/>
        </w:rPr>
        <w:t> </w:t>
      </w:r>
      <w:r>
        <w:rPr>
          <w:sz w:val="21"/>
        </w:rPr>
        <w:t>contracts,</w:t>
      </w:r>
      <w:r>
        <w:rPr>
          <w:spacing w:val="-4"/>
          <w:sz w:val="21"/>
        </w:rPr>
        <w:t> </w:t>
      </w:r>
      <w:r>
        <w:rPr>
          <w:sz w:val="21"/>
        </w:rPr>
        <w:t>owning</w:t>
      </w:r>
      <w:r>
        <w:rPr>
          <w:spacing w:val="-8"/>
          <w:sz w:val="21"/>
        </w:rPr>
        <w:t> </w:t>
      </w:r>
      <w:r>
        <w:rPr>
          <w:sz w:val="21"/>
        </w:rPr>
        <w:t>property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commencing</w:t>
      </w:r>
      <w:r>
        <w:rPr>
          <w:spacing w:val="-3"/>
          <w:sz w:val="21"/>
        </w:rPr>
        <w:t> </w:t>
      </w:r>
      <w:r>
        <w:rPr>
          <w:sz w:val="21"/>
        </w:rPr>
        <w:t>legal</w:t>
      </w:r>
      <w:r>
        <w:rPr>
          <w:spacing w:val="21"/>
          <w:sz w:val="21"/>
        </w:rPr>
        <w:t> </w:t>
      </w:r>
      <w:r>
        <w:rPr>
          <w:sz w:val="21"/>
        </w:rPr>
        <w:t>proceedings.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40" w:lineRule="auto" w:before="78" w:after="0"/>
        <w:ind w:left="645" w:right="0" w:hanging="272"/>
        <w:jc w:val="left"/>
        <w:rPr>
          <w:sz w:val="21"/>
        </w:rPr>
      </w:pPr>
      <w:r>
        <w:rPr>
          <w:spacing w:val="-1"/>
          <w:sz w:val="21"/>
        </w:rPr>
        <w:t>In</w:t>
      </w:r>
      <w:r>
        <w:rPr>
          <w:spacing w:val="-12"/>
          <w:sz w:val="21"/>
        </w:rPr>
        <w:t> </w:t>
      </w:r>
      <w:r>
        <w:rPr>
          <w:spacing w:val="-1"/>
          <w:sz w:val="21"/>
        </w:rPr>
        <w:t>the vast</w:t>
      </w:r>
      <w:r>
        <w:rPr>
          <w:spacing w:val="-13"/>
          <w:sz w:val="21"/>
        </w:rPr>
        <w:t> </w:t>
      </w:r>
      <w:r>
        <w:rPr>
          <w:spacing w:val="-1"/>
          <w:sz w:val="21"/>
        </w:rPr>
        <w:t>majority of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companies, the liability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members</w:t>
      </w:r>
      <w:r>
        <w:rPr>
          <w:spacing w:val="-1"/>
          <w:sz w:val="21"/>
        </w:rPr>
        <w:t> </w:t>
      </w:r>
      <w:r>
        <w:rPr>
          <w:sz w:val="21"/>
        </w:rPr>
        <w:t>will</w:t>
      </w:r>
      <w:r>
        <w:rPr>
          <w:spacing w:val="-1"/>
          <w:sz w:val="21"/>
        </w:rPr>
        <w:t> </w:t>
      </w:r>
      <w:r>
        <w:rPr>
          <w:sz w:val="21"/>
        </w:rPr>
        <w:t>be</w:t>
      </w:r>
      <w:r>
        <w:rPr>
          <w:spacing w:val="5"/>
          <w:sz w:val="21"/>
        </w:rPr>
        <w:t> </w:t>
      </w:r>
      <w:r>
        <w:rPr>
          <w:sz w:val="21"/>
        </w:rPr>
        <w:t>limited.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40" w:lineRule="auto" w:before="128" w:after="0"/>
        <w:ind w:left="645" w:right="0" w:hanging="272"/>
        <w:jc w:val="left"/>
        <w:rPr>
          <w:sz w:val="21"/>
        </w:rPr>
      </w:pPr>
      <w:r>
        <w:rPr>
          <w:spacing w:val="-1"/>
          <w:sz w:val="21"/>
        </w:rPr>
        <w:t>A</w:t>
      </w:r>
      <w:r>
        <w:rPr>
          <w:spacing w:val="-6"/>
          <w:sz w:val="21"/>
        </w:rPr>
        <w:t> </w:t>
      </w:r>
      <w:r>
        <w:rPr>
          <w:spacing w:val="-1"/>
          <w:sz w:val="21"/>
        </w:rPr>
        <w:t>company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can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be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held</w:t>
      </w:r>
      <w:r>
        <w:rPr>
          <w:spacing w:val="-5"/>
          <w:sz w:val="21"/>
        </w:rPr>
        <w:t> </w:t>
      </w:r>
      <w:r>
        <w:rPr>
          <w:sz w:val="21"/>
        </w:rPr>
        <w:t>liable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14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civil</w:t>
      </w:r>
      <w:r>
        <w:rPr>
          <w:spacing w:val="-10"/>
          <w:sz w:val="21"/>
        </w:rPr>
        <w:t> </w:t>
      </w:r>
      <w:r>
        <w:rPr>
          <w:sz w:val="21"/>
        </w:rPr>
        <w:t>wrong,</w:t>
      </w:r>
      <w:r>
        <w:rPr>
          <w:spacing w:val="-15"/>
          <w:sz w:val="21"/>
        </w:rPr>
        <w:t> </w:t>
      </w:r>
      <w:r>
        <w:rPr>
          <w:sz w:val="21"/>
        </w:rPr>
        <w:t>or</w:t>
      </w:r>
      <w:r>
        <w:rPr>
          <w:spacing w:val="-5"/>
          <w:sz w:val="21"/>
        </w:rPr>
        <w:t> </w:t>
      </w:r>
      <w:r>
        <w:rPr>
          <w:sz w:val="21"/>
        </w:rPr>
        <w:t>found</w:t>
      </w:r>
      <w:r>
        <w:rPr>
          <w:spacing w:val="-14"/>
          <w:sz w:val="21"/>
        </w:rPr>
        <w:t> </w:t>
      </w:r>
      <w:r>
        <w:rPr>
          <w:sz w:val="21"/>
        </w:rPr>
        <w:t>guilty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committing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3"/>
          <w:sz w:val="21"/>
        </w:rPr>
        <w:t> </w:t>
      </w:r>
      <w:r>
        <w:rPr>
          <w:sz w:val="21"/>
        </w:rPr>
        <w:t>crime.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40" w:lineRule="auto" w:before="123" w:after="0"/>
        <w:ind w:left="645" w:right="0" w:hanging="272"/>
        <w:jc w:val="both"/>
        <w:rPr>
          <w:sz w:val="21"/>
        </w:rPr>
      </w:pPr>
      <w:r>
        <w:rPr>
          <w:sz w:val="21"/>
        </w:rPr>
        <w:t>A</w:t>
      </w:r>
      <w:r>
        <w:rPr>
          <w:spacing w:val="5"/>
          <w:sz w:val="21"/>
        </w:rPr>
        <w:t> </w:t>
      </w:r>
      <w:r>
        <w:rPr>
          <w:sz w:val="21"/>
        </w:rPr>
        <w:t>company</w:t>
      </w:r>
      <w:r>
        <w:rPr>
          <w:spacing w:val="8"/>
          <w:sz w:val="21"/>
        </w:rPr>
        <w:t> </w:t>
      </w:r>
      <w:r>
        <w:rPr>
          <w:sz w:val="21"/>
        </w:rPr>
        <w:t>has</w:t>
      </w:r>
      <w:r>
        <w:rPr>
          <w:spacing w:val="4"/>
          <w:sz w:val="21"/>
        </w:rPr>
        <w:t> </w:t>
      </w:r>
      <w:r>
        <w:rPr>
          <w:sz w:val="21"/>
        </w:rPr>
        <w:t>corporate</w:t>
      </w:r>
      <w:r>
        <w:rPr>
          <w:spacing w:val="-3"/>
          <w:sz w:val="21"/>
        </w:rPr>
        <w:t> </w:t>
      </w:r>
      <w:r>
        <w:rPr>
          <w:sz w:val="21"/>
        </w:rPr>
        <w:t>personality,</w:t>
      </w:r>
      <w:r>
        <w:rPr>
          <w:spacing w:val="7"/>
          <w:sz w:val="21"/>
        </w:rPr>
        <w:t> </w:t>
      </w:r>
      <w:r>
        <w:rPr>
          <w:sz w:val="21"/>
        </w:rPr>
        <w:t>which</w:t>
      </w:r>
      <w:r>
        <w:rPr>
          <w:spacing w:val="-3"/>
          <w:sz w:val="21"/>
        </w:rPr>
        <w:t> </w:t>
      </w:r>
      <w:r>
        <w:rPr>
          <w:sz w:val="21"/>
        </w:rPr>
        <w:t>means</w:t>
      </w:r>
      <w:r>
        <w:rPr>
          <w:spacing w:val="8"/>
          <w:sz w:val="21"/>
        </w:rPr>
        <w:t> </w:t>
      </w:r>
      <w:r>
        <w:rPr>
          <w:sz w:val="21"/>
        </w:rPr>
        <w:t>that,</w:t>
      </w:r>
      <w:r>
        <w:rPr>
          <w:spacing w:val="5"/>
          <w:sz w:val="21"/>
        </w:rPr>
        <w:t> </w:t>
      </w:r>
      <w:r>
        <w:rPr>
          <w:sz w:val="21"/>
        </w:rPr>
        <w:t>at</w:t>
      </w:r>
      <w:r>
        <w:rPr>
          <w:spacing w:val="6"/>
          <w:sz w:val="21"/>
        </w:rPr>
        <w:t> </w:t>
      </w:r>
      <w:r>
        <w:rPr>
          <w:sz w:val="21"/>
        </w:rPr>
        <w:t>law,</w:t>
      </w:r>
      <w:r>
        <w:rPr>
          <w:spacing w:val="4"/>
          <w:sz w:val="21"/>
        </w:rPr>
        <w:t> </w:t>
      </w:r>
      <w:r>
        <w:rPr>
          <w:sz w:val="21"/>
        </w:rPr>
        <w:t>it</w:t>
      </w:r>
      <w:r>
        <w:rPr>
          <w:spacing w:val="5"/>
          <w:sz w:val="21"/>
        </w:rPr>
        <w:t> </w:t>
      </w:r>
      <w:r>
        <w:rPr>
          <w:sz w:val="21"/>
        </w:rPr>
        <w:t>is</w:t>
      </w:r>
      <w:r>
        <w:rPr>
          <w:spacing w:val="8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person.</w:t>
      </w:r>
    </w:p>
    <w:p>
      <w:pPr>
        <w:pStyle w:val="ListParagraph"/>
        <w:numPr>
          <w:ilvl w:val="0"/>
          <w:numId w:val="2"/>
        </w:numPr>
        <w:tabs>
          <w:tab w:pos="646" w:val="left" w:leader="none"/>
        </w:tabs>
        <w:spacing w:line="285" w:lineRule="auto" w:before="129" w:after="0"/>
        <w:ind w:left="645" w:right="1523" w:hanging="272"/>
        <w:jc w:val="both"/>
        <w:rPr>
          <w:sz w:val="21"/>
        </w:rPr>
      </w:pPr>
      <w:r>
        <w:rPr>
          <w:spacing w:val="-1"/>
          <w:sz w:val="21"/>
        </w:rPr>
        <w:t>The courts can set aside a company’s corporate personality </w:t>
      </w:r>
      <w:r>
        <w:rPr>
          <w:sz w:val="21"/>
        </w:rPr>
        <w:t>where statute so</w:t>
      </w:r>
      <w:r>
        <w:rPr>
          <w:spacing w:val="-56"/>
          <w:sz w:val="21"/>
        </w:rPr>
        <w:t> </w:t>
      </w:r>
      <w:r>
        <w:rPr>
          <w:spacing w:val="-2"/>
          <w:sz w:val="21"/>
        </w:rPr>
        <w:t>provides, or where a company is interposed in order to evade, or frustrate </w:t>
      </w:r>
      <w:r>
        <w:rPr>
          <w:spacing w:val="-1"/>
          <w:sz w:val="21"/>
        </w:rPr>
        <w:t>the</w:t>
      </w:r>
      <w:r>
        <w:rPr>
          <w:sz w:val="21"/>
        </w:rPr>
        <w:t> enforcement</w:t>
      </w:r>
      <w:r>
        <w:rPr>
          <w:spacing w:val="-8"/>
          <w:sz w:val="21"/>
        </w:rPr>
        <w:t> </w:t>
      </w:r>
      <w:r>
        <w:rPr>
          <w:sz w:val="21"/>
        </w:rPr>
        <w:t>of,</w:t>
      </w:r>
      <w:r>
        <w:rPr>
          <w:spacing w:val="-1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legal</w:t>
      </w:r>
      <w:r>
        <w:rPr>
          <w:spacing w:val="41"/>
          <w:sz w:val="21"/>
        </w:rPr>
        <w:t> </w:t>
      </w:r>
      <w:r>
        <w:rPr>
          <w:sz w:val="21"/>
        </w:rPr>
        <w:t>obligation.</w:t>
      </w:r>
    </w:p>
    <w:p>
      <w:pPr>
        <w:pStyle w:val="BodyText"/>
        <w:spacing w:before="4"/>
        <w:rPr>
          <w:sz w:val="27"/>
        </w:rPr>
      </w:pPr>
    </w:p>
    <w:p>
      <w:pPr>
        <w:spacing w:before="0"/>
        <w:ind w:left="105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sz w:val="25"/>
        </w:rPr>
        <w:t>Introduction</w:t>
      </w:r>
    </w:p>
    <w:p>
      <w:pPr>
        <w:pStyle w:val="BodyText"/>
        <w:spacing w:before="1"/>
        <w:rPr>
          <w:rFonts w:ascii="Arial"/>
          <w:b/>
          <w:sz w:val="27"/>
        </w:rPr>
      </w:pPr>
    </w:p>
    <w:p>
      <w:pPr>
        <w:pStyle w:val="BodyText"/>
        <w:spacing w:line="285" w:lineRule="auto"/>
        <w:ind w:left="225" w:right="142"/>
      </w:pPr>
      <w:r>
        <w:rPr>
          <w:spacing w:val="-2"/>
        </w:rPr>
        <w:t>Sole proprietorships </w:t>
      </w:r>
      <w:r>
        <w:rPr>
          <w:spacing w:val="-1"/>
        </w:rPr>
        <w:t>and ordinary partnerships can be brought into existence very easily and with</w:t>
      </w:r>
      <w:r>
        <w:rPr>
          <w:spacing w:val="-56"/>
        </w:rPr>
        <w:t> </w:t>
      </w:r>
      <w:r>
        <w:rPr>
          <w:spacing w:val="-1"/>
        </w:rPr>
        <w:t>minimal state involvement. Conversely, companies (and LLPs) are brought into existence </w:t>
      </w:r>
      <w:r>
        <w:rPr/>
        <w:t>at the</w:t>
      </w:r>
      <w:r>
        <w:rPr>
          <w:spacing w:val="1"/>
        </w:rPr>
        <w:t> </w:t>
      </w:r>
      <w:r>
        <w:rPr>
          <w:spacing w:val="-1"/>
        </w:rPr>
        <w:t>discretion of the state via a formal process known as </w:t>
      </w:r>
      <w:r>
        <w:rPr>
          <w:rFonts w:ascii="Arial" w:hAnsi="Arial"/>
          <w:b/>
          <w:spacing w:val="-1"/>
        </w:rPr>
        <w:t>‘incorporation’</w:t>
      </w:r>
      <w:r>
        <w:rPr>
          <w:spacing w:val="-1"/>
        </w:rPr>
        <w:t>. The word ‘incorporation’ </w:t>
      </w:r>
      <w:r>
        <w:rPr/>
        <w:t>is</w:t>
      </w:r>
      <w:r>
        <w:rPr>
          <w:spacing w:val="-56"/>
        </w:rPr>
        <w:t> </w:t>
      </w:r>
      <w:r>
        <w:rPr/>
        <w:t>used because successful incorporation brings into existence a ‘corporation’ (</w:t>
      </w:r>
      <w:r>
        <w:rPr>
          <w:rFonts w:ascii="Arial" w:hAnsi="Arial"/>
          <w:b/>
        </w:rPr>
        <w:t>s 18-19 of the CA</w:t>
      </w:r>
      <w:r>
        <w:rPr>
          <w:rFonts w:ascii="Arial" w:hAnsi="Arial"/>
          <w:b/>
          <w:spacing w:val="1"/>
        </w:rPr>
        <w:t> </w:t>
      </w:r>
      <w:r>
        <w:rPr>
          <w:rFonts w:ascii="Arial" w:hAnsi="Arial"/>
          <w:b/>
        </w:rPr>
        <w:t>2015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effects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8"/>
        </w:rPr>
        <w:t> </w:t>
      </w:r>
      <w:r>
        <w:rPr>
          <w:rFonts w:ascii="Arial" w:hAnsi="Arial"/>
          <w:b/>
        </w:rPr>
        <w:t>incorporation</w:t>
      </w:r>
      <w:r>
        <w:rPr/>
        <w:t>.</w:t>
      </w:r>
    </w:p>
    <w:p>
      <w:pPr>
        <w:pStyle w:val="BodyText"/>
        <w:rPr>
          <w:sz w:val="24"/>
        </w:rPr>
      </w:pPr>
    </w:p>
    <w:p>
      <w:pPr>
        <w:pStyle w:val="Heading2"/>
        <w:spacing w:before="184"/>
        <w:ind w:left="225"/>
      </w:pPr>
      <w:r>
        <w:rPr>
          <w:w w:val="105"/>
        </w:rPr>
        <w:t>Methods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incorporation</w:t>
      </w:r>
    </w:p>
    <w:p>
      <w:pPr>
        <w:pStyle w:val="BodyText"/>
        <w:spacing w:before="8"/>
        <w:rPr>
          <w:rFonts w:ascii="Arial"/>
          <w:b/>
          <w:sz w:val="26"/>
        </w:rPr>
      </w:pPr>
    </w:p>
    <w:p>
      <w:pPr>
        <w:pStyle w:val="BodyText"/>
        <w:ind w:left="225"/>
      </w:pPr>
      <w:r>
        <w:rPr>
          <w:spacing w:val="-1"/>
        </w:rPr>
        <w:t>There</w:t>
      </w:r>
      <w:r>
        <w:rPr>
          <w:spacing w:val="-14"/>
        </w:rPr>
        <w:t> </w:t>
      </w:r>
      <w:r>
        <w:rPr>
          <w:spacing w:val="-1"/>
        </w:rPr>
        <w:t>are</w:t>
      </w:r>
      <w:r>
        <w:rPr>
          <w:spacing w:val="-10"/>
        </w:rPr>
        <w:t> </w:t>
      </w:r>
      <w:r>
        <w:rPr>
          <w:spacing w:val="-1"/>
        </w:rPr>
        <w:t>three principal</w:t>
      </w:r>
      <w:r>
        <w:rPr>
          <w:spacing w:val="-2"/>
        </w:rPr>
        <w:t> </w:t>
      </w:r>
      <w:r>
        <w:rPr>
          <w:spacing w:val="-1"/>
        </w:rPr>
        <w:t>methods</w:t>
      </w:r>
      <w:r>
        <w:rPr>
          <w:spacing w:val="-2"/>
        </w:rPr>
        <w:t> </w:t>
      </w:r>
      <w:r>
        <w:rPr>
          <w:spacing w:val="-1"/>
        </w:rPr>
        <w:t>by</w:t>
      </w:r>
      <w:r>
        <w:rPr>
          <w:spacing w:val="-2"/>
        </w:rPr>
        <w:t> </w:t>
      </w:r>
      <w:r>
        <w:rPr>
          <w:spacing w:val="-1"/>
        </w:rPr>
        <w:t>which </w:t>
      </w:r>
      <w:r>
        <w:rPr/>
        <w:t>a</w:t>
      </w:r>
      <w:r>
        <w:rPr>
          <w:spacing w:val="-2"/>
        </w:rPr>
        <w:t> </w:t>
      </w:r>
      <w:r>
        <w:rPr/>
        <w:t>company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47"/>
        </w:rPr>
        <w:t> </w:t>
      </w:r>
      <w:r>
        <w:rPr/>
        <w:t>incorporated: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786" w:val="left" w:leader="none"/>
        </w:tabs>
        <w:spacing w:line="240" w:lineRule="auto" w:before="0" w:after="0"/>
        <w:ind w:left="785" w:right="0" w:hanging="241"/>
        <w:jc w:val="left"/>
        <w:rPr>
          <w:sz w:val="21"/>
        </w:rPr>
      </w:pPr>
      <w:r>
        <w:rPr>
          <w:sz w:val="21"/>
        </w:rPr>
        <w:t>incorporation</w:t>
      </w:r>
      <w:r>
        <w:rPr>
          <w:spacing w:val="-2"/>
          <w:sz w:val="21"/>
        </w:rPr>
        <w:t> </w:t>
      </w:r>
      <w:r>
        <w:rPr>
          <w:sz w:val="21"/>
        </w:rPr>
        <w:t>by</w:t>
      </w:r>
      <w:r>
        <w:rPr>
          <w:spacing w:val="-1"/>
          <w:sz w:val="21"/>
        </w:rPr>
        <w:t> </w:t>
      </w:r>
      <w:r>
        <w:rPr>
          <w:sz w:val="21"/>
        </w:rPr>
        <w:t>Act</w:t>
      </w:r>
      <w:r>
        <w:rPr>
          <w:spacing w:val="7"/>
          <w:sz w:val="21"/>
        </w:rPr>
        <w:t> </w:t>
      </w:r>
      <w:r>
        <w:rPr>
          <w:sz w:val="21"/>
        </w:rPr>
        <w:t>of</w:t>
      </w:r>
      <w:r>
        <w:rPr>
          <w:spacing w:val="12"/>
          <w:sz w:val="21"/>
        </w:rPr>
        <w:t> </w:t>
      </w:r>
      <w:r>
        <w:rPr>
          <w:sz w:val="21"/>
        </w:rPr>
        <w:t>Parliament</w:t>
      </w:r>
    </w:p>
    <w:p>
      <w:pPr>
        <w:pStyle w:val="ListParagraph"/>
        <w:numPr>
          <w:ilvl w:val="1"/>
          <w:numId w:val="1"/>
        </w:numPr>
        <w:tabs>
          <w:tab w:pos="786" w:val="left" w:leader="none"/>
        </w:tabs>
        <w:spacing w:line="240" w:lineRule="auto" w:before="46" w:after="0"/>
        <w:ind w:left="785" w:right="0" w:hanging="241"/>
        <w:jc w:val="left"/>
        <w:rPr>
          <w:sz w:val="21"/>
        </w:rPr>
      </w:pPr>
      <w:r>
        <w:rPr>
          <w:sz w:val="21"/>
        </w:rPr>
        <w:t>incorporation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Executive</w:t>
      </w:r>
      <w:r>
        <w:rPr>
          <w:spacing w:val="-3"/>
          <w:sz w:val="21"/>
        </w:rPr>
        <w:t> </w:t>
      </w:r>
      <w:r>
        <w:rPr>
          <w:sz w:val="21"/>
        </w:rPr>
        <w:t>Order</w:t>
      </w:r>
    </w:p>
    <w:p>
      <w:pPr>
        <w:pStyle w:val="ListParagraph"/>
        <w:numPr>
          <w:ilvl w:val="1"/>
          <w:numId w:val="1"/>
        </w:numPr>
        <w:tabs>
          <w:tab w:pos="786" w:val="left" w:leader="none"/>
        </w:tabs>
        <w:spacing w:line="240" w:lineRule="auto" w:before="47" w:after="0"/>
        <w:ind w:left="785" w:right="0" w:hanging="241"/>
        <w:jc w:val="left"/>
        <w:rPr>
          <w:sz w:val="21"/>
        </w:rPr>
      </w:pPr>
      <w:r>
        <w:rPr>
          <w:sz w:val="21"/>
        </w:rPr>
        <w:t>incorporation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9"/>
          <w:sz w:val="21"/>
        </w:rPr>
        <w:t> </w:t>
      </w:r>
      <w:r>
        <w:rPr>
          <w:sz w:val="21"/>
        </w:rPr>
        <w:t>registration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85" w:lineRule="auto" w:before="1"/>
        <w:ind w:left="225" w:right="322"/>
      </w:pPr>
      <w:r>
        <w:rPr/>
        <w:t>It should be noted that the provisions of the </w:t>
      </w:r>
      <w:r>
        <w:rPr>
          <w:rFonts w:ascii="Arial"/>
          <w:b/>
        </w:rPr>
        <w:t>CA 2015 </w:t>
      </w:r>
      <w:r>
        <w:rPr/>
        <w:t>generally apply only to companies</w:t>
      </w:r>
      <w:r>
        <w:rPr>
          <w:spacing w:val="1"/>
        </w:rPr>
        <w:t> </w:t>
      </w:r>
      <w:r>
        <w:rPr/>
        <w:t>incorporated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registration</w:t>
      </w:r>
      <w:r>
        <w:rPr>
          <w:spacing w:val="-4"/>
        </w:rPr>
        <w:t> </w:t>
      </w:r>
      <w:r>
        <w:rPr/>
        <w:t>(known</w:t>
      </w:r>
      <w:r>
        <w:rPr>
          <w:spacing w:val="-10"/>
        </w:rPr>
        <w:t> </w:t>
      </w:r>
      <w:r>
        <w:rPr/>
        <w:t>as</w:t>
      </w:r>
      <w:r>
        <w:rPr>
          <w:spacing w:val="-4"/>
        </w:rPr>
        <w:t> </w:t>
      </w:r>
      <w:r>
        <w:rPr/>
        <w:t>registered</w:t>
      </w:r>
      <w:r>
        <w:rPr>
          <w:spacing w:val="-4"/>
        </w:rPr>
        <w:t> </w:t>
      </w:r>
      <w:r>
        <w:rPr/>
        <w:t>companies),</w:t>
      </w:r>
      <w:r>
        <w:rPr>
          <w:spacing w:val="-5"/>
        </w:rPr>
        <w:t> </w:t>
      </w:r>
      <w:r>
        <w:rPr/>
        <w:t>although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extended</w:t>
      </w:r>
      <w:r>
        <w:rPr>
          <w:spacing w:val="-56"/>
        </w:rPr>
        <w:t> </w:t>
      </w:r>
      <w:r>
        <w:rPr>
          <w:spacing w:val="-1"/>
        </w:rPr>
        <w:t>to cover unregistered companies (i.e. State Corporations). The vast majority of companies</w:t>
      </w:r>
      <w:r>
        <w:rPr/>
        <w:t> incorporated in the Kenya are registered, but it is still worth briefly highlighting the two</w:t>
      </w:r>
      <w:r>
        <w:rPr>
          <w:spacing w:val="1"/>
        </w:rPr>
        <w:t> </w:t>
      </w:r>
      <w:r>
        <w:rPr/>
        <w:t>methods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unregistered</w:t>
      </w:r>
      <w:r>
        <w:rPr>
          <w:spacing w:val="-1"/>
        </w:rPr>
        <w:t> </w:t>
      </w:r>
      <w:r>
        <w:rPr/>
        <w:t>company.</w:t>
      </w:r>
    </w:p>
    <w:p>
      <w:pPr>
        <w:pStyle w:val="BodyText"/>
        <w:spacing w:before="1"/>
      </w:pPr>
    </w:p>
    <w:p>
      <w:pPr>
        <w:pStyle w:val="Heading4"/>
        <w:spacing w:before="1"/>
      </w:pPr>
      <w:r>
        <w:rPr/>
        <w:t>Incorporation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Act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Parliament</w:t>
      </w:r>
    </w:p>
    <w:p>
      <w:pPr>
        <w:pStyle w:val="BodyText"/>
        <w:spacing w:before="1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225" w:right="1087"/>
      </w:pPr>
      <w:r>
        <w:rPr/>
        <w:t>Parliament can create a company by passing an Act of Parliament. eg Kenya Railway</w:t>
      </w:r>
      <w:r>
        <w:rPr>
          <w:spacing w:val="-56"/>
        </w:rPr>
        <w:t> </w:t>
      </w:r>
      <w:r>
        <w:rPr/>
        <w:t>Corporation</w:t>
      </w:r>
      <w:r>
        <w:rPr>
          <w:spacing w:val="-2"/>
        </w:rPr>
        <w:t> </w:t>
      </w:r>
      <w:r>
        <w:rPr/>
        <w:t>Act</w:t>
      </w:r>
      <w:r>
        <w:rPr>
          <w:spacing w:val="-1"/>
        </w:rPr>
        <w:t> </w:t>
      </w:r>
      <w:r>
        <w:rPr/>
        <w:t>Cap</w:t>
      </w:r>
      <w:r>
        <w:rPr>
          <w:spacing w:val="-1"/>
        </w:rPr>
        <w:t> </w:t>
      </w:r>
      <w:r>
        <w:rPr/>
        <w:t>397.</w:t>
      </w:r>
    </w:p>
    <w:p>
      <w:pPr>
        <w:spacing w:after="0" w:line="285" w:lineRule="auto"/>
        <w:sectPr>
          <w:footerReference w:type="default" r:id="rId5"/>
          <w:type w:val="continuous"/>
          <w:pgSz w:w="11910" w:h="16840"/>
          <w:pgMar w:footer="737" w:top="1440" w:bottom="920" w:left="1340" w:right="1300"/>
          <w:pgNumType w:start="1"/>
        </w:sectPr>
      </w:pPr>
    </w:p>
    <w:p>
      <w:pPr>
        <w:pStyle w:val="Heading4"/>
        <w:spacing w:before="68"/>
      </w:pPr>
      <w:r>
        <w:rPr/>
        <w:t>Incorporation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Executive</w:t>
      </w:r>
      <w:r>
        <w:rPr>
          <w:spacing w:val="-4"/>
        </w:rPr>
        <w:t> </w:t>
      </w:r>
      <w:r>
        <w:rPr/>
        <w:t>Order</w:t>
      </w:r>
    </w:p>
    <w:p>
      <w:pPr>
        <w:pStyle w:val="BodyText"/>
        <w:spacing w:before="1"/>
        <w:rPr>
          <w:rFonts w:ascii="Arial"/>
          <w:b/>
          <w:sz w:val="25"/>
        </w:rPr>
      </w:pPr>
    </w:p>
    <w:p>
      <w:pPr>
        <w:pStyle w:val="BodyText"/>
        <w:spacing w:before="1"/>
        <w:ind w:left="225"/>
      </w:pPr>
      <w:r>
        <w:rPr>
          <w:spacing w:val="-1"/>
        </w:rPr>
        <w:t>A</w:t>
      </w:r>
      <w:r>
        <w:rPr>
          <w:spacing w:val="-7"/>
        </w:rPr>
        <w:t> </w:t>
      </w:r>
      <w:r>
        <w:rPr>
          <w:spacing w:val="-1"/>
        </w:rPr>
        <w:t>company</w:t>
      </w:r>
      <w:r>
        <w:rPr>
          <w:spacing w:val="-6"/>
        </w:rPr>
        <w:t> </w:t>
      </w:r>
      <w:r>
        <w:rPr>
          <w:spacing w:val="-1"/>
        </w:rPr>
        <w:t>can</w:t>
      </w:r>
      <w:r>
        <w:rPr>
          <w:spacing w:val="-6"/>
        </w:rPr>
        <w:t> </w:t>
      </w:r>
      <w:r>
        <w:rPr>
          <w:spacing w:val="-1"/>
        </w:rPr>
        <w:t>be</w:t>
      </w:r>
      <w:r>
        <w:rPr>
          <w:spacing w:val="-6"/>
        </w:rPr>
        <w:t> </w:t>
      </w:r>
      <w:r>
        <w:rPr>
          <w:spacing w:val="-1"/>
        </w:rPr>
        <w:t>created</w:t>
      </w:r>
      <w:r>
        <w:rPr>
          <w:spacing w:val="-6"/>
        </w:rPr>
        <w:t> </w:t>
      </w:r>
      <w:r>
        <w:rPr>
          <w:spacing w:val="-1"/>
        </w:rPr>
        <w:t>by</w:t>
      </w:r>
      <w:r>
        <w:rPr>
          <w:spacing w:val="-6"/>
        </w:rPr>
        <w:t> </w:t>
      </w:r>
      <w:r>
        <w:rPr>
          <w:spacing w:val="-1"/>
        </w:rPr>
        <w:t>Executive</w:t>
      </w:r>
      <w:r>
        <w:rPr>
          <w:spacing w:val="-6"/>
        </w:rPr>
        <w:t> </w:t>
      </w:r>
      <w:r>
        <w:rPr>
          <w:spacing w:val="-1"/>
        </w:rPr>
        <w:t>Order.</w:t>
      </w:r>
      <w:r>
        <w:rPr>
          <w:spacing w:val="-13"/>
        </w:rPr>
        <w:t> </w:t>
      </w:r>
      <w:r>
        <w:rPr>
          <w:spacing w:val="-1"/>
        </w:rPr>
        <w:t>Section</w:t>
      </w:r>
      <w:r>
        <w:rPr>
          <w:spacing w:val="-14"/>
        </w:rPr>
        <w:t> </w:t>
      </w:r>
      <w:r>
        <w:rPr>
          <w:spacing w:val="-1"/>
        </w:rPr>
        <w:t>3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State</w:t>
      </w:r>
      <w:r>
        <w:rPr>
          <w:spacing w:val="-13"/>
        </w:rPr>
        <w:t> </w:t>
      </w:r>
      <w:r>
        <w:rPr/>
        <w:t>Corporations</w:t>
      </w:r>
      <w:r>
        <w:rPr>
          <w:spacing w:val="-13"/>
        </w:rPr>
        <w:t> </w:t>
      </w:r>
      <w:r>
        <w:rPr/>
        <w:t>Act.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spacing w:line="285" w:lineRule="auto"/>
        <w:ind w:left="225" w:right="468"/>
      </w:pPr>
      <w:r>
        <w:rPr/>
        <w:t>eg. In March 2013, the LAPSSET Corridor Development Authority (LCDA) was established</w:t>
      </w:r>
      <w:r>
        <w:rPr>
          <w:spacing w:val="1"/>
        </w:rPr>
        <w:t> </w:t>
      </w:r>
      <w:r>
        <w:rPr/>
        <w:t>through the Presidential Order Kenya Gazette Supplement No. 51, Legal Notice No. 58, The</w:t>
      </w:r>
      <w:r>
        <w:rPr>
          <w:spacing w:val="-56"/>
        </w:rPr>
        <w:t> </w:t>
      </w:r>
      <w:r>
        <w:rPr/>
        <w:t>LAPSSET Corridor Development Authority Order 2013 - to plan, coordinate and manage the</w:t>
      </w:r>
      <w:r>
        <w:rPr>
          <w:spacing w:val="-56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Lamu</w:t>
      </w:r>
      <w:r>
        <w:rPr>
          <w:spacing w:val="-2"/>
        </w:rPr>
        <w:t> </w:t>
      </w:r>
      <w:r>
        <w:rPr/>
        <w:t>Port-South</w:t>
      </w:r>
      <w:r>
        <w:rPr>
          <w:spacing w:val="-2"/>
        </w:rPr>
        <w:t> </w:t>
      </w:r>
      <w:r>
        <w:rPr/>
        <w:t>Sudan-Ethiopia</w:t>
      </w:r>
      <w:r>
        <w:rPr>
          <w:spacing w:val="-1"/>
        </w:rPr>
        <w:t> </w:t>
      </w:r>
      <w:r>
        <w:rPr/>
        <w:t>Transport</w:t>
      </w:r>
      <w:r>
        <w:rPr>
          <w:spacing w:val="-2"/>
        </w:rPr>
        <w:t> </w:t>
      </w:r>
      <w:r>
        <w:rPr/>
        <w:t>Corridor.</w:t>
      </w:r>
    </w:p>
    <w:p>
      <w:pPr>
        <w:pStyle w:val="BodyText"/>
        <w:spacing w:before="2"/>
        <w:rPr>
          <w:sz w:val="20"/>
        </w:rPr>
      </w:pPr>
      <w:r>
        <w:rPr/>
        <w:pict>
          <v:shape style="position:absolute;margin-left:72.3386pt;margin-top:13.969418pt;width:432.5pt;height:113.75pt;mso-position-horizontal-relative:page;mso-position-vertical-relative:paragraph;z-index:-15728128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2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DISCUSSION</w:t>
                  </w:r>
                </w:p>
                <w:p>
                  <w:pPr>
                    <w:pStyle w:val="BodyText"/>
                    <w:spacing w:line="280" w:lineRule="auto" w:before="9"/>
                    <w:ind w:left="192" w:right="309"/>
                  </w:pPr>
                  <w:r>
                    <w:rPr/>
                    <w:t>Find other examples of companies (corporations) that have been established by Acts of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Parliament and by Executive Order. Discuss why the state uses these methods of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incorporation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opposed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incorporation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under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Companies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Act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19"/>
        </w:rPr>
      </w:pPr>
    </w:p>
    <w:p>
      <w:pPr>
        <w:pStyle w:val="Heading4"/>
        <w:spacing w:before="1"/>
      </w:pPr>
      <w:r>
        <w:rPr/>
        <w:t>Incorporation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registration</w:t>
      </w: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spacing w:before="1"/>
        <w:ind w:left="225" w:right="0" w:firstLine="0"/>
        <w:jc w:val="left"/>
        <w:rPr>
          <w:rFonts w:ascii="Arial" w:hAnsi="Arial"/>
          <w:b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registration process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rFonts w:ascii="Arial" w:hAnsi="Arial"/>
          <w:b/>
          <w:color w:val="FF0000"/>
          <w:sz w:val="24"/>
        </w:rPr>
        <w:t>we</w:t>
      </w:r>
      <w:r>
        <w:rPr>
          <w:rFonts w:ascii="Arial" w:hAnsi="Arial"/>
          <w:b/>
          <w:color w:val="FF0000"/>
          <w:spacing w:val="-1"/>
          <w:sz w:val="24"/>
        </w:rPr>
        <w:t> </w:t>
      </w:r>
      <w:r>
        <w:rPr>
          <w:rFonts w:ascii="Arial" w:hAnsi="Arial"/>
          <w:b/>
          <w:color w:val="FF0000"/>
          <w:sz w:val="24"/>
        </w:rPr>
        <w:t>have covered</w:t>
      </w:r>
      <w:r>
        <w:rPr>
          <w:rFonts w:ascii="Arial" w:hAnsi="Arial"/>
          <w:b/>
          <w:color w:val="FF0000"/>
          <w:spacing w:val="-1"/>
          <w:sz w:val="24"/>
        </w:rPr>
        <w:t> </w:t>
      </w:r>
      <w:r>
        <w:rPr>
          <w:rFonts w:ascii="Arial" w:hAnsi="Arial"/>
          <w:b/>
          <w:color w:val="FF0000"/>
          <w:sz w:val="24"/>
        </w:rPr>
        <w:t>this already</w:t>
      </w: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pStyle w:val="BodyText"/>
        <w:spacing w:line="285" w:lineRule="auto" w:before="1"/>
        <w:ind w:left="225" w:right="468"/>
      </w:pPr>
      <w:r>
        <w:rPr>
          <w:spacing w:val="-2"/>
        </w:rPr>
        <w:t>Incorporation by registration is so called </w:t>
      </w:r>
      <w:r>
        <w:rPr>
          <w:spacing w:val="-1"/>
        </w:rPr>
        <w:t>because it involves registering ‘registration</w:t>
      </w:r>
      <w:r>
        <w:rPr/>
        <w:t> documents’ with the Registrar of Companies. These documents, once registered and</w:t>
      </w:r>
      <w:r>
        <w:rPr>
          <w:spacing w:val="1"/>
        </w:rPr>
        <w:t> </w:t>
      </w:r>
      <w:r>
        <w:rPr>
          <w:spacing w:val="-1"/>
        </w:rPr>
        <w:t>authorized,</w:t>
      </w:r>
      <w:r>
        <w:rPr>
          <w:spacing w:val="-8"/>
        </w:rPr>
        <w:t> </w:t>
      </w:r>
      <w:r>
        <w:rPr/>
        <w:t>bring</w:t>
      </w:r>
      <w:r>
        <w:rPr>
          <w:spacing w:val="-12"/>
        </w:rPr>
        <w:t> </w:t>
      </w:r>
      <w:r>
        <w:rPr/>
        <w:t>a</w:t>
      </w:r>
      <w:r>
        <w:rPr>
          <w:spacing w:val="-7"/>
        </w:rPr>
        <w:t> </w:t>
      </w:r>
      <w:r>
        <w:rPr/>
        <w:t>registered</w:t>
      </w:r>
      <w:r>
        <w:rPr>
          <w:spacing w:val="-7"/>
        </w:rPr>
        <w:t> </w:t>
      </w:r>
      <w:r>
        <w:rPr/>
        <w:t>company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existence.</w:t>
      </w:r>
      <w:r>
        <w:rPr>
          <w:spacing w:val="-6"/>
        </w:rPr>
        <w:t> </w:t>
      </w:r>
      <w:r>
        <w:rPr>
          <w:rFonts w:ascii="Arial" w:hAnsi="Arial"/>
          <w:b/>
        </w:rPr>
        <w:t>Section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13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7"/>
        </w:rPr>
        <w:t> </w:t>
      </w:r>
      <w:r>
        <w:rPr>
          <w:rFonts w:ascii="Arial" w:hAnsi="Arial"/>
          <w:b/>
        </w:rPr>
        <w:t>CA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2015</w:t>
      </w:r>
      <w:r>
        <w:rPr>
          <w:rFonts w:ascii="Arial" w:hAnsi="Arial"/>
          <w:b/>
          <w:spacing w:val="-13"/>
        </w:rPr>
        <w:t> </w:t>
      </w:r>
      <w:r>
        <w:rPr/>
        <w:t>provides</w:t>
      </w:r>
      <w:r>
        <w:rPr>
          <w:spacing w:val="-55"/>
        </w:rPr>
        <w:t> </w:t>
      </w:r>
      <w:r>
        <w:rPr/>
        <w:t>that the required documents are the memorandum and articles of association and an</w:t>
      </w:r>
      <w:r>
        <w:rPr>
          <w:spacing w:val="1"/>
        </w:rPr>
        <w:t> </w:t>
      </w:r>
      <w:r>
        <w:rPr>
          <w:spacing w:val="-2"/>
        </w:rPr>
        <w:t>application for registration. The application for registration </w:t>
      </w:r>
      <w:r>
        <w:rPr>
          <w:spacing w:val="-1"/>
        </w:rPr>
        <w:t>will provide certain information,</w:t>
      </w:r>
      <w:r>
        <w:rPr/>
        <w:t> including:</w:t>
      </w:r>
    </w:p>
    <w:p>
      <w:pPr>
        <w:pStyle w:val="BodyText"/>
        <w:spacing w:before="11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691" w:val="left" w:leader="none"/>
        </w:tabs>
        <w:spacing w:line="240" w:lineRule="auto" w:before="0" w:after="0"/>
        <w:ind w:left="690" w:right="0" w:hanging="146"/>
        <w:jc w:val="left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company’s</w:t>
      </w:r>
      <w:r>
        <w:rPr>
          <w:spacing w:val="-8"/>
          <w:sz w:val="21"/>
        </w:rPr>
        <w:t> </w:t>
      </w:r>
      <w:r>
        <w:rPr>
          <w:sz w:val="21"/>
        </w:rPr>
        <w:t>proposed</w:t>
      </w:r>
      <w:r>
        <w:rPr>
          <w:spacing w:val="4"/>
          <w:sz w:val="21"/>
        </w:rPr>
        <w:t> </w:t>
      </w:r>
      <w:r>
        <w:rPr>
          <w:sz w:val="21"/>
        </w:rPr>
        <w:t>name</w:t>
      </w:r>
    </w:p>
    <w:p>
      <w:pPr>
        <w:pStyle w:val="ListParagraph"/>
        <w:numPr>
          <w:ilvl w:val="1"/>
          <w:numId w:val="2"/>
        </w:numPr>
        <w:tabs>
          <w:tab w:pos="691" w:val="left" w:leader="none"/>
        </w:tabs>
        <w:spacing w:line="240" w:lineRule="auto" w:before="128" w:after="0"/>
        <w:ind w:left="690" w:right="0" w:hanging="146"/>
        <w:jc w:val="left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address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company’s</w:t>
      </w:r>
      <w:r>
        <w:rPr>
          <w:spacing w:val="-5"/>
          <w:sz w:val="21"/>
        </w:rPr>
        <w:t> </w:t>
      </w:r>
      <w:r>
        <w:rPr>
          <w:sz w:val="21"/>
        </w:rPr>
        <w:t>registered</w:t>
      </w:r>
      <w:r>
        <w:rPr>
          <w:spacing w:val="15"/>
          <w:sz w:val="21"/>
        </w:rPr>
        <w:t> </w:t>
      </w:r>
      <w:r>
        <w:rPr>
          <w:sz w:val="21"/>
        </w:rPr>
        <w:t>office</w:t>
      </w:r>
    </w:p>
    <w:p>
      <w:pPr>
        <w:pStyle w:val="ListParagraph"/>
        <w:numPr>
          <w:ilvl w:val="1"/>
          <w:numId w:val="2"/>
        </w:numPr>
        <w:tabs>
          <w:tab w:pos="691" w:val="left" w:leader="none"/>
        </w:tabs>
        <w:spacing w:line="240" w:lineRule="auto" w:before="66" w:after="0"/>
        <w:ind w:left="545" w:right="890" w:firstLine="0"/>
        <w:jc w:val="left"/>
        <w:rPr>
          <w:sz w:val="21"/>
        </w:rPr>
      </w:pPr>
      <w:r>
        <w:rPr>
          <w:spacing w:val="-1"/>
          <w:sz w:val="21"/>
        </w:rPr>
        <w:t>whether</w:t>
      </w:r>
      <w:r>
        <w:rPr>
          <w:spacing w:val="-11"/>
          <w:sz w:val="21"/>
        </w:rPr>
        <w:t> </w:t>
      </w:r>
      <w:r>
        <w:rPr>
          <w:spacing w:val="-1"/>
          <w:sz w:val="21"/>
        </w:rPr>
        <w:t>the</w:t>
      </w:r>
      <w:r>
        <w:rPr>
          <w:spacing w:val="-6"/>
          <w:sz w:val="21"/>
        </w:rPr>
        <w:t> </w:t>
      </w:r>
      <w:r>
        <w:rPr>
          <w:spacing w:val="-1"/>
          <w:sz w:val="21"/>
        </w:rPr>
        <w:t>company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is</w:t>
      </w:r>
      <w:r>
        <w:rPr>
          <w:spacing w:val="-6"/>
          <w:sz w:val="21"/>
        </w:rPr>
        <w:t> </w:t>
      </w:r>
      <w:r>
        <w:rPr>
          <w:spacing w:val="-1"/>
          <w:sz w:val="21"/>
        </w:rPr>
        <w:t>to</w:t>
      </w:r>
      <w:r>
        <w:rPr>
          <w:sz w:val="21"/>
        </w:rPr>
        <w:t> </w:t>
      </w:r>
      <w:r>
        <w:rPr>
          <w:spacing w:val="-1"/>
          <w:sz w:val="21"/>
        </w:rPr>
        <w:t>be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public</w:t>
      </w:r>
      <w:r>
        <w:rPr>
          <w:spacing w:val="-5"/>
          <w:sz w:val="21"/>
        </w:rPr>
        <w:t> </w:t>
      </w:r>
      <w:r>
        <w:rPr>
          <w:sz w:val="21"/>
        </w:rPr>
        <w:t>or</w:t>
      </w:r>
      <w:r>
        <w:rPr>
          <w:spacing w:val="-5"/>
          <w:sz w:val="21"/>
        </w:rPr>
        <w:t> </w:t>
      </w:r>
      <w:r>
        <w:rPr>
          <w:sz w:val="21"/>
        </w:rPr>
        <w:t>private</w:t>
      </w:r>
      <w:r>
        <w:rPr>
          <w:spacing w:val="-15"/>
          <w:sz w:val="21"/>
        </w:rPr>
        <w:t> </w:t>
      </w:r>
      <w:r>
        <w:rPr>
          <w:sz w:val="21"/>
        </w:rPr>
        <w:t>(discussed</w:t>
      </w:r>
      <w:r>
        <w:rPr>
          <w:spacing w:val="-5"/>
          <w:sz w:val="21"/>
        </w:rPr>
        <w:t> </w:t>
      </w:r>
      <w:r>
        <w:rPr>
          <w:sz w:val="21"/>
        </w:rPr>
        <w:t>at</w:t>
      </w:r>
      <w:r>
        <w:rPr>
          <w:spacing w:val="-5"/>
          <w:sz w:val="21"/>
        </w:rPr>
        <w:t> </w:t>
      </w:r>
      <w:r>
        <w:rPr>
          <w:sz w:val="21"/>
        </w:rPr>
        <w:t>p</w:t>
      </w:r>
      <w:r>
        <w:rPr>
          <w:spacing w:val="-6"/>
          <w:sz w:val="21"/>
        </w:rPr>
        <w:t> </w:t>
      </w:r>
      <w:r>
        <w:rPr>
          <w:sz w:val="21"/>
        </w:rPr>
        <w:t>9,</w:t>
      </w:r>
      <w:r>
        <w:rPr>
          <w:spacing w:val="-5"/>
          <w:sz w:val="21"/>
        </w:rPr>
        <w:t> </w:t>
      </w:r>
      <w:r>
        <w:rPr>
          <w:sz w:val="21"/>
        </w:rPr>
        <w:t>‘Public</w:t>
      </w:r>
      <w:r>
        <w:rPr>
          <w:spacing w:val="10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private</w:t>
      </w:r>
      <w:r>
        <w:rPr>
          <w:spacing w:val="-56"/>
          <w:sz w:val="21"/>
        </w:rPr>
        <w:t> </w:t>
      </w:r>
      <w:r>
        <w:rPr>
          <w:sz w:val="21"/>
        </w:rPr>
        <w:t>companies’)</w:t>
      </w:r>
    </w:p>
    <w:p>
      <w:pPr>
        <w:pStyle w:val="ListParagraph"/>
        <w:numPr>
          <w:ilvl w:val="1"/>
          <w:numId w:val="2"/>
        </w:numPr>
        <w:tabs>
          <w:tab w:pos="691" w:val="left" w:leader="none"/>
        </w:tabs>
        <w:spacing w:line="290" w:lineRule="auto" w:before="126" w:after="0"/>
        <w:ind w:left="545" w:right="543" w:firstLine="0"/>
        <w:jc w:val="left"/>
        <w:rPr>
          <w:sz w:val="21"/>
        </w:rPr>
      </w:pPr>
      <w:r>
        <w:rPr>
          <w:sz w:val="21"/>
        </w:rPr>
        <w:t>whether</w:t>
      </w:r>
      <w:r>
        <w:rPr>
          <w:spacing w:val="-11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members’</w:t>
      </w:r>
      <w:r>
        <w:rPr>
          <w:spacing w:val="-5"/>
          <w:sz w:val="21"/>
        </w:rPr>
        <w:t> </w:t>
      </w:r>
      <w:r>
        <w:rPr>
          <w:sz w:val="21"/>
        </w:rPr>
        <w:t>liability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1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limited</w:t>
      </w:r>
      <w:r>
        <w:rPr>
          <w:spacing w:val="-5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unlimited</w:t>
      </w:r>
      <w:r>
        <w:rPr>
          <w:spacing w:val="-5"/>
          <w:sz w:val="21"/>
        </w:rPr>
        <w:t> </w:t>
      </w:r>
      <w:r>
        <w:rPr>
          <w:sz w:val="21"/>
        </w:rPr>
        <w:t>and,</w:t>
      </w:r>
      <w:r>
        <w:rPr>
          <w:spacing w:val="-10"/>
          <w:sz w:val="21"/>
        </w:rPr>
        <w:t> </w:t>
      </w:r>
      <w:r>
        <w:rPr>
          <w:sz w:val="21"/>
        </w:rPr>
        <w:t>if</w:t>
      </w:r>
      <w:r>
        <w:rPr>
          <w:spacing w:val="-5"/>
          <w:sz w:val="21"/>
        </w:rPr>
        <w:t> </w:t>
      </w:r>
      <w:r>
        <w:rPr>
          <w:sz w:val="21"/>
        </w:rPr>
        <w:t>limited,</w:t>
      </w:r>
      <w:r>
        <w:rPr>
          <w:spacing w:val="-3"/>
          <w:sz w:val="21"/>
        </w:rPr>
        <w:t> </w:t>
      </w:r>
      <w:r>
        <w:rPr>
          <w:sz w:val="21"/>
        </w:rPr>
        <w:t>whether</w:t>
      </w:r>
      <w:r>
        <w:rPr>
          <w:spacing w:val="-11"/>
          <w:sz w:val="21"/>
        </w:rPr>
        <w:t> </w:t>
      </w:r>
      <w:r>
        <w:rPr>
          <w:sz w:val="21"/>
        </w:rPr>
        <w:t>it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5"/>
          <w:sz w:val="21"/>
        </w:rPr>
        <w:t> </w:t>
      </w:r>
      <w:r>
        <w:rPr>
          <w:sz w:val="21"/>
        </w:rPr>
        <w:t>be</w:t>
      </w:r>
      <w:r>
        <w:rPr>
          <w:spacing w:val="-2"/>
          <w:sz w:val="21"/>
        </w:rPr>
        <w:t> </w:t>
      </w:r>
      <w:r>
        <w:rPr>
          <w:sz w:val="21"/>
        </w:rPr>
        <w:t>limited</w:t>
      </w:r>
      <w:r>
        <w:rPr>
          <w:spacing w:val="-1"/>
          <w:sz w:val="21"/>
        </w:rPr>
        <w:t> </w:t>
      </w:r>
      <w:r>
        <w:rPr>
          <w:sz w:val="21"/>
        </w:rPr>
        <w:t>by</w:t>
      </w:r>
      <w:r>
        <w:rPr>
          <w:spacing w:val="-2"/>
          <w:sz w:val="21"/>
        </w:rPr>
        <w:t> </w:t>
      </w:r>
      <w:r>
        <w:rPr>
          <w:sz w:val="21"/>
        </w:rPr>
        <w:t>shares</w:t>
      </w:r>
      <w:r>
        <w:rPr>
          <w:spacing w:val="-1"/>
          <w:sz w:val="21"/>
        </w:rPr>
        <w:t> </w:t>
      </w:r>
      <w:r>
        <w:rPr>
          <w:sz w:val="21"/>
        </w:rPr>
        <w:t>or</w:t>
      </w:r>
      <w:r>
        <w:rPr>
          <w:spacing w:val="-1"/>
          <w:sz w:val="21"/>
        </w:rPr>
        <w:t> </w:t>
      </w:r>
      <w:r>
        <w:rPr>
          <w:sz w:val="21"/>
        </w:rPr>
        <w:t>by</w:t>
      </w:r>
      <w:r>
        <w:rPr>
          <w:spacing w:val="-1"/>
          <w:sz w:val="21"/>
        </w:rPr>
        <w:t> </w:t>
      </w:r>
      <w:r>
        <w:rPr>
          <w:sz w:val="21"/>
        </w:rPr>
        <w:t>guarantee</w:t>
      </w:r>
    </w:p>
    <w:p>
      <w:pPr>
        <w:pStyle w:val="ListParagraph"/>
        <w:numPr>
          <w:ilvl w:val="1"/>
          <w:numId w:val="2"/>
        </w:numPr>
        <w:tabs>
          <w:tab w:pos="690" w:val="left" w:leader="none"/>
        </w:tabs>
        <w:spacing w:line="242" w:lineRule="auto" w:before="69" w:after="0"/>
        <w:ind w:left="689" w:right="386" w:hanging="144"/>
        <w:jc w:val="left"/>
        <w:rPr>
          <w:sz w:val="21"/>
        </w:rPr>
      </w:pPr>
      <w:r>
        <w:rPr>
          <w:sz w:val="21"/>
        </w:rPr>
        <w:t>if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members’</w:t>
      </w:r>
      <w:r>
        <w:rPr>
          <w:spacing w:val="-6"/>
          <w:sz w:val="21"/>
        </w:rPr>
        <w:t> </w:t>
      </w:r>
      <w:r>
        <w:rPr>
          <w:sz w:val="21"/>
        </w:rPr>
        <w:t>liability</w:t>
      </w:r>
      <w:r>
        <w:rPr>
          <w:spacing w:val="-5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1"/>
          <w:sz w:val="21"/>
        </w:rPr>
        <w:t> </w:t>
      </w:r>
      <w:r>
        <w:rPr>
          <w:sz w:val="21"/>
        </w:rPr>
        <w:t>be</w:t>
      </w:r>
      <w:r>
        <w:rPr>
          <w:spacing w:val="-6"/>
          <w:sz w:val="21"/>
        </w:rPr>
        <w:t> </w:t>
      </w:r>
      <w:r>
        <w:rPr>
          <w:sz w:val="21"/>
        </w:rPr>
        <w:t>limited</w:t>
      </w:r>
      <w:r>
        <w:rPr>
          <w:spacing w:val="-5"/>
          <w:sz w:val="21"/>
        </w:rPr>
        <w:t> </w:t>
      </w:r>
      <w:r>
        <w:rPr>
          <w:sz w:val="21"/>
        </w:rPr>
        <w:t>by</w:t>
      </w:r>
      <w:r>
        <w:rPr>
          <w:spacing w:val="-6"/>
          <w:sz w:val="21"/>
        </w:rPr>
        <w:t> </w:t>
      </w:r>
      <w:r>
        <w:rPr>
          <w:sz w:val="21"/>
        </w:rPr>
        <w:t>guarantee,</w:t>
      </w:r>
      <w:r>
        <w:rPr>
          <w:spacing w:val="-11"/>
          <w:sz w:val="21"/>
        </w:rPr>
        <w:t> </w:t>
      </w:r>
      <w:r>
        <w:rPr>
          <w:sz w:val="21"/>
        </w:rPr>
        <w:t>then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statement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guarantee</w:t>
      </w:r>
      <w:r>
        <w:rPr>
          <w:spacing w:val="-11"/>
          <w:sz w:val="21"/>
        </w:rPr>
        <w:t> </w:t>
      </w:r>
      <w:r>
        <w:rPr>
          <w:sz w:val="21"/>
        </w:rPr>
        <w:t>must</w:t>
      </w:r>
      <w:r>
        <w:rPr>
          <w:spacing w:val="-55"/>
          <w:sz w:val="21"/>
        </w:rPr>
        <w:t> </w:t>
      </w:r>
      <w:r>
        <w:rPr>
          <w:sz w:val="21"/>
        </w:rPr>
        <w:t>be</w:t>
      </w:r>
      <w:r>
        <w:rPr>
          <w:spacing w:val="51"/>
          <w:sz w:val="21"/>
        </w:rPr>
        <w:t> </w:t>
      </w:r>
      <w:r>
        <w:rPr>
          <w:sz w:val="21"/>
        </w:rPr>
        <w:t>included</w:t>
      </w:r>
    </w:p>
    <w:p>
      <w:pPr>
        <w:pStyle w:val="ListParagraph"/>
        <w:numPr>
          <w:ilvl w:val="1"/>
          <w:numId w:val="2"/>
        </w:numPr>
        <w:tabs>
          <w:tab w:pos="690" w:val="left" w:leader="none"/>
        </w:tabs>
        <w:spacing w:line="240" w:lineRule="auto" w:before="126" w:after="0"/>
        <w:ind w:left="689" w:right="488" w:hanging="144"/>
        <w:jc w:val="left"/>
        <w:rPr>
          <w:sz w:val="21"/>
        </w:rPr>
      </w:pPr>
      <w:r>
        <w:rPr>
          <w:spacing w:val="-2"/>
          <w:sz w:val="21"/>
        </w:rPr>
        <w:t>if the company is to </w:t>
      </w:r>
      <w:r>
        <w:rPr>
          <w:spacing w:val="-1"/>
          <w:sz w:val="21"/>
        </w:rPr>
        <w:t>have a share capital, a statement of capital and initial shareholdings</w:t>
      </w:r>
      <w:r>
        <w:rPr>
          <w:spacing w:val="-56"/>
          <w:sz w:val="21"/>
        </w:rPr>
        <w:t> </w:t>
      </w:r>
      <w:r>
        <w:rPr>
          <w:sz w:val="21"/>
        </w:rPr>
        <w:t>must</w:t>
      </w:r>
      <w:r>
        <w:rPr>
          <w:spacing w:val="-2"/>
          <w:sz w:val="21"/>
        </w:rPr>
        <w:t> </w:t>
      </w:r>
      <w:r>
        <w:rPr>
          <w:sz w:val="21"/>
        </w:rPr>
        <w:t>be</w:t>
      </w:r>
      <w:r>
        <w:rPr>
          <w:spacing w:val="6"/>
          <w:sz w:val="21"/>
        </w:rPr>
        <w:t> </w:t>
      </w:r>
      <w:r>
        <w:rPr>
          <w:sz w:val="21"/>
        </w:rPr>
        <w:t>included</w:t>
      </w:r>
    </w:p>
    <w:p>
      <w:pPr>
        <w:pStyle w:val="ListParagraph"/>
        <w:numPr>
          <w:ilvl w:val="1"/>
          <w:numId w:val="2"/>
        </w:numPr>
        <w:tabs>
          <w:tab w:pos="691" w:val="left" w:leader="none"/>
        </w:tabs>
        <w:spacing w:line="285" w:lineRule="auto" w:before="127" w:after="0"/>
        <w:ind w:left="545" w:right="839" w:firstLine="0"/>
        <w:jc w:val="left"/>
        <w:rPr>
          <w:sz w:val="21"/>
        </w:rPr>
      </w:pPr>
      <w:r>
        <w:rPr>
          <w:spacing w:val="-1"/>
          <w:sz w:val="21"/>
        </w:rPr>
        <w:t>a</w:t>
      </w:r>
      <w:r>
        <w:rPr>
          <w:spacing w:val="-7"/>
          <w:sz w:val="21"/>
        </w:rPr>
        <w:t> </w:t>
      </w:r>
      <w:r>
        <w:rPr>
          <w:spacing w:val="-1"/>
          <w:sz w:val="21"/>
        </w:rPr>
        <w:t>statement</w:t>
      </w:r>
      <w:r>
        <w:rPr>
          <w:spacing w:val="-7"/>
          <w:sz w:val="21"/>
        </w:rPr>
        <w:t> </w:t>
      </w:r>
      <w:r>
        <w:rPr>
          <w:spacing w:val="-1"/>
          <w:sz w:val="21"/>
        </w:rPr>
        <w:t>identifying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company’s</w:t>
      </w:r>
      <w:r>
        <w:rPr>
          <w:spacing w:val="-6"/>
          <w:sz w:val="21"/>
        </w:rPr>
        <w:t> </w:t>
      </w:r>
      <w:r>
        <w:rPr>
          <w:sz w:val="21"/>
        </w:rPr>
        <w:t>proposed</w:t>
      </w:r>
      <w:r>
        <w:rPr>
          <w:spacing w:val="-12"/>
          <w:sz w:val="21"/>
        </w:rPr>
        <w:t> </w:t>
      </w:r>
      <w:r>
        <w:rPr>
          <w:sz w:val="21"/>
        </w:rPr>
        <w:t>officers</w:t>
      </w:r>
      <w:r>
        <w:rPr>
          <w:spacing w:val="-14"/>
          <w:sz w:val="21"/>
        </w:rPr>
        <w:t> </w:t>
      </w:r>
      <w:r>
        <w:rPr>
          <w:sz w:val="21"/>
        </w:rPr>
        <w:t>(i.e.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first</w:t>
      </w:r>
      <w:r>
        <w:rPr>
          <w:spacing w:val="-7"/>
          <w:sz w:val="21"/>
        </w:rPr>
        <w:t> </w:t>
      </w:r>
      <w:r>
        <w:rPr>
          <w:sz w:val="21"/>
        </w:rPr>
        <w:t>director(s)</w:t>
      </w:r>
      <w:r>
        <w:rPr>
          <w:spacing w:val="-7"/>
          <w:sz w:val="21"/>
        </w:rPr>
        <w:t> </w:t>
      </w:r>
      <w:r>
        <w:rPr>
          <w:sz w:val="21"/>
        </w:rPr>
        <w:t>and,</w:t>
      </w:r>
      <w:r>
        <w:rPr>
          <w:spacing w:val="-55"/>
          <w:sz w:val="21"/>
        </w:rPr>
        <w:t> </w:t>
      </w:r>
      <w:r>
        <w:rPr>
          <w:sz w:val="21"/>
        </w:rPr>
        <w:t>if</w:t>
      </w:r>
      <w:r>
        <w:rPr>
          <w:spacing w:val="-2"/>
          <w:sz w:val="21"/>
        </w:rPr>
        <w:t> </w:t>
      </w:r>
      <w:r>
        <w:rPr>
          <w:sz w:val="21"/>
        </w:rPr>
        <w:t>applicable,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first</w:t>
      </w:r>
      <w:r>
        <w:rPr>
          <w:spacing w:val="-1"/>
          <w:sz w:val="21"/>
        </w:rPr>
        <w:t> </w:t>
      </w:r>
      <w:r>
        <w:rPr>
          <w:sz w:val="21"/>
        </w:rPr>
        <w:t>company</w:t>
      </w:r>
      <w:r>
        <w:rPr>
          <w:spacing w:val="12"/>
          <w:sz w:val="21"/>
        </w:rPr>
        <w:t> </w:t>
      </w:r>
      <w:r>
        <w:rPr>
          <w:sz w:val="21"/>
        </w:rPr>
        <w:t>secretary).</w:t>
      </w:r>
    </w:p>
    <w:p>
      <w:pPr>
        <w:pStyle w:val="BodyText"/>
        <w:spacing w:line="280" w:lineRule="auto" w:before="212"/>
        <w:ind w:left="225" w:right="853"/>
      </w:pPr>
      <w:r>
        <w:rPr/>
        <w:t>In addition, a statement of compliance must be registered which states that the statutory</w:t>
      </w:r>
      <w:r>
        <w:rPr>
          <w:spacing w:val="-56"/>
        </w:rPr>
        <w:t> </w:t>
      </w:r>
      <w:r>
        <w:rPr/>
        <w:t>requirements</w:t>
      </w:r>
      <w:r>
        <w:rPr>
          <w:spacing w:val="-2"/>
        </w:rPr>
        <w:t> </w:t>
      </w:r>
      <w:r>
        <w:rPr/>
        <w:t>regarding</w:t>
      </w:r>
      <w:r>
        <w:rPr>
          <w:spacing w:val="-1"/>
        </w:rPr>
        <w:t> </w:t>
      </w:r>
      <w:r>
        <w:rPr/>
        <w:t>registration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met.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line="283" w:lineRule="auto"/>
        <w:ind w:left="225" w:right="469"/>
      </w:pPr>
      <w:r>
        <w:rPr/>
        <w:t>If the Registrar is satisfied that the documents are complete and accurate, he will, upon</w:t>
      </w:r>
      <w:r>
        <w:rPr>
          <w:spacing w:val="1"/>
        </w:rPr>
        <w:t> </w:t>
      </w:r>
      <w:r>
        <w:rPr>
          <w:spacing w:val="-1"/>
        </w:rPr>
        <w:t>payment of the registration fee, issue a certificate of incorporation, </w:t>
      </w:r>
      <w:r>
        <w:rPr/>
        <w:t>which provides conclusive</w:t>
      </w:r>
      <w:r>
        <w:rPr>
          <w:spacing w:val="-56"/>
        </w:rPr>
        <w:t> </w:t>
      </w:r>
      <w:r>
        <w:rPr>
          <w:spacing w:val="-1"/>
        </w:rPr>
        <w:t>proof</w:t>
      </w:r>
      <w:r>
        <w:rPr>
          <w:spacing w:val="-12"/>
        </w:rPr>
        <w:t> </w:t>
      </w:r>
      <w:r>
        <w:rPr>
          <w:spacing w:val="-1"/>
        </w:rPr>
        <w:t>that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company</w:t>
      </w:r>
      <w:r>
        <w:rPr>
          <w:spacing w:val="-4"/>
        </w:rPr>
        <w:t> </w:t>
      </w:r>
      <w:r>
        <w:rPr>
          <w:spacing w:val="-1"/>
        </w:rPr>
        <w:t>is</w:t>
      </w:r>
      <w:r>
        <w:rPr>
          <w:spacing w:val="-5"/>
        </w:rPr>
        <w:t> </w:t>
      </w:r>
      <w:r>
        <w:rPr>
          <w:spacing w:val="-1"/>
        </w:rPr>
        <w:t>validly</w:t>
      </w:r>
      <w:r>
        <w:rPr>
          <w:spacing w:val="-14"/>
        </w:rPr>
        <w:t> </w:t>
      </w:r>
      <w:r>
        <w:rPr>
          <w:spacing w:val="-1"/>
        </w:rPr>
        <w:t>registered</w:t>
      </w:r>
      <w:r>
        <w:rPr>
          <w:spacing w:val="-4"/>
        </w:rPr>
        <w:t> </w:t>
      </w:r>
      <w:r>
        <w:rPr>
          <w:spacing w:val="-1"/>
        </w:rPr>
        <w:t>under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rFonts w:ascii="Arial"/>
          <w:b/>
          <w:spacing w:val="-1"/>
        </w:rPr>
        <w:t>CA</w:t>
      </w:r>
      <w:r>
        <w:rPr>
          <w:rFonts w:ascii="Arial"/>
          <w:b/>
          <w:spacing w:val="-12"/>
        </w:rPr>
        <w:t> </w:t>
      </w:r>
      <w:r>
        <w:rPr>
          <w:rFonts w:ascii="Arial"/>
          <w:b/>
          <w:spacing w:val="-1"/>
        </w:rPr>
        <w:t>2015</w:t>
      </w:r>
      <w:r>
        <w:rPr>
          <w:spacing w:val="-1"/>
        </w:rPr>
        <w:t>.</w:t>
      </w:r>
      <w:r>
        <w:rPr>
          <w:spacing w:val="-14"/>
        </w:rPr>
        <w:t> </w:t>
      </w:r>
      <w:r>
        <w:rPr/>
        <w:t>From</w:t>
      </w:r>
      <w:r>
        <w:rPr>
          <w:spacing w:val="-10"/>
        </w:rPr>
        <w:t> </w:t>
      </w:r>
      <w:r>
        <w:rPr/>
        <w:t>this</w:t>
      </w:r>
      <w:r>
        <w:rPr>
          <w:spacing w:val="-4"/>
        </w:rPr>
        <w:t> </w:t>
      </w:r>
      <w:r>
        <w:rPr/>
        <w:t>date,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company</w:t>
      </w:r>
    </w:p>
    <w:p>
      <w:pPr>
        <w:spacing w:after="0" w:line="283" w:lineRule="auto"/>
        <w:sectPr>
          <w:pgSz w:w="11910" w:h="16840"/>
          <w:pgMar w:header="0" w:footer="737" w:top="1360" w:bottom="920" w:left="1340" w:right="1300"/>
        </w:sectPr>
      </w:pPr>
    </w:p>
    <w:p>
      <w:pPr>
        <w:pStyle w:val="BodyText"/>
        <w:spacing w:line="285" w:lineRule="auto" w:before="72"/>
        <w:ind w:left="225" w:right="142"/>
      </w:pPr>
      <w:r>
        <w:rPr>
          <w:spacing w:val="-1"/>
        </w:rPr>
        <w:t>has</w:t>
      </w:r>
      <w:r>
        <w:rPr>
          <w:spacing w:val="-10"/>
        </w:rPr>
        <w:t> </w:t>
      </w:r>
      <w:r>
        <w:rPr>
          <w:spacing w:val="-1"/>
        </w:rPr>
        <w:t>all</w:t>
      </w:r>
      <w:r>
        <w:rPr>
          <w:spacing w:val="-4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powers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0"/>
        </w:rPr>
        <w:t> </w:t>
      </w:r>
      <w:r>
        <w:rPr>
          <w:spacing w:val="-1"/>
        </w:rPr>
        <w:t>obligations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>
          <w:spacing w:val="-1"/>
        </w:rPr>
        <w:t>a</w:t>
      </w:r>
      <w:r>
        <w:rPr>
          <w:spacing w:val="-4"/>
        </w:rPr>
        <w:t> </w:t>
      </w:r>
      <w:r>
        <w:rPr>
          <w:spacing w:val="-1"/>
        </w:rPr>
        <w:t>registered</w:t>
      </w:r>
      <w:r>
        <w:rPr>
          <w:spacing w:val="-4"/>
        </w:rPr>
        <w:t> </w:t>
      </w:r>
      <w:r>
        <w:rPr/>
        <w:t>company,</w:t>
      </w:r>
      <w:r>
        <w:rPr>
          <w:spacing w:val="-3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proposed</w:t>
      </w:r>
      <w:r>
        <w:rPr>
          <w:spacing w:val="-10"/>
        </w:rPr>
        <w:t> </w:t>
      </w:r>
      <w:r>
        <w:rPr/>
        <w:t>directors</w:t>
      </w:r>
      <w:r>
        <w:rPr>
          <w:spacing w:val="-4"/>
        </w:rPr>
        <w:t> </w:t>
      </w:r>
      <w:r>
        <w:rPr/>
        <w:t>will</w:t>
      </w:r>
      <w:r>
        <w:rPr>
          <w:spacing w:val="-55"/>
        </w:rPr>
        <w:t> </w:t>
      </w:r>
      <w:r>
        <w:rPr/>
        <w:t>formally</w:t>
      </w:r>
      <w:r>
        <w:rPr>
          <w:spacing w:val="-8"/>
        </w:rPr>
        <w:t> </w:t>
      </w:r>
      <w:r>
        <w:rPr/>
        <w:t>become</w:t>
      </w:r>
      <w:r>
        <w:rPr>
          <w:spacing w:val="-2"/>
        </w:rPr>
        <w:t> </w:t>
      </w:r>
      <w:r>
        <w:rPr/>
        <w:t>directors,</w:t>
      </w:r>
      <w:r>
        <w:rPr>
          <w:spacing w:val="-2"/>
        </w:rPr>
        <w:t> </w:t>
      </w:r>
      <w:r>
        <w:rPr/>
        <w:t>subject</w:t>
      </w:r>
      <w:r>
        <w:rPr>
          <w:spacing w:val="-1"/>
        </w:rPr>
        <w:t> </w:t>
      </w:r>
      <w:r>
        <w:rPr/>
        <w:t>to</w:t>
      </w:r>
      <w:r>
        <w:rPr>
          <w:spacing w:val="4"/>
        </w:rPr>
        <w:t> </w:t>
      </w:r>
      <w:r>
        <w:rPr/>
        <w:t>a</w:t>
      </w:r>
      <w:r>
        <w:rPr>
          <w:spacing w:val="-2"/>
        </w:rPr>
        <w:t> </w:t>
      </w:r>
      <w:r>
        <w:rPr/>
        <w:t>range</w:t>
      </w:r>
      <w:r>
        <w:rPr>
          <w:spacing w:val="-10"/>
        </w:rPr>
        <w:t> </w:t>
      </w:r>
      <w:r>
        <w:rPr/>
        <w:t>of</w:t>
      </w:r>
      <w:r>
        <w:rPr>
          <w:spacing w:val="-2"/>
        </w:rPr>
        <w:t> </w:t>
      </w:r>
      <w:r>
        <w:rPr/>
        <w:t>statutory</w:t>
      </w:r>
      <w:r>
        <w:rPr>
          <w:spacing w:val="-2"/>
        </w:rPr>
        <w:t> </w:t>
      </w:r>
      <w:r>
        <w:rPr/>
        <w:t>duties.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18"/>
        </w:rPr>
      </w:pPr>
    </w:p>
    <w:p>
      <w:pPr>
        <w:pStyle w:val="Heading2"/>
        <w:ind w:left="225"/>
      </w:pPr>
      <w:r>
        <w:rPr>
          <w:w w:val="105"/>
        </w:rPr>
        <w:t>Advantages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disadvantages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incorporation</w:t>
      </w:r>
    </w:p>
    <w:p>
      <w:pPr>
        <w:pStyle w:val="BodyText"/>
        <w:spacing w:before="6"/>
        <w:rPr>
          <w:rFonts w:ascii="Arial"/>
          <w:b/>
          <w:sz w:val="27"/>
        </w:rPr>
      </w:pPr>
    </w:p>
    <w:p>
      <w:pPr>
        <w:pStyle w:val="BodyText"/>
        <w:spacing w:line="285" w:lineRule="auto"/>
        <w:ind w:left="225"/>
      </w:pPr>
      <w:r>
        <w:rPr/>
        <w:t>In</w:t>
      </w:r>
      <w:r>
        <w:rPr>
          <w:spacing w:val="-14"/>
        </w:rPr>
        <w:t> </w:t>
      </w:r>
      <w:r>
        <w:rPr/>
        <w:t>order</w:t>
      </w:r>
      <w:r>
        <w:rPr>
          <w:spacing w:val="-12"/>
        </w:rPr>
        <w:t> </w:t>
      </w:r>
      <w:r>
        <w:rPr/>
        <w:t>to</w:t>
      </w:r>
      <w:r>
        <w:rPr>
          <w:spacing w:val="1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true</w:t>
      </w:r>
      <w:r>
        <w:rPr>
          <w:spacing w:val="-5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company,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vital</w:t>
      </w:r>
      <w:r>
        <w:rPr>
          <w:spacing w:val="-14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appreciate</w:t>
      </w:r>
      <w:r>
        <w:rPr>
          <w:spacing w:val="-5"/>
        </w:rPr>
        <w:t> </w:t>
      </w:r>
      <w:r>
        <w:rPr/>
        <w:t>the</w:t>
      </w:r>
      <w:r>
        <w:rPr>
          <w:spacing w:val="-55"/>
        </w:rPr>
        <w:t> </w:t>
      </w:r>
      <w:r>
        <w:rPr>
          <w:spacing w:val="-2"/>
        </w:rPr>
        <w:t>advantages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disadvantages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arise</w:t>
      </w:r>
      <w:r>
        <w:rPr>
          <w:spacing w:val="-3"/>
        </w:rPr>
        <w:t> </w:t>
      </w:r>
      <w:r>
        <w:rPr>
          <w:spacing w:val="-2"/>
        </w:rPr>
        <w:t>when</w:t>
      </w:r>
      <w:r>
        <w:rPr>
          <w:spacing w:val="-11"/>
        </w:rPr>
        <w:t> </w:t>
      </w:r>
      <w:r>
        <w:rPr>
          <w:spacing w:val="-2"/>
        </w:rPr>
        <w:t>conducting</w:t>
      </w:r>
      <w:r>
        <w:rPr>
          <w:spacing w:val="-3"/>
        </w:rPr>
        <w:t> </w:t>
      </w:r>
      <w:r>
        <w:rPr>
          <w:spacing w:val="-1"/>
        </w:rPr>
        <w:t>business</w:t>
      </w:r>
      <w:r>
        <w:rPr>
          <w:spacing w:val="-2"/>
        </w:rPr>
        <w:t> </w:t>
      </w:r>
      <w:r>
        <w:rPr>
          <w:spacing w:val="-1"/>
        </w:rPr>
        <w:t>through</w:t>
      </w:r>
      <w:r>
        <w:rPr>
          <w:spacing w:val="-10"/>
        </w:rPr>
        <w:t> </w:t>
      </w:r>
      <w:r>
        <w:rPr>
          <w:spacing w:val="-1"/>
        </w:rPr>
        <w:t>a</w:t>
      </w:r>
      <w:r>
        <w:rPr>
          <w:spacing w:val="-3"/>
        </w:rPr>
        <w:t> </w:t>
      </w:r>
      <w:r>
        <w:rPr>
          <w:spacing w:val="-1"/>
        </w:rPr>
        <w:t>company.</w:t>
      </w:r>
    </w:p>
    <w:p>
      <w:pPr>
        <w:pStyle w:val="BodyText"/>
        <w:spacing w:before="8"/>
        <w:rPr>
          <w:sz w:val="32"/>
        </w:rPr>
      </w:pPr>
    </w:p>
    <w:p>
      <w:pPr>
        <w:pStyle w:val="Heading4"/>
      </w:pPr>
      <w:r>
        <w:rPr/>
        <w:t>Advantages</w:t>
      </w:r>
    </w:p>
    <w:p>
      <w:pPr>
        <w:pStyle w:val="BodyText"/>
        <w:spacing w:before="7"/>
        <w:rPr>
          <w:rFonts w:ascii="Arial"/>
          <w:b/>
          <w:sz w:val="25"/>
        </w:rPr>
      </w:pPr>
    </w:p>
    <w:p>
      <w:pPr>
        <w:pStyle w:val="BodyText"/>
        <w:spacing w:line="280" w:lineRule="auto"/>
        <w:ind w:left="225" w:right="473"/>
      </w:pPr>
      <w:r>
        <w:rPr>
          <w:spacing w:val="-2"/>
        </w:rPr>
        <w:t>Carrying on business though a company has </w:t>
      </w:r>
      <w:r>
        <w:rPr>
          <w:spacing w:val="-1"/>
        </w:rPr>
        <w:t>a number of significant benefits over carrying on</w:t>
      </w:r>
      <w:r>
        <w:rPr>
          <w:spacing w:val="-56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through</w:t>
      </w:r>
      <w:r>
        <w:rPr>
          <w:spacing w:val="-9"/>
        </w:rPr>
        <w:t> </w:t>
      </w:r>
      <w:r>
        <w:rPr/>
        <w:t>an</w:t>
      </w:r>
      <w:r>
        <w:rPr>
          <w:spacing w:val="-2"/>
        </w:rPr>
        <w:t> </w:t>
      </w:r>
      <w:r>
        <w:rPr/>
        <w:t>unincorporated</w:t>
      </w:r>
      <w:r>
        <w:rPr>
          <w:spacing w:val="-8"/>
        </w:rPr>
        <w:t> </w:t>
      </w:r>
      <w:r>
        <w:rPr/>
        <w:t>structure.</w:t>
      </w:r>
    </w:p>
    <w:p>
      <w:pPr>
        <w:pStyle w:val="BodyText"/>
        <w:spacing w:before="2"/>
        <w:rPr>
          <w:sz w:val="20"/>
        </w:rPr>
      </w:pPr>
    </w:p>
    <w:p>
      <w:pPr>
        <w:spacing w:before="0"/>
        <w:ind w:left="22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F0000"/>
          <w:sz w:val="24"/>
        </w:rPr>
        <w:t>Corporate personality</w:t>
      </w: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pStyle w:val="BodyText"/>
        <w:spacing w:line="285" w:lineRule="auto"/>
        <w:ind w:left="225" w:right="480"/>
      </w:pPr>
      <w:r>
        <w:rPr/>
        <w:t>The primary advantage, from which many other advantages flow, is that the company</w:t>
      </w:r>
      <w:r>
        <w:rPr>
          <w:spacing w:val="1"/>
        </w:rPr>
        <w:t> </w:t>
      </w:r>
      <w:r>
        <w:rPr/>
        <w:t>acquires corporate (or separate, or legal) personality. This means that the company is</w:t>
      </w:r>
      <w:r>
        <w:rPr>
          <w:spacing w:val="1"/>
        </w:rPr>
        <w:t> </w:t>
      </w:r>
      <w:r>
        <w:rPr/>
        <w:t>regarded by the law as a person. Whereas humans are classed as natural persons, the</w:t>
      </w:r>
      <w:r>
        <w:rPr>
          <w:spacing w:val="1"/>
        </w:rPr>
        <w:t> </w:t>
      </w:r>
      <w:r>
        <w:rPr/>
        <w:t>company is a legal person and can therefore do many things that humans can. As corporate</w:t>
      </w:r>
      <w:r>
        <w:rPr>
          <w:spacing w:val="-56"/>
        </w:rPr>
        <w:t> </w:t>
      </w:r>
      <w:r>
        <w:rPr/>
        <w:t>personality is so fundamental, it is discussed in more detail later at p 31, ‘Corporate</w:t>
      </w:r>
      <w:r>
        <w:rPr>
          <w:spacing w:val="1"/>
        </w:rPr>
        <w:t> </w:t>
      </w:r>
      <w:r>
        <w:rPr/>
        <w:t>personality’.</w:t>
      </w:r>
    </w:p>
    <w:p>
      <w:pPr>
        <w:pStyle w:val="BodyText"/>
        <w:spacing w:before="2"/>
        <w:rPr>
          <w:sz w:val="19"/>
        </w:rPr>
      </w:pPr>
    </w:p>
    <w:p>
      <w:pPr>
        <w:pStyle w:val="Heading3"/>
      </w:pPr>
      <w:r>
        <w:rPr>
          <w:color w:val="FF0000"/>
        </w:rPr>
        <w:t>Limited</w:t>
      </w:r>
      <w:r>
        <w:rPr>
          <w:color w:val="FF0000"/>
          <w:spacing w:val="-1"/>
        </w:rPr>
        <w:t> </w:t>
      </w:r>
      <w:r>
        <w:rPr>
          <w:color w:val="FF0000"/>
        </w:rPr>
        <w:t>liability</w:t>
      </w:r>
    </w:p>
    <w:p>
      <w:pPr>
        <w:pStyle w:val="BodyText"/>
        <w:spacing w:before="2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225" w:right="123"/>
      </w:pPr>
      <w:r>
        <w:rPr/>
        <w:t>As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company</w:t>
      </w:r>
      <w:r>
        <w:rPr>
          <w:spacing w:val="4"/>
        </w:rPr>
        <w:t> </w:t>
      </w:r>
      <w:r>
        <w:rPr/>
        <w:t>is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separate</w:t>
      </w:r>
      <w:r>
        <w:rPr>
          <w:spacing w:val="4"/>
        </w:rPr>
        <w:t> </w:t>
      </w:r>
      <w:r>
        <w:rPr/>
        <w:t>entity,</w:t>
      </w:r>
      <w:r>
        <w:rPr>
          <w:spacing w:val="3"/>
        </w:rPr>
        <w:t> </w:t>
      </w:r>
      <w:r>
        <w:rPr/>
        <w:t>it</w:t>
      </w:r>
      <w:r>
        <w:rPr>
          <w:spacing w:val="4"/>
        </w:rPr>
        <w:t> </w:t>
      </w:r>
      <w:r>
        <w:rPr/>
        <w:t>follows</w:t>
      </w:r>
      <w:r>
        <w:rPr>
          <w:spacing w:val="3"/>
        </w:rPr>
        <w:t> </w:t>
      </w:r>
      <w:r>
        <w:rPr/>
        <w:t>that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members</w:t>
      </w:r>
      <w:r>
        <w:rPr>
          <w:spacing w:val="3"/>
        </w:rPr>
        <w:t> </w:t>
      </w:r>
      <w:r>
        <w:rPr/>
        <w:t>are</w:t>
      </w:r>
      <w:r>
        <w:rPr>
          <w:spacing w:val="4"/>
        </w:rPr>
        <w:t> </w:t>
      </w:r>
      <w:r>
        <w:rPr/>
        <w:t>not</w:t>
      </w:r>
      <w:r>
        <w:rPr>
          <w:spacing w:val="3"/>
        </w:rPr>
        <w:t> </w:t>
      </w:r>
      <w:r>
        <w:rPr/>
        <w:t>usually</w:t>
      </w:r>
      <w:r>
        <w:rPr>
          <w:spacing w:val="3"/>
        </w:rPr>
        <w:t> </w:t>
      </w:r>
      <w:r>
        <w:rPr/>
        <w:t>personally</w:t>
      </w:r>
      <w:r>
        <w:rPr>
          <w:spacing w:val="1"/>
        </w:rPr>
        <w:t> </w:t>
      </w:r>
      <w:r>
        <w:rPr/>
        <w:t>liable for its debts and liabilities—the company itself is liable. However, this does not mean that</w:t>
      </w:r>
      <w:r>
        <w:rPr>
          <w:spacing w:val="1"/>
        </w:rPr>
        <w:t> </w:t>
      </w:r>
      <w:r>
        <w:rPr/>
        <w:t>the members are not liable to contribute anything. Where a company is unlimited, the members’</w:t>
      </w:r>
      <w:r>
        <w:rPr>
          <w:spacing w:val="-56"/>
        </w:rPr>
        <w:t> </w:t>
      </w:r>
      <w:r>
        <w:rPr/>
        <w:t>liability will also be unlimited. However, the overwhelming majority of companies are limited, and</w:t>
      </w:r>
      <w:r>
        <w:rPr>
          <w:spacing w:val="-56"/>
        </w:rPr>
        <w:t> </w:t>
      </w:r>
      <w:r>
        <w:rPr/>
        <w:t>so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liability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members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limited..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spacing w:line="285" w:lineRule="auto"/>
        <w:ind w:left="225" w:right="188"/>
      </w:pPr>
      <w:r>
        <w:rPr/>
        <w:t>Limited liability is a powerful incentive to incorporate, but for many smaller companies, it may</w:t>
      </w:r>
      <w:r>
        <w:rPr>
          <w:spacing w:val="1"/>
        </w:rPr>
        <w:t> </w:t>
      </w:r>
      <w:r>
        <w:rPr/>
        <w:t>not provide as substantial a benefit in practice. When lending to a smaller company, banks will</w:t>
      </w:r>
      <w:r>
        <w:rPr>
          <w:spacing w:val="1"/>
        </w:rPr>
        <w:t> </w:t>
      </w:r>
      <w:r>
        <w:rPr/>
        <w:t>often require that the directors/members sign personal guarantees, thereby ensuring that,</w:t>
      </w:r>
      <w:r>
        <w:rPr>
          <w:spacing w:val="1"/>
        </w:rPr>
        <w:t> </w:t>
      </w:r>
      <w:r>
        <w:rPr/>
        <w:t>should the company default on the loan, the relevant directors/members may become</w:t>
      </w:r>
      <w:r>
        <w:rPr>
          <w:spacing w:val="1"/>
        </w:rPr>
        <w:t> </w:t>
      </w:r>
      <w:r>
        <w:rPr/>
        <w:t>personally liable to pay to the bank any part of the loan unpaid by the company. Further, limited</w:t>
      </w:r>
      <w:r>
        <w:rPr>
          <w:spacing w:val="-56"/>
        </w:rPr>
        <w:t> </w:t>
      </w:r>
      <w:r>
        <w:rPr/>
        <w:t>companies pay for limited liability in the form of increased regulation (e.g. disclosure</w:t>
      </w:r>
      <w:r>
        <w:rPr>
          <w:spacing w:val="1"/>
        </w:rPr>
        <w:t> </w:t>
      </w:r>
      <w:r>
        <w:rPr/>
        <w:t>requirements).</w:t>
      </w:r>
    </w:p>
    <w:p>
      <w:pPr>
        <w:pStyle w:val="BodyText"/>
        <w:spacing w:line="285" w:lineRule="auto" w:before="86"/>
        <w:ind w:left="225" w:right="322"/>
      </w:pPr>
      <w:r>
        <w:rPr/>
        <w:t>There is little doubt that limited liability minimizes the risk faced by the members and</w:t>
      </w:r>
      <w:r>
        <w:rPr>
          <w:spacing w:val="1"/>
        </w:rPr>
        <w:t> </w:t>
      </w:r>
      <w:r>
        <w:rPr>
          <w:spacing w:val="-2"/>
        </w:rPr>
        <w:t>encourages investment in companies. </w:t>
      </w:r>
      <w:r>
        <w:rPr>
          <w:spacing w:val="-1"/>
        </w:rPr>
        <w:t>The problem with limited liability is that, whilst it protects</w:t>
      </w:r>
      <w:r>
        <w:rPr/>
        <w:t> the members, it arguably weakens the position of the company’s creditors. In a sole</w:t>
      </w:r>
      <w:r>
        <w:rPr>
          <w:spacing w:val="1"/>
        </w:rPr>
        <w:t> </w:t>
      </w:r>
      <w:r>
        <w:rPr>
          <w:spacing w:val="-1"/>
        </w:rPr>
        <w:t>proprietorship or ordinary partnership, </w:t>
      </w:r>
      <w:r>
        <w:rPr/>
        <w:t>the creditors can obtain satisfaction of the debt from the</w:t>
      </w:r>
      <w:r>
        <w:rPr>
          <w:spacing w:val="-56"/>
        </w:rPr>
        <w:t> </w:t>
      </w:r>
      <w:r>
        <w:rPr/>
        <w:t>personal assets of the sole proprietor or partners. In a company, the creditors of the company</w:t>
      </w:r>
      <w:r>
        <w:rPr>
          <w:spacing w:val="-56"/>
        </w:rPr>
        <w:t> </w:t>
      </w:r>
      <w:r>
        <w:rPr>
          <w:spacing w:val="-1"/>
        </w:rPr>
        <w:t>can </w:t>
      </w:r>
      <w:r>
        <w:rPr/>
        <w:t>only usually look to the company for payment. It has therefore been argued that limited</w:t>
      </w:r>
      <w:r>
        <w:rPr>
          <w:spacing w:val="1"/>
        </w:rPr>
        <w:t> </w:t>
      </w:r>
      <w:r>
        <w:rPr/>
        <w:t>liability does not so much minimize the members’ risk, but instead shifts it from them and onto</w:t>
      </w:r>
      <w:r>
        <w:rPr>
          <w:spacing w:val="-56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company’s</w:t>
      </w:r>
      <w:r>
        <w:rPr>
          <w:spacing w:val="10"/>
        </w:rPr>
        <w:t> </w:t>
      </w:r>
      <w:r>
        <w:rPr/>
        <w:t>creditors.</w:t>
      </w:r>
    </w:p>
    <w:p>
      <w:pPr>
        <w:pStyle w:val="BodyText"/>
        <w:spacing w:before="3"/>
        <w:rPr>
          <w:sz w:val="29"/>
        </w:rPr>
      </w:pPr>
    </w:p>
    <w:p>
      <w:pPr>
        <w:pStyle w:val="Heading3"/>
        <w:spacing w:before="1"/>
      </w:pPr>
      <w:r>
        <w:rPr>
          <w:color w:val="FF0000"/>
        </w:rPr>
        <w:t>Perpetual</w:t>
      </w:r>
      <w:r>
        <w:rPr>
          <w:color w:val="FF0000"/>
          <w:spacing w:val="-2"/>
        </w:rPr>
        <w:t> </w:t>
      </w:r>
      <w:r>
        <w:rPr>
          <w:color w:val="FF0000"/>
        </w:rPr>
        <w:t>succession</w:t>
      </w:r>
    </w:p>
    <w:p>
      <w:pPr>
        <w:spacing w:after="0"/>
        <w:sectPr>
          <w:pgSz w:w="11910" w:h="16840"/>
          <w:pgMar w:header="0" w:footer="737" w:top="1360" w:bottom="920" w:left="1340" w:right="1300"/>
        </w:sectPr>
      </w:pPr>
    </w:p>
    <w:p>
      <w:pPr>
        <w:pStyle w:val="BodyText"/>
        <w:spacing w:line="285" w:lineRule="auto" w:before="126"/>
        <w:ind w:left="225"/>
      </w:pPr>
      <w:r>
        <w:rPr/>
        <w:t>Companies are not subject to the physical weaknesses that natural persons are subject to.</w:t>
      </w:r>
      <w:r>
        <w:rPr>
          <w:spacing w:val="1"/>
        </w:rPr>
        <w:t> </w:t>
      </w:r>
      <w:r>
        <w:rPr>
          <w:spacing w:val="-2"/>
        </w:rPr>
        <w:t>Accordingly, companies </w:t>
      </w:r>
      <w:r>
        <w:rPr>
          <w:spacing w:val="-1"/>
        </w:rPr>
        <w:t>can continue forever and there are many existing companies that are</w:t>
      </w:r>
      <w:r>
        <w:rPr>
          <w:spacing w:val="-56"/>
        </w:rPr>
        <w:t> </w:t>
      </w:r>
      <w:r>
        <w:rPr/>
        <w:t>centuries old. Members and directors can come and go, but the company remains (see the</w:t>
      </w:r>
      <w:r>
        <w:rPr>
          <w:spacing w:val="1"/>
        </w:rPr>
        <w:t> </w:t>
      </w:r>
      <w:r>
        <w:rPr>
          <w:spacing w:val="-1"/>
        </w:rPr>
        <w:t>Australian</w:t>
      </w:r>
      <w:r>
        <w:rPr>
          <w:spacing w:val="-3"/>
        </w:rPr>
        <w:t> </w:t>
      </w:r>
      <w:r>
        <w:rPr>
          <w:spacing w:val="-1"/>
        </w:rPr>
        <w:t>case</w:t>
      </w:r>
      <w:r>
        <w:rPr>
          <w:spacing w:val="2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rFonts w:ascii="Arial"/>
          <w:b/>
          <w:i/>
          <w:spacing w:val="-1"/>
        </w:rPr>
        <w:t>Re</w:t>
      </w:r>
      <w:r>
        <w:rPr>
          <w:rFonts w:ascii="Arial"/>
          <w:b/>
          <w:i/>
          <w:spacing w:val="-11"/>
        </w:rPr>
        <w:t> </w:t>
      </w:r>
      <w:r>
        <w:rPr>
          <w:rFonts w:ascii="Arial"/>
          <w:b/>
          <w:i/>
          <w:spacing w:val="-1"/>
        </w:rPr>
        <w:t>Noel</w:t>
      </w:r>
      <w:r>
        <w:rPr>
          <w:rFonts w:ascii="Arial"/>
          <w:b/>
          <w:i/>
          <w:spacing w:val="-9"/>
        </w:rPr>
        <w:t> </w:t>
      </w:r>
      <w:r>
        <w:rPr>
          <w:rFonts w:ascii="Arial"/>
          <w:b/>
          <w:i/>
          <w:spacing w:val="-1"/>
        </w:rPr>
        <w:t>Tedman</w:t>
      </w:r>
      <w:r>
        <w:rPr>
          <w:rFonts w:ascii="Arial"/>
          <w:b/>
          <w:i/>
          <w:spacing w:val="-3"/>
        </w:rPr>
        <w:t> </w:t>
      </w:r>
      <w:r>
        <w:rPr>
          <w:rFonts w:ascii="Arial"/>
          <w:b/>
          <w:i/>
        </w:rPr>
        <w:t>Holdings</w:t>
      </w:r>
      <w:r>
        <w:rPr>
          <w:rFonts w:ascii="Arial"/>
          <w:b/>
          <w:i/>
          <w:spacing w:val="-4"/>
        </w:rPr>
        <w:t> </w:t>
      </w:r>
      <w:r>
        <w:rPr>
          <w:rFonts w:ascii="Arial"/>
          <w:b/>
          <w:i/>
        </w:rPr>
        <w:t>Pty</w:t>
      </w:r>
      <w:r>
        <w:rPr>
          <w:rFonts w:ascii="Arial"/>
          <w:b/>
          <w:i/>
          <w:spacing w:val="-14"/>
        </w:rPr>
        <w:t> </w:t>
      </w:r>
      <w:r>
        <w:rPr>
          <w:rFonts w:ascii="Arial"/>
          <w:b/>
          <w:i/>
        </w:rPr>
        <w:t>Ltd</w:t>
      </w:r>
      <w:r>
        <w:rPr>
          <w:rFonts w:ascii="Arial"/>
          <w:b/>
          <w:i/>
          <w:spacing w:val="-3"/>
        </w:rPr>
        <w:t> </w:t>
      </w:r>
      <w:r>
        <w:rPr>
          <w:rFonts w:ascii="Arial"/>
          <w:b/>
        </w:rPr>
        <w:t>[1967]</w:t>
      </w:r>
      <w:r>
        <w:rPr/>
        <w:t>)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3"/>
        </w:rPr>
        <w:t> </w:t>
      </w:r>
      <w:r>
        <w:rPr/>
        <w:t>stark</w:t>
      </w:r>
      <w:r>
        <w:rPr>
          <w:spacing w:val="-3"/>
        </w:rPr>
        <w:t> </w:t>
      </w:r>
      <w:r>
        <w:rPr/>
        <w:t>example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this).</w:t>
      </w:r>
    </w:p>
    <w:p>
      <w:pPr>
        <w:pStyle w:val="BodyText"/>
        <w:spacing w:line="239" w:lineRule="exact"/>
        <w:ind w:left="225"/>
      </w:pPr>
      <w:r>
        <w:rPr/>
        <w:t>Compare</w:t>
      </w:r>
      <w:r>
        <w:rPr>
          <w:spacing w:val="-15"/>
        </w:rPr>
        <w:t> </w:t>
      </w:r>
      <w:r>
        <w:rPr/>
        <w:t>this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partnership</w:t>
      </w:r>
      <w:r>
        <w:rPr>
          <w:spacing w:val="-8"/>
        </w:rPr>
        <w:t> </w:t>
      </w:r>
      <w:r>
        <w:rPr/>
        <w:t>which,</w:t>
      </w:r>
      <w:r>
        <w:rPr>
          <w:spacing w:val="-7"/>
        </w:rPr>
        <w:t> </w:t>
      </w:r>
      <w:r>
        <w:rPr/>
        <w:t>upon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death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partner,</w:t>
      </w:r>
      <w:r>
        <w:rPr>
          <w:spacing w:val="-13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21"/>
        </w:rPr>
        <w:t> </w:t>
      </w:r>
      <w:r>
        <w:rPr/>
        <w:t>dissolved.</w:t>
      </w:r>
    </w:p>
    <w:p>
      <w:pPr>
        <w:pStyle w:val="BodyText"/>
        <w:spacing w:before="8"/>
        <w:rPr>
          <w:sz w:val="23"/>
        </w:rPr>
      </w:pPr>
    </w:p>
    <w:p>
      <w:pPr>
        <w:pStyle w:val="Heading3"/>
      </w:pPr>
      <w:r>
        <w:rPr>
          <w:color w:val="FF0000"/>
        </w:rPr>
        <w:t>Contractual</w:t>
      </w:r>
      <w:r>
        <w:rPr>
          <w:color w:val="FF0000"/>
          <w:spacing w:val="-2"/>
        </w:rPr>
        <w:t> </w:t>
      </w:r>
      <w:r>
        <w:rPr>
          <w:color w:val="FF0000"/>
        </w:rPr>
        <w:t>capacity</w:t>
      </w: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pStyle w:val="BodyText"/>
        <w:ind w:left="225" w:right="164"/>
      </w:pPr>
      <w:r>
        <w:rPr/>
        <w:t>As the company is a person, it can enter into contracts with persons both inside and outside the</w:t>
      </w:r>
      <w:r>
        <w:rPr>
          <w:spacing w:val="-56"/>
        </w:rPr>
        <w:t> </w:t>
      </w:r>
      <w:r>
        <w:rPr/>
        <w:t>company.</w:t>
      </w:r>
    </w:p>
    <w:p>
      <w:pPr>
        <w:pStyle w:val="BodyText"/>
        <w:spacing w:before="1"/>
        <w:rPr>
          <w:sz w:val="34"/>
        </w:rPr>
      </w:pPr>
    </w:p>
    <w:p>
      <w:pPr>
        <w:spacing w:before="0"/>
        <w:ind w:left="297" w:right="0" w:firstLine="0"/>
        <w:jc w:val="left"/>
        <w:rPr>
          <w:sz w:val="25"/>
        </w:rPr>
      </w:pPr>
      <w:r>
        <w:rPr>
          <w:rFonts w:ascii="Arial" w:hAnsi="Arial"/>
          <w:i/>
          <w:w w:val="105"/>
          <w:sz w:val="25"/>
        </w:rPr>
        <w:t>Lee</w:t>
      </w:r>
      <w:r>
        <w:rPr>
          <w:rFonts w:ascii="Arial" w:hAnsi="Arial"/>
          <w:i/>
          <w:spacing w:val="-2"/>
          <w:w w:val="105"/>
          <w:sz w:val="25"/>
        </w:rPr>
        <w:t> </w:t>
      </w:r>
      <w:r>
        <w:rPr>
          <w:rFonts w:ascii="Arial" w:hAnsi="Arial"/>
          <w:i/>
          <w:w w:val="105"/>
          <w:sz w:val="25"/>
        </w:rPr>
        <w:t>v</w:t>
      </w:r>
      <w:r>
        <w:rPr>
          <w:rFonts w:ascii="Arial" w:hAnsi="Arial"/>
          <w:i/>
          <w:spacing w:val="-1"/>
          <w:w w:val="105"/>
          <w:sz w:val="25"/>
        </w:rPr>
        <w:t> </w:t>
      </w:r>
      <w:r>
        <w:rPr>
          <w:rFonts w:ascii="Arial" w:hAnsi="Arial"/>
          <w:i/>
          <w:w w:val="105"/>
          <w:sz w:val="25"/>
        </w:rPr>
        <w:t>Lee’s</w:t>
      </w:r>
      <w:r>
        <w:rPr>
          <w:rFonts w:ascii="Arial" w:hAnsi="Arial"/>
          <w:i/>
          <w:spacing w:val="-1"/>
          <w:w w:val="105"/>
          <w:sz w:val="25"/>
        </w:rPr>
        <w:t> </w:t>
      </w:r>
      <w:r>
        <w:rPr>
          <w:rFonts w:ascii="Arial" w:hAnsi="Arial"/>
          <w:i/>
          <w:w w:val="105"/>
          <w:sz w:val="25"/>
        </w:rPr>
        <w:t>Air</w:t>
      </w:r>
      <w:r>
        <w:rPr>
          <w:rFonts w:ascii="Arial" w:hAnsi="Arial"/>
          <w:i/>
          <w:spacing w:val="-3"/>
          <w:w w:val="105"/>
          <w:sz w:val="25"/>
        </w:rPr>
        <w:t> </w:t>
      </w:r>
      <w:r>
        <w:rPr>
          <w:rFonts w:ascii="Arial" w:hAnsi="Arial"/>
          <w:i/>
          <w:w w:val="105"/>
          <w:sz w:val="25"/>
        </w:rPr>
        <w:t>Farming</w:t>
      </w:r>
      <w:r>
        <w:rPr>
          <w:rFonts w:ascii="Arial" w:hAnsi="Arial"/>
          <w:i/>
          <w:spacing w:val="-1"/>
          <w:w w:val="105"/>
          <w:sz w:val="25"/>
        </w:rPr>
        <w:t> </w:t>
      </w:r>
      <w:r>
        <w:rPr>
          <w:rFonts w:ascii="Arial" w:hAnsi="Arial"/>
          <w:i/>
          <w:w w:val="105"/>
          <w:sz w:val="25"/>
        </w:rPr>
        <w:t>Ltd </w:t>
      </w:r>
      <w:r>
        <w:rPr>
          <w:color w:val="ABABAB"/>
          <w:w w:val="105"/>
          <w:sz w:val="25"/>
        </w:rPr>
        <w:t>[1961]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AC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12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(PC)</w:t>
      </w:r>
    </w:p>
    <w:p>
      <w:pPr>
        <w:pStyle w:val="BodyText"/>
        <w:rPr>
          <w:sz w:val="28"/>
        </w:rPr>
      </w:pPr>
    </w:p>
    <w:p>
      <w:pPr>
        <w:pStyle w:val="Heading4"/>
        <w:spacing w:before="206"/>
        <w:ind w:left="297"/>
      </w:pPr>
      <w:r>
        <w:rPr/>
        <w:t>FACTS:</w:t>
      </w:r>
    </w:p>
    <w:p>
      <w:pPr>
        <w:pStyle w:val="BodyText"/>
        <w:spacing w:line="285" w:lineRule="auto" w:before="159"/>
        <w:ind w:left="297" w:right="496"/>
      </w:pPr>
      <w:r>
        <w:rPr/>
        <w:t>Lee was employed as a pilot by a company in which he held 2,999 shares (out of 3,000 in</w:t>
      </w:r>
      <w:r>
        <w:rPr>
          <w:spacing w:val="1"/>
        </w:rPr>
        <w:t> </w:t>
      </w:r>
      <w:r>
        <w:rPr/>
        <w:t>total) and of which Lee was the only director. Whilst engaged on company business, his</w:t>
      </w:r>
      <w:r>
        <w:rPr>
          <w:spacing w:val="1"/>
        </w:rPr>
        <w:t> </w:t>
      </w:r>
      <w:r>
        <w:rPr>
          <w:spacing w:val="-1"/>
        </w:rPr>
        <w:t>plane crashed </w:t>
      </w:r>
      <w:r>
        <w:rPr/>
        <w:t>and he was killed. His widow sought compensation for his death from the</w:t>
      </w:r>
      <w:r>
        <w:rPr>
          <w:spacing w:val="1"/>
        </w:rPr>
        <w:t> </w:t>
      </w:r>
      <w:r>
        <w:rPr>
          <w:spacing w:val="-2"/>
        </w:rPr>
        <w:t>company, which, under </w:t>
      </w:r>
      <w:r>
        <w:rPr>
          <w:spacing w:val="-1"/>
        </w:rPr>
        <w:t>the relevant legislation, was payable only to the widows of deceased</w:t>
      </w:r>
      <w:r>
        <w:rPr>
          <w:spacing w:val="-56"/>
        </w:rPr>
        <w:t> </w:t>
      </w:r>
      <w:r>
        <w:rPr>
          <w:spacing w:val="-2"/>
        </w:rPr>
        <w:t>employees. </w:t>
      </w:r>
      <w:r>
        <w:rPr>
          <w:spacing w:val="-1"/>
        </w:rPr>
        <w:t>The company’s insurers argued that Lee was not an employee of the company,</w:t>
      </w:r>
      <w:r>
        <w:rPr/>
        <w:t> 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basis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12"/>
        </w:rPr>
        <w:t> </w:t>
      </w:r>
      <w:r>
        <w:rPr/>
        <w:t>synonymous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and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therefore</w:t>
      </w:r>
      <w:r>
        <w:rPr>
          <w:spacing w:val="-13"/>
        </w:rPr>
        <w:t> </w:t>
      </w:r>
      <w:r>
        <w:rPr/>
        <w:t>made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contract</w:t>
      </w:r>
      <w:r>
        <w:rPr>
          <w:spacing w:val="1"/>
        </w:rPr>
        <w:t> </w:t>
      </w:r>
      <w:r>
        <w:rPr/>
        <w:t>with</w:t>
      </w:r>
      <w:r>
        <w:rPr>
          <w:spacing w:val="-5"/>
        </w:rPr>
        <w:t> </w:t>
      </w:r>
      <w:r>
        <w:rPr/>
        <w:t>himself</w:t>
      </w:r>
      <w:r>
        <w:rPr>
          <w:spacing w:val="-4"/>
        </w:rPr>
        <w:t> </w:t>
      </w:r>
      <w:r>
        <w:rPr/>
        <w:t>(which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10"/>
        </w:rPr>
        <w:t> </w:t>
      </w:r>
      <w:r>
        <w:rPr/>
        <w:t>permitted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law,</w:t>
      </w:r>
      <w:r>
        <w:rPr>
          <w:spacing w:val="-10"/>
        </w:rPr>
        <w:t> </w:t>
      </w:r>
      <w:r>
        <w:rPr/>
        <w:t>as</w:t>
      </w:r>
      <w:r>
        <w:rPr>
          <w:spacing w:val="-5"/>
        </w:rPr>
        <w:t> </w:t>
      </w:r>
      <w:r>
        <w:rPr/>
        <w:t>agreement</w:t>
      </w:r>
      <w:r>
        <w:rPr>
          <w:spacing w:val="-12"/>
        </w:rPr>
        <w:t> </w:t>
      </w:r>
      <w:r>
        <w:rPr/>
        <w:t>required</w:t>
      </w:r>
      <w:r>
        <w:rPr>
          <w:spacing w:val="-12"/>
        </w:rPr>
        <w:t> </w:t>
      </w:r>
      <w:r>
        <w:rPr/>
        <w:t>two</w:t>
      </w:r>
      <w:r>
        <w:rPr>
          <w:spacing w:val="-4"/>
        </w:rPr>
        <w:t> </w:t>
      </w:r>
      <w:r>
        <w:rPr/>
        <w:t>parties).</w:t>
      </w:r>
    </w:p>
    <w:p>
      <w:pPr>
        <w:pStyle w:val="BodyText"/>
        <w:spacing w:before="7"/>
        <w:rPr>
          <w:sz w:val="29"/>
        </w:rPr>
      </w:pPr>
    </w:p>
    <w:p>
      <w:pPr>
        <w:pStyle w:val="Heading4"/>
        <w:spacing w:before="1"/>
        <w:ind w:left="297"/>
      </w:pPr>
      <w:r>
        <w:rPr/>
        <w:t>HELD:</w:t>
      </w:r>
    </w:p>
    <w:p>
      <w:pPr>
        <w:pStyle w:val="BodyText"/>
        <w:spacing w:line="285" w:lineRule="auto" w:before="145"/>
        <w:ind w:left="297" w:right="431"/>
      </w:pPr>
      <w:r>
        <w:rPr/>
        <w:t>Lee’s widow was entitled to compensation. Lee had not made a contract with himself; rather</w:t>
      </w:r>
      <w:r>
        <w:rPr>
          <w:spacing w:val="-56"/>
        </w:rPr>
        <w:t> </w:t>
      </w:r>
      <w:r>
        <w:rPr/>
        <w:t>he had made a contract with the company, which was a separate entity. The fact that he</w:t>
      </w:r>
      <w:r>
        <w:rPr>
          <w:spacing w:val="1"/>
        </w:rPr>
        <w:t> </w:t>
      </w:r>
      <w:r>
        <w:rPr/>
        <w:t>owned virtually all the shares and was its only director did not change that fact that the</w:t>
      </w:r>
      <w:r>
        <w:rPr>
          <w:spacing w:val="1"/>
        </w:rPr>
        <w:t> </w:t>
      </w:r>
      <w:r>
        <w:rPr/>
        <w:t>company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employer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employee.</w:t>
      </w:r>
    </w:p>
    <w:p>
      <w:pPr>
        <w:pStyle w:val="BodyText"/>
        <w:spacing w:before="1"/>
        <w:rPr>
          <w:sz w:val="34"/>
        </w:rPr>
      </w:pPr>
    </w:p>
    <w:p>
      <w:pPr>
        <w:pStyle w:val="Heading3"/>
      </w:pPr>
      <w:r>
        <w:rPr>
          <w:color w:val="FF0000"/>
        </w:rPr>
        <w:t>Ownership</w:t>
      </w:r>
      <w:r>
        <w:rPr>
          <w:color w:val="FF0000"/>
          <w:spacing w:val="-1"/>
        </w:rPr>
        <w:t> </w:t>
      </w:r>
      <w:r>
        <w:rPr>
          <w:color w:val="FF0000"/>
        </w:rPr>
        <w:t>of</w:t>
      </w:r>
      <w:r>
        <w:rPr>
          <w:color w:val="FF0000"/>
          <w:spacing w:val="-1"/>
        </w:rPr>
        <w:t> </w:t>
      </w:r>
      <w:r>
        <w:rPr>
          <w:color w:val="FF0000"/>
        </w:rPr>
        <w:t>assets</w:t>
      </w: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pStyle w:val="BodyText"/>
        <w:spacing w:line="285" w:lineRule="auto"/>
        <w:ind w:left="225" w:right="573"/>
      </w:pPr>
      <w:r>
        <w:rPr/>
        <w:t>The assets of the company belong to it as a legal person. This allows for a clear separation</w:t>
      </w:r>
      <w:r>
        <w:rPr>
          <w:spacing w:val="-56"/>
        </w:rPr>
        <w:t> </w:t>
      </w:r>
      <w:r>
        <w:rPr/>
        <w:t>between the property of the company and the property of the members, and the members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proprietary</w:t>
      </w:r>
      <w:r>
        <w:rPr>
          <w:spacing w:val="-1"/>
        </w:rPr>
        <w:t> </w:t>
      </w:r>
      <w:r>
        <w:rPr/>
        <w:t>interest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company’s</w:t>
      </w:r>
      <w:r>
        <w:rPr>
          <w:spacing w:val="-1"/>
        </w:rPr>
        <w:t> </w:t>
      </w:r>
      <w:r>
        <w:rPr/>
        <w:t>assets.</w:t>
      </w:r>
    </w:p>
    <w:p>
      <w:pPr>
        <w:pStyle w:val="BodyText"/>
        <w:spacing w:before="5"/>
        <w:rPr>
          <w:sz w:val="19"/>
        </w:rPr>
      </w:pPr>
    </w:p>
    <w:p>
      <w:pPr>
        <w:spacing w:before="0"/>
        <w:ind w:left="105" w:right="0" w:firstLine="0"/>
        <w:jc w:val="left"/>
        <w:rPr>
          <w:sz w:val="25"/>
        </w:rPr>
      </w:pPr>
      <w:r>
        <w:rPr>
          <w:rFonts w:ascii="Arial"/>
          <w:i/>
          <w:sz w:val="25"/>
        </w:rPr>
        <w:t>Macaura</w:t>
      </w:r>
      <w:r>
        <w:rPr>
          <w:rFonts w:ascii="Arial"/>
          <w:i/>
          <w:spacing w:val="5"/>
          <w:sz w:val="25"/>
        </w:rPr>
        <w:t> </w:t>
      </w:r>
      <w:r>
        <w:rPr>
          <w:rFonts w:ascii="Arial"/>
          <w:i/>
          <w:sz w:val="25"/>
        </w:rPr>
        <w:t>v</w:t>
      </w:r>
      <w:r>
        <w:rPr>
          <w:rFonts w:ascii="Arial"/>
          <w:i/>
          <w:spacing w:val="3"/>
          <w:sz w:val="25"/>
        </w:rPr>
        <w:t> </w:t>
      </w:r>
      <w:r>
        <w:rPr>
          <w:rFonts w:ascii="Arial"/>
          <w:i/>
          <w:sz w:val="25"/>
        </w:rPr>
        <w:t>Northern</w:t>
      </w:r>
      <w:r>
        <w:rPr>
          <w:rFonts w:ascii="Arial"/>
          <w:i/>
          <w:spacing w:val="7"/>
          <w:sz w:val="25"/>
        </w:rPr>
        <w:t> </w:t>
      </w:r>
      <w:r>
        <w:rPr>
          <w:rFonts w:ascii="Arial"/>
          <w:i/>
          <w:sz w:val="25"/>
        </w:rPr>
        <w:t>Assurance</w:t>
      </w:r>
      <w:r>
        <w:rPr>
          <w:rFonts w:ascii="Arial"/>
          <w:i/>
          <w:spacing w:val="5"/>
          <w:sz w:val="25"/>
        </w:rPr>
        <w:t> </w:t>
      </w:r>
      <w:r>
        <w:rPr>
          <w:rFonts w:ascii="Arial"/>
          <w:i/>
          <w:sz w:val="25"/>
        </w:rPr>
        <w:t>Co</w:t>
      </w:r>
      <w:r>
        <w:rPr>
          <w:rFonts w:ascii="Arial"/>
          <w:i/>
          <w:spacing w:val="11"/>
          <w:sz w:val="25"/>
        </w:rPr>
        <w:t> </w:t>
      </w:r>
      <w:r>
        <w:rPr>
          <w:rFonts w:ascii="Arial"/>
          <w:i/>
          <w:sz w:val="25"/>
        </w:rPr>
        <w:t>Ltd</w:t>
      </w:r>
      <w:r>
        <w:rPr>
          <w:rFonts w:ascii="Arial"/>
          <w:i/>
          <w:spacing w:val="1"/>
          <w:sz w:val="25"/>
        </w:rPr>
        <w:t> </w:t>
      </w:r>
      <w:r>
        <w:rPr>
          <w:color w:val="ABABAB"/>
          <w:sz w:val="25"/>
        </w:rPr>
        <w:t>[1925]</w:t>
      </w:r>
      <w:r>
        <w:rPr>
          <w:color w:val="ABABAB"/>
          <w:spacing w:val="-5"/>
          <w:sz w:val="25"/>
        </w:rPr>
        <w:t> </w:t>
      </w:r>
      <w:r>
        <w:rPr>
          <w:color w:val="ABABAB"/>
          <w:sz w:val="25"/>
        </w:rPr>
        <w:t>AC</w:t>
      </w:r>
      <w:r>
        <w:rPr>
          <w:color w:val="ABABAB"/>
          <w:spacing w:val="15"/>
          <w:sz w:val="25"/>
        </w:rPr>
        <w:t> </w:t>
      </w:r>
      <w:r>
        <w:rPr>
          <w:color w:val="ABABAB"/>
          <w:sz w:val="25"/>
        </w:rPr>
        <w:t>619</w:t>
      </w:r>
      <w:r>
        <w:rPr>
          <w:color w:val="ABABAB"/>
          <w:spacing w:val="5"/>
          <w:sz w:val="25"/>
        </w:rPr>
        <w:t> </w:t>
      </w:r>
      <w:r>
        <w:rPr>
          <w:color w:val="ABABAB"/>
          <w:sz w:val="25"/>
        </w:rPr>
        <w:t>(HL</w:t>
      </w:r>
    </w:p>
    <w:p>
      <w:pPr>
        <w:pStyle w:val="Heading4"/>
        <w:spacing w:before="245"/>
        <w:ind w:left="105"/>
      </w:pPr>
      <w:r>
        <w:rPr/>
        <w:t>FACTS:</w:t>
      </w:r>
    </w:p>
    <w:p>
      <w:pPr>
        <w:pStyle w:val="BodyText"/>
        <w:spacing w:line="288" w:lineRule="auto" w:before="159"/>
        <w:ind w:left="105" w:right="98"/>
      </w:pPr>
      <w:r>
        <w:rPr/>
        <w:t>Macaura owned a timber yard. He created a company and transferred all of the timber to this new</w:t>
      </w:r>
      <w:r>
        <w:rPr>
          <w:spacing w:val="-56"/>
        </w:rPr>
        <w:t> </w:t>
      </w:r>
      <w:r>
        <w:rPr/>
        <w:t>company, in return for which he obtained a number of shares in the company. He then </w:t>
      </w:r>
      <w:r>
        <w:rPr>
          <w:rFonts w:ascii="Arial"/>
          <w:b/>
          <w:color w:val="79786F"/>
        </w:rPr>
        <w:t>(p. 29)</w:t>
      </w:r>
      <w:r>
        <w:rPr>
          <w:rFonts w:ascii="Arial"/>
          <w:b/>
          <w:color w:val="79786F"/>
          <w:spacing w:val="1"/>
        </w:rPr>
        <w:t> </w:t>
      </w:r>
      <w:r>
        <w:rPr/>
        <w:t>insured the timber, in his own name, against loss caused by fire. Subsequently, the timber was</w:t>
      </w:r>
      <w:r>
        <w:rPr>
          <w:spacing w:val="1"/>
        </w:rPr>
        <w:t> </w:t>
      </w:r>
      <w:r>
        <w:rPr/>
        <w:t>destroyed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fire,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insurance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refused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pay</w:t>
      </w:r>
      <w:r>
        <w:rPr>
          <w:spacing w:val="-1"/>
        </w:rPr>
        <w:t> </w:t>
      </w:r>
      <w:r>
        <w:rPr/>
        <w:t>out.</w:t>
      </w:r>
    </w:p>
    <w:p>
      <w:pPr>
        <w:pStyle w:val="Heading4"/>
        <w:spacing w:before="205"/>
        <w:ind w:left="105"/>
      </w:pPr>
      <w:r>
        <w:rPr/>
        <w:t>HELD:</w:t>
      </w:r>
    </w:p>
    <w:p>
      <w:pPr>
        <w:pStyle w:val="BodyText"/>
        <w:spacing w:line="285" w:lineRule="auto" w:before="159"/>
        <w:ind w:left="105" w:right="682"/>
      </w:pPr>
      <w:r>
        <w:rPr/>
        <w:t>The insurance company was entitled to refuse payment as, whilst the timber was insured in</w:t>
      </w:r>
      <w:r>
        <w:rPr>
          <w:spacing w:val="-56"/>
        </w:rPr>
        <w:t> </w:t>
      </w:r>
      <w:r>
        <w:rPr/>
        <w:t>Macaura’s</w:t>
      </w:r>
      <w:r>
        <w:rPr>
          <w:spacing w:val="-2"/>
        </w:rPr>
        <w:t> </w:t>
      </w:r>
      <w:r>
        <w:rPr/>
        <w:t>name,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belong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him—it</w:t>
      </w:r>
      <w:r>
        <w:rPr>
          <w:spacing w:val="-2"/>
        </w:rPr>
        <w:t> </w:t>
      </w:r>
      <w:r>
        <w:rPr/>
        <w:t>belonged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created.</w:t>
      </w:r>
    </w:p>
    <w:p>
      <w:pPr>
        <w:spacing w:after="0" w:line="285" w:lineRule="auto"/>
        <w:sectPr>
          <w:pgSz w:w="11910" w:h="16840"/>
          <w:pgMar w:header="0" w:footer="737" w:top="1580" w:bottom="920" w:left="1340" w:right="1300"/>
        </w:sectPr>
      </w:pPr>
    </w:p>
    <w:p>
      <w:pPr>
        <w:pStyle w:val="BodyText"/>
        <w:spacing w:line="285" w:lineRule="auto" w:before="72"/>
        <w:ind w:left="105" w:right="763"/>
      </w:pPr>
      <w:r>
        <w:rPr/>
        <w:t>Accordingly, Macaura had no insurable interest in the timber and so could not claim on the</w:t>
      </w:r>
      <w:r>
        <w:rPr>
          <w:spacing w:val="-56"/>
        </w:rPr>
        <w:t> </w:t>
      </w:r>
      <w:r>
        <w:rPr/>
        <w:t>insurance</w:t>
      </w:r>
      <w:r>
        <w:rPr>
          <w:spacing w:val="-2"/>
        </w:rPr>
        <w:t> </w:t>
      </w:r>
      <w:r>
        <w:rPr/>
        <w:t>policy.</w:t>
      </w:r>
    </w:p>
    <w:p>
      <w:pPr>
        <w:pStyle w:val="BodyText"/>
        <w:spacing w:before="5"/>
        <w:rPr>
          <w:sz w:val="19"/>
        </w:rPr>
      </w:pPr>
    </w:p>
    <w:p>
      <w:pPr>
        <w:pStyle w:val="Heading3"/>
      </w:pPr>
      <w:r>
        <w:rPr>
          <w:color w:val="FF0000"/>
        </w:rPr>
        <w:t>The ability to</w:t>
      </w:r>
      <w:r>
        <w:rPr>
          <w:color w:val="FF0000"/>
          <w:spacing w:val="-1"/>
        </w:rPr>
        <w:t> </w:t>
      </w:r>
      <w:r>
        <w:rPr>
          <w:color w:val="FF0000"/>
        </w:rPr>
        <w:t>commence legal</w:t>
      </w:r>
      <w:r>
        <w:rPr>
          <w:color w:val="FF0000"/>
          <w:spacing w:val="-1"/>
        </w:rPr>
        <w:t> </w:t>
      </w:r>
      <w:r>
        <w:rPr>
          <w:color w:val="FF0000"/>
        </w:rPr>
        <w:t>proceedings</w:t>
      </w: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pStyle w:val="BodyText"/>
        <w:spacing w:line="285" w:lineRule="auto"/>
        <w:ind w:left="225" w:right="177"/>
      </w:pPr>
      <w:r>
        <w:rPr/>
        <w:t>Determining who can sue in cases involving unincorporated businesses (especially</w:t>
      </w:r>
      <w:r>
        <w:rPr>
          <w:spacing w:val="1"/>
        </w:rPr>
        <w:t> </w:t>
      </w:r>
      <w:r>
        <w:rPr/>
        <w:t>partnerships) has historically proven to be an extremely difficult issue. No such difficulty exists</w:t>
      </w:r>
      <w:r>
        <w:rPr>
          <w:spacing w:val="1"/>
        </w:rPr>
        <w:t> </w:t>
      </w:r>
      <w:r>
        <w:rPr/>
        <w:t>in relation to companies, as it is clear that where a company is wronged, it is the company, as a</w:t>
      </w:r>
      <w:r>
        <w:rPr>
          <w:spacing w:val="-56"/>
        </w:rPr>
        <w:t> </w:t>
      </w:r>
      <w:r>
        <w:rPr/>
        <w:t>person, who is usually the proper claimant. However, in certain cases, the members can</w:t>
      </w:r>
      <w:r>
        <w:rPr>
          <w:spacing w:val="1"/>
        </w:rPr>
        <w:t> </w:t>
      </w:r>
      <w:r>
        <w:rPr/>
        <w:t>commence proceedings for a wrong done to the company via what is known as a derivative</w:t>
      </w:r>
      <w:r>
        <w:rPr>
          <w:spacing w:val="1"/>
        </w:rPr>
        <w:t> </w:t>
      </w:r>
      <w:r>
        <w:rPr/>
        <w:t>claim</w:t>
      </w:r>
      <w:r>
        <w:rPr>
          <w:spacing w:val="-3"/>
        </w:rPr>
        <w:t> </w:t>
      </w:r>
      <w:r>
        <w:rPr/>
        <w:t>(‘The</w:t>
      </w:r>
      <w:r>
        <w:rPr>
          <w:spacing w:val="-1"/>
        </w:rPr>
        <w:t> </w:t>
      </w:r>
      <w:r>
        <w:rPr/>
        <w:t>derivative</w:t>
      </w:r>
      <w:r>
        <w:rPr>
          <w:spacing w:val="-1"/>
        </w:rPr>
        <w:t> </w:t>
      </w:r>
      <w:r>
        <w:rPr/>
        <w:t>claim’).</w:t>
      </w:r>
    </w:p>
    <w:p>
      <w:pPr>
        <w:pStyle w:val="BodyText"/>
        <w:spacing w:before="6"/>
        <w:rPr>
          <w:sz w:val="19"/>
        </w:rPr>
      </w:pPr>
    </w:p>
    <w:p>
      <w:pPr>
        <w:pStyle w:val="Heading3"/>
        <w:spacing w:before="1"/>
      </w:pPr>
      <w:r>
        <w:rPr>
          <w:color w:val="FF0000"/>
        </w:rPr>
        <w:t>Transferable shares</w:t>
      </w:r>
    </w:p>
    <w:p>
      <w:pPr>
        <w:pStyle w:val="BodyText"/>
        <w:spacing w:before="2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225" w:right="387"/>
      </w:pP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5"/>
        </w:rPr>
        <w:t> </w:t>
      </w:r>
      <w:r>
        <w:rPr/>
        <w:t>partnership,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10"/>
        </w:rPr>
        <w:t> </w:t>
      </w:r>
      <w:r>
        <w:rPr/>
        <w:t>partner’s</w:t>
      </w:r>
      <w:r>
        <w:rPr>
          <w:spacing w:val="-11"/>
        </w:rPr>
        <w:t> </w:t>
      </w:r>
      <w:r>
        <w:rPr/>
        <w:t>interest</w:t>
      </w:r>
      <w:r>
        <w:rPr>
          <w:spacing w:val="-6"/>
        </w:rPr>
        <w:t> </w:t>
      </w:r>
      <w:r>
        <w:rPr/>
        <w:t>to</w:t>
      </w:r>
      <w:r>
        <w:rPr>
          <w:spacing w:val="1"/>
        </w:rPr>
        <w:t> </w:t>
      </w:r>
      <w:r>
        <w:rPr/>
        <w:t>another</w:t>
      </w:r>
      <w:r>
        <w:rPr>
          <w:spacing w:val="-9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extremely</w:t>
      </w:r>
      <w:r>
        <w:rPr>
          <w:spacing w:val="-5"/>
        </w:rPr>
        <w:t> </w:t>
      </w:r>
      <w:r>
        <w:rPr/>
        <w:t>complex</w:t>
      </w:r>
      <w:r>
        <w:rPr>
          <w:spacing w:val="-56"/>
        </w:rPr>
        <w:t> </w:t>
      </w:r>
      <w:r>
        <w:rPr>
          <w:spacing w:val="-2"/>
        </w:rPr>
        <w:t>process, and can adversely affect the operation of the partnership. Conversely, transferring</w:t>
      </w:r>
      <w:r>
        <w:rPr>
          <w:spacing w:val="-1"/>
        </w:rPr>
        <w:t> </w:t>
      </w:r>
      <w:r>
        <w:rPr/>
        <w:t>interests in a company is straightforward, due to the transferable nature of the share. A</w:t>
      </w:r>
      <w:r>
        <w:rPr>
          <w:spacing w:val="1"/>
        </w:rPr>
        <w:t> </w:t>
      </w:r>
      <w:r>
        <w:rPr/>
        <w:t>shareholder who wishes to transfer his interest in the company need only sell his shares, and</w:t>
      </w:r>
      <w:r>
        <w:rPr>
          <w:spacing w:val="-56"/>
        </w:rPr>
        <w:t> </w:t>
      </w:r>
      <w:r>
        <w:rPr/>
        <w:t>his</w:t>
      </w:r>
      <w:r>
        <w:rPr>
          <w:spacing w:val="-2"/>
        </w:rPr>
        <w:t> </w:t>
      </w:r>
      <w:r>
        <w:rPr/>
        <w:t>interest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come to</w:t>
      </w:r>
      <w:r>
        <w:rPr>
          <w:spacing w:val="5"/>
        </w:rPr>
        <w:t> </w:t>
      </w:r>
      <w:r>
        <w:rPr/>
        <w:t>an</w:t>
      </w:r>
      <w:r>
        <w:rPr>
          <w:spacing w:val="-2"/>
        </w:rPr>
        <w:t> </w:t>
      </w:r>
      <w:r>
        <w:rPr/>
        <w:t>end.</w:t>
      </w:r>
    </w:p>
    <w:p>
      <w:pPr>
        <w:pStyle w:val="BodyText"/>
        <w:spacing w:before="1"/>
        <w:rPr>
          <w:sz w:val="19"/>
        </w:rPr>
      </w:pPr>
    </w:p>
    <w:p>
      <w:pPr>
        <w:pStyle w:val="Heading3"/>
      </w:pPr>
      <w:r>
        <w:rPr>
          <w:color w:val="FF0000"/>
        </w:rPr>
        <w:t>Floating</w:t>
      </w:r>
      <w:r>
        <w:rPr>
          <w:color w:val="FF0000"/>
          <w:spacing w:val="-2"/>
        </w:rPr>
        <w:t> </w:t>
      </w:r>
      <w:r>
        <w:rPr>
          <w:color w:val="FF0000"/>
        </w:rPr>
        <w:t>charges</w:t>
      </w:r>
    </w:p>
    <w:p>
      <w:pPr>
        <w:pStyle w:val="BodyText"/>
        <w:spacing w:before="2"/>
        <w:rPr>
          <w:rFonts w:ascii="Arial"/>
          <w:b/>
          <w:sz w:val="25"/>
        </w:rPr>
      </w:pPr>
    </w:p>
    <w:p>
      <w:pPr>
        <w:pStyle w:val="BodyText"/>
        <w:spacing w:line="285" w:lineRule="auto" w:before="1"/>
        <w:ind w:left="225" w:right="322"/>
      </w:pPr>
      <w:r>
        <w:rPr>
          <w:spacing w:val="-1"/>
        </w:rPr>
        <w:t>Companies have access to a specific form of security known as a ‘floating charge’ (‘Floating</w:t>
      </w:r>
      <w:r>
        <w:rPr>
          <w:spacing w:val="-56"/>
        </w:rPr>
        <w:t> </w:t>
      </w:r>
      <w:r>
        <w:rPr>
          <w:spacing w:val="-1"/>
        </w:rPr>
        <w:t>charges’). Currently, </w:t>
      </w:r>
      <w:r>
        <w:rPr/>
        <w:t>sole proprietors and ordinary partnerships are not permitted to grant</w:t>
      </w:r>
      <w:r>
        <w:rPr>
          <w:spacing w:val="1"/>
        </w:rPr>
        <w:t> </w:t>
      </w:r>
      <w:r>
        <w:rPr/>
        <w:t>floating charges. Access to this form of security makes it easier for companies to borrow</w:t>
      </w:r>
      <w:r>
        <w:rPr>
          <w:spacing w:val="1"/>
        </w:rPr>
        <w:t> </w:t>
      </w:r>
      <w:r>
        <w:rPr/>
        <w:t>money, when compared to sole proprietors and ordinary partnerships which, despite their</w:t>
      </w:r>
      <w:r>
        <w:rPr>
          <w:spacing w:val="1"/>
        </w:rPr>
        <w:t> </w:t>
      </w:r>
      <w:r>
        <w:rPr/>
        <w:t>unlimited</w:t>
      </w:r>
      <w:r>
        <w:rPr>
          <w:spacing w:val="-2"/>
        </w:rPr>
        <w:t> </w:t>
      </w:r>
      <w:r>
        <w:rPr/>
        <w:t>liability,</w:t>
      </w:r>
      <w:r>
        <w:rPr>
          <w:spacing w:val="-2"/>
        </w:rPr>
        <w:t> </w:t>
      </w:r>
      <w:r>
        <w:rPr/>
        <w:t>often</w:t>
      </w:r>
      <w:r>
        <w:rPr>
          <w:spacing w:val="-8"/>
        </w:rPr>
        <w:t> </w:t>
      </w:r>
      <w:r>
        <w:rPr/>
        <w:t>find</w:t>
      </w:r>
      <w:r>
        <w:rPr>
          <w:spacing w:val="-9"/>
        </w:rPr>
        <w:t> </w:t>
      </w:r>
      <w:r>
        <w:rPr/>
        <w:t>it</w:t>
      </w:r>
      <w:r>
        <w:rPr>
          <w:spacing w:val="-2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to</w:t>
      </w:r>
      <w:r>
        <w:rPr>
          <w:spacing w:val="4"/>
        </w:rPr>
        <w:t> </w:t>
      </w:r>
      <w:r>
        <w:rPr/>
        <w:t>raise</w:t>
      </w:r>
      <w:r>
        <w:rPr>
          <w:spacing w:val="-2"/>
        </w:rPr>
        <w:t> </w:t>
      </w:r>
      <w:r>
        <w:rPr/>
        <w:t>debt</w:t>
      </w:r>
      <w:r>
        <w:rPr>
          <w:spacing w:val="9"/>
        </w:rPr>
        <w:t> </w:t>
      </w:r>
      <w:r>
        <w:rPr/>
        <w:t>capital.</w:t>
      </w:r>
    </w:p>
    <w:p>
      <w:pPr>
        <w:pStyle w:val="BodyText"/>
        <w:spacing w:before="5"/>
        <w:rPr>
          <w:sz w:val="19"/>
        </w:rPr>
      </w:pPr>
    </w:p>
    <w:p>
      <w:pPr>
        <w:pStyle w:val="Heading3"/>
        <w:spacing w:before="1"/>
      </w:pPr>
      <w:r>
        <w:rPr>
          <w:color w:val="FF0000"/>
        </w:rPr>
        <w:t>Human</w:t>
      </w:r>
      <w:r>
        <w:rPr>
          <w:color w:val="FF0000"/>
          <w:spacing w:val="-1"/>
        </w:rPr>
        <w:t> </w:t>
      </w:r>
      <w:r>
        <w:rPr>
          <w:color w:val="FF0000"/>
        </w:rPr>
        <w:t>rights</w:t>
      </w: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pStyle w:val="BodyText"/>
        <w:spacing w:line="285" w:lineRule="auto" w:before="1"/>
        <w:ind w:left="225" w:right="322"/>
      </w:pPr>
      <w:r>
        <w:rPr/>
        <w:t>As a</w:t>
      </w:r>
      <w:r>
        <w:rPr>
          <w:spacing w:val="-3"/>
        </w:rPr>
        <w:t> </w:t>
      </w:r>
      <w:r>
        <w:rPr/>
        <w:t>company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person,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follows</w:t>
      </w:r>
      <w:r>
        <w:rPr>
          <w:spacing w:val="-11"/>
        </w:rPr>
        <w:t> </w:t>
      </w:r>
      <w:r>
        <w:rPr/>
        <w:t>that</w:t>
      </w:r>
      <w:r>
        <w:rPr>
          <w:spacing w:val="-3"/>
        </w:rPr>
        <w:t> </w:t>
      </w:r>
      <w:r>
        <w:rPr/>
        <w:t>certain</w:t>
      </w:r>
      <w:r>
        <w:rPr>
          <w:spacing w:val="-3"/>
        </w:rPr>
        <w:t> </w:t>
      </w:r>
      <w:r>
        <w:rPr/>
        <w:t>pieces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law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protect</w:t>
      </w:r>
      <w:r>
        <w:rPr>
          <w:spacing w:val="-3"/>
        </w:rPr>
        <w:t> </w:t>
      </w:r>
      <w:r>
        <w:rPr/>
        <w:t>persons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56"/>
        </w:rPr>
        <w:t> </w:t>
      </w:r>
      <w:r>
        <w:rPr/>
        <w:t>apply</w:t>
      </w:r>
      <w:r>
        <w:rPr>
          <w:spacing w:val="-8"/>
        </w:rPr>
        <w:t> </w:t>
      </w:r>
      <w:r>
        <w:rPr/>
        <w:t>to</w:t>
      </w:r>
      <w:r>
        <w:rPr>
          <w:spacing w:val="5"/>
        </w:rPr>
        <w:t> </w:t>
      </w:r>
      <w:r>
        <w:rPr/>
        <w:t>companies.</w:t>
      </w:r>
      <w:r>
        <w:rPr>
          <w:spacing w:val="-1"/>
        </w:rPr>
        <w:t> </w:t>
      </w:r>
      <w:r>
        <w:rPr/>
        <w:t>Constitutional</w:t>
      </w:r>
      <w:r>
        <w:rPr>
          <w:spacing w:val="-2"/>
        </w:rPr>
        <w:t> </w:t>
      </w:r>
      <w:r>
        <w:rPr/>
        <w:t>provisions?</w:t>
      </w:r>
    </w:p>
    <w:p>
      <w:pPr>
        <w:pStyle w:val="BodyText"/>
        <w:spacing w:before="5"/>
        <w:rPr>
          <w:sz w:val="20"/>
        </w:rPr>
      </w:pPr>
      <w:r>
        <w:rPr/>
        <w:pict>
          <v:shape style="position:absolute;margin-left:78.3386pt;margin-top:14.134088pt;width:432.5pt;height:75.850pt;mso-position-horizontal-relative:page;mso-position-vertical-relative:paragraph;z-index:-15727616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2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DISCUSSION</w:t>
                  </w:r>
                </w:p>
                <w:p>
                  <w:pPr>
                    <w:pStyle w:val="BodyText"/>
                    <w:spacing w:before="5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pStyle w:val="BodyText"/>
                    <w:ind w:left="192"/>
                  </w:pPr>
                  <w:r>
                    <w:rPr/>
                    <w:t>Which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constitutional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provisions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Bill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Rights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apply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companies?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5"/>
        <w:rPr>
          <w:sz w:val="24"/>
        </w:rPr>
      </w:pPr>
    </w:p>
    <w:p>
      <w:pPr>
        <w:pStyle w:val="Heading4"/>
      </w:pPr>
      <w:r>
        <w:rPr/>
        <w:t>Disadvantages</w:t>
      </w:r>
    </w:p>
    <w:p>
      <w:pPr>
        <w:pStyle w:val="BodyText"/>
        <w:spacing w:before="2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225" w:right="842"/>
      </w:pPr>
      <w:r>
        <w:rPr/>
        <w:t>Whilst incorporation carries some notable benefits, a promoter considering incorporation</w:t>
      </w:r>
      <w:r>
        <w:rPr>
          <w:spacing w:val="-56"/>
        </w:rPr>
        <w:t> </w:t>
      </w:r>
      <w:r>
        <w:rPr/>
        <w:t>should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aware</w:t>
      </w:r>
      <w:r>
        <w:rPr>
          <w:spacing w:val="-12"/>
        </w:rPr>
        <w:t> </w:t>
      </w:r>
      <w:r>
        <w:rPr/>
        <w:t>of</w:t>
      </w:r>
      <w:r>
        <w:rPr>
          <w:spacing w:val="-2"/>
        </w:rPr>
        <w:t> </w:t>
      </w:r>
      <w:r>
        <w:rPr/>
        <w:t>several</w:t>
      </w:r>
      <w:r>
        <w:rPr>
          <w:spacing w:val="-12"/>
        </w:rPr>
        <w:t> </w:t>
      </w:r>
      <w:r>
        <w:rPr/>
        <w:t>disadvantages.</w:t>
      </w:r>
    </w:p>
    <w:p>
      <w:pPr>
        <w:pStyle w:val="BodyText"/>
        <w:spacing w:before="4"/>
        <w:rPr>
          <w:sz w:val="19"/>
        </w:rPr>
      </w:pPr>
    </w:p>
    <w:p>
      <w:pPr>
        <w:pStyle w:val="Heading3"/>
      </w:pPr>
      <w:r>
        <w:rPr>
          <w:color w:val="FF0000"/>
        </w:rPr>
        <w:t>Increased</w:t>
      </w:r>
      <w:r>
        <w:rPr>
          <w:color w:val="FF0000"/>
          <w:spacing w:val="-2"/>
        </w:rPr>
        <w:t> </w:t>
      </w:r>
      <w:r>
        <w:rPr>
          <w:color w:val="FF0000"/>
        </w:rPr>
        <w:t>formality,</w:t>
      </w:r>
      <w:r>
        <w:rPr>
          <w:color w:val="FF0000"/>
          <w:spacing w:val="-1"/>
        </w:rPr>
        <w:t> </w:t>
      </w:r>
      <w:r>
        <w:rPr>
          <w:color w:val="FF0000"/>
        </w:rPr>
        <w:t>regulation</w:t>
      </w:r>
      <w:r>
        <w:rPr>
          <w:color w:val="FF0000"/>
          <w:spacing w:val="-2"/>
        </w:rPr>
        <w:t> </w:t>
      </w:r>
      <w:r>
        <w:rPr>
          <w:color w:val="FF0000"/>
        </w:rPr>
        <w:t>and</w:t>
      </w:r>
      <w:r>
        <w:rPr>
          <w:color w:val="FF0000"/>
          <w:spacing w:val="-1"/>
        </w:rPr>
        <w:t> </w:t>
      </w:r>
      <w:r>
        <w:rPr>
          <w:color w:val="FF0000"/>
        </w:rPr>
        <w:t>publicity</w:t>
      </w:r>
    </w:p>
    <w:p>
      <w:pPr>
        <w:pStyle w:val="BodyText"/>
        <w:spacing w:before="2"/>
        <w:rPr>
          <w:rFonts w:ascii="Arial"/>
          <w:b/>
          <w:sz w:val="25"/>
        </w:rPr>
      </w:pPr>
    </w:p>
    <w:p>
      <w:pPr>
        <w:pStyle w:val="BodyText"/>
        <w:spacing w:line="283" w:lineRule="auto" w:before="1"/>
        <w:ind w:left="225" w:right="431"/>
      </w:pPr>
      <w:r>
        <w:rPr/>
        <w:t>Companies are subject to significantly more formality and regulation than unincorporated</w:t>
      </w:r>
      <w:r>
        <w:rPr>
          <w:spacing w:val="1"/>
        </w:rPr>
        <w:t> </w:t>
      </w:r>
      <w:r>
        <w:rPr/>
        <w:t>businesses. Setting up a company is a more complex task than setting up a sole</w:t>
      </w:r>
      <w:r>
        <w:rPr>
          <w:spacing w:val="1"/>
        </w:rPr>
        <w:t> </w:t>
      </w:r>
      <w:r>
        <w:rPr>
          <w:spacing w:val="-1"/>
        </w:rPr>
        <w:t>proprietorship or ordinary</w:t>
      </w:r>
      <w:r>
        <w:rPr>
          <w:spacing w:val="-9"/>
        </w:rPr>
        <w:t> </w:t>
      </w:r>
      <w:r>
        <w:rPr>
          <w:spacing w:val="-1"/>
        </w:rPr>
        <w:t>partnership. The</w:t>
      </w:r>
      <w:r>
        <w:rPr>
          <w:spacing w:val="-14"/>
        </w:rPr>
        <w:t> </w:t>
      </w:r>
      <w:r>
        <w:rPr>
          <w:spacing w:val="-1"/>
        </w:rPr>
        <w:t>increased formality</w:t>
      </w:r>
      <w:r>
        <w:rPr/>
        <w:t> </w:t>
      </w:r>
      <w:r>
        <w:rPr>
          <w:spacing w:val="-1"/>
        </w:rPr>
        <w:t>and</w:t>
      </w:r>
      <w:r>
        <w:rPr>
          <w:spacing w:val="-7"/>
        </w:rPr>
        <w:t> </w:t>
      </w:r>
      <w:r>
        <w:rPr>
          <w:spacing w:val="-1"/>
        </w:rPr>
        <w:t>regulation extends</w:t>
      </w:r>
      <w:r>
        <w:rPr/>
        <w:t> beyond</w:t>
      </w:r>
    </w:p>
    <w:p>
      <w:pPr>
        <w:spacing w:after="0" w:line="283" w:lineRule="auto"/>
        <w:sectPr>
          <w:pgSz w:w="11910" w:h="16840"/>
          <w:pgMar w:header="0" w:footer="737" w:top="1360" w:bottom="920" w:left="1340" w:right="1300"/>
        </w:sectPr>
      </w:pPr>
    </w:p>
    <w:p>
      <w:pPr>
        <w:pStyle w:val="BodyText"/>
        <w:spacing w:line="283" w:lineRule="auto" w:before="72"/>
        <w:ind w:left="225" w:right="322"/>
      </w:pPr>
      <w:r>
        <w:rPr>
          <w:spacing w:val="-1"/>
        </w:rPr>
        <w:t>formation,</w:t>
      </w:r>
      <w:r>
        <w:rPr>
          <w:spacing w:val="-13"/>
        </w:rPr>
        <w:t> </w:t>
      </w:r>
      <w:r>
        <w:rPr>
          <w:spacing w:val="-1"/>
        </w:rPr>
        <w:t>and</w:t>
      </w:r>
      <w:r>
        <w:rPr>
          <w:spacing w:val="-13"/>
        </w:rPr>
        <w:t> </w:t>
      </w:r>
      <w:r>
        <w:rPr>
          <w:spacing w:val="-1"/>
        </w:rPr>
        <w:t>complex</w:t>
      </w:r>
      <w:r>
        <w:rPr>
          <w:spacing w:val="-8"/>
        </w:rPr>
        <w:t> </w:t>
      </w:r>
      <w:r>
        <w:rPr>
          <w:spacing w:val="-1"/>
        </w:rPr>
        <w:t>rules</w:t>
      </w:r>
      <w:r>
        <w:rPr>
          <w:spacing w:val="-12"/>
        </w:rPr>
        <w:t> </w:t>
      </w:r>
      <w:r>
        <w:rPr/>
        <w:t>can</w:t>
      </w:r>
      <w:r>
        <w:rPr>
          <w:spacing w:val="-7"/>
        </w:rPr>
        <w:t> </w:t>
      </w:r>
      <w:r>
        <w:rPr/>
        <w:t>apply</w:t>
      </w:r>
      <w:r>
        <w:rPr>
          <w:spacing w:val="-13"/>
        </w:rPr>
        <w:t> </w:t>
      </w:r>
      <w:r>
        <w:rPr/>
        <w:t>throughout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company’s</w:t>
      </w:r>
      <w:r>
        <w:rPr>
          <w:spacing w:val="-8"/>
        </w:rPr>
        <w:t> </w:t>
      </w:r>
      <w:r>
        <w:rPr/>
        <w:t>existence</w:t>
      </w:r>
      <w:r>
        <w:rPr>
          <w:spacing w:val="-3"/>
        </w:rPr>
        <w:t> </w:t>
      </w:r>
      <w:r>
        <w:rPr/>
        <w:t>(e.g.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rules</w:t>
      </w:r>
      <w:r>
        <w:rPr>
          <w:spacing w:val="-55"/>
        </w:rPr>
        <w:t> </w:t>
      </w:r>
      <w:r>
        <w:rPr/>
        <w:t>relating to the calling and running of general meetings). Directors are subject to a raft of</w:t>
      </w:r>
      <w:r>
        <w:rPr>
          <w:spacing w:val="1"/>
        </w:rPr>
        <w:t> </w:t>
      </w:r>
      <w:r>
        <w:rPr/>
        <w:t>statutory</w:t>
      </w:r>
      <w:r>
        <w:rPr>
          <w:spacing w:val="-7"/>
        </w:rPr>
        <w:t> </w:t>
      </w:r>
      <w:r>
        <w:rPr/>
        <w:t>duties</w:t>
      </w:r>
      <w:r>
        <w:rPr>
          <w:spacing w:val="-6"/>
        </w:rPr>
        <w:t> </w:t>
      </w:r>
      <w:r>
        <w:rPr/>
        <w:t>(Directors’</w:t>
      </w:r>
      <w:r>
        <w:rPr>
          <w:spacing w:val="-6"/>
        </w:rPr>
        <w:t> </w:t>
      </w:r>
      <w:r>
        <w:rPr/>
        <w:t>duties’)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sole</w:t>
      </w:r>
      <w:r>
        <w:rPr>
          <w:spacing w:val="-7"/>
        </w:rPr>
        <w:t> </w:t>
      </w:r>
      <w:r>
        <w:rPr/>
        <w:t>proprietors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partners</w:t>
      </w:r>
      <w:r>
        <w:rPr>
          <w:spacing w:val="-11"/>
        </w:rPr>
        <w:t> </w:t>
      </w:r>
      <w:r>
        <w:rPr/>
        <w:t>are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subject</w:t>
      </w:r>
      <w:r>
        <w:rPr>
          <w:spacing w:val="-6"/>
        </w:rPr>
        <w:t> </w:t>
      </w:r>
      <w:r>
        <w:rPr/>
        <w:t>to.</w:t>
      </w:r>
    </w:p>
    <w:p>
      <w:pPr>
        <w:pStyle w:val="BodyText"/>
        <w:spacing w:line="285" w:lineRule="auto" w:before="5"/>
        <w:ind w:left="225" w:right="468"/>
      </w:pPr>
      <w:r>
        <w:rPr/>
        <w:t>Incorporation also results in a loss of privacy, as most companies are required to make</w:t>
      </w:r>
      <w:r>
        <w:rPr>
          <w:spacing w:val="-56"/>
        </w:rPr>
        <w:t> </w:t>
      </w:r>
      <w:r>
        <w:rPr>
          <w:spacing w:val="-1"/>
        </w:rPr>
        <w:t>certain</w:t>
      </w:r>
      <w:r>
        <w:rPr>
          <w:spacing w:val="-4"/>
        </w:rPr>
        <w:t> </w:t>
      </w:r>
      <w:r>
        <w:rPr>
          <w:spacing w:val="-1"/>
        </w:rPr>
        <w:t>information</w:t>
      </w:r>
      <w:r>
        <w:rPr>
          <w:spacing w:val="-4"/>
        </w:rPr>
        <w:t> </w:t>
      </w:r>
      <w:r>
        <w:rPr>
          <w:spacing w:val="-1"/>
        </w:rPr>
        <w:t>(e.g.</w:t>
      </w:r>
      <w:r>
        <w:rPr>
          <w:spacing w:val="-3"/>
        </w:rPr>
        <w:t> </w:t>
      </w:r>
      <w:r>
        <w:rPr>
          <w:spacing w:val="-1"/>
        </w:rPr>
        <w:t>financial</w:t>
      </w:r>
      <w:r>
        <w:rPr>
          <w:spacing w:val="-4"/>
        </w:rPr>
        <w:t> </w:t>
      </w:r>
      <w:r>
        <w:rPr>
          <w:spacing w:val="-1"/>
        </w:rPr>
        <w:t>accounts)</w:t>
      </w:r>
      <w:r>
        <w:rPr>
          <w:spacing w:val="-4"/>
        </w:rPr>
        <w:t> </w:t>
      </w:r>
      <w:r>
        <w:rPr>
          <w:spacing w:val="-1"/>
        </w:rPr>
        <w:t>publicly</w:t>
      </w:r>
      <w:r>
        <w:rPr>
          <w:spacing w:val="-4"/>
        </w:rPr>
        <w:t> </w:t>
      </w:r>
      <w:r>
        <w:rPr>
          <w:spacing w:val="-1"/>
        </w:rPr>
        <w:t>available</w:t>
      </w:r>
      <w:r>
        <w:rPr>
          <w:spacing w:val="-13"/>
        </w:rPr>
        <w:t> </w:t>
      </w:r>
      <w:r>
        <w:rPr>
          <w:spacing w:val="-1"/>
        </w:rPr>
        <w:t>throughout</w:t>
      </w:r>
      <w:r>
        <w:rPr>
          <w:spacing w:val="-10"/>
        </w:rPr>
        <w:t> </w:t>
      </w:r>
      <w:r>
        <w:rPr>
          <w:spacing w:val="-1"/>
        </w:rPr>
        <w:t>their</w:t>
      </w:r>
      <w:r>
        <w:rPr>
          <w:spacing w:val="-3"/>
        </w:rPr>
        <w:t> </w:t>
      </w:r>
      <w:r>
        <w:rPr/>
        <w:t>existence.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3"/>
        </w:rPr>
      </w:pPr>
      <w:r>
        <w:rPr/>
        <w:pict>
          <v:shape style="position:absolute;margin-left:72.3386pt;margin-top:10.3747pt;width:451.35pt;height:151.2pt;mso-position-horizontal-relative:page;mso-position-vertical-relative:paragraph;z-index:-15727104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2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DISCUSSION</w:t>
                  </w:r>
                </w:p>
                <w:p>
                  <w:pPr>
                    <w:pStyle w:val="BodyText"/>
                    <w:spacing w:before="3"/>
                    <w:rPr>
                      <w:rFonts w:ascii="Arial"/>
                      <w:b/>
                      <w:sz w:val="39"/>
                    </w:rPr>
                  </w:pPr>
                </w:p>
                <w:p>
                  <w:pPr>
                    <w:spacing w:line="285" w:lineRule="auto" w:before="0"/>
                    <w:ind w:left="0" w:right="30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Why ARE companies are subject to so much regulation? Put simply, corporate regulation</w:t>
                  </w:r>
                  <w:r>
                    <w:rPr>
                      <w:spacing w:val="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(especially</w:t>
                  </w:r>
                  <w:r>
                    <w:rPr>
                      <w:spacing w:val="-4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the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rules</w:t>
                  </w:r>
                  <w:r>
                    <w:rPr>
                      <w:spacing w:val="-4"/>
                      <w:sz w:val="22"/>
                    </w:rPr>
                    <w:t> </w:t>
                  </w:r>
                  <w:r>
                    <w:rPr>
                      <w:sz w:val="22"/>
                    </w:rPr>
                    <w:t>relating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to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financial</w:t>
                  </w:r>
                  <w:r>
                    <w:rPr>
                      <w:spacing w:val="-4"/>
                      <w:sz w:val="22"/>
                    </w:rPr>
                    <w:t> </w:t>
                  </w:r>
                  <w:r>
                    <w:rPr>
                      <w:sz w:val="22"/>
                    </w:rPr>
                    <w:t>disclosure)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is</w:t>
                  </w:r>
                  <w:r>
                    <w:rPr>
                      <w:spacing w:val="-4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the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price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the</w:t>
                  </w:r>
                  <w:r>
                    <w:rPr>
                      <w:spacing w:val="-4"/>
                      <w:sz w:val="22"/>
                    </w:rPr>
                    <w:t> </w:t>
                  </w:r>
                  <w:r>
                    <w:rPr>
                      <w:sz w:val="22"/>
                    </w:rPr>
                    <w:t>company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pays</w:t>
                  </w:r>
                  <w:r>
                    <w:rPr>
                      <w:spacing w:val="-4"/>
                      <w:sz w:val="22"/>
                    </w:rPr>
                    <w:t> </w:t>
                  </w:r>
                  <w:r>
                    <w:rPr>
                      <w:sz w:val="22"/>
                    </w:rPr>
                    <w:t>for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having</w:t>
                  </w:r>
                  <w:r>
                    <w:rPr>
                      <w:spacing w:val="-58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the benefits of corporate personality and for being able to offer its members limited liability.</w:t>
                  </w:r>
                  <w:r>
                    <w:rPr>
                      <w:spacing w:val="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Creditors, knowing that they will normally be unable to look to the company’s members for</w:t>
                  </w:r>
                  <w:r>
                    <w:rPr>
                      <w:spacing w:val="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satisfaction of their debt, will understandably want to investigate the financial affairs of the</w:t>
                  </w:r>
                  <w:r>
                    <w:rPr>
                      <w:spacing w:val="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company in order to decide whether to loan the company capital, or on what terms the</w:t>
                  </w:r>
                  <w:r>
                    <w:rPr>
                      <w:spacing w:val="1"/>
                      <w:sz w:val="22"/>
                    </w:rPr>
                    <w:t> </w:t>
                  </w:r>
                  <w:r>
                    <w:rPr>
                      <w:sz w:val="22"/>
                    </w:rPr>
                    <w:t>capital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will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be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loaned.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This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is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easily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done,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as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limited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companies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are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required</w:t>
                  </w:r>
                  <w:r>
                    <w:rPr>
                      <w:spacing w:val="-3"/>
                      <w:sz w:val="22"/>
                    </w:rPr>
                    <w:t> </w:t>
                  </w:r>
                  <w:r>
                    <w:rPr>
                      <w:sz w:val="22"/>
                    </w:rPr>
                    <w:t>to</w:t>
                  </w:r>
                  <w:r>
                    <w:rPr>
                      <w:spacing w:val="-2"/>
                      <w:sz w:val="22"/>
                    </w:rPr>
                    <w:t> </w:t>
                  </w:r>
                  <w:r>
                    <w:rPr>
                      <w:sz w:val="22"/>
                    </w:rPr>
                    <w:t>publicly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30"/>
        </w:rPr>
      </w:pPr>
    </w:p>
    <w:p>
      <w:pPr>
        <w:pStyle w:val="Heading3"/>
      </w:pPr>
      <w:r>
        <w:rPr>
          <w:color w:val="FF0000"/>
        </w:rPr>
        <w:t>Civil</w:t>
      </w:r>
      <w:r>
        <w:rPr>
          <w:color w:val="FF0000"/>
          <w:spacing w:val="-1"/>
        </w:rPr>
        <w:t> </w:t>
      </w:r>
      <w:r>
        <w:rPr>
          <w:color w:val="FF0000"/>
        </w:rPr>
        <w:t>liability</w:t>
      </w: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pStyle w:val="BodyText"/>
        <w:spacing w:line="285" w:lineRule="auto"/>
        <w:ind w:left="225" w:right="286"/>
      </w:pPr>
      <w:r>
        <w:rPr>
          <w:spacing w:val="-2"/>
        </w:rPr>
        <w:t>If a company </w:t>
      </w:r>
      <w:r>
        <w:rPr>
          <w:spacing w:val="-1"/>
        </w:rPr>
        <w:t>has been wronged, it can commence legal proceedings to redress that wrong.</w:t>
      </w:r>
      <w:r>
        <w:rPr/>
        <w:t> Similarly, if a company commits a civil wrong, it can be sued</w:t>
      </w:r>
      <w:r>
        <w:rPr>
          <w:spacing w:val="1"/>
        </w:rPr>
        <w:t> </w:t>
      </w:r>
      <w:r>
        <w:rPr/>
        <w:t>and made liable to pay</w:t>
      </w:r>
      <w:r>
        <w:rPr>
          <w:spacing w:val="1"/>
        </w:rPr>
        <w:t> </w:t>
      </w:r>
      <w:r>
        <w:rPr>
          <w:spacing w:val="-2"/>
        </w:rPr>
        <w:t>compensation. However, the fact that a company must act through </w:t>
      </w:r>
      <w:r>
        <w:rPr>
          <w:spacing w:val="-1"/>
        </w:rPr>
        <w:t>natural persons (namely its</w:t>
      </w:r>
      <w:r>
        <w:rPr/>
        <w:t> </w:t>
      </w:r>
      <w:r>
        <w:rPr>
          <w:spacing w:val="-1"/>
        </w:rPr>
        <w:t>directors, officers, agents and employees) can cause problems. </w:t>
      </w:r>
      <w:r>
        <w:rPr/>
        <w:t>To what extent is the company</w:t>
      </w:r>
      <w:r>
        <w:rPr>
          <w:spacing w:val="-56"/>
        </w:rPr>
        <w:t> </w:t>
      </w:r>
      <w:r>
        <w:rPr/>
        <w:t>liable for the civil wrongs of those persons who act on its behalf? In many cases, imposing</w:t>
      </w:r>
      <w:r>
        <w:rPr>
          <w:spacing w:val="1"/>
        </w:rPr>
        <w:t> </w:t>
      </w:r>
      <w:r>
        <w:rPr>
          <w:spacing w:val="-1"/>
        </w:rPr>
        <w:t>liability upon the company for the civil wrongs of its directors/employees </w:t>
      </w:r>
      <w:r>
        <w:rPr/>
        <w:t>poses no problem, as</w:t>
      </w:r>
      <w:r>
        <w:rPr>
          <w:spacing w:val="1"/>
        </w:rPr>
        <w:t> </w:t>
      </w:r>
      <w:r>
        <w:rPr>
          <w:spacing w:val="-1"/>
        </w:rPr>
        <w:t>the company can be made liable via the doctrine of vicarious liability (in </w:t>
      </w:r>
      <w:r>
        <w:rPr/>
        <w:t>the case or tortious</w:t>
      </w:r>
      <w:r>
        <w:rPr>
          <w:spacing w:val="1"/>
        </w:rPr>
        <w:t> </w:t>
      </w:r>
      <w:r>
        <w:rPr>
          <w:spacing w:val="-2"/>
        </w:rPr>
        <w:t>liability) or via the </w:t>
      </w:r>
      <w:r>
        <w:rPr>
          <w:spacing w:val="-1"/>
        </w:rPr>
        <w:t>law of agency (in relation to contractual liability). However, the issue is often</w:t>
      </w:r>
      <w:r>
        <w:rPr/>
        <w:t> </w:t>
      </w:r>
      <w:r>
        <w:rPr>
          <w:spacing w:val="-3"/>
        </w:rPr>
        <w:t>more complex as certain civil wrongs </w:t>
      </w:r>
      <w:r>
        <w:rPr>
          <w:spacing w:val="-2"/>
        </w:rPr>
        <w:t>require defendants to have a certain level of knowledge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entity,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lack</w:t>
      </w:r>
      <w:r>
        <w:rPr>
          <w:spacing w:val="-4"/>
        </w:rPr>
        <w:t> </w:t>
      </w:r>
      <w:r>
        <w:rPr/>
        <w:t>for</w:t>
      </w:r>
      <w:r>
        <w:rPr>
          <w:spacing w:val="-11"/>
        </w:rPr>
        <w:t> </w:t>
      </w:r>
      <w:r>
        <w:rPr/>
        <w:t>obvious</w:t>
      </w:r>
      <w:r>
        <w:rPr>
          <w:spacing w:val="13"/>
        </w:rPr>
        <w:t> </w:t>
      </w:r>
      <w:r>
        <w:rPr/>
        <w:t>reasons.</w:t>
      </w:r>
    </w:p>
    <w:p>
      <w:pPr>
        <w:pStyle w:val="BodyText"/>
        <w:spacing w:line="285" w:lineRule="auto" w:before="208"/>
        <w:ind w:left="225" w:right="360"/>
      </w:pPr>
      <w:r>
        <w:rPr/>
        <w:t>The law’s answer is to utilize what is known as </w:t>
      </w:r>
      <w:r>
        <w:rPr>
          <w:rFonts w:ascii="Arial" w:hAnsi="Arial"/>
          <w:b/>
        </w:rPr>
        <w:t>‘identification theory’</w:t>
      </w:r>
      <w:r>
        <w:rPr/>
        <w:t>, which states that the</w:t>
      </w:r>
      <w:r>
        <w:rPr>
          <w:spacing w:val="1"/>
        </w:rPr>
        <w:t> </w:t>
      </w:r>
      <w:r>
        <w:rPr/>
        <w:t>knowledge of certain persons will be attributed to the company (i.e. the knowledge of such</w:t>
      </w:r>
      <w:r>
        <w:rPr>
          <w:spacing w:val="1"/>
        </w:rPr>
        <w:t> </w:t>
      </w:r>
      <w:r>
        <w:rPr/>
        <w:t>persons will be regarded as the knowledge of the company). However, the courts will only</w:t>
      </w:r>
      <w:r>
        <w:rPr>
          <w:spacing w:val="1"/>
        </w:rPr>
        <w:t> </w:t>
      </w:r>
      <w:r>
        <w:rPr/>
        <w:t>attribute to the company the knowledge of persons who constitute the ‘directing mind and will’</w:t>
      </w:r>
      <w:r>
        <w:rPr>
          <w:spacing w:val="-56"/>
        </w:rPr>
        <w:t> </w:t>
      </w:r>
      <w:r>
        <w:rPr/>
        <w:t>of the company (</w:t>
      </w:r>
      <w:r>
        <w:rPr>
          <w:rFonts w:ascii="Arial" w:hAnsi="Arial"/>
          <w:b/>
          <w:i/>
        </w:rPr>
        <w:t>Lennard’s Carrying Co Ltd v Asiatic Petroleum Co Ltd </w:t>
      </w:r>
      <w:r>
        <w:rPr>
          <w:rFonts w:ascii="Arial" w:hAnsi="Arial"/>
          <w:b/>
        </w:rPr>
        <w:t>[1915]</w:t>
      </w:r>
      <w:r>
        <w:rPr/>
        <w:t>). In the</w:t>
      </w:r>
      <w:r>
        <w:rPr>
          <w:spacing w:val="1"/>
        </w:rPr>
        <w:t> </w:t>
      </w:r>
      <w:r>
        <w:rPr/>
        <w:t>majority of cases, this will be limited to the directors and senior officers of the company, and</w:t>
      </w:r>
      <w:r>
        <w:rPr>
          <w:spacing w:val="1"/>
        </w:rPr>
        <w:t> </w:t>
      </w:r>
      <w:r>
        <w:rPr/>
        <w:t>to persons in management to whom the directors have delegated managerial functions</w:t>
      </w:r>
      <w:r>
        <w:rPr>
          <w:spacing w:val="1"/>
        </w:rPr>
        <w:t> </w:t>
      </w:r>
      <w:r>
        <w:rPr/>
        <w:t>(</w:t>
      </w:r>
      <w:r>
        <w:rPr>
          <w:rFonts w:ascii="Arial" w:hAnsi="Arial"/>
          <w:b/>
          <w:i/>
        </w:rPr>
        <w:t>Tesco</w:t>
      </w:r>
      <w:r>
        <w:rPr>
          <w:rFonts w:ascii="Arial" w:hAnsi="Arial"/>
          <w:b/>
          <w:i/>
          <w:spacing w:val="-2"/>
        </w:rPr>
        <w:t> </w:t>
      </w:r>
      <w:r>
        <w:rPr>
          <w:rFonts w:ascii="Arial" w:hAnsi="Arial"/>
          <w:b/>
          <w:i/>
        </w:rPr>
        <w:t>Supermarkets</w:t>
      </w:r>
      <w:r>
        <w:rPr>
          <w:rFonts w:ascii="Arial" w:hAnsi="Arial"/>
          <w:b/>
          <w:i/>
          <w:spacing w:val="-1"/>
        </w:rPr>
        <w:t> </w:t>
      </w:r>
      <w:r>
        <w:rPr>
          <w:rFonts w:ascii="Arial" w:hAnsi="Arial"/>
          <w:b/>
          <w:i/>
        </w:rPr>
        <w:t>Ltd</w:t>
      </w:r>
      <w:r>
        <w:rPr>
          <w:rFonts w:ascii="Arial" w:hAnsi="Arial"/>
          <w:b/>
          <w:i/>
          <w:spacing w:val="-1"/>
        </w:rPr>
        <w:t> </w:t>
      </w:r>
      <w:r>
        <w:rPr>
          <w:rFonts w:ascii="Arial" w:hAnsi="Arial"/>
          <w:b/>
          <w:i/>
        </w:rPr>
        <w:t>v</w:t>
      </w:r>
      <w:r>
        <w:rPr>
          <w:rFonts w:ascii="Arial" w:hAnsi="Arial"/>
          <w:b/>
          <w:i/>
          <w:spacing w:val="-1"/>
        </w:rPr>
        <w:t> </w:t>
      </w:r>
      <w:r>
        <w:rPr>
          <w:rFonts w:ascii="Arial" w:hAnsi="Arial"/>
          <w:b/>
          <w:i/>
        </w:rPr>
        <w:t>Nattrass</w:t>
      </w:r>
      <w:r>
        <w:rPr>
          <w:rFonts w:ascii="Arial" w:hAnsi="Arial"/>
          <w:b/>
          <w:i/>
          <w:spacing w:val="-3"/>
        </w:rPr>
        <w:t> </w:t>
      </w:r>
      <w:r>
        <w:rPr>
          <w:rFonts w:ascii="Arial" w:hAnsi="Arial"/>
          <w:b/>
        </w:rPr>
        <w:t>[1972]</w:t>
      </w:r>
      <w:r>
        <w:rPr/>
        <w:t>).</w:t>
      </w:r>
    </w:p>
    <w:p>
      <w:pPr>
        <w:pStyle w:val="BodyText"/>
        <w:spacing w:before="8"/>
        <w:rPr>
          <w:sz w:val="19"/>
        </w:rPr>
      </w:pPr>
    </w:p>
    <w:p>
      <w:pPr>
        <w:pStyle w:val="Heading3"/>
      </w:pPr>
      <w:r>
        <w:rPr>
          <w:color w:val="FF0000"/>
        </w:rPr>
        <w:t>Criminal</w:t>
      </w:r>
      <w:r>
        <w:rPr>
          <w:color w:val="FF0000"/>
          <w:spacing w:val="-1"/>
        </w:rPr>
        <w:t> </w:t>
      </w:r>
      <w:r>
        <w:rPr>
          <w:color w:val="FF0000"/>
        </w:rPr>
        <w:t>liability</w:t>
      </w:r>
    </w:p>
    <w:p>
      <w:pPr>
        <w:pStyle w:val="BodyText"/>
        <w:spacing w:before="3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225" w:right="322"/>
      </w:pPr>
      <w:r>
        <w:rPr>
          <w:spacing w:val="-1"/>
        </w:rPr>
        <w:t>Just</w:t>
      </w:r>
      <w:r>
        <w:rPr>
          <w:spacing w:val="-6"/>
        </w:rPr>
        <w:t> </w:t>
      </w:r>
      <w:r>
        <w:rPr>
          <w:spacing w:val="-1"/>
        </w:rPr>
        <w:t>as</w:t>
      </w:r>
      <w:r>
        <w:rPr>
          <w:spacing w:val="-5"/>
        </w:rPr>
        <w:t> </w:t>
      </w:r>
      <w:r>
        <w:rPr>
          <w:spacing w:val="-1"/>
        </w:rPr>
        <w:t>a</w:t>
      </w:r>
      <w:r>
        <w:rPr>
          <w:spacing w:val="-5"/>
        </w:rPr>
        <w:t> </w:t>
      </w:r>
      <w:r>
        <w:rPr>
          <w:spacing w:val="-1"/>
        </w:rPr>
        <w:t>company</w:t>
      </w:r>
      <w:r>
        <w:rPr>
          <w:spacing w:val="-6"/>
        </w:rPr>
        <w:t> </w:t>
      </w:r>
      <w:r>
        <w:rPr>
          <w:spacing w:val="-1"/>
        </w:rPr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found</w:t>
      </w:r>
      <w:r>
        <w:rPr>
          <w:spacing w:val="-14"/>
        </w:rPr>
        <w:t> </w:t>
      </w:r>
      <w:r>
        <w:rPr/>
        <w:t>liable</w:t>
      </w:r>
      <w:r>
        <w:rPr>
          <w:spacing w:val="-5"/>
        </w:rPr>
        <w:t> </w:t>
      </w:r>
      <w:r>
        <w:rPr/>
        <w:t>for</w:t>
      </w:r>
      <w:r>
        <w:rPr>
          <w:spacing w:val="-15"/>
        </w:rPr>
        <w:t> </w:t>
      </w:r>
      <w:r>
        <w:rPr/>
        <w:t>committing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civil</w:t>
      </w:r>
      <w:r>
        <w:rPr>
          <w:spacing w:val="-11"/>
        </w:rPr>
        <w:t> </w:t>
      </w:r>
      <w:r>
        <w:rPr/>
        <w:t>wrong,</w:t>
      </w:r>
      <w:r>
        <w:rPr>
          <w:spacing w:val="-14"/>
        </w:rPr>
        <w:t> </w:t>
      </w:r>
      <w:r>
        <w:rPr/>
        <w:t>so</w:t>
      </w:r>
      <w:r>
        <w:rPr>
          <w:spacing w:val="2"/>
        </w:rPr>
        <w:t> </w:t>
      </w:r>
      <w:r>
        <w:rPr/>
        <w:t>too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found</w:t>
      </w:r>
      <w:r>
        <w:rPr>
          <w:spacing w:val="-15"/>
        </w:rPr>
        <w:t> </w:t>
      </w:r>
      <w:r>
        <w:rPr/>
        <w:t>guilty</w:t>
      </w:r>
      <w:r>
        <w:rPr>
          <w:spacing w:val="-55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committing</w:t>
      </w:r>
      <w:r>
        <w:rPr>
          <w:spacing w:val="2"/>
        </w:rPr>
        <w:t> </w:t>
      </w: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crime.</w:t>
      </w:r>
      <w:r>
        <w:rPr>
          <w:spacing w:val="3"/>
        </w:rPr>
        <w:t> </w:t>
      </w:r>
      <w:r>
        <w:rPr>
          <w:spacing w:val="-2"/>
        </w:rPr>
        <w:t>However,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1"/>
        </w:rPr>
        <w:t>case</w:t>
      </w:r>
      <w:r>
        <w:rPr>
          <w:spacing w:val="8"/>
        </w:rPr>
        <w:t> </w:t>
      </w:r>
      <w:r>
        <w:rPr>
          <w:spacing w:val="-1"/>
        </w:rPr>
        <w:t>of</w:t>
      </w:r>
      <w:r>
        <w:rPr>
          <w:spacing w:val="2"/>
        </w:rPr>
        <w:t> </w:t>
      </w:r>
      <w:r>
        <w:rPr>
          <w:rFonts w:ascii="Arial"/>
          <w:b/>
          <w:i/>
          <w:spacing w:val="-1"/>
        </w:rPr>
        <w:t>R</w:t>
      </w:r>
      <w:r>
        <w:rPr>
          <w:rFonts w:ascii="Arial"/>
          <w:b/>
          <w:i/>
          <w:spacing w:val="1"/>
        </w:rPr>
        <w:t> </w:t>
      </w:r>
      <w:r>
        <w:rPr>
          <w:rFonts w:ascii="Arial"/>
          <w:b/>
          <w:i/>
          <w:spacing w:val="-1"/>
        </w:rPr>
        <w:t>v</w:t>
      </w:r>
      <w:r>
        <w:rPr>
          <w:rFonts w:ascii="Arial"/>
          <w:b/>
          <w:i/>
          <w:spacing w:val="2"/>
        </w:rPr>
        <w:t> </w:t>
      </w:r>
      <w:r>
        <w:rPr>
          <w:rFonts w:ascii="Arial"/>
          <w:b/>
          <w:i/>
          <w:spacing w:val="-1"/>
        </w:rPr>
        <w:t>ICR</w:t>
      </w:r>
      <w:r>
        <w:rPr>
          <w:rFonts w:ascii="Arial"/>
          <w:b/>
          <w:i/>
          <w:spacing w:val="-10"/>
        </w:rPr>
        <w:t> </w:t>
      </w:r>
      <w:r>
        <w:rPr>
          <w:rFonts w:ascii="Arial"/>
          <w:b/>
          <w:i/>
          <w:spacing w:val="-1"/>
        </w:rPr>
        <w:t>Haulage</w:t>
      </w:r>
      <w:r>
        <w:rPr>
          <w:rFonts w:ascii="Arial"/>
          <w:b/>
          <w:i/>
          <w:spacing w:val="2"/>
        </w:rPr>
        <w:t> </w:t>
      </w:r>
      <w:r>
        <w:rPr>
          <w:rFonts w:ascii="Arial"/>
          <w:b/>
          <w:i/>
          <w:spacing w:val="-1"/>
        </w:rPr>
        <w:t>Ltd</w:t>
      </w:r>
      <w:r>
        <w:rPr>
          <w:rFonts w:ascii="Arial"/>
          <w:b/>
          <w:i/>
          <w:spacing w:val="2"/>
        </w:rPr>
        <w:t> </w:t>
      </w:r>
      <w:r>
        <w:rPr>
          <w:rFonts w:ascii="Arial"/>
          <w:b/>
          <w:spacing w:val="-1"/>
        </w:rPr>
        <w:t>[1944]</w:t>
      </w:r>
      <w:r>
        <w:rPr>
          <w:spacing w:val="-1"/>
        </w:rPr>
        <w:t>,</w:t>
      </w:r>
      <w:r>
        <w:rPr>
          <w:spacing w:val="-7"/>
        </w:rPr>
        <w:t> </w:t>
      </w:r>
      <w:r>
        <w:rPr>
          <w:spacing w:val="-1"/>
        </w:rPr>
        <w:t>it</w:t>
      </w:r>
      <w:r>
        <w:rPr>
          <w:spacing w:val="2"/>
        </w:rPr>
        <w:t> </w:t>
      </w:r>
      <w:r>
        <w:rPr>
          <w:spacing w:val="-1"/>
        </w:rPr>
        <w:t>was</w:t>
      </w:r>
      <w:r>
        <w:rPr>
          <w:spacing w:val="-6"/>
        </w:rPr>
        <w:t> </w:t>
      </w:r>
      <w:r>
        <w:rPr>
          <w:spacing w:val="-1"/>
        </w:rPr>
        <w:t>held</w:t>
      </w:r>
      <w:r>
        <w:rPr>
          <w:spacing w:val="2"/>
        </w:rPr>
        <w:t> </w:t>
      </w:r>
      <w:r>
        <w:rPr>
          <w:spacing w:val="-1"/>
        </w:rPr>
        <w:t>that,</w:t>
      </w:r>
      <w:r>
        <w:rPr/>
        <w:t> as a company cannot be imprisoned, it cannot be found guilty of any crime for which the only</w:t>
      </w:r>
      <w:r>
        <w:rPr>
          <w:spacing w:val="1"/>
        </w:rPr>
        <w:t> </w:t>
      </w:r>
      <w:r>
        <w:rPr/>
        <w:t>punishment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imprisonment</w:t>
      </w:r>
      <w:r>
        <w:rPr>
          <w:spacing w:val="-7"/>
        </w:rPr>
        <w:t> </w:t>
      </w:r>
      <w:r>
        <w:rPr/>
        <w:t>(e.g.</w:t>
      </w:r>
      <w:r>
        <w:rPr>
          <w:spacing w:val="-6"/>
        </w:rPr>
        <w:t> </w:t>
      </w:r>
      <w:r>
        <w:rPr/>
        <w:t>murder).</w:t>
      </w:r>
      <w:r>
        <w:rPr>
          <w:spacing w:val="-14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crime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one</w:t>
      </w:r>
      <w:r>
        <w:rPr>
          <w:spacing w:val="-13"/>
        </w:rPr>
        <w:t> </w:t>
      </w:r>
      <w:r>
        <w:rPr/>
        <w:t>that</w:t>
      </w:r>
      <w:r>
        <w:rPr>
          <w:spacing w:val="-7"/>
        </w:rPr>
        <w:t> </w:t>
      </w:r>
      <w:r>
        <w:rPr/>
        <w:t>requires</w:t>
      </w:r>
      <w:r>
        <w:rPr>
          <w:spacing w:val="-14"/>
        </w:rPr>
        <w:t> </w:t>
      </w:r>
      <w:r>
        <w:rPr>
          <w:rFonts w:ascii="Arial"/>
          <w:i/>
        </w:rPr>
        <w:t>mens</w:t>
      </w:r>
      <w:r>
        <w:rPr>
          <w:rFonts w:ascii="Arial"/>
          <w:i/>
          <w:spacing w:val="-7"/>
        </w:rPr>
        <w:t> </w:t>
      </w:r>
      <w:r>
        <w:rPr>
          <w:rFonts w:ascii="Arial"/>
          <w:i/>
        </w:rPr>
        <w:t>rea</w:t>
      </w:r>
      <w:r>
        <w:rPr/>
        <w:t>,</w:t>
      </w:r>
      <w:r>
        <w:rPr>
          <w:spacing w:val="-14"/>
        </w:rPr>
        <w:t> </w:t>
      </w:r>
      <w:r>
        <w:rPr/>
        <w:t>the</w:t>
      </w:r>
    </w:p>
    <w:p>
      <w:pPr>
        <w:spacing w:after="0" w:line="285" w:lineRule="auto"/>
        <w:sectPr>
          <w:pgSz w:w="11910" w:h="16840"/>
          <w:pgMar w:header="0" w:footer="737" w:top="1360" w:bottom="920" w:left="1340" w:right="1300"/>
        </w:sectPr>
      </w:pPr>
    </w:p>
    <w:p>
      <w:pPr>
        <w:pStyle w:val="BodyText"/>
        <w:spacing w:line="285" w:lineRule="auto" w:before="72"/>
        <w:ind w:left="225" w:right="322"/>
      </w:pPr>
      <w:r>
        <w:rPr/>
        <w:pict>
          <v:group style="position:absolute;margin-left:531.488037pt;margin-top:333.652039pt;width:36.85pt;height:17.7pt;mso-position-horizontal-relative:page;mso-position-vertical-relative:page;z-index:15731200" coordorigin="10630,6673" coordsize="737,354">
            <v:shape style="position:absolute;left:10629;top:6681;width:353;height:337" coordorigin="10630,6681" coordsize="353,337" path="m10630,6681l10983,6681m10630,7018l10983,7018e" filled="false" stroked="true" strokeweight=".800866pt" strokecolor="#cccccc">
              <v:path arrowok="t"/>
              <v:stroke dashstyle="solid"/>
            </v:shape>
            <v:shape style="position:absolute;left:10637;top:6673;width:337;height:353" coordorigin="10638,6673" coordsize="337,353" path="m10638,6673l10638,7026m10975,6673l10975,7026e" filled="false" stroked="true" strokeweight=".800866pt" strokecolor="#cccccc">
              <v:path arrowok="t"/>
              <v:stroke dashstyle="solid"/>
            </v:shape>
            <v:shape style="position:absolute;left:11013;top:6681;width:352;height:337" coordorigin="11014,6681" coordsize="352,337" path="m11014,6681l11366,6681m11014,7018l11366,7018e" filled="false" stroked="true" strokeweight=".800866pt" strokecolor="#cccccc">
              <v:path arrowok="t"/>
              <v:stroke dashstyle="solid"/>
            </v:shape>
            <v:shape style="position:absolute;left:11021;top:6673;width:336;height:353" coordorigin="11022,6673" coordsize="336,353" path="m11022,6673l11022,7026m11358,6673l11358,7026e" filled="false" stroked="true" strokeweight=".800866pt" strokecolor="#cccccc">
              <v:path arrowok="t"/>
              <v:stroke dashstyle="solid"/>
            </v:shape>
            <w10:wrap type="none"/>
          </v:group>
        </w:pict>
      </w:r>
      <w:r>
        <w:rPr/>
        <w:t>courts will utilize identification theory (previously discussed) and attribute </w:t>
      </w:r>
      <w:r>
        <w:rPr>
          <w:rFonts w:ascii="Arial" w:hAnsi="Arial"/>
          <w:i/>
        </w:rPr>
        <w:t>mens rea </w:t>
      </w:r>
      <w:r>
        <w:rPr/>
        <w:t>to those</w:t>
      </w:r>
      <w:r>
        <w:rPr>
          <w:spacing w:val="1"/>
        </w:rPr>
        <w:t> </w:t>
      </w:r>
      <w:r>
        <w:rPr/>
        <w:t>who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‘directing</w:t>
      </w:r>
      <w:r>
        <w:rPr>
          <w:spacing w:val="-3"/>
        </w:rPr>
        <w:t> </w:t>
      </w:r>
      <w:r>
        <w:rPr/>
        <w:t>mind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will’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notable</w:t>
      </w:r>
      <w:r>
        <w:rPr>
          <w:spacing w:val="-3"/>
        </w:rPr>
        <w:t> </w:t>
      </w:r>
      <w:r>
        <w:rPr/>
        <w:t>relaxation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rule</w:t>
      </w:r>
      <w:r>
        <w:rPr>
          <w:spacing w:val="-9"/>
        </w:rPr>
        <w:t> </w:t>
      </w:r>
      <w:r>
        <w:rPr/>
        <w:t>exists</w:t>
      </w:r>
      <w:r>
        <w:rPr>
          <w:spacing w:val="3"/>
        </w:rPr>
        <w:t> </w:t>
      </w:r>
      <w:r>
        <w:rPr/>
        <w:t>in</w:t>
      </w:r>
      <w:r>
        <w:rPr>
          <w:spacing w:val="-56"/>
        </w:rPr>
        <w:t> </w:t>
      </w:r>
      <w:r>
        <w:rPr/>
        <w:t>relation to corporate manslaughter. At common law, the courts would only impose liability on</w:t>
      </w:r>
      <w:r>
        <w:rPr>
          <w:spacing w:val="-56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death</w:t>
      </w:r>
      <w:r>
        <w:rPr>
          <w:spacing w:val="-3"/>
        </w:rPr>
        <w:t> </w:t>
      </w:r>
      <w:r>
        <w:rPr/>
        <w:t>was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actions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gross</w:t>
      </w:r>
      <w:r>
        <w:rPr>
          <w:spacing w:val="-3"/>
        </w:rPr>
        <w:t> </w:t>
      </w:r>
      <w:r>
        <w:rPr/>
        <w:t>negligence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identifiable</w:t>
      </w:r>
      <w:r>
        <w:rPr>
          <w:spacing w:val="-55"/>
        </w:rPr>
        <w:t> </w:t>
      </w:r>
      <w:r>
        <w:rPr/>
        <w:t>member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directing</w:t>
      </w:r>
      <w:r>
        <w:rPr>
          <w:spacing w:val="-1"/>
        </w:rPr>
        <w:t> </w:t>
      </w:r>
      <w:r>
        <w:rPr/>
        <w:t>mind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will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company.</w:t>
      </w:r>
    </w:p>
    <w:p>
      <w:pPr>
        <w:pStyle w:val="BodyText"/>
        <w:spacing w:before="3"/>
        <w:rPr>
          <w:sz w:val="20"/>
        </w:rPr>
      </w:pPr>
      <w:r>
        <w:rPr/>
        <w:pict>
          <v:shape style="position:absolute;margin-left:78.3386pt;margin-top:14.035951pt;width:432.5pt;height:133.450pt;mso-position-horizontal-relative:page;mso-position-vertical-relative:paragraph;z-index:-15726592;mso-wrap-distance-left:0;mso-wrap-distance-right:0" type="#_x0000_t202" filled="false" stroked="true" strokeweight=".800866pt" strokecolor="#ff0000">
            <v:textbox inset="0,0,0,0">
              <w:txbxContent>
                <w:p>
                  <w:pPr>
                    <w:spacing w:before="162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2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TASK</w:t>
                  </w:r>
                </w:p>
                <w:p>
                  <w:pPr>
                    <w:pStyle w:val="BodyText"/>
                    <w:spacing w:before="10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pStyle w:val="BodyText"/>
                    <w:ind w:left="270"/>
                  </w:pPr>
                  <w:r>
                    <w:rPr/>
                    <w:t>Read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following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paper:</w:t>
                  </w:r>
                </w:p>
                <w:p>
                  <w:pPr>
                    <w:pStyle w:val="BodyText"/>
                    <w:spacing w:before="1"/>
                    <w:rPr>
                      <w:sz w:val="29"/>
                    </w:rPr>
                  </w:pPr>
                </w:p>
                <w:p>
                  <w:pPr>
                    <w:spacing w:line="280" w:lineRule="auto" w:before="0"/>
                    <w:ind w:left="270" w:right="828" w:firstLine="0"/>
                    <w:jc w:val="left"/>
                    <w:rPr>
                      <w:rFonts w:ascii="Arial"/>
                      <w:b/>
                      <w:sz w:val="21"/>
                    </w:rPr>
                  </w:pPr>
                  <w:r>
                    <w:rPr>
                      <w:rFonts w:ascii="Arial"/>
                      <w:b/>
                      <w:sz w:val="21"/>
                    </w:rPr>
                    <w:t>The Company as a Criminal: Comparative Examination of some Trends and</w:t>
                  </w:r>
                  <w:r>
                    <w:rPr>
                      <w:rFonts w:ascii="Arial"/>
                      <w:b/>
                      <w:spacing w:val="-56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sz w:val="21"/>
                    </w:rPr>
                    <w:t>Challenges</w:t>
                  </w:r>
                  <w:r>
                    <w:rPr>
                      <w:rFonts w:ascii="Arial"/>
                      <w:b/>
                      <w:spacing w:val="56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sz w:val="21"/>
                    </w:rPr>
                    <w:t>Relating</w:t>
                  </w:r>
                  <w:r>
                    <w:rPr>
                      <w:rFonts w:ascii="Arial"/>
                      <w:b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sz w:val="21"/>
                    </w:rPr>
                    <w:t>to</w:t>
                  </w:r>
                  <w:r>
                    <w:rPr>
                      <w:rFonts w:ascii="Arial"/>
                      <w:b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sz w:val="21"/>
                    </w:rPr>
                    <w:t>Criminal</w:t>
                  </w:r>
                  <w:r>
                    <w:rPr>
                      <w:rFonts w:ascii="Arial"/>
                      <w:b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sz w:val="21"/>
                    </w:rPr>
                    <w:t>Liability</w:t>
                  </w:r>
                  <w:r>
                    <w:rPr>
                      <w:rFonts w:ascii="Arial"/>
                      <w:b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sz w:val="21"/>
                    </w:rPr>
                    <w:t>of</w:t>
                  </w:r>
                  <w:r>
                    <w:rPr>
                      <w:rFonts w:ascii="Arial"/>
                      <w:b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sz w:val="21"/>
                    </w:rPr>
                    <w:t>Corporate</w:t>
                  </w:r>
                  <w:r>
                    <w:rPr>
                      <w:rFonts w:ascii="Arial"/>
                      <w:b/>
                      <w:spacing w:val="-1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sz w:val="21"/>
                    </w:rPr>
                    <w:t>Persons</w:t>
                  </w:r>
                </w:p>
                <w:p>
                  <w:pPr>
                    <w:pStyle w:val="BodyText"/>
                    <w:spacing w:line="285" w:lineRule="auto" w:before="6"/>
                    <w:ind w:left="270" w:right="1096"/>
                  </w:pPr>
                  <w:r>
                    <w:rPr/>
                    <w:t>George O. Otieno Ochich (LL.M. (Buck.), LL.B. Hons. (Nbi.), Dip. Law (KSL). )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2008.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2"/>
        </w:rPr>
      </w:pPr>
    </w:p>
    <w:p>
      <w:pPr>
        <w:pStyle w:val="Heading2"/>
        <w:ind w:left="225"/>
      </w:pPr>
      <w:r>
        <w:rPr>
          <w:color w:val="FF0000"/>
          <w:w w:val="105"/>
        </w:rPr>
        <w:t>Corporate</w:t>
      </w:r>
      <w:r>
        <w:rPr>
          <w:color w:val="FF0000"/>
          <w:spacing w:val="-7"/>
          <w:w w:val="105"/>
        </w:rPr>
        <w:t> </w:t>
      </w:r>
      <w:r>
        <w:rPr>
          <w:color w:val="FF0000"/>
          <w:w w:val="105"/>
        </w:rPr>
        <w:t>personality</w:t>
      </w:r>
    </w:p>
    <w:p>
      <w:pPr>
        <w:pStyle w:val="BodyText"/>
        <w:spacing w:before="6"/>
        <w:rPr>
          <w:rFonts w:ascii="Arial"/>
          <w:b/>
          <w:sz w:val="27"/>
        </w:rPr>
      </w:pPr>
    </w:p>
    <w:p>
      <w:pPr>
        <w:pStyle w:val="BodyText"/>
        <w:spacing w:line="283" w:lineRule="auto"/>
        <w:ind w:left="225" w:right="374"/>
      </w:pPr>
      <w:r>
        <w:rPr/>
        <w:t>Upon incorporation, the company becomes a person in its own right and can do many things</w:t>
      </w:r>
      <w:r>
        <w:rPr>
          <w:spacing w:val="1"/>
        </w:rPr>
        <w:t> </w:t>
      </w:r>
      <w:r>
        <w:rPr/>
        <w:t>that a natural person can do. Corporate personality was available to unregistered companies,</w:t>
      </w:r>
      <w:r>
        <w:rPr>
          <w:spacing w:val="-56"/>
        </w:rPr>
        <w:t> </w:t>
      </w:r>
      <w:r>
        <w:rPr/>
        <w:t>but with the passing of the </w:t>
      </w:r>
      <w:r>
        <w:rPr>
          <w:rFonts w:ascii="Arial"/>
          <w:b/>
        </w:rPr>
        <w:t>Joint Stock Companies Act 1844 </w:t>
      </w:r>
      <w:r>
        <w:rPr/>
        <w:t>and the ability to incorporate a</w:t>
      </w:r>
      <w:r>
        <w:rPr>
          <w:spacing w:val="-56"/>
        </w:rPr>
        <w:t> </w:t>
      </w:r>
      <w:r>
        <w:rPr/>
        <w:t>company by registration, corporate personality took on a new- found importance. However,</w:t>
      </w:r>
      <w:r>
        <w:rPr>
          <w:spacing w:val="1"/>
        </w:rPr>
        <w:t> </w:t>
      </w:r>
      <w:r>
        <w:rPr/>
        <w:t>despite this, it was over 50 years later, in the following landmark case, that the courts finally</w:t>
      </w:r>
      <w:r>
        <w:rPr>
          <w:spacing w:val="1"/>
        </w:rPr>
        <w:t> </w:t>
      </w:r>
      <w:r>
        <w:rPr/>
        <w:t>appreciated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true</w:t>
      </w:r>
      <w:r>
        <w:rPr>
          <w:spacing w:val="-1"/>
        </w:rPr>
        <w:t> </w:t>
      </w:r>
      <w:r>
        <w:rPr/>
        <w:t>significance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corporate</w:t>
      </w:r>
      <w:r>
        <w:rPr>
          <w:spacing w:val="-1"/>
        </w:rPr>
        <w:t> </w:t>
      </w:r>
      <w:r>
        <w:rPr/>
        <w:t>personality.</w:t>
      </w:r>
    </w:p>
    <w:p>
      <w:pPr>
        <w:pStyle w:val="BodyText"/>
        <w:spacing w:before="9"/>
        <w:rPr>
          <w:sz w:val="33"/>
        </w:rPr>
      </w:pPr>
    </w:p>
    <w:p>
      <w:pPr>
        <w:spacing w:before="0"/>
        <w:ind w:left="433" w:right="0" w:firstLine="0"/>
        <w:jc w:val="left"/>
        <w:rPr>
          <w:sz w:val="25"/>
        </w:rPr>
      </w:pPr>
      <w:r>
        <w:rPr>
          <w:rFonts w:ascii="Arial"/>
          <w:i/>
          <w:sz w:val="25"/>
        </w:rPr>
        <w:t>Salomon</w:t>
      </w:r>
      <w:r>
        <w:rPr>
          <w:rFonts w:ascii="Arial"/>
          <w:i/>
          <w:spacing w:val="-1"/>
          <w:sz w:val="25"/>
        </w:rPr>
        <w:t> </w:t>
      </w:r>
      <w:r>
        <w:rPr>
          <w:rFonts w:ascii="Arial"/>
          <w:i/>
          <w:sz w:val="25"/>
        </w:rPr>
        <w:t>v</w:t>
      </w:r>
      <w:r>
        <w:rPr>
          <w:rFonts w:ascii="Arial"/>
          <w:i/>
          <w:spacing w:val="-1"/>
          <w:sz w:val="25"/>
        </w:rPr>
        <w:t> </w:t>
      </w:r>
      <w:r>
        <w:rPr>
          <w:rFonts w:ascii="Arial"/>
          <w:i/>
          <w:sz w:val="25"/>
        </w:rPr>
        <w:t>A</w:t>
      </w:r>
      <w:r>
        <w:rPr>
          <w:rFonts w:ascii="Arial"/>
          <w:i/>
          <w:spacing w:val="-1"/>
          <w:sz w:val="25"/>
        </w:rPr>
        <w:t> </w:t>
      </w:r>
      <w:r>
        <w:rPr>
          <w:rFonts w:ascii="Arial"/>
          <w:i/>
          <w:sz w:val="25"/>
        </w:rPr>
        <w:t>Salomon</w:t>
      </w:r>
      <w:r>
        <w:rPr>
          <w:rFonts w:ascii="Arial"/>
          <w:i/>
          <w:spacing w:val="-1"/>
          <w:sz w:val="25"/>
        </w:rPr>
        <w:t> </w:t>
      </w:r>
      <w:r>
        <w:rPr>
          <w:rFonts w:ascii="Arial"/>
          <w:i/>
          <w:sz w:val="25"/>
        </w:rPr>
        <w:t>&amp; Co</w:t>
      </w:r>
      <w:r>
        <w:rPr>
          <w:rFonts w:ascii="Arial"/>
          <w:i/>
          <w:spacing w:val="-1"/>
          <w:sz w:val="25"/>
        </w:rPr>
        <w:t> </w:t>
      </w:r>
      <w:r>
        <w:rPr>
          <w:rFonts w:ascii="Arial"/>
          <w:i/>
          <w:sz w:val="25"/>
        </w:rPr>
        <w:t>Ltd </w:t>
      </w:r>
      <w:r>
        <w:rPr>
          <w:color w:val="ABABAB"/>
          <w:sz w:val="25"/>
        </w:rPr>
        <w:t>[1897]</w:t>
      </w:r>
      <w:r>
        <w:rPr>
          <w:color w:val="ABABAB"/>
          <w:spacing w:val="-1"/>
          <w:sz w:val="25"/>
        </w:rPr>
        <w:t> </w:t>
      </w:r>
      <w:r>
        <w:rPr>
          <w:color w:val="ABABAB"/>
          <w:sz w:val="25"/>
        </w:rPr>
        <w:t>AC</w:t>
      </w:r>
      <w:r>
        <w:rPr>
          <w:color w:val="ABABAB"/>
          <w:spacing w:val="-1"/>
          <w:sz w:val="25"/>
        </w:rPr>
        <w:t> </w:t>
      </w:r>
      <w:r>
        <w:rPr>
          <w:color w:val="ABABAB"/>
          <w:sz w:val="25"/>
        </w:rPr>
        <w:t>22 (HL)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9"/>
        </w:rPr>
      </w:pPr>
    </w:p>
    <w:p>
      <w:pPr>
        <w:pStyle w:val="Heading1"/>
      </w:pPr>
      <w:r>
        <w:rPr/>
        <w:t>FACTS:</w:t>
      </w:r>
    </w:p>
    <w:p>
      <w:pPr>
        <w:pStyle w:val="BodyText"/>
        <w:spacing w:line="285" w:lineRule="auto" w:before="239"/>
        <w:ind w:left="433" w:right="455"/>
      </w:pPr>
      <w:r>
        <w:rPr/>
        <w:t>Salomon was a sole trader engaged in the business of bootmaking. He created a new</w:t>
      </w:r>
      <w:r>
        <w:rPr>
          <w:spacing w:val="1"/>
        </w:rPr>
        <w:t> </w:t>
      </w:r>
      <w:r>
        <w:rPr/>
        <w:t>company and sold the bootmaking business to this new company, in return for which</w:t>
      </w:r>
      <w:r>
        <w:rPr>
          <w:spacing w:val="1"/>
        </w:rPr>
        <w:t> </w:t>
      </w:r>
      <w:r>
        <w:rPr/>
        <w:t>Salomon received shares and £10,000 worth of debentures, secured by a floating charge.</w:t>
      </w:r>
      <w:r>
        <w:rPr>
          <w:spacing w:val="-56"/>
        </w:rPr>
        <w:t> </w:t>
      </w:r>
      <w:r>
        <w:rPr/>
        <w:t>Salomon held 20,001 shares and six members of his family held one share each (the</w:t>
      </w:r>
      <w:r>
        <w:rPr>
          <w:spacing w:val="1"/>
        </w:rPr>
        <w:t> </w:t>
      </w:r>
      <w:r>
        <w:rPr>
          <w:rFonts w:ascii="Arial" w:hAnsi="Arial"/>
          <w:b/>
        </w:rPr>
        <w:t>Companies Act 1862 </w:t>
      </w:r>
      <w:r>
        <w:rPr/>
        <w:t>required companies to have a minimum of seven members),</w:t>
      </w:r>
      <w:r>
        <w:rPr>
          <w:spacing w:val="1"/>
        </w:rPr>
        <w:t> </w:t>
      </w:r>
      <w:r>
        <w:rPr/>
        <w:t>although they took no part in the business. The business soon failed and the company</w:t>
      </w:r>
      <w:r>
        <w:rPr>
          <w:spacing w:val="1"/>
        </w:rPr>
        <w:t> </w:t>
      </w:r>
      <w:r>
        <w:rPr/>
        <w:t>entered liquidation. Salomon used the floating charge to recover the £10,000 owed to him,</w:t>
      </w:r>
      <w:r>
        <w:rPr>
          <w:spacing w:val="-56"/>
        </w:rPr>
        <w:t> </w:t>
      </w:r>
      <w:r>
        <w:rPr/>
        <w:t>but this meant that there were no remaining assets to pay the company’s other creditors.</w:t>
      </w:r>
      <w:r>
        <w:rPr>
          <w:spacing w:val="1"/>
        </w:rPr>
        <w:t> </w:t>
      </w:r>
      <w:r>
        <w:rPr/>
        <w:t>The liquidator argued that Salomon should be personally liable for the company’s debts,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agent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trustee.</w:t>
      </w:r>
    </w:p>
    <w:p>
      <w:pPr>
        <w:pStyle w:val="BodyText"/>
        <w:rPr>
          <w:sz w:val="24"/>
        </w:rPr>
      </w:pPr>
    </w:p>
    <w:p>
      <w:pPr>
        <w:pStyle w:val="Heading1"/>
        <w:spacing w:before="179"/>
      </w:pPr>
      <w:r>
        <w:rPr/>
        <w:t>HELD:</w:t>
      </w:r>
    </w:p>
    <w:p>
      <w:pPr>
        <w:pStyle w:val="BodyText"/>
        <w:spacing w:line="285" w:lineRule="auto" w:before="235"/>
        <w:ind w:left="433" w:right="891"/>
      </w:pPr>
      <w:r>
        <w:rPr/>
        <w:t>Salomon was not personally liable for the company’s debts. The company was not an</w:t>
      </w:r>
      <w:r>
        <w:rPr>
          <w:spacing w:val="-56"/>
        </w:rPr>
        <w:t> </w:t>
      </w:r>
      <w:r>
        <w:rPr/>
        <w:t>agent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trustee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Salomon—it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entity,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creditors</w:t>
      </w:r>
      <w:r>
        <w:rPr>
          <w:spacing w:val="-2"/>
        </w:rPr>
        <w:t> </w:t>
      </w:r>
      <w:r>
        <w:rPr/>
        <w:t>had</w:t>
      </w:r>
    </w:p>
    <w:p>
      <w:pPr>
        <w:spacing w:after="0" w:line="285" w:lineRule="auto"/>
        <w:sectPr>
          <w:pgSz w:w="11910" w:h="16840"/>
          <w:pgMar w:header="0" w:footer="737" w:top="1360" w:bottom="920" w:left="1340" w:right="1300"/>
        </w:sectPr>
      </w:pPr>
    </w:p>
    <w:p>
      <w:pPr>
        <w:pStyle w:val="BodyText"/>
        <w:spacing w:line="283" w:lineRule="auto" w:before="72"/>
        <w:ind w:left="433" w:right="738"/>
        <w:jc w:val="both"/>
      </w:pPr>
      <w:r>
        <w:rPr/>
        <w:t>contracted. Accordingly, its debts were not Salomon’s debts and, as his debt outranked</w:t>
      </w:r>
      <w:r>
        <w:rPr>
          <w:spacing w:val="-56"/>
        </w:rPr>
        <w:t> </w:t>
      </w:r>
      <w:r>
        <w:rPr/>
        <w:t>the debts of the other creditors (the ranking of debts is discussed at p 170, ‘Distribution</w:t>
      </w:r>
      <w:r>
        <w:rPr>
          <w:spacing w:val="-56"/>
        </w:rPr>
        <w:t> </w:t>
      </w:r>
      <w:r>
        <w:rPr/>
        <w:t>of</w:t>
      </w:r>
      <w:r>
        <w:rPr>
          <w:spacing w:val="-2"/>
        </w:rPr>
        <w:t> </w:t>
      </w:r>
      <w:r>
        <w:rPr/>
        <w:t>assets’),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entitled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money</w:t>
      </w:r>
      <w:r>
        <w:rPr>
          <w:spacing w:val="-1"/>
        </w:rPr>
        <w:t> </w:t>
      </w:r>
      <w:r>
        <w:rPr/>
        <w:t>owed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rPr>
          <w:sz w:val="24"/>
        </w:rPr>
      </w:pPr>
    </w:p>
    <w:p>
      <w:pPr>
        <w:pStyle w:val="BodyText"/>
        <w:spacing w:before="6"/>
      </w:pPr>
    </w:p>
    <w:p>
      <w:pPr>
        <w:spacing w:before="0"/>
        <w:ind w:left="433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FF0000"/>
          <w:sz w:val="21"/>
        </w:rPr>
        <w:t>NOTE:</w:t>
      </w:r>
    </w:p>
    <w:p>
      <w:pPr>
        <w:pStyle w:val="BodyText"/>
        <w:spacing w:before="1"/>
        <w:rPr>
          <w:rFonts w:ascii="Arial"/>
          <w:b/>
          <w:sz w:val="29"/>
        </w:rPr>
      </w:pPr>
    </w:p>
    <w:p>
      <w:pPr>
        <w:pStyle w:val="BodyText"/>
        <w:spacing w:line="283" w:lineRule="auto"/>
        <w:ind w:left="105" w:right="344"/>
      </w:pPr>
      <w:r>
        <w:rPr/>
        <w:t>Be aware of the true significance of </w:t>
      </w:r>
      <w:r>
        <w:rPr>
          <w:rFonts w:ascii="Arial"/>
          <w:b/>
          <w:i/>
        </w:rPr>
        <w:t>Salomon</w:t>
      </w:r>
      <w:r>
        <w:rPr/>
        <w:t>. Many students incorrectly believe that </w:t>
      </w:r>
      <w:r>
        <w:rPr>
          <w:rFonts w:ascii="Arial"/>
          <w:b/>
          <w:i/>
        </w:rPr>
        <w:t>Salomon</w:t>
      </w:r>
      <w:r>
        <w:rPr>
          <w:rFonts w:ascii="Arial"/>
          <w:b/>
          <w:i/>
          <w:spacing w:val="-56"/>
        </w:rPr>
        <w:t> </w:t>
      </w:r>
      <w:r>
        <w:rPr/>
        <w:t>created the concept of corporate personality, but this is not the case. </w:t>
      </w:r>
      <w:r>
        <w:rPr>
          <w:rFonts w:ascii="Arial"/>
          <w:b/>
          <w:i/>
        </w:rPr>
        <w:t>Salomon </w:t>
      </w:r>
      <w:r>
        <w:rPr/>
        <w:t>is regarded by</w:t>
      </w:r>
      <w:r>
        <w:rPr>
          <w:spacing w:val="1"/>
        </w:rPr>
        <w:t> </w:t>
      </w:r>
      <w:r>
        <w:rPr/>
        <w:t>many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case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law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reasons: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</w:tabs>
        <w:spacing w:line="285" w:lineRule="auto" w:before="206" w:after="0"/>
        <w:ind w:left="425" w:right="861" w:firstLine="0"/>
        <w:jc w:val="left"/>
        <w:rPr>
          <w:sz w:val="21"/>
        </w:rPr>
      </w:pPr>
      <w:r>
        <w:rPr>
          <w:sz w:val="21"/>
        </w:rPr>
        <w:t>it recognized that a company could legitimately be set up to shield its members and</w:t>
      </w:r>
      <w:r>
        <w:rPr>
          <w:spacing w:val="-56"/>
          <w:sz w:val="21"/>
        </w:rPr>
        <w:t> </w:t>
      </w:r>
      <w:r>
        <w:rPr>
          <w:sz w:val="21"/>
        </w:rPr>
        <w:t>directors</w:t>
      </w:r>
      <w:r>
        <w:rPr>
          <w:spacing w:val="-2"/>
          <w:sz w:val="21"/>
        </w:rPr>
        <w:t> </w:t>
      </w:r>
      <w:r>
        <w:rPr>
          <w:sz w:val="21"/>
        </w:rPr>
        <w:t>from</w:t>
      </w:r>
      <w:r>
        <w:rPr>
          <w:spacing w:val="-12"/>
          <w:sz w:val="21"/>
        </w:rPr>
        <w:t> </w:t>
      </w:r>
      <w:r>
        <w:rPr>
          <w:sz w:val="21"/>
        </w:rPr>
        <w:t>liability;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</w:tabs>
        <w:spacing w:line="240" w:lineRule="auto" w:before="0" w:after="0"/>
        <w:ind w:left="425" w:right="417" w:firstLine="0"/>
        <w:jc w:val="left"/>
        <w:rPr>
          <w:sz w:val="21"/>
        </w:rPr>
      </w:pPr>
      <w:r>
        <w:rPr>
          <w:sz w:val="21"/>
        </w:rPr>
        <w:t>it implicitly recognized the validity of the ‘one-man company’ (i.e. a company run by one</w:t>
      </w:r>
      <w:r>
        <w:rPr>
          <w:spacing w:val="1"/>
          <w:sz w:val="21"/>
        </w:rPr>
        <w:t> </w:t>
      </w:r>
      <w:r>
        <w:rPr>
          <w:spacing w:val="-1"/>
          <w:sz w:val="21"/>
        </w:rPr>
        <w:t>person,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with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a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number</w:t>
      </w:r>
      <w:r>
        <w:rPr>
          <w:spacing w:val="-11"/>
          <w:sz w:val="21"/>
        </w:rPr>
        <w:t> </w:t>
      </w:r>
      <w:r>
        <w:rPr>
          <w:spacing w:val="-1"/>
          <w:sz w:val="21"/>
        </w:rPr>
        <w:t>of</w:t>
      </w:r>
      <w:r>
        <w:rPr>
          <w:spacing w:val="-5"/>
          <w:sz w:val="21"/>
        </w:rPr>
        <w:t> </w:t>
      </w:r>
      <w:r>
        <w:rPr>
          <w:spacing w:val="-1"/>
          <w:sz w:val="21"/>
        </w:rPr>
        <w:t>dormant</w:t>
      </w:r>
      <w:r>
        <w:rPr>
          <w:spacing w:val="-11"/>
          <w:sz w:val="21"/>
        </w:rPr>
        <w:t> </w:t>
      </w:r>
      <w:r>
        <w:rPr>
          <w:spacing w:val="-1"/>
          <w:sz w:val="21"/>
        </w:rPr>
        <w:t>nominee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members)</w:t>
      </w:r>
      <w:r>
        <w:rPr>
          <w:spacing w:val="-5"/>
          <w:sz w:val="21"/>
        </w:rPr>
        <w:t> </w:t>
      </w:r>
      <w:r>
        <w:rPr>
          <w:sz w:val="21"/>
        </w:rPr>
        <w:t>nearly</w:t>
      </w:r>
      <w:r>
        <w:rPr>
          <w:spacing w:val="-10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century</w:t>
      </w:r>
      <w:r>
        <w:rPr>
          <w:spacing w:val="-5"/>
          <w:sz w:val="21"/>
        </w:rPr>
        <w:t> </w:t>
      </w:r>
      <w:r>
        <w:rPr>
          <w:sz w:val="21"/>
        </w:rPr>
        <w:t>before</w:t>
      </w:r>
      <w:r>
        <w:rPr>
          <w:spacing w:val="-14"/>
          <w:sz w:val="21"/>
        </w:rPr>
        <w:t> </w:t>
      </w:r>
      <w:r>
        <w:rPr>
          <w:sz w:val="21"/>
        </w:rPr>
        <w:t>single</w:t>
      </w:r>
      <w:r>
        <w:rPr>
          <w:spacing w:val="-5"/>
          <w:sz w:val="21"/>
        </w:rPr>
        <w:t> </w:t>
      </w:r>
      <w:r>
        <w:rPr>
          <w:sz w:val="21"/>
        </w:rPr>
        <w:t>person</w:t>
      </w:r>
      <w:r>
        <w:rPr>
          <w:spacing w:val="-56"/>
          <w:sz w:val="21"/>
        </w:rPr>
        <w:t> </w:t>
      </w:r>
      <w:r>
        <w:rPr>
          <w:sz w:val="21"/>
        </w:rPr>
        <w:t>companies</w:t>
      </w:r>
      <w:r>
        <w:rPr>
          <w:spacing w:val="-2"/>
          <w:sz w:val="21"/>
        </w:rPr>
        <w:t> </w:t>
      </w:r>
      <w:r>
        <w:rPr>
          <w:sz w:val="21"/>
        </w:rPr>
        <w:t>could</w:t>
      </w:r>
      <w:r>
        <w:rPr>
          <w:spacing w:val="-2"/>
          <w:sz w:val="21"/>
        </w:rPr>
        <w:t> </w:t>
      </w:r>
      <w:r>
        <w:rPr>
          <w:sz w:val="21"/>
        </w:rPr>
        <w:t>formally</w:t>
      </w:r>
      <w:r>
        <w:rPr>
          <w:spacing w:val="-27"/>
          <w:sz w:val="21"/>
        </w:rPr>
        <w:t> </w:t>
      </w:r>
      <w:r>
        <w:rPr>
          <w:sz w:val="21"/>
        </w:rPr>
        <w:t>be</w:t>
      </w:r>
      <w:r>
        <w:rPr>
          <w:spacing w:val="-2"/>
          <w:sz w:val="21"/>
        </w:rPr>
        <w:t> </w:t>
      </w:r>
      <w:r>
        <w:rPr>
          <w:sz w:val="21"/>
        </w:rPr>
        <w:t>created,</w:t>
      </w:r>
      <w:r>
        <w:rPr>
          <w:spacing w:val="-1"/>
          <w:sz w:val="21"/>
        </w:rPr>
        <w:t> </w:t>
      </w:r>
      <w:r>
        <w:rPr>
          <w:sz w:val="21"/>
        </w:rPr>
        <w:t>and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</w:tabs>
        <w:spacing w:line="280" w:lineRule="auto" w:before="1" w:after="0"/>
        <w:ind w:left="425" w:right="980" w:firstLine="0"/>
        <w:jc w:val="left"/>
        <w:rPr>
          <w:sz w:val="21"/>
        </w:rPr>
      </w:pPr>
      <w:r>
        <w:rPr>
          <w:sz w:val="21"/>
        </w:rPr>
        <w:t>the fact that a person holds shares (even, all the shares) is not enough to create a</w:t>
      </w:r>
      <w:r>
        <w:rPr>
          <w:spacing w:val="-56"/>
          <w:sz w:val="21"/>
        </w:rPr>
        <w:t> </w:t>
      </w:r>
      <w:r>
        <w:rPr>
          <w:sz w:val="21"/>
        </w:rPr>
        <w:t>relationship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agency</w:t>
      </w:r>
      <w:r>
        <w:rPr>
          <w:spacing w:val="-1"/>
          <w:sz w:val="21"/>
        </w:rPr>
        <w:t> </w:t>
      </w:r>
      <w:r>
        <w:rPr>
          <w:sz w:val="21"/>
        </w:rPr>
        <w:t>or</w:t>
      </w:r>
      <w:r>
        <w:rPr>
          <w:spacing w:val="-1"/>
          <w:sz w:val="21"/>
        </w:rPr>
        <w:t> </w:t>
      </w:r>
      <w:r>
        <w:rPr>
          <w:sz w:val="21"/>
        </w:rPr>
        <w:t>trusteeship.</w:t>
      </w:r>
    </w:p>
    <w:p>
      <w:pPr>
        <w:pStyle w:val="BodyText"/>
        <w:spacing w:before="6"/>
        <w:rPr>
          <w:sz w:val="33"/>
        </w:rPr>
      </w:pPr>
    </w:p>
    <w:p>
      <w:pPr>
        <w:pStyle w:val="BodyText"/>
        <w:spacing w:line="285" w:lineRule="auto"/>
        <w:ind w:left="105" w:right="573"/>
      </w:pPr>
      <w:r>
        <w:rPr>
          <w:spacing w:val="-1"/>
        </w:rPr>
        <w:t>There is no doubt that </w:t>
      </w:r>
      <w:r>
        <w:rPr>
          <w:rFonts w:ascii="Arial" w:hAnsi="Arial"/>
          <w:b/>
          <w:i/>
          <w:spacing w:val="-1"/>
        </w:rPr>
        <w:t>Salomon </w:t>
      </w:r>
      <w:r>
        <w:rPr>
          <w:spacing w:val="-1"/>
        </w:rPr>
        <w:t>is the cornerstone upon </w:t>
      </w:r>
      <w:r>
        <w:rPr/>
        <w:t>which company law is based.</w:t>
      </w:r>
      <w:r>
        <w:rPr>
          <w:spacing w:val="1"/>
        </w:rPr>
        <w:t> </w:t>
      </w:r>
      <w:r>
        <w:rPr>
          <w:spacing w:val="-2"/>
        </w:rPr>
        <w:t>However, the ability </w:t>
      </w:r>
      <w:r>
        <w:rPr>
          <w:spacing w:val="-1"/>
        </w:rPr>
        <w:t>to set up a company to shield oneself from liability is clearly open to</w:t>
      </w:r>
      <w:r>
        <w:rPr/>
        <w:t> </w:t>
      </w:r>
      <w:r>
        <w:rPr>
          <w:spacing w:val="-1"/>
        </w:rPr>
        <w:t>abuse. Accordingly, both Parliament and the courts have the ability to ignore </w:t>
      </w:r>
      <w:r>
        <w:rPr/>
        <w:t>a company’s</w:t>
      </w:r>
      <w:r>
        <w:rPr>
          <w:spacing w:val="1"/>
        </w:rPr>
        <w:t> </w:t>
      </w:r>
      <w:r>
        <w:rPr/>
        <w:t>corporate personality and impose liability upon those behind the company’s corporate</w:t>
      </w:r>
      <w:r>
        <w:rPr>
          <w:spacing w:val="1"/>
        </w:rPr>
        <w:t> </w:t>
      </w:r>
      <w:r>
        <w:rPr>
          <w:spacing w:val="-2"/>
        </w:rPr>
        <w:t>personality. This is known as ‘piercing’ </w:t>
      </w:r>
      <w:r>
        <w:rPr>
          <w:spacing w:val="-1"/>
        </w:rPr>
        <w:t>or ‘lifting’ the ‘veil’—referring to the ‘corporate veil’ that</w:t>
      </w:r>
      <w:r>
        <w:rPr>
          <w:spacing w:val="-56"/>
        </w:rPr>
        <w:t> </w:t>
      </w:r>
      <w:r>
        <w:rPr/>
        <w:t>hides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company’s</w:t>
      </w:r>
      <w:r>
        <w:rPr>
          <w:spacing w:val="-2"/>
        </w:rPr>
        <w:t> </w:t>
      </w:r>
      <w:r>
        <w:rPr/>
        <w:t>members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/>
        <w:t>directors</w:t>
      </w:r>
      <w:r>
        <w:rPr>
          <w:spacing w:val="-2"/>
        </w:rPr>
        <w:t> </w:t>
      </w:r>
      <w:r>
        <w:rPr/>
        <w:t>from</w:t>
      </w:r>
      <w:r>
        <w:rPr>
          <w:spacing w:val="-12"/>
        </w:rPr>
        <w:t> </w:t>
      </w:r>
      <w:r>
        <w:rPr/>
        <w:t>liability.</w:t>
      </w:r>
    </w:p>
    <w:p>
      <w:pPr>
        <w:pStyle w:val="BodyText"/>
        <w:rPr>
          <w:sz w:val="24"/>
        </w:rPr>
      </w:pPr>
    </w:p>
    <w:p>
      <w:pPr>
        <w:spacing w:before="165"/>
        <w:ind w:left="10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FF0000"/>
          <w:sz w:val="22"/>
        </w:rPr>
        <w:t>Statute</w:t>
      </w:r>
    </w:p>
    <w:p>
      <w:pPr>
        <w:pStyle w:val="BodyText"/>
        <w:spacing w:before="7"/>
        <w:rPr>
          <w:rFonts w:ascii="Arial"/>
          <w:b/>
          <w:sz w:val="25"/>
        </w:rPr>
      </w:pPr>
    </w:p>
    <w:p>
      <w:pPr>
        <w:pStyle w:val="BodyText"/>
        <w:spacing w:line="280" w:lineRule="auto"/>
        <w:ind w:left="225" w:right="270"/>
      </w:pPr>
      <w:r>
        <w:rPr/>
        <w:t>As companies are granted corporate personality by statute, it follows that statute can set aside</w:t>
      </w:r>
      <w:r>
        <w:rPr>
          <w:spacing w:val="-56"/>
        </w:rPr>
        <w:t> </w:t>
      </w:r>
      <w:r>
        <w:rPr/>
        <w:t>corporate</w:t>
      </w:r>
      <w:r>
        <w:rPr>
          <w:spacing w:val="-3"/>
        </w:rPr>
        <w:t> </w:t>
      </w:r>
      <w:r>
        <w:rPr/>
        <w:t>personality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impose</w:t>
      </w:r>
      <w:r>
        <w:rPr>
          <w:spacing w:val="-3"/>
        </w:rPr>
        <w:t> </w:t>
      </w:r>
      <w:r>
        <w:rPr/>
        <w:t>liability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those</w:t>
      </w:r>
      <w:r>
        <w:rPr>
          <w:spacing w:val="-3"/>
        </w:rPr>
        <w:t> </w:t>
      </w:r>
      <w:r>
        <w:rPr/>
        <w:t>behind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veil.</w:t>
      </w:r>
      <w:r>
        <w:rPr>
          <w:spacing w:val="-3"/>
        </w:rPr>
        <w:t> </w:t>
      </w:r>
      <w:r>
        <w:rPr/>
        <w:t>Notable</w:t>
      </w:r>
      <w:r>
        <w:rPr>
          <w:spacing w:val="-2"/>
        </w:rPr>
        <w:t> </w:t>
      </w:r>
      <w:r>
        <w:rPr/>
        <w:t>examples</w:t>
      </w:r>
      <w:r>
        <w:rPr>
          <w:spacing w:val="-3"/>
        </w:rPr>
        <w:t> </w:t>
      </w:r>
      <w:r>
        <w:rPr/>
        <w:t>include: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1"/>
          <w:numId w:val="3"/>
        </w:numPr>
        <w:tabs>
          <w:tab w:pos="691" w:val="left" w:leader="none"/>
        </w:tabs>
        <w:spacing w:line="283" w:lineRule="auto" w:before="0" w:after="0"/>
        <w:ind w:left="545" w:right="290" w:firstLine="0"/>
        <w:jc w:val="both"/>
        <w:rPr>
          <w:sz w:val="21"/>
        </w:rPr>
      </w:pPr>
      <w:r>
        <w:rPr>
          <w:spacing w:val="-1"/>
          <w:sz w:val="21"/>
        </w:rPr>
        <w:t>If</w:t>
      </w:r>
      <w:r>
        <w:rPr>
          <w:spacing w:val="-14"/>
          <w:sz w:val="21"/>
        </w:rPr>
        <w:t> </w:t>
      </w:r>
      <w:r>
        <w:rPr>
          <w:spacing w:val="-1"/>
          <w:sz w:val="21"/>
        </w:rPr>
        <w:t>a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public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company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carries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on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business,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or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exercises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any</w:t>
      </w:r>
      <w:r>
        <w:rPr>
          <w:spacing w:val="-9"/>
          <w:sz w:val="21"/>
        </w:rPr>
        <w:t> </w:t>
      </w:r>
      <w:r>
        <w:rPr>
          <w:spacing w:val="-1"/>
          <w:sz w:val="21"/>
        </w:rPr>
        <w:t>borrowing</w:t>
      </w:r>
      <w:r>
        <w:rPr>
          <w:spacing w:val="-12"/>
          <w:sz w:val="21"/>
        </w:rPr>
        <w:t> </w:t>
      </w:r>
      <w:r>
        <w:rPr>
          <w:spacing w:val="-1"/>
          <w:sz w:val="21"/>
        </w:rPr>
        <w:t>powers,</w:t>
      </w:r>
      <w:r>
        <w:rPr>
          <w:spacing w:val="-9"/>
          <w:sz w:val="21"/>
        </w:rPr>
        <w:t> </w:t>
      </w:r>
      <w:r>
        <w:rPr>
          <w:sz w:val="21"/>
        </w:rPr>
        <w:t>prior</w:t>
      </w:r>
      <w:r>
        <w:rPr>
          <w:spacing w:val="-10"/>
          <w:sz w:val="21"/>
        </w:rPr>
        <w:t> </w:t>
      </w:r>
      <w:r>
        <w:rPr>
          <w:sz w:val="21"/>
        </w:rPr>
        <w:t>to</w:t>
      </w:r>
      <w:r>
        <w:rPr>
          <w:spacing w:val="2"/>
          <w:sz w:val="21"/>
        </w:rPr>
        <w:t> </w:t>
      </w:r>
      <w:r>
        <w:rPr>
          <w:sz w:val="21"/>
        </w:rPr>
        <w:t>being</w:t>
      </w:r>
      <w:r>
        <w:rPr>
          <w:spacing w:val="-56"/>
          <w:sz w:val="21"/>
        </w:rPr>
        <w:t> </w:t>
      </w:r>
      <w:r>
        <w:rPr>
          <w:sz w:val="21"/>
        </w:rPr>
        <w:t>issued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trading</w:t>
      </w:r>
      <w:r>
        <w:rPr>
          <w:spacing w:val="-4"/>
          <w:sz w:val="21"/>
        </w:rPr>
        <w:t> </w:t>
      </w:r>
      <w:r>
        <w:rPr>
          <w:sz w:val="21"/>
        </w:rPr>
        <w:t>certificate,</w:t>
      </w:r>
      <w:r>
        <w:rPr>
          <w:spacing w:val="-5"/>
          <w:sz w:val="21"/>
        </w:rPr>
        <w:t> </w:t>
      </w:r>
      <w:r>
        <w:rPr>
          <w:sz w:val="21"/>
        </w:rPr>
        <w:t>then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directors</w:t>
      </w:r>
      <w:r>
        <w:rPr>
          <w:spacing w:val="-4"/>
          <w:sz w:val="21"/>
        </w:rPr>
        <w:t> </w:t>
      </w:r>
      <w:r>
        <w:rPr>
          <w:sz w:val="21"/>
        </w:rPr>
        <w:t>can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made</w:t>
      </w:r>
      <w:r>
        <w:rPr>
          <w:spacing w:val="-4"/>
          <w:sz w:val="21"/>
        </w:rPr>
        <w:t> </w:t>
      </w:r>
      <w:r>
        <w:rPr>
          <w:sz w:val="21"/>
        </w:rPr>
        <w:t>personally</w:t>
      </w:r>
      <w:r>
        <w:rPr>
          <w:spacing w:val="-4"/>
          <w:sz w:val="21"/>
        </w:rPr>
        <w:t> </w:t>
      </w:r>
      <w:r>
        <w:rPr>
          <w:sz w:val="21"/>
        </w:rPr>
        <w:t>liable</w:t>
      </w:r>
      <w:r>
        <w:rPr>
          <w:spacing w:val="-2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b/>
          <w:sz w:val="21"/>
        </w:rPr>
        <w:t>CA</w:t>
      </w:r>
      <w:r>
        <w:rPr>
          <w:rFonts w:ascii="Arial" w:hAnsi="Arial"/>
          <w:b/>
          <w:spacing w:val="-14"/>
          <w:sz w:val="21"/>
        </w:rPr>
        <w:t> </w:t>
      </w:r>
      <w:r>
        <w:rPr>
          <w:rFonts w:ascii="Arial" w:hAnsi="Arial"/>
          <w:b/>
          <w:sz w:val="21"/>
        </w:rPr>
        <w:t>2015,</w:t>
      </w:r>
      <w:r>
        <w:rPr>
          <w:rFonts w:ascii="Arial" w:hAnsi="Arial"/>
          <w:b/>
          <w:spacing w:val="-55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37"/>
          <w:sz w:val="21"/>
        </w:rPr>
        <w:t> </w:t>
      </w:r>
      <w:r>
        <w:rPr>
          <w:rFonts w:ascii="Arial" w:hAnsi="Arial"/>
          <w:b/>
          <w:sz w:val="21"/>
        </w:rPr>
        <w:t>519</w:t>
      </w:r>
      <w:r>
        <w:rPr>
          <w:sz w:val="21"/>
        </w:rPr>
        <w:t>).</w:t>
      </w:r>
    </w:p>
    <w:p>
      <w:pPr>
        <w:pStyle w:val="ListParagraph"/>
        <w:numPr>
          <w:ilvl w:val="1"/>
          <w:numId w:val="3"/>
        </w:numPr>
        <w:tabs>
          <w:tab w:pos="691" w:val="left" w:leader="none"/>
        </w:tabs>
        <w:spacing w:line="285" w:lineRule="auto" w:before="86" w:after="0"/>
        <w:ind w:left="545" w:right="351" w:firstLine="0"/>
        <w:jc w:val="left"/>
        <w:rPr>
          <w:sz w:val="21"/>
        </w:rPr>
      </w:pPr>
      <w:r>
        <w:rPr>
          <w:sz w:val="21"/>
        </w:rPr>
        <w:t>Where,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course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winding</w:t>
      </w:r>
      <w:r>
        <w:rPr>
          <w:spacing w:val="-12"/>
          <w:sz w:val="21"/>
        </w:rPr>
        <w:t> </w:t>
      </w:r>
      <w:r>
        <w:rPr>
          <w:sz w:val="21"/>
        </w:rPr>
        <w:t>up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company,</w:t>
      </w:r>
      <w:r>
        <w:rPr>
          <w:spacing w:val="-6"/>
          <w:sz w:val="21"/>
        </w:rPr>
        <w:t> </w:t>
      </w:r>
      <w:r>
        <w:rPr>
          <w:sz w:val="21"/>
        </w:rPr>
        <w:t>it</w:t>
      </w:r>
      <w:r>
        <w:rPr>
          <w:spacing w:val="-5"/>
          <w:sz w:val="21"/>
        </w:rPr>
        <w:t> </w:t>
      </w:r>
      <w:r>
        <w:rPr>
          <w:sz w:val="21"/>
        </w:rPr>
        <w:t>appears</w:t>
      </w:r>
      <w:r>
        <w:rPr>
          <w:spacing w:val="-13"/>
          <w:sz w:val="21"/>
        </w:rPr>
        <w:t> </w:t>
      </w:r>
      <w:r>
        <w:rPr>
          <w:sz w:val="21"/>
        </w:rPr>
        <w:t>that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company</w:t>
      </w:r>
      <w:r>
        <w:rPr>
          <w:spacing w:val="-7"/>
          <w:sz w:val="21"/>
        </w:rPr>
        <w:t> </w:t>
      </w:r>
      <w:r>
        <w:rPr>
          <w:sz w:val="21"/>
        </w:rPr>
        <w:t>has</w:t>
      </w:r>
      <w:r>
        <w:rPr>
          <w:spacing w:val="-11"/>
          <w:sz w:val="21"/>
        </w:rPr>
        <w:t> </w:t>
      </w:r>
      <w:r>
        <w:rPr>
          <w:sz w:val="21"/>
        </w:rPr>
        <w:t>been</w:t>
      </w:r>
      <w:r>
        <w:rPr>
          <w:spacing w:val="-11"/>
          <w:sz w:val="21"/>
        </w:rPr>
        <w:t> </w:t>
      </w:r>
      <w:r>
        <w:rPr>
          <w:sz w:val="21"/>
        </w:rPr>
        <w:t>run</w:t>
      </w:r>
      <w:r>
        <w:rPr>
          <w:spacing w:val="-55"/>
          <w:sz w:val="21"/>
        </w:rPr>
        <w:t> </w:t>
      </w:r>
      <w:r>
        <w:rPr>
          <w:spacing w:val="-1"/>
          <w:sz w:val="21"/>
        </w:rPr>
        <w:t>with an intent to defraud the creditors (known as fraudulent trading), the </w:t>
      </w:r>
      <w:r>
        <w:rPr>
          <w:sz w:val="21"/>
        </w:rPr>
        <w:t>court may lift the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veil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 impose</w:t>
      </w:r>
      <w:r>
        <w:rPr>
          <w:spacing w:val="4"/>
          <w:sz w:val="21"/>
        </w:rPr>
        <w:t> </w:t>
      </w:r>
      <w:r>
        <w:rPr>
          <w:spacing w:val="-1"/>
          <w:sz w:val="21"/>
        </w:rPr>
        <w:t>personal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liability</w:t>
      </w:r>
      <w:r>
        <w:rPr>
          <w:spacing w:val="4"/>
          <w:sz w:val="21"/>
        </w:rPr>
        <w:t> </w:t>
      </w:r>
      <w:r>
        <w:rPr>
          <w:spacing w:val="-1"/>
          <w:sz w:val="21"/>
        </w:rPr>
        <w:t>on</w:t>
      </w:r>
      <w:r>
        <w:rPr>
          <w:spacing w:val="3"/>
          <w:sz w:val="21"/>
        </w:rPr>
        <w:t> </w:t>
      </w:r>
      <w:r>
        <w:rPr>
          <w:spacing w:val="-1"/>
          <w:sz w:val="21"/>
        </w:rPr>
        <w:t>any</w:t>
      </w:r>
      <w:r>
        <w:rPr>
          <w:spacing w:val="-2"/>
          <w:sz w:val="21"/>
        </w:rPr>
        <w:t> </w:t>
      </w:r>
      <w:r>
        <w:rPr>
          <w:spacing w:val="-1"/>
          <w:sz w:val="21"/>
        </w:rPr>
        <w:t>persons</w:t>
      </w:r>
      <w:r>
        <w:rPr>
          <w:spacing w:val="4"/>
          <w:sz w:val="21"/>
        </w:rPr>
        <w:t> </w:t>
      </w:r>
      <w:r>
        <w:rPr>
          <w:spacing w:val="-1"/>
          <w:sz w:val="21"/>
        </w:rPr>
        <w:t>who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were</w:t>
      </w:r>
      <w:r>
        <w:rPr>
          <w:spacing w:val="-6"/>
          <w:sz w:val="21"/>
        </w:rPr>
        <w:t> </w:t>
      </w:r>
      <w:r>
        <w:rPr>
          <w:spacing w:val="-1"/>
          <w:sz w:val="21"/>
        </w:rPr>
        <w:t>knowing</w:t>
      </w:r>
      <w:r>
        <w:rPr>
          <w:spacing w:val="3"/>
          <w:sz w:val="21"/>
        </w:rPr>
        <w:t> </w:t>
      </w:r>
      <w:r>
        <w:rPr>
          <w:spacing w:val="-1"/>
          <w:sz w:val="21"/>
        </w:rPr>
        <w:t>parties</w:t>
      </w:r>
      <w:r>
        <w:rPr>
          <w:spacing w:val="3"/>
          <w:sz w:val="21"/>
        </w:rPr>
        <w:t> </w:t>
      </w:r>
      <w:r>
        <w:rPr>
          <w:spacing w:val="-1"/>
          <w:sz w:val="21"/>
        </w:rPr>
        <w:t>to</w:t>
      </w:r>
      <w:r>
        <w:rPr>
          <w:spacing w:val="10"/>
          <w:sz w:val="21"/>
        </w:rPr>
        <w:t> </w:t>
      </w:r>
      <w:r>
        <w:rPr>
          <w:spacing w:val="-1"/>
          <w:sz w:val="21"/>
        </w:rPr>
        <w:t>such</w:t>
      </w:r>
      <w:r>
        <w:rPr>
          <w:sz w:val="21"/>
        </w:rPr>
        <w:t> conduct</w:t>
      </w:r>
      <w:r>
        <w:rPr>
          <w:spacing w:val="-3"/>
          <w:sz w:val="21"/>
        </w:rPr>
        <w:t> </w:t>
      </w:r>
      <w:r>
        <w:rPr>
          <w:sz w:val="21"/>
        </w:rPr>
        <w:t>(</w:t>
      </w:r>
      <w:r>
        <w:rPr>
          <w:rFonts w:ascii="Arial" w:hAnsi="Arial"/>
          <w:b/>
          <w:sz w:val="21"/>
        </w:rPr>
        <w:t>Insolvency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z w:val="21"/>
        </w:rPr>
        <w:t>Act,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z w:val="21"/>
        </w:rPr>
        <w:t>505,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z w:val="21"/>
        </w:rPr>
        <w:t>632</w:t>
      </w:r>
      <w:r>
        <w:rPr>
          <w:sz w:val="21"/>
        </w:rPr>
        <w:t>)</w:t>
      </w:r>
      <w:r>
        <w:rPr>
          <w:spacing w:val="-8"/>
          <w:sz w:val="21"/>
        </w:rPr>
        <w:t> </w:t>
      </w:r>
      <w:r>
        <w:rPr>
          <w:sz w:val="21"/>
        </w:rPr>
        <w:t>(‘Fraudulent</w:t>
      </w:r>
      <w:r>
        <w:rPr>
          <w:spacing w:val="5"/>
          <w:sz w:val="21"/>
        </w:rPr>
        <w:t> </w:t>
      </w:r>
      <w:r>
        <w:rPr>
          <w:sz w:val="21"/>
        </w:rPr>
        <w:t>trading’).</w:t>
      </w:r>
    </w:p>
    <w:p>
      <w:pPr>
        <w:pStyle w:val="ListParagraph"/>
        <w:numPr>
          <w:ilvl w:val="1"/>
          <w:numId w:val="3"/>
        </w:numPr>
        <w:tabs>
          <w:tab w:pos="691" w:val="left" w:leader="none"/>
        </w:tabs>
        <w:spacing w:line="285" w:lineRule="auto" w:before="80" w:after="0"/>
        <w:ind w:left="545" w:right="443" w:firstLine="0"/>
        <w:jc w:val="left"/>
        <w:rPr>
          <w:sz w:val="21"/>
        </w:rPr>
      </w:pPr>
      <w:r>
        <w:rPr>
          <w:sz w:val="21"/>
        </w:rPr>
        <w:t>Where a company has gone into insolvent liquidation, the directors may be personally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liable </w:t>
      </w:r>
      <w:r>
        <w:rPr>
          <w:spacing w:val="-1"/>
          <w:sz w:val="21"/>
        </w:rPr>
        <w:t>if they continued trading when they knew, or ought to have known, that there was no</w:t>
      </w:r>
      <w:r>
        <w:rPr>
          <w:spacing w:val="-56"/>
          <w:sz w:val="21"/>
        </w:rPr>
        <w:t> </w:t>
      </w:r>
      <w:r>
        <w:rPr>
          <w:spacing w:val="-1"/>
          <w:sz w:val="21"/>
        </w:rPr>
        <w:t>reasonable prospect of the company avoiding liquidation (known as wrongful trading)</w:t>
      </w:r>
      <w:r>
        <w:rPr>
          <w:sz w:val="21"/>
        </w:rPr>
        <w:t> (</w:t>
      </w:r>
      <w:r>
        <w:rPr>
          <w:rFonts w:ascii="Arial" w:hAnsi="Arial"/>
          <w:b/>
          <w:sz w:val="21"/>
        </w:rPr>
        <w:t>Insolvency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z w:val="21"/>
        </w:rPr>
        <w:t>Act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Arial" w:hAnsi="Arial"/>
          <w:b/>
          <w:sz w:val="21"/>
        </w:rPr>
        <w:t>1,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Arial" w:hAnsi="Arial"/>
          <w:b/>
          <w:sz w:val="21"/>
        </w:rPr>
        <w:t>s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z w:val="21"/>
        </w:rPr>
        <w:t>506</w:t>
      </w:r>
      <w:r>
        <w:rPr>
          <w:sz w:val="21"/>
        </w:rPr>
        <w:t>)</w:t>
      </w:r>
      <w:r>
        <w:rPr>
          <w:spacing w:val="-8"/>
          <w:sz w:val="21"/>
        </w:rPr>
        <w:t> </w:t>
      </w:r>
      <w:r>
        <w:rPr>
          <w:sz w:val="21"/>
        </w:rPr>
        <w:t>(</w:t>
      </w:r>
      <w:r>
        <w:rPr>
          <w:spacing w:val="-5"/>
          <w:sz w:val="21"/>
        </w:rPr>
        <w:t> </w:t>
      </w:r>
      <w:r>
        <w:rPr>
          <w:sz w:val="21"/>
        </w:rPr>
        <w:t>‘Wrongful</w:t>
      </w:r>
      <w:r>
        <w:rPr>
          <w:spacing w:val="-2"/>
          <w:sz w:val="21"/>
        </w:rPr>
        <w:t> </w:t>
      </w:r>
      <w:r>
        <w:rPr>
          <w:sz w:val="21"/>
        </w:rPr>
        <w:t>trading’).</w:t>
      </w:r>
    </w:p>
    <w:p>
      <w:pPr>
        <w:spacing w:after="0" w:line="285" w:lineRule="auto"/>
        <w:jc w:val="left"/>
        <w:rPr>
          <w:sz w:val="21"/>
        </w:rPr>
        <w:sectPr>
          <w:pgSz w:w="11910" w:h="16840"/>
          <w:pgMar w:header="0" w:footer="737" w:top="1360" w:bottom="920" w:left="1340" w:right="1300"/>
        </w:sectPr>
      </w:pPr>
    </w:p>
    <w:p>
      <w:pPr>
        <w:spacing w:before="68"/>
        <w:ind w:left="22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FF0000"/>
          <w:sz w:val="22"/>
        </w:rPr>
        <w:t>Common</w:t>
      </w:r>
      <w:r>
        <w:rPr>
          <w:rFonts w:ascii="Arial"/>
          <w:b/>
          <w:color w:val="FF0000"/>
          <w:spacing w:val="-2"/>
          <w:sz w:val="22"/>
        </w:rPr>
        <w:t> </w:t>
      </w:r>
      <w:r>
        <w:rPr>
          <w:rFonts w:ascii="Arial"/>
          <w:b/>
          <w:color w:val="FF0000"/>
          <w:sz w:val="22"/>
        </w:rPr>
        <w:t>law</w:t>
      </w:r>
    </w:p>
    <w:p>
      <w:pPr>
        <w:pStyle w:val="BodyText"/>
        <w:spacing w:before="1"/>
        <w:rPr>
          <w:rFonts w:ascii="Arial"/>
          <w:b/>
          <w:sz w:val="25"/>
        </w:rPr>
      </w:pPr>
    </w:p>
    <w:p>
      <w:pPr>
        <w:pStyle w:val="BodyText"/>
        <w:spacing w:line="285" w:lineRule="auto" w:before="1"/>
        <w:ind w:left="225" w:right="223"/>
      </w:pPr>
      <w:r>
        <w:rPr/>
        <w:t>As corporate personality is bestowed by statute, it follows that the courts are reluctant to pierce</w:t>
      </w:r>
      <w:r>
        <w:rPr>
          <w:spacing w:val="-56"/>
        </w:rPr>
        <w:t> </w:t>
      </w:r>
      <w:r>
        <w:rPr/>
        <w:t>the</w:t>
      </w:r>
      <w:r>
        <w:rPr>
          <w:spacing w:val="-2"/>
        </w:rPr>
        <w:t> </w:t>
      </w:r>
      <w:r>
        <w:rPr/>
        <w:t>veil,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case</w:t>
      </w:r>
      <w:r>
        <w:rPr>
          <w:spacing w:val="-3"/>
        </w:rPr>
        <w:t> </w:t>
      </w:r>
      <w:r>
        <w:rPr/>
        <w:t>demonstrates.</w:t>
      </w:r>
    </w:p>
    <w:p>
      <w:pPr>
        <w:spacing w:before="213"/>
        <w:ind w:left="105" w:right="0" w:firstLine="0"/>
        <w:jc w:val="left"/>
        <w:rPr>
          <w:sz w:val="25"/>
        </w:rPr>
      </w:pPr>
      <w:r>
        <w:rPr>
          <w:rFonts w:ascii="Arial"/>
          <w:i/>
          <w:sz w:val="25"/>
        </w:rPr>
        <w:t>Adams</w:t>
      </w:r>
      <w:r>
        <w:rPr>
          <w:rFonts w:ascii="Arial"/>
          <w:i/>
          <w:spacing w:val="9"/>
          <w:sz w:val="25"/>
        </w:rPr>
        <w:t> </w:t>
      </w:r>
      <w:r>
        <w:rPr>
          <w:rFonts w:ascii="Arial"/>
          <w:i/>
          <w:sz w:val="25"/>
        </w:rPr>
        <w:t>v</w:t>
      </w:r>
      <w:r>
        <w:rPr>
          <w:rFonts w:ascii="Arial"/>
          <w:i/>
          <w:spacing w:val="5"/>
          <w:sz w:val="25"/>
        </w:rPr>
        <w:t> </w:t>
      </w:r>
      <w:r>
        <w:rPr>
          <w:rFonts w:ascii="Arial"/>
          <w:i/>
          <w:sz w:val="25"/>
        </w:rPr>
        <w:t>Cape</w:t>
      </w:r>
      <w:r>
        <w:rPr>
          <w:rFonts w:ascii="Arial"/>
          <w:i/>
          <w:spacing w:val="13"/>
          <w:sz w:val="25"/>
        </w:rPr>
        <w:t> </w:t>
      </w:r>
      <w:r>
        <w:rPr>
          <w:rFonts w:ascii="Arial"/>
          <w:i/>
          <w:sz w:val="25"/>
        </w:rPr>
        <w:t>Industries</w:t>
      </w:r>
      <w:r>
        <w:rPr>
          <w:rFonts w:ascii="Arial"/>
          <w:i/>
          <w:spacing w:val="5"/>
          <w:sz w:val="25"/>
        </w:rPr>
        <w:t> </w:t>
      </w:r>
      <w:r>
        <w:rPr>
          <w:rFonts w:ascii="Arial"/>
          <w:i/>
          <w:sz w:val="25"/>
        </w:rPr>
        <w:t>plc</w:t>
      </w:r>
      <w:r>
        <w:rPr>
          <w:rFonts w:ascii="Arial"/>
          <w:i/>
          <w:spacing w:val="9"/>
          <w:sz w:val="25"/>
        </w:rPr>
        <w:t> </w:t>
      </w:r>
      <w:r>
        <w:rPr>
          <w:color w:val="ABABAB"/>
          <w:sz w:val="25"/>
        </w:rPr>
        <w:t>[1990]</w:t>
      </w:r>
      <w:r>
        <w:rPr>
          <w:color w:val="ABABAB"/>
          <w:spacing w:val="-3"/>
          <w:sz w:val="25"/>
        </w:rPr>
        <w:t> </w:t>
      </w:r>
      <w:r>
        <w:rPr>
          <w:color w:val="ABABAB"/>
          <w:sz w:val="25"/>
        </w:rPr>
        <w:t>Ch</w:t>
      </w:r>
      <w:r>
        <w:rPr>
          <w:color w:val="ABABAB"/>
          <w:spacing w:val="-6"/>
          <w:sz w:val="25"/>
        </w:rPr>
        <w:t> </w:t>
      </w:r>
      <w:r>
        <w:rPr>
          <w:color w:val="ABABAB"/>
          <w:sz w:val="25"/>
        </w:rPr>
        <w:t>433</w:t>
      </w:r>
      <w:r>
        <w:rPr>
          <w:color w:val="ABABAB"/>
          <w:spacing w:val="8"/>
          <w:sz w:val="25"/>
        </w:rPr>
        <w:t> </w:t>
      </w:r>
      <w:r>
        <w:rPr>
          <w:color w:val="ABABAB"/>
          <w:sz w:val="25"/>
        </w:rPr>
        <w:t>(CA)</w:t>
      </w:r>
    </w:p>
    <w:p>
      <w:pPr>
        <w:pStyle w:val="BodyText"/>
        <w:spacing w:before="8"/>
        <w:rPr>
          <w:sz w:val="24"/>
        </w:rPr>
      </w:pPr>
    </w:p>
    <w:p>
      <w:pPr>
        <w:spacing w:before="0"/>
        <w:ind w:left="105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w w:val="105"/>
          <w:sz w:val="25"/>
        </w:rPr>
        <w:t>FACTS:</w:t>
      </w:r>
    </w:p>
    <w:p>
      <w:pPr>
        <w:pStyle w:val="BodyText"/>
        <w:spacing w:line="288" w:lineRule="auto" w:before="225"/>
        <w:ind w:left="105" w:right="190"/>
      </w:pPr>
      <w:r>
        <w:rPr>
          <w:spacing w:val="-2"/>
        </w:rPr>
        <w:t>The defendant parent company (Cape) was based in England. A subsidiary of Cape </w:t>
      </w:r>
      <w:r>
        <w:rPr>
          <w:spacing w:val="-1"/>
        </w:rPr>
        <w:t>was based in</w:t>
      </w:r>
      <w:r>
        <w:rPr/>
        <w:t> </w:t>
      </w:r>
      <w:r>
        <w:rPr>
          <w:spacing w:val="-1"/>
        </w:rPr>
        <w:t>South Africa where it mined asbestos. The asbestos was sold by other subsidiaries, </w:t>
      </w:r>
      <w:r>
        <w:rPr/>
        <w:t>one of which</w:t>
      </w:r>
      <w:r>
        <w:rPr>
          <w:spacing w:val="-56"/>
        </w:rPr>
        <w:t> </w:t>
      </w:r>
      <w:r>
        <w:rPr>
          <w:spacing w:val="-2"/>
        </w:rPr>
        <w:t>was based </w:t>
      </w:r>
      <w:r>
        <w:rPr>
          <w:spacing w:val="-1"/>
        </w:rPr>
        <w:t>in Illinois, USA. The asbestos was sold to a factory in Texas and a number of the</w:t>
      </w:r>
      <w:r>
        <w:rPr/>
        <w:t> </w:t>
      </w:r>
      <w:r>
        <w:rPr>
          <w:spacing w:val="-2"/>
        </w:rPr>
        <w:t>factory’s employees </w:t>
      </w:r>
      <w:r>
        <w:rPr>
          <w:spacing w:val="-1"/>
        </w:rPr>
        <w:t>developed asbestos- related medical conditions. A US court ordered that $15</w:t>
      </w:r>
      <w:r>
        <w:rPr>
          <w:spacing w:val="-56"/>
        </w:rPr>
        <w:t> </w:t>
      </w:r>
      <w:r>
        <w:rPr/>
        <w:t>million be paid in damages, but this could only be enforced in the UK against Cape if the</w:t>
      </w:r>
      <w:r>
        <w:rPr>
          <w:spacing w:val="1"/>
        </w:rPr>
        <w:t> </w:t>
      </w:r>
      <w:r>
        <w:rPr/>
        <w:t>claimants could show that Cape was present in the USA. Accordingly, the claimants argued that</w:t>
      </w:r>
      <w:r>
        <w:rPr>
          <w:spacing w:val="1"/>
        </w:rPr>
        <w:t> </w:t>
      </w:r>
      <w:r>
        <w:rPr/>
        <w:t>Cape was present in the USA through its Illinois subsidiary. For this argument to succeed, the</w:t>
      </w:r>
      <w:r>
        <w:rPr>
          <w:spacing w:val="1"/>
        </w:rPr>
        <w:t> </w:t>
      </w:r>
      <w:r>
        <w:rPr>
          <w:spacing w:val="-1"/>
        </w:rPr>
        <w:t>separate</w:t>
      </w:r>
      <w:r>
        <w:rPr>
          <w:spacing w:val="-3"/>
        </w:rPr>
        <w:t> </w:t>
      </w:r>
      <w:r>
        <w:rPr/>
        <w:t>personalities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various</w:t>
      </w:r>
      <w:r>
        <w:rPr>
          <w:spacing w:val="-15"/>
        </w:rPr>
        <w:t> </w:t>
      </w:r>
      <w:r>
        <w:rPr/>
        <w:t>companies</w:t>
      </w:r>
      <w:r>
        <w:rPr>
          <w:spacing w:val="-3"/>
        </w:rPr>
        <w:t> </w:t>
      </w:r>
      <w:r>
        <w:rPr/>
        <w:t>would</w:t>
      </w:r>
      <w:r>
        <w:rPr>
          <w:spacing w:val="-8"/>
        </w:rPr>
        <w:t> </w:t>
      </w:r>
      <w:r>
        <w:rPr/>
        <w:t>need</w:t>
      </w:r>
      <w:r>
        <w:rPr>
          <w:spacing w:val="-9"/>
        </w:rPr>
        <w:t> </w:t>
      </w:r>
      <w:r>
        <w:rPr/>
        <w:t>to</w:t>
      </w:r>
      <w:r>
        <w:rPr>
          <w:spacing w:val="3"/>
        </w:rPr>
        <w:t> </w:t>
      </w:r>
      <w:r>
        <w:rPr/>
        <w:t>be</w:t>
      </w:r>
      <w:r>
        <w:rPr>
          <w:spacing w:val="-8"/>
        </w:rPr>
        <w:t> </w:t>
      </w:r>
      <w:r>
        <w:rPr/>
        <w:t>ignored.</w:t>
      </w:r>
    </w:p>
    <w:p>
      <w:pPr>
        <w:pStyle w:val="Heading2"/>
        <w:spacing w:before="203"/>
        <w:ind w:left="105"/>
      </w:pPr>
      <w:r>
        <w:rPr/>
        <w:t>HELD:</w:t>
      </w:r>
    </w:p>
    <w:p>
      <w:pPr>
        <w:pStyle w:val="BodyText"/>
        <w:spacing w:line="285" w:lineRule="auto" w:before="220"/>
        <w:ind w:left="313" w:right="547"/>
      </w:pPr>
      <w:r>
        <w:rPr>
          <w:spacing w:val="-2"/>
        </w:rPr>
        <w:t>The Court refused to lift the veil and held that </w:t>
      </w:r>
      <w:r>
        <w:rPr>
          <w:spacing w:val="-1"/>
        </w:rPr>
        <w:t>the US subsidiary was separate and distinct</w:t>
      </w:r>
      <w:r>
        <w:rPr/>
        <w:t> </w:t>
      </w:r>
      <w:r>
        <w:rPr>
          <w:spacing w:val="-1"/>
        </w:rPr>
        <w:t>from its UK parent. Accordingly, Cape was not present in the USA and the judgment </w:t>
      </w:r>
      <w:r>
        <w:rPr/>
        <w:t>of the</w:t>
      </w:r>
      <w:r>
        <w:rPr>
          <w:spacing w:val="1"/>
        </w:rPr>
        <w:t> </w:t>
      </w:r>
      <w:r>
        <w:rPr/>
        <w:t>US</w:t>
      </w:r>
      <w:r>
        <w:rPr>
          <w:spacing w:val="-14"/>
        </w:rPr>
        <w:t> </w:t>
      </w:r>
      <w:r>
        <w:rPr/>
        <w:t>court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not</w:t>
      </w:r>
      <w:r>
        <w:rPr>
          <w:spacing w:val="-12"/>
        </w:rPr>
        <w:t> </w:t>
      </w:r>
      <w:r>
        <w:rPr/>
        <w:t>be</w:t>
      </w:r>
      <w:r>
        <w:rPr>
          <w:spacing w:val="-6"/>
        </w:rPr>
        <w:t> </w:t>
      </w:r>
      <w:r>
        <w:rPr/>
        <w:t>enforced</w:t>
      </w:r>
      <w:r>
        <w:rPr>
          <w:spacing w:val="-11"/>
        </w:rPr>
        <w:t> </w:t>
      </w:r>
      <w:r>
        <w:rPr/>
        <w:t>against</w:t>
      </w:r>
      <w:r>
        <w:rPr>
          <w:spacing w:val="-6"/>
        </w:rPr>
        <w:t> </w:t>
      </w:r>
      <w:r>
        <w:rPr/>
        <w:t>it.</w:t>
      </w:r>
      <w:r>
        <w:rPr>
          <w:spacing w:val="-2"/>
        </w:rPr>
        <w:t> </w:t>
      </w:r>
      <w:r>
        <w:rPr>
          <w:rFonts w:ascii="Arial"/>
          <w:b/>
          <w:i/>
        </w:rPr>
        <w:t>Salomon</w:t>
      </w:r>
      <w:r>
        <w:rPr>
          <w:rFonts w:ascii="Arial"/>
          <w:b/>
          <w:i/>
          <w:spacing w:val="-6"/>
        </w:rPr>
        <w:t> </w:t>
      </w:r>
      <w:r>
        <w:rPr/>
        <w:t>allowed</w:t>
      </w:r>
      <w:r>
        <w:rPr>
          <w:spacing w:val="-12"/>
        </w:rPr>
        <w:t> </w:t>
      </w:r>
      <w:r>
        <w:rPr/>
        <w:t>a</w:t>
      </w:r>
      <w:r>
        <w:rPr>
          <w:spacing w:val="-6"/>
        </w:rPr>
        <w:t> </w:t>
      </w:r>
      <w:r>
        <w:rPr/>
        <w:t>parent</w:t>
      </w:r>
      <w:r>
        <w:rPr>
          <w:spacing w:val="-13"/>
        </w:rPr>
        <w:t> </w:t>
      </w:r>
      <w:r>
        <w:rPr/>
        <w:t>to use</w:t>
      </w:r>
      <w:r>
        <w:rPr>
          <w:spacing w:val="-6"/>
        </w:rPr>
        <w:t> </w:t>
      </w:r>
      <w:r>
        <w:rPr/>
        <w:t>its</w:t>
      </w:r>
      <w:r>
        <w:rPr>
          <w:spacing w:val="-3"/>
        </w:rPr>
        <w:t> </w:t>
      </w:r>
      <w:r>
        <w:rPr/>
        <w:t>subsidiaries</w:t>
      </w:r>
      <w:r>
        <w:rPr>
          <w:spacing w:val="-55"/>
        </w:rPr>
        <w:t> </w:t>
      </w:r>
      <w:r>
        <w:rPr>
          <w:spacing w:val="-2"/>
        </w:rPr>
        <w:t>to avoid liability </w:t>
      </w:r>
      <w:r>
        <w:rPr>
          <w:spacing w:val="-1"/>
        </w:rPr>
        <w:t>in this way, and the Court was of the opinion that, on the facts, there were</w:t>
      </w:r>
      <w:r>
        <w:rPr/>
        <w:t> no</w:t>
      </w:r>
      <w:r>
        <w:rPr>
          <w:spacing w:val="-2"/>
        </w:rPr>
        <w:t> </w:t>
      </w:r>
      <w:r>
        <w:rPr/>
        <w:t>grounds</w:t>
      </w:r>
      <w:r>
        <w:rPr>
          <w:spacing w:val="-10"/>
        </w:rPr>
        <w:t> </w:t>
      </w:r>
      <w:r>
        <w:rPr/>
        <w:t>to</w:t>
      </w:r>
      <w:r>
        <w:rPr>
          <w:spacing w:val="4"/>
        </w:rPr>
        <w:t> </w:t>
      </w:r>
      <w:r>
        <w:rPr/>
        <w:t>avoid</w:t>
      </w:r>
      <w:r>
        <w:rPr>
          <w:spacing w:val="-16"/>
        </w:rPr>
        <w:t> </w:t>
      </w:r>
      <w:r>
        <w:rPr/>
        <w:t>following</w:t>
      </w:r>
      <w:r>
        <w:rPr>
          <w:spacing w:val="-9"/>
        </w:rPr>
        <w:t> </w:t>
      </w:r>
      <w:r>
        <w:rPr>
          <w:rFonts w:ascii="Arial"/>
          <w:b/>
          <w:i/>
        </w:rPr>
        <w:t>Salomon</w:t>
      </w:r>
      <w:r>
        <w:rPr/>
        <w:t>.</w:t>
      </w:r>
    </w:p>
    <w:p>
      <w:pPr>
        <w:pStyle w:val="BodyText"/>
        <w:spacing w:before="6"/>
        <w:rPr>
          <w:sz w:val="34"/>
        </w:rPr>
      </w:pPr>
    </w:p>
    <w:p>
      <w:pPr>
        <w:pStyle w:val="BodyText"/>
        <w:ind w:left="225"/>
      </w:pPr>
      <w:r>
        <w:rPr/>
        <w:t>In</w:t>
      </w:r>
      <w:r>
        <w:rPr>
          <w:spacing w:val="-3"/>
        </w:rPr>
        <w:t> </w:t>
      </w:r>
      <w:r>
        <w:rPr>
          <w:rFonts w:ascii="Arial"/>
          <w:b/>
          <w:i/>
        </w:rPr>
        <w:t>Adams</w:t>
      </w:r>
      <w:r>
        <w:rPr/>
        <w:t>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claimants</w:t>
      </w:r>
      <w:r>
        <w:rPr>
          <w:spacing w:val="-2"/>
        </w:rPr>
        <w:t> </w:t>
      </w:r>
      <w:r>
        <w:rPr/>
        <w:t>put</w:t>
      </w:r>
      <w:r>
        <w:rPr>
          <w:spacing w:val="-3"/>
        </w:rPr>
        <w:t> </w:t>
      </w:r>
      <w:r>
        <w:rPr/>
        <w:t>forward</w:t>
      </w:r>
      <w:r>
        <w:rPr>
          <w:spacing w:val="-2"/>
        </w:rPr>
        <w:t> </w:t>
      </w:r>
      <w:r>
        <w:rPr/>
        <w:t>four</w:t>
      </w:r>
      <w:r>
        <w:rPr>
          <w:spacing w:val="-3"/>
        </w:rPr>
        <w:t> </w:t>
      </w:r>
      <w:r>
        <w:rPr/>
        <w:t>arguments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piercing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corporate</w:t>
      </w:r>
      <w:r>
        <w:rPr>
          <w:spacing w:val="-3"/>
        </w:rPr>
        <w:t> </w:t>
      </w:r>
      <w:r>
        <w:rPr/>
        <w:t>veil:</w:t>
      </w: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786" w:val="left" w:leader="none"/>
        </w:tabs>
        <w:spacing w:line="240" w:lineRule="auto" w:before="1" w:after="0"/>
        <w:ind w:left="785" w:right="0" w:hanging="241"/>
        <w:jc w:val="left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US</w:t>
      </w:r>
      <w:r>
        <w:rPr>
          <w:spacing w:val="-12"/>
          <w:sz w:val="21"/>
        </w:rPr>
        <w:t> </w:t>
      </w:r>
      <w:r>
        <w:rPr>
          <w:sz w:val="21"/>
        </w:rPr>
        <w:t>subsidiary</w:t>
      </w:r>
      <w:r>
        <w:rPr>
          <w:spacing w:val="-5"/>
          <w:sz w:val="21"/>
        </w:rPr>
        <w:t> </w:t>
      </w:r>
      <w:r>
        <w:rPr>
          <w:sz w:val="21"/>
        </w:rPr>
        <w:t>was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fraud</w:t>
      </w:r>
      <w:r>
        <w:rPr>
          <w:spacing w:val="-15"/>
          <w:sz w:val="21"/>
        </w:rPr>
        <w:t> </w:t>
      </w:r>
      <w:r>
        <w:rPr>
          <w:sz w:val="21"/>
        </w:rPr>
        <w:t>or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sham,</w:t>
      </w:r>
    </w:p>
    <w:p>
      <w:pPr>
        <w:pStyle w:val="ListParagraph"/>
        <w:numPr>
          <w:ilvl w:val="0"/>
          <w:numId w:val="4"/>
        </w:numPr>
        <w:tabs>
          <w:tab w:pos="786" w:val="left" w:leader="none"/>
        </w:tabs>
        <w:spacing w:line="240" w:lineRule="auto" w:before="46" w:after="0"/>
        <w:ind w:left="785" w:right="0" w:hanging="241"/>
        <w:jc w:val="left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group</w:t>
      </w:r>
      <w:r>
        <w:rPr>
          <w:spacing w:val="-12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companies</w:t>
      </w:r>
      <w:r>
        <w:rPr>
          <w:spacing w:val="-5"/>
          <w:sz w:val="21"/>
        </w:rPr>
        <w:t> </w:t>
      </w:r>
      <w:r>
        <w:rPr>
          <w:sz w:val="21"/>
        </w:rPr>
        <w:t>constituted</w:t>
      </w:r>
      <w:r>
        <w:rPr>
          <w:spacing w:val="-5"/>
          <w:sz w:val="21"/>
        </w:rPr>
        <w:t> </w:t>
      </w:r>
      <w:r>
        <w:rPr>
          <w:sz w:val="21"/>
        </w:rPr>
        <w:t>one</w:t>
      </w:r>
      <w:r>
        <w:rPr>
          <w:spacing w:val="-11"/>
          <w:sz w:val="21"/>
        </w:rPr>
        <w:t> </w:t>
      </w:r>
      <w:r>
        <w:rPr>
          <w:sz w:val="21"/>
        </w:rPr>
        <w:t>‘single</w:t>
      </w:r>
      <w:r>
        <w:rPr>
          <w:spacing w:val="-5"/>
          <w:sz w:val="21"/>
        </w:rPr>
        <w:t> </w:t>
      </w:r>
      <w:r>
        <w:rPr>
          <w:sz w:val="21"/>
        </w:rPr>
        <w:t>economic</w:t>
      </w:r>
      <w:r>
        <w:rPr>
          <w:spacing w:val="27"/>
          <w:sz w:val="21"/>
        </w:rPr>
        <w:t> </w:t>
      </w:r>
      <w:r>
        <w:rPr>
          <w:sz w:val="21"/>
        </w:rPr>
        <w:t>unit’,</w:t>
      </w:r>
    </w:p>
    <w:p>
      <w:pPr>
        <w:pStyle w:val="ListParagraph"/>
        <w:numPr>
          <w:ilvl w:val="0"/>
          <w:numId w:val="4"/>
        </w:numPr>
        <w:tabs>
          <w:tab w:pos="786" w:val="left" w:leader="none"/>
        </w:tabs>
        <w:spacing w:line="240" w:lineRule="auto" w:before="47" w:after="0"/>
        <w:ind w:left="785" w:right="0" w:hanging="241"/>
        <w:jc w:val="left"/>
        <w:rPr>
          <w:sz w:val="21"/>
        </w:rPr>
      </w:pPr>
      <w:r>
        <w:rPr>
          <w:spacing w:val="-1"/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US</w:t>
      </w:r>
      <w:r>
        <w:rPr>
          <w:spacing w:val="-14"/>
          <w:sz w:val="21"/>
        </w:rPr>
        <w:t> </w:t>
      </w:r>
      <w:r>
        <w:rPr>
          <w:sz w:val="21"/>
        </w:rPr>
        <w:t>subsidiary</w:t>
      </w:r>
      <w:r>
        <w:rPr>
          <w:spacing w:val="-7"/>
          <w:sz w:val="21"/>
        </w:rPr>
        <w:t> </w:t>
      </w:r>
      <w:r>
        <w:rPr>
          <w:sz w:val="21"/>
        </w:rPr>
        <w:t>was</w:t>
      </w:r>
      <w:r>
        <w:rPr>
          <w:spacing w:val="-15"/>
          <w:sz w:val="21"/>
        </w:rPr>
        <w:t> </w:t>
      </w:r>
      <w:r>
        <w:rPr>
          <w:sz w:val="21"/>
        </w:rPr>
        <w:t>an</w:t>
      </w:r>
      <w:r>
        <w:rPr>
          <w:spacing w:val="-7"/>
          <w:sz w:val="21"/>
        </w:rPr>
        <w:t> </w:t>
      </w:r>
      <w:r>
        <w:rPr>
          <w:sz w:val="21"/>
        </w:rPr>
        <w:t>agent</w:t>
      </w:r>
      <w:r>
        <w:rPr>
          <w:spacing w:val="-14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Cape, and</w:t>
      </w:r>
    </w:p>
    <w:p>
      <w:pPr>
        <w:pStyle w:val="ListParagraph"/>
        <w:numPr>
          <w:ilvl w:val="0"/>
          <w:numId w:val="4"/>
        </w:numPr>
        <w:tabs>
          <w:tab w:pos="786" w:val="left" w:leader="none"/>
        </w:tabs>
        <w:spacing w:line="240" w:lineRule="auto" w:before="46" w:after="0"/>
        <w:ind w:left="785" w:right="0" w:hanging="241"/>
        <w:jc w:val="left"/>
        <w:rPr>
          <w:sz w:val="21"/>
        </w:rPr>
      </w:pPr>
      <w:r>
        <w:rPr>
          <w:spacing w:val="-2"/>
          <w:sz w:val="21"/>
        </w:rPr>
        <w:t>lifting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veil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was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fair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just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given</w:t>
      </w:r>
      <w:r>
        <w:rPr>
          <w:spacing w:val="-15"/>
          <w:sz w:val="21"/>
        </w:rPr>
        <w:t> </w:t>
      </w:r>
      <w:r>
        <w:rPr>
          <w:spacing w:val="-1"/>
          <w:sz w:val="21"/>
        </w:rPr>
        <w:t>the</w:t>
      </w:r>
      <w:r>
        <w:rPr>
          <w:sz w:val="21"/>
        </w:rPr>
        <w:t> </w:t>
      </w:r>
      <w:r>
        <w:rPr>
          <w:spacing w:val="-1"/>
          <w:sz w:val="21"/>
        </w:rPr>
        <w:t>circumstances of the</w:t>
      </w:r>
      <w:r>
        <w:rPr>
          <w:spacing w:val="18"/>
          <w:sz w:val="21"/>
        </w:rPr>
        <w:t> </w:t>
      </w:r>
      <w:r>
        <w:rPr>
          <w:spacing w:val="-1"/>
          <w:sz w:val="21"/>
        </w:rPr>
        <w:t>case.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85" w:lineRule="auto"/>
        <w:ind w:left="225" w:right="322"/>
      </w:pPr>
      <w:r>
        <w:rPr/>
        <w:t>All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arguments</w:t>
      </w:r>
      <w:r>
        <w:rPr>
          <w:spacing w:val="-11"/>
        </w:rPr>
        <w:t> </w:t>
      </w:r>
      <w:r>
        <w:rPr/>
        <w:t>failed</w:t>
      </w:r>
      <w:r>
        <w:rPr>
          <w:spacing w:val="-13"/>
        </w:rPr>
        <w:t> </w:t>
      </w:r>
      <w:r>
        <w:rPr/>
        <w:t>(the</w:t>
      </w:r>
      <w:r>
        <w:rPr>
          <w:spacing w:val="-7"/>
        </w:rPr>
        <w:t> </w:t>
      </w:r>
      <w:r>
        <w:rPr/>
        <w:t>first</w:t>
      </w:r>
      <w:r>
        <w:rPr>
          <w:spacing w:val="-8"/>
        </w:rPr>
        <w:t> </w:t>
      </w:r>
      <w:r>
        <w:rPr/>
        <w:t>three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facts,</w:t>
      </w:r>
      <w:r>
        <w:rPr>
          <w:spacing w:val="-7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7"/>
        </w:rPr>
        <w:t> </w:t>
      </w:r>
      <w:r>
        <w:rPr/>
        <w:t>fourth</w:t>
      </w:r>
      <w:r>
        <w:rPr>
          <w:spacing w:val="-13"/>
        </w:rPr>
        <w:t> </w:t>
      </w:r>
      <w:r>
        <w:rPr/>
        <w:t>was</w:t>
      </w:r>
      <w:r>
        <w:rPr>
          <w:spacing w:val="-14"/>
        </w:rPr>
        <w:t> </w:t>
      </w:r>
      <w:r>
        <w:rPr/>
        <w:t>not</w:t>
      </w:r>
      <w:r>
        <w:rPr>
          <w:spacing w:val="-12"/>
        </w:rPr>
        <w:t> </w:t>
      </w:r>
      <w:r>
        <w:rPr/>
        <w:t>regarded</w:t>
      </w:r>
      <w:r>
        <w:rPr>
          <w:spacing w:val="-15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55"/>
        </w:rPr>
        <w:t> </w:t>
      </w:r>
      <w:r>
        <w:rPr>
          <w:spacing w:val="-3"/>
        </w:rPr>
        <w:t>valid ground </w:t>
      </w:r>
      <w:r>
        <w:rPr>
          <w:spacing w:val="-2"/>
        </w:rPr>
        <w:t>to pierce the veil) and the Court strongly reaffirmed the principle in </w:t>
      </w:r>
      <w:r>
        <w:rPr>
          <w:rFonts w:ascii="Arial"/>
          <w:b/>
          <w:i/>
          <w:spacing w:val="-2"/>
        </w:rPr>
        <w:t>Salomon </w:t>
      </w:r>
      <w:r>
        <w:rPr>
          <w:spacing w:val="-2"/>
        </w:rPr>
        <w:t>and</w:t>
      </w:r>
      <w:r>
        <w:rPr>
          <w:spacing w:val="-1"/>
        </w:rPr>
        <w:t> </w:t>
      </w:r>
      <w:r>
        <w:rPr/>
        <w:t>indicated that corporate personality will not be lightly cast aside. It should be noted at the</w:t>
      </w:r>
      <w:r>
        <w:rPr>
          <w:spacing w:val="1"/>
        </w:rPr>
        <w:t> </w:t>
      </w:r>
      <w:r>
        <w:rPr/>
        <w:t>outset that the extent to which some the instances discussed can be regarded as genuine</w:t>
      </w:r>
      <w:r>
        <w:rPr>
          <w:spacing w:val="1"/>
        </w:rPr>
        <w:t> </w:t>
      </w:r>
      <w:r>
        <w:rPr>
          <w:spacing w:val="-2"/>
        </w:rPr>
        <w:t>examples of piercing </w:t>
      </w:r>
      <w:r>
        <w:rPr>
          <w:spacing w:val="-1"/>
        </w:rPr>
        <w:t>the veil has been doubted by the Supreme Court in what is now the</w:t>
      </w:r>
      <w:r>
        <w:rPr/>
        <w:t> </w:t>
      </w:r>
      <w:r>
        <w:rPr>
          <w:spacing w:val="-3"/>
        </w:rPr>
        <w:t>leading</w:t>
      </w:r>
      <w:r>
        <w:rPr>
          <w:spacing w:val="-1"/>
        </w:rPr>
        <w:t> </w:t>
      </w:r>
      <w:r>
        <w:rPr>
          <w:spacing w:val="-3"/>
        </w:rPr>
        <w:t>case,</w:t>
      </w:r>
      <w:r>
        <w:rPr>
          <w:spacing w:val="-1"/>
        </w:rPr>
        <w:t> </w:t>
      </w:r>
      <w:r>
        <w:rPr>
          <w:spacing w:val="-3"/>
        </w:rPr>
        <w:t>namely</w:t>
      </w:r>
      <w:r>
        <w:rPr/>
        <w:t> </w:t>
      </w:r>
      <w:r>
        <w:rPr>
          <w:rFonts w:ascii="Arial"/>
          <w:b/>
          <w:i/>
          <w:spacing w:val="-3"/>
        </w:rPr>
        <w:t>Petrodel</w:t>
      </w:r>
      <w:r>
        <w:rPr>
          <w:rFonts w:ascii="Arial"/>
          <w:b/>
          <w:i/>
          <w:spacing w:val="-9"/>
        </w:rPr>
        <w:t> </w:t>
      </w:r>
      <w:r>
        <w:rPr>
          <w:rFonts w:ascii="Arial"/>
          <w:b/>
          <w:i/>
          <w:spacing w:val="-3"/>
        </w:rPr>
        <w:t>Resources</w:t>
      </w:r>
      <w:r>
        <w:rPr>
          <w:rFonts w:ascii="Arial"/>
          <w:b/>
          <w:i/>
          <w:spacing w:val="-11"/>
        </w:rPr>
        <w:t> </w:t>
      </w:r>
      <w:r>
        <w:rPr>
          <w:rFonts w:ascii="Arial"/>
          <w:b/>
          <w:i/>
          <w:spacing w:val="-2"/>
        </w:rPr>
        <w:t>Ltd</w:t>
      </w:r>
      <w:r>
        <w:rPr>
          <w:rFonts w:ascii="Arial"/>
          <w:b/>
          <w:i/>
          <w:spacing w:val="-1"/>
        </w:rPr>
        <w:t> </w:t>
      </w:r>
      <w:r>
        <w:rPr>
          <w:rFonts w:ascii="Arial"/>
          <w:b/>
          <w:i/>
          <w:spacing w:val="-2"/>
        </w:rPr>
        <w:t>v</w:t>
      </w:r>
      <w:r>
        <w:rPr>
          <w:rFonts w:ascii="Arial"/>
          <w:b/>
          <w:i/>
          <w:spacing w:val="-1"/>
        </w:rPr>
        <w:t> </w:t>
      </w:r>
      <w:r>
        <w:rPr>
          <w:rFonts w:ascii="Arial"/>
          <w:b/>
          <w:i/>
          <w:spacing w:val="-2"/>
        </w:rPr>
        <w:t>Prest</w:t>
      </w:r>
      <w:r>
        <w:rPr>
          <w:rFonts w:ascii="Arial"/>
          <w:b/>
          <w:i/>
          <w:spacing w:val="-17"/>
        </w:rPr>
        <w:t> </w:t>
      </w:r>
      <w:r>
        <w:rPr>
          <w:rFonts w:ascii="Arial"/>
          <w:b/>
          <w:spacing w:val="-2"/>
        </w:rPr>
        <w:t>[2013]</w:t>
      </w:r>
      <w:r>
        <w:rPr>
          <w:spacing w:val="-2"/>
        </w:rPr>
        <w:t>.</w:t>
      </w:r>
    </w:p>
    <w:p>
      <w:pPr>
        <w:pStyle w:val="BodyText"/>
        <w:spacing w:before="11"/>
        <w:rPr>
          <w:sz w:val="24"/>
        </w:rPr>
      </w:pPr>
    </w:p>
    <w:p>
      <w:pPr>
        <w:pStyle w:val="BodyText"/>
        <w:spacing w:line="283" w:lineRule="auto"/>
        <w:ind w:left="225" w:right="142"/>
      </w:pPr>
      <w:r>
        <w:rPr>
          <w:spacing w:val="-2"/>
        </w:rPr>
        <w:t>In order </w:t>
      </w:r>
      <w:r>
        <w:rPr>
          <w:spacing w:val="-1"/>
        </w:rPr>
        <w:t>to fully understand the significance of </w:t>
      </w:r>
      <w:r>
        <w:rPr>
          <w:rFonts w:ascii="Arial" w:hAnsi="Arial"/>
          <w:b/>
          <w:i/>
          <w:spacing w:val="-1"/>
        </w:rPr>
        <w:t>Prest</w:t>
      </w:r>
      <w:r>
        <w:rPr>
          <w:spacing w:val="-1"/>
        </w:rPr>
        <w:t>, it is important to look at the common law</w:t>
      </w:r>
      <w:r>
        <w:rPr/>
        <w:t> </w:t>
      </w:r>
      <w:r>
        <w:rPr>
          <w:spacing w:val="-2"/>
        </w:rPr>
        <w:t>position before the Supreme Court decision in </w:t>
      </w:r>
      <w:r>
        <w:rPr>
          <w:rFonts w:ascii="Arial" w:hAnsi="Arial"/>
          <w:b/>
          <w:i/>
          <w:spacing w:val="-2"/>
        </w:rPr>
        <w:t>Prest</w:t>
      </w:r>
      <w:r>
        <w:rPr>
          <w:spacing w:val="-2"/>
        </w:rPr>
        <w:t>, </w:t>
      </w:r>
      <w:r>
        <w:rPr>
          <w:spacing w:val="-1"/>
        </w:rPr>
        <w:t>beginning with the courts’ ability to pierce</w:t>
      </w:r>
      <w:r>
        <w:rPr/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veil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cases</w:t>
      </w:r>
      <w:r>
        <w:rPr>
          <w:spacing w:val="-1"/>
        </w:rPr>
        <w:t> </w:t>
      </w:r>
      <w:r>
        <w:rPr>
          <w:spacing w:val="-2"/>
        </w:rPr>
        <w:t>where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company was</w:t>
      </w:r>
      <w:r>
        <w:rPr>
          <w:spacing w:val="-9"/>
        </w:rPr>
        <w:t> </w:t>
      </w:r>
      <w:r>
        <w:rPr>
          <w:spacing w:val="-2"/>
        </w:rPr>
        <w:t>being</w:t>
      </w:r>
      <w:r>
        <w:rPr>
          <w:spacing w:val="-7"/>
        </w:rPr>
        <w:t> </w:t>
      </w:r>
      <w:r>
        <w:rPr>
          <w:spacing w:val="-2"/>
        </w:rPr>
        <w:t>used</w:t>
      </w:r>
      <w:r>
        <w:rPr/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perpetrate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fraud,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"/>
        </w:rPr>
        <w:t> </w:t>
      </w:r>
      <w:r>
        <w:rPr>
          <w:spacing w:val="-2"/>
        </w:rPr>
        <w:t>where</w:t>
      </w:r>
      <w:r>
        <w:rPr>
          <w:spacing w:val="-11"/>
        </w:rPr>
        <w:t> </w:t>
      </w:r>
      <w:r>
        <w:rPr>
          <w:spacing w:val="-1"/>
        </w:rPr>
        <w:t>it was</w:t>
      </w:r>
      <w:r>
        <w:rPr>
          <w:spacing w:val="-8"/>
        </w:rPr>
        <w:t> </w:t>
      </w:r>
      <w:r>
        <w:rPr>
          <w:spacing w:val="-1"/>
        </w:rPr>
        <w:t>being</w:t>
      </w:r>
      <w:r>
        <w:rPr>
          <w:spacing w:val="-56"/>
        </w:rPr>
        <w:t> </w:t>
      </w:r>
      <w:r>
        <w:rPr>
          <w:spacing w:val="-2"/>
        </w:rPr>
        <w:t>used to evade a legal obligation (which, following </w:t>
      </w:r>
      <w:r>
        <w:rPr>
          <w:rFonts w:ascii="Arial" w:hAnsi="Arial"/>
          <w:b/>
          <w:i/>
          <w:spacing w:val="-1"/>
        </w:rPr>
        <w:t>Prest</w:t>
      </w:r>
      <w:r>
        <w:rPr>
          <w:spacing w:val="-1"/>
        </w:rPr>
        <w:t>, is likely to be the only instance in which</w:t>
      </w:r>
      <w:r>
        <w:rPr>
          <w:spacing w:val="-56"/>
        </w:rPr>
        <w:t> </w:t>
      </w:r>
      <w:r>
        <w:rPr/>
        <w:t>the</w:t>
      </w:r>
      <w:r>
        <w:rPr>
          <w:spacing w:val="-2"/>
        </w:rPr>
        <w:t> </w:t>
      </w:r>
      <w:r>
        <w:rPr/>
        <w:t>veil</w:t>
      </w:r>
      <w:r>
        <w:rPr>
          <w:spacing w:val="-15"/>
        </w:rPr>
        <w:t> </w:t>
      </w:r>
      <w:r>
        <w:rPr/>
        <w:t>can</w:t>
      </w:r>
      <w:r>
        <w:rPr>
          <w:spacing w:val="56"/>
        </w:rPr>
        <w:t> </w:t>
      </w:r>
      <w:r>
        <w:rPr/>
        <w:t>be pierced).</w:t>
      </w:r>
    </w:p>
    <w:p>
      <w:pPr>
        <w:pStyle w:val="BodyText"/>
        <w:spacing w:before="7"/>
        <w:rPr>
          <w:sz w:val="20"/>
        </w:rPr>
      </w:pPr>
    </w:p>
    <w:p>
      <w:pPr>
        <w:pStyle w:val="Heading3"/>
      </w:pPr>
      <w:r>
        <w:rPr/>
        <w:t>Fraud,</w:t>
      </w:r>
      <w:r>
        <w:rPr>
          <w:spacing w:val="-2"/>
        </w:rPr>
        <w:t> </w:t>
      </w:r>
      <w:r>
        <w:rPr/>
        <w:t>sham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cloak</w:t>
      </w: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pStyle w:val="BodyText"/>
        <w:spacing w:line="285" w:lineRule="auto"/>
        <w:ind w:left="225" w:right="842"/>
      </w:pPr>
      <w:r>
        <w:rPr/>
        <w:t>The most straightforward and least problematic instance of when the courts could pierce</w:t>
      </w:r>
      <w:r>
        <w:rPr>
          <w:spacing w:val="-56"/>
        </w:rPr>
        <w:t> </w:t>
      </w:r>
      <w:r>
        <w:rPr/>
        <w:t>the</w:t>
      </w:r>
      <w:r>
        <w:rPr>
          <w:spacing w:val="-2"/>
        </w:rPr>
        <w:t> </w:t>
      </w:r>
      <w:r>
        <w:rPr/>
        <w:t>veil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company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being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perpetrate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fraud,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</w:p>
    <w:p>
      <w:pPr>
        <w:spacing w:after="0" w:line="285" w:lineRule="auto"/>
        <w:sectPr>
          <w:pgSz w:w="11910" w:h="16840"/>
          <w:pgMar w:header="0" w:footer="737" w:top="1360" w:bottom="920" w:left="1340" w:right="1300"/>
        </w:sectPr>
      </w:pPr>
    </w:p>
    <w:p>
      <w:pPr>
        <w:pStyle w:val="BodyText"/>
        <w:spacing w:line="283" w:lineRule="auto" w:before="72"/>
        <w:ind w:left="225" w:right="632"/>
      </w:pPr>
      <w:r>
        <w:rPr/>
        <w:t>company was a façade or a sham, or was used to evade some form of wrongdoing. A</w:t>
      </w:r>
      <w:r>
        <w:rPr>
          <w:spacing w:val="1"/>
        </w:rPr>
        <w:t> </w:t>
      </w:r>
      <w:r>
        <w:rPr/>
        <w:t>common theme amongst such cases is that the company was used to evade some form of</w:t>
      </w:r>
      <w:r>
        <w:rPr>
          <w:spacing w:val="-56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contractual</w:t>
      </w:r>
      <w:r>
        <w:rPr>
          <w:spacing w:val="-2"/>
        </w:rPr>
        <w:t> </w:t>
      </w:r>
      <w:r>
        <w:rPr/>
        <w:t>provision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obligation,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demonstrates.</w:t>
      </w:r>
    </w:p>
    <w:p>
      <w:pPr>
        <w:pStyle w:val="BodyText"/>
        <w:spacing w:before="3"/>
        <w:rPr>
          <w:sz w:val="34"/>
        </w:rPr>
      </w:pPr>
    </w:p>
    <w:p>
      <w:pPr>
        <w:spacing w:before="1"/>
        <w:ind w:left="297" w:right="0" w:firstLine="0"/>
        <w:jc w:val="left"/>
        <w:rPr>
          <w:sz w:val="25"/>
        </w:rPr>
      </w:pPr>
      <w:r>
        <w:rPr>
          <w:rFonts w:ascii="Arial"/>
          <w:i/>
          <w:w w:val="105"/>
          <w:sz w:val="25"/>
        </w:rPr>
        <w:t>Gilford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Motor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Co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Ltd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v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Horne </w:t>
      </w:r>
      <w:r>
        <w:rPr>
          <w:color w:val="ABABAB"/>
          <w:w w:val="105"/>
          <w:sz w:val="25"/>
        </w:rPr>
        <w:t>[1933]</w:t>
      </w:r>
      <w:r>
        <w:rPr>
          <w:color w:val="ABABAB"/>
          <w:spacing w:val="-3"/>
          <w:w w:val="105"/>
          <w:sz w:val="25"/>
        </w:rPr>
        <w:t> </w:t>
      </w:r>
      <w:r>
        <w:rPr>
          <w:color w:val="ABABAB"/>
          <w:w w:val="105"/>
          <w:sz w:val="25"/>
        </w:rPr>
        <w:t>Ch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935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(CA)</w:t>
      </w:r>
    </w:p>
    <w:p>
      <w:pPr>
        <w:pStyle w:val="BodyText"/>
        <w:rPr>
          <w:sz w:val="28"/>
        </w:rPr>
      </w:pPr>
    </w:p>
    <w:p>
      <w:pPr>
        <w:pStyle w:val="Heading4"/>
        <w:spacing w:before="205"/>
        <w:ind w:left="297"/>
      </w:pPr>
      <w:r>
        <w:rPr/>
        <w:t>FACTS:</w:t>
      </w:r>
    </w:p>
    <w:p>
      <w:pPr>
        <w:pStyle w:val="BodyText"/>
        <w:spacing w:line="285" w:lineRule="auto" w:before="146"/>
        <w:ind w:left="297" w:right="315"/>
      </w:pPr>
      <w:r>
        <w:rPr/>
        <w:t>The defendant was the managing director of the claimant company. His employment contract</w:t>
      </w:r>
      <w:r>
        <w:rPr>
          <w:spacing w:val="-56"/>
        </w:rPr>
        <w:t> </w:t>
      </w:r>
      <w:r>
        <w:rPr/>
        <w:t>provided that, should he leave the company, he would not attempt to solicit any of its</w:t>
      </w:r>
      <w:r>
        <w:rPr>
          <w:spacing w:val="1"/>
        </w:rPr>
        <w:t> </w:t>
      </w:r>
      <w:r>
        <w:rPr/>
        <w:t>customers. His employment was terminated, and his wife set up a rival company, which</w:t>
      </w:r>
      <w:r>
        <w:rPr>
          <w:spacing w:val="1"/>
        </w:rPr>
        <w:t> </w:t>
      </w:r>
      <w:r>
        <w:rPr/>
        <w:t>competed directly with the claimant. It was clear that this new company was set up at the</w:t>
      </w:r>
      <w:r>
        <w:rPr>
          <w:spacing w:val="1"/>
        </w:rPr>
        <w:t> </w:t>
      </w:r>
      <w:r>
        <w:rPr/>
        <w:t>defendant’s</w:t>
      </w:r>
      <w:r>
        <w:rPr>
          <w:spacing w:val="-2"/>
        </w:rPr>
        <w:t> </w:t>
      </w:r>
      <w:r>
        <w:rPr/>
        <w:t>behest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defendant’s</w:t>
      </w:r>
      <w:r>
        <w:rPr>
          <w:spacing w:val="-1"/>
        </w:rPr>
        <w:t> </w:t>
      </w:r>
      <w:r>
        <w:rPr/>
        <w:t>control.</w:t>
      </w:r>
    </w:p>
    <w:p>
      <w:pPr>
        <w:pStyle w:val="BodyText"/>
        <w:spacing w:before="5"/>
        <w:rPr>
          <w:sz w:val="29"/>
        </w:rPr>
      </w:pPr>
    </w:p>
    <w:p>
      <w:pPr>
        <w:pStyle w:val="Heading4"/>
        <w:spacing w:before="1"/>
        <w:ind w:left="297"/>
      </w:pPr>
      <w:r>
        <w:rPr/>
        <w:t>HELD:</w:t>
      </w:r>
    </w:p>
    <w:p>
      <w:pPr>
        <w:pStyle w:val="BodyText"/>
        <w:spacing w:line="285" w:lineRule="auto" w:before="159"/>
        <w:ind w:left="297" w:right="549"/>
        <w:jc w:val="both"/>
      </w:pPr>
      <w:r>
        <w:rPr/>
        <w:t>The Court granted an injunction preventing the defendant (and the new company) from</w:t>
      </w:r>
      <w:r>
        <w:rPr>
          <w:spacing w:val="1"/>
        </w:rPr>
        <w:t> </w:t>
      </w:r>
      <w:r>
        <w:rPr/>
        <w:t>soliciting the claimant’s customers. Lord Hanworth MR stated that the new company was</w:t>
      </w:r>
      <w:r>
        <w:rPr>
          <w:spacing w:val="1"/>
        </w:rPr>
        <w:t> </w:t>
      </w:r>
      <w:r>
        <w:rPr/>
        <w:t>‘formed</w:t>
      </w:r>
      <w:r>
        <w:rPr>
          <w:spacing w:val="-10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device,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stratagem,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order</w:t>
      </w:r>
      <w:r>
        <w:rPr>
          <w:spacing w:val="-11"/>
        </w:rPr>
        <w:t> </w:t>
      </w:r>
      <w:r>
        <w:rPr/>
        <w:t>to mask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effective</w:t>
      </w:r>
      <w:r>
        <w:rPr>
          <w:spacing w:val="-13"/>
        </w:rPr>
        <w:t> </w:t>
      </w:r>
      <w:r>
        <w:rPr/>
        <w:t>carrying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of</w:t>
      </w:r>
      <w:r>
        <w:rPr>
          <w:spacing w:val="-56"/>
        </w:rPr>
        <w:t> </w:t>
      </w:r>
      <w:r>
        <w:rPr>
          <w:spacing w:val="-3"/>
        </w:rPr>
        <w:t>[the</w:t>
      </w:r>
      <w:r>
        <w:rPr>
          <w:spacing w:val="-1"/>
        </w:rPr>
        <w:t> </w:t>
      </w:r>
      <w:r>
        <w:rPr>
          <w:spacing w:val="-3"/>
        </w:rPr>
        <w:t>defendant]’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spacing w:val="-2"/>
        </w:rPr>
        <w:t>avoid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restrictive covenant.</w:t>
      </w:r>
    </w:p>
    <w:p>
      <w:pPr>
        <w:pStyle w:val="BodyText"/>
        <w:rPr>
          <w:sz w:val="24"/>
        </w:rPr>
      </w:pPr>
    </w:p>
    <w:p>
      <w:pPr>
        <w:spacing w:line="285" w:lineRule="auto" w:before="168"/>
        <w:ind w:left="225" w:right="0" w:firstLine="0"/>
        <w:jc w:val="left"/>
        <w:rPr>
          <w:sz w:val="21"/>
        </w:rPr>
      </w:pPr>
      <w:r>
        <w:rPr>
          <w:spacing w:val="-1"/>
          <w:sz w:val="21"/>
        </w:rPr>
        <w:t>In</w:t>
      </w:r>
      <w:r>
        <w:rPr>
          <w:spacing w:val="-14"/>
          <w:sz w:val="21"/>
        </w:rPr>
        <w:t> </w:t>
      </w:r>
      <w:r>
        <w:rPr>
          <w:rFonts w:ascii="Arial"/>
          <w:b/>
          <w:i/>
          <w:spacing w:val="-1"/>
          <w:sz w:val="21"/>
        </w:rPr>
        <w:t>Antonio</w:t>
      </w:r>
      <w:r>
        <w:rPr>
          <w:rFonts w:ascii="Arial"/>
          <w:b/>
          <w:i/>
          <w:spacing w:val="-4"/>
          <w:sz w:val="21"/>
        </w:rPr>
        <w:t> </w:t>
      </w:r>
      <w:r>
        <w:rPr>
          <w:rFonts w:ascii="Arial"/>
          <w:b/>
          <w:i/>
          <w:spacing w:val="-1"/>
          <w:sz w:val="21"/>
        </w:rPr>
        <w:t>Gramsci</w:t>
      </w:r>
      <w:r>
        <w:rPr>
          <w:rFonts w:ascii="Arial"/>
          <w:b/>
          <w:i/>
          <w:spacing w:val="-12"/>
          <w:sz w:val="21"/>
        </w:rPr>
        <w:t> </w:t>
      </w:r>
      <w:r>
        <w:rPr>
          <w:rFonts w:ascii="Arial"/>
          <w:b/>
          <w:i/>
          <w:spacing w:val="-1"/>
          <w:sz w:val="21"/>
        </w:rPr>
        <w:t>Shipping</w:t>
      </w:r>
      <w:r>
        <w:rPr>
          <w:rFonts w:ascii="Arial"/>
          <w:b/>
          <w:i/>
          <w:sz w:val="21"/>
        </w:rPr>
        <w:t> </w:t>
      </w:r>
      <w:r>
        <w:rPr>
          <w:rFonts w:ascii="Arial"/>
          <w:b/>
          <w:i/>
          <w:spacing w:val="-1"/>
          <w:sz w:val="21"/>
        </w:rPr>
        <w:t>Corp</w:t>
      </w:r>
      <w:r>
        <w:rPr>
          <w:rFonts w:ascii="Arial"/>
          <w:b/>
          <w:i/>
          <w:spacing w:val="-4"/>
          <w:sz w:val="21"/>
        </w:rPr>
        <w:t> </w:t>
      </w:r>
      <w:r>
        <w:rPr>
          <w:rFonts w:ascii="Arial"/>
          <w:b/>
          <w:i/>
          <w:sz w:val="21"/>
        </w:rPr>
        <w:t>v</w:t>
      </w:r>
      <w:r>
        <w:rPr>
          <w:rFonts w:ascii="Arial"/>
          <w:b/>
          <w:i/>
          <w:spacing w:val="-4"/>
          <w:sz w:val="21"/>
        </w:rPr>
        <w:t> </w:t>
      </w:r>
      <w:r>
        <w:rPr>
          <w:rFonts w:ascii="Arial"/>
          <w:b/>
          <w:i/>
          <w:sz w:val="21"/>
        </w:rPr>
        <w:t>Stepanovs</w:t>
      </w:r>
      <w:r>
        <w:rPr>
          <w:rFonts w:ascii="Arial"/>
          <w:b/>
          <w:i/>
          <w:spacing w:val="-5"/>
          <w:sz w:val="21"/>
        </w:rPr>
        <w:t> </w:t>
      </w:r>
      <w:r>
        <w:rPr>
          <w:rFonts w:ascii="Arial"/>
          <w:b/>
          <w:sz w:val="21"/>
        </w:rPr>
        <w:t>[2011]</w:t>
      </w:r>
      <w:r>
        <w:rPr>
          <w:sz w:val="21"/>
        </w:rPr>
        <w:t>,</w:t>
      </w:r>
      <w:r>
        <w:rPr>
          <w:spacing w:val="-11"/>
          <w:sz w:val="21"/>
        </w:rPr>
        <w:t> </w:t>
      </w:r>
      <w:r>
        <w:rPr>
          <w:sz w:val="21"/>
        </w:rPr>
        <w:t>Burton</w:t>
      </w:r>
      <w:r>
        <w:rPr>
          <w:spacing w:val="-4"/>
          <w:sz w:val="21"/>
        </w:rPr>
        <w:t> </w:t>
      </w:r>
      <w:r>
        <w:rPr>
          <w:sz w:val="21"/>
        </w:rPr>
        <w:t>J,</w:t>
      </w:r>
      <w:r>
        <w:rPr>
          <w:spacing w:val="-12"/>
          <w:sz w:val="21"/>
        </w:rPr>
        <w:t> </w:t>
      </w:r>
      <w:r>
        <w:rPr>
          <w:sz w:val="21"/>
        </w:rPr>
        <w:t>during</w:t>
      </w:r>
      <w:r>
        <w:rPr>
          <w:spacing w:val="-10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course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his</w:t>
      </w:r>
      <w:r>
        <w:rPr>
          <w:spacing w:val="-55"/>
          <w:sz w:val="21"/>
        </w:rPr>
        <w:t> </w:t>
      </w:r>
      <w:r>
        <w:rPr>
          <w:spacing w:val="-2"/>
          <w:sz w:val="21"/>
        </w:rPr>
        <w:t>judgment, laid down a number of principles to apply </w:t>
      </w:r>
      <w:r>
        <w:rPr>
          <w:spacing w:val="-1"/>
          <w:sz w:val="21"/>
        </w:rPr>
        <w:t>in cases involving companies set up</w:t>
      </w:r>
      <w:r>
        <w:rPr>
          <w:sz w:val="21"/>
        </w:rPr>
        <w:t> fraudulently: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735" w:val="left" w:leader="none"/>
          <w:tab w:pos="736" w:val="left" w:leader="none"/>
        </w:tabs>
        <w:spacing w:line="283" w:lineRule="auto" w:before="0" w:after="0"/>
        <w:ind w:left="760" w:right="369" w:hanging="363"/>
        <w:jc w:val="left"/>
        <w:rPr>
          <w:sz w:val="21"/>
        </w:rPr>
      </w:pPr>
      <w:r>
        <w:rPr>
          <w:spacing w:val="-2"/>
          <w:sz w:val="21"/>
        </w:rPr>
        <w:t>The defendant need not be in sole control </w:t>
      </w:r>
      <w:r>
        <w:rPr>
          <w:spacing w:val="-1"/>
          <w:sz w:val="21"/>
        </w:rPr>
        <w:t>of the company in question—where there were</w:t>
      </w:r>
      <w:r>
        <w:rPr>
          <w:spacing w:val="-56"/>
          <w:sz w:val="21"/>
        </w:rPr>
        <w:t> </w:t>
      </w:r>
      <w:r>
        <w:rPr>
          <w:sz w:val="21"/>
        </w:rPr>
        <w:t>a number of wrongdoers, with a common purpose, in control of the company, then</w:t>
      </w:r>
      <w:r>
        <w:rPr>
          <w:spacing w:val="1"/>
          <w:sz w:val="21"/>
        </w:rPr>
        <w:t> </w:t>
      </w:r>
      <w:r>
        <w:rPr>
          <w:sz w:val="21"/>
        </w:rPr>
        <w:t>liability</w:t>
      </w:r>
      <w:r>
        <w:rPr>
          <w:spacing w:val="-2"/>
          <w:sz w:val="21"/>
        </w:rPr>
        <w:t> </w:t>
      </w:r>
      <w:r>
        <w:rPr>
          <w:sz w:val="21"/>
        </w:rPr>
        <w:t>could</w:t>
      </w:r>
      <w:r>
        <w:rPr>
          <w:spacing w:val="-1"/>
          <w:sz w:val="21"/>
        </w:rPr>
        <w:t> </w:t>
      </w:r>
      <w:r>
        <w:rPr>
          <w:sz w:val="21"/>
        </w:rPr>
        <w:t>be</w:t>
      </w:r>
      <w:r>
        <w:rPr>
          <w:spacing w:val="-1"/>
          <w:sz w:val="21"/>
        </w:rPr>
        <w:t> </w:t>
      </w:r>
      <w:r>
        <w:rPr>
          <w:sz w:val="21"/>
        </w:rPr>
        <w:t>imposed</w:t>
      </w:r>
      <w:r>
        <w:rPr>
          <w:spacing w:val="-2"/>
          <w:sz w:val="21"/>
        </w:rPr>
        <w:t> </w:t>
      </w:r>
      <w:r>
        <w:rPr>
          <w:sz w:val="21"/>
        </w:rPr>
        <w:t>on</w:t>
      </w:r>
      <w:r>
        <w:rPr>
          <w:spacing w:val="-1"/>
          <w:sz w:val="21"/>
        </w:rPr>
        <w:t> </w:t>
      </w:r>
      <w:r>
        <w:rPr>
          <w:sz w:val="21"/>
        </w:rPr>
        <w:t>all,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1"/>
          <w:sz w:val="21"/>
        </w:rPr>
        <w:t> </w:t>
      </w:r>
      <w:r>
        <w:rPr>
          <w:sz w:val="21"/>
        </w:rPr>
        <w:t>one,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them.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  <w:tab w:pos="736" w:val="left" w:leader="none"/>
        </w:tabs>
        <w:spacing w:line="285" w:lineRule="auto" w:before="71" w:after="0"/>
        <w:ind w:left="760" w:right="564" w:hanging="363"/>
        <w:jc w:val="left"/>
        <w:rPr>
          <w:sz w:val="21"/>
        </w:rPr>
      </w:pPr>
      <w:r>
        <w:rPr>
          <w:spacing w:val="-3"/>
          <w:sz w:val="21"/>
        </w:rPr>
        <w:t>The veil would not be pierced </w:t>
      </w:r>
      <w:r>
        <w:rPr>
          <w:spacing w:val="-2"/>
          <w:sz w:val="21"/>
        </w:rPr>
        <w:t>simply because the company behaved fraudulently—what</w:t>
      </w:r>
      <w:r>
        <w:rPr>
          <w:spacing w:val="-56"/>
          <w:sz w:val="21"/>
        </w:rPr>
        <w:t> </w:t>
      </w:r>
      <w:r>
        <w:rPr>
          <w:sz w:val="21"/>
        </w:rPr>
        <w:t>must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established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there</w:t>
      </w:r>
      <w:r>
        <w:rPr>
          <w:spacing w:val="-6"/>
          <w:sz w:val="21"/>
        </w:rPr>
        <w:t> </w:t>
      </w:r>
      <w:r>
        <w:rPr>
          <w:sz w:val="21"/>
        </w:rPr>
        <w:t>was</w:t>
      </w:r>
      <w:r>
        <w:rPr>
          <w:spacing w:val="-11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fraudulent</w:t>
      </w:r>
      <w:r>
        <w:rPr>
          <w:spacing w:val="-12"/>
          <w:sz w:val="21"/>
        </w:rPr>
        <w:t> </w:t>
      </w:r>
      <w:r>
        <w:rPr>
          <w:sz w:val="21"/>
        </w:rPr>
        <w:t>misuse of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company</w:t>
      </w:r>
      <w:r>
        <w:rPr>
          <w:spacing w:val="44"/>
          <w:sz w:val="21"/>
        </w:rPr>
        <w:t> </w:t>
      </w:r>
      <w:r>
        <w:rPr>
          <w:sz w:val="21"/>
        </w:rPr>
        <w:t>structure.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  <w:tab w:pos="736" w:val="left" w:leader="none"/>
        </w:tabs>
        <w:spacing w:line="280" w:lineRule="auto" w:before="83" w:after="0"/>
        <w:ind w:left="760" w:right="990" w:hanging="363"/>
        <w:jc w:val="left"/>
        <w:rPr>
          <w:sz w:val="21"/>
        </w:rPr>
      </w:pPr>
      <w:r>
        <w:rPr>
          <w:spacing w:val="-2"/>
          <w:sz w:val="21"/>
        </w:rPr>
        <w:t>The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veil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will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only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be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pierced</w:t>
      </w:r>
      <w:r>
        <w:rPr>
          <w:sz w:val="21"/>
        </w:rPr>
        <w:t> </w:t>
      </w:r>
      <w:r>
        <w:rPr>
          <w:spacing w:val="-2"/>
          <w:sz w:val="21"/>
        </w:rPr>
        <w:t>where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fraud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wrongdoing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question</w:t>
      </w:r>
      <w:r>
        <w:rPr>
          <w:spacing w:val="-1"/>
          <w:sz w:val="21"/>
        </w:rPr>
        <w:t> is within the</w:t>
      </w:r>
      <w:r>
        <w:rPr>
          <w:spacing w:val="-55"/>
          <w:sz w:val="21"/>
        </w:rPr>
        <w:t> </w:t>
      </w:r>
      <w:r>
        <w:rPr>
          <w:sz w:val="21"/>
        </w:rPr>
        <w:t>ordinary</w:t>
      </w:r>
      <w:r>
        <w:rPr>
          <w:spacing w:val="-10"/>
          <w:sz w:val="21"/>
        </w:rPr>
        <w:t> </w:t>
      </w:r>
      <w:r>
        <w:rPr>
          <w:sz w:val="21"/>
        </w:rPr>
        <w:t>business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company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14"/>
          <w:sz w:val="21"/>
        </w:rPr>
        <w:t> </w:t>
      </w:r>
      <w:r>
        <w:rPr>
          <w:sz w:val="21"/>
        </w:rPr>
        <w:t>question.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  <w:tab w:pos="736" w:val="left" w:leader="none"/>
        </w:tabs>
        <w:spacing w:line="285" w:lineRule="auto" w:before="88" w:after="0"/>
        <w:ind w:left="760" w:right="372" w:hanging="363"/>
        <w:jc w:val="left"/>
        <w:rPr>
          <w:sz w:val="21"/>
        </w:rPr>
      </w:pP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contract</w:t>
      </w:r>
      <w:r>
        <w:rPr>
          <w:spacing w:val="-8"/>
          <w:sz w:val="21"/>
        </w:rPr>
        <w:t> </w:t>
      </w:r>
      <w:r>
        <w:rPr>
          <w:sz w:val="21"/>
        </w:rPr>
        <w:t>entered</w:t>
      </w:r>
      <w:r>
        <w:rPr>
          <w:spacing w:val="-13"/>
          <w:sz w:val="21"/>
        </w:rPr>
        <w:t> </w:t>
      </w:r>
      <w:r>
        <w:rPr>
          <w:sz w:val="21"/>
        </w:rPr>
        <w:t>into</w:t>
      </w:r>
      <w:r>
        <w:rPr>
          <w:spacing w:val="-8"/>
          <w:sz w:val="21"/>
        </w:rPr>
        <w:t> </w:t>
      </w:r>
      <w:r>
        <w:rPr>
          <w:sz w:val="21"/>
        </w:rPr>
        <w:t>by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8"/>
          <w:sz w:val="21"/>
        </w:rPr>
        <w:t> </w:t>
      </w:r>
      <w:r>
        <w:rPr>
          <w:sz w:val="21"/>
        </w:rPr>
        <w:t>‘puppet</w:t>
      </w:r>
      <w:r>
        <w:rPr>
          <w:spacing w:val="-13"/>
          <w:sz w:val="21"/>
        </w:rPr>
        <w:t> </w:t>
      </w:r>
      <w:r>
        <w:rPr>
          <w:sz w:val="21"/>
        </w:rPr>
        <w:t>company’</w:t>
      </w:r>
      <w:r>
        <w:rPr>
          <w:spacing w:val="-8"/>
          <w:sz w:val="21"/>
        </w:rPr>
        <w:t> </w:t>
      </w:r>
      <w:r>
        <w:rPr>
          <w:sz w:val="21"/>
        </w:rPr>
        <w:t>could</w:t>
      </w:r>
      <w:r>
        <w:rPr>
          <w:spacing w:val="-8"/>
          <w:sz w:val="21"/>
        </w:rPr>
        <w:t> </w:t>
      </w:r>
      <w:r>
        <w:rPr>
          <w:sz w:val="21"/>
        </w:rPr>
        <w:t>be</w:t>
      </w:r>
      <w:r>
        <w:rPr>
          <w:spacing w:val="-9"/>
          <w:sz w:val="21"/>
        </w:rPr>
        <w:t> </w:t>
      </w:r>
      <w:r>
        <w:rPr>
          <w:sz w:val="21"/>
        </w:rPr>
        <w:t>enforced</w:t>
      </w:r>
      <w:r>
        <w:rPr>
          <w:spacing w:val="-13"/>
          <w:sz w:val="21"/>
        </w:rPr>
        <w:t> </w:t>
      </w:r>
      <w:r>
        <w:rPr>
          <w:sz w:val="21"/>
        </w:rPr>
        <w:t>against</w:t>
      </w:r>
      <w:r>
        <w:rPr>
          <w:spacing w:val="-8"/>
          <w:sz w:val="21"/>
        </w:rPr>
        <w:t> </w:t>
      </w:r>
      <w:r>
        <w:rPr>
          <w:sz w:val="21"/>
        </w:rPr>
        <w:t>both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puppet</w:t>
      </w:r>
      <w:r>
        <w:rPr>
          <w:spacing w:val="-56"/>
          <w:sz w:val="21"/>
        </w:rPr>
        <w:t> </w:t>
      </w:r>
      <w:r>
        <w:rPr>
          <w:sz w:val="21"/>
        </w:rPr>
        <w:t>company and puppeteer (i.e. the wrongdoer(s) in control of the company), although the</w:t>
      </w:r>
      <w:r>
        <w:rPr>
          <w:spacing w:val="1"/>
          <w:sz w:val="21"/>
        </w:rPr>
        <w:t> </w:t>
      </w:r>
      <w:r>
        <w:rPr>
          <w:spacing w:val="-3"/>
          <w:sz w:val="21"/>
        </w:rPr>
        <w:t>puppeteer </w:t>
      </w:r>
      <w:r>
        <w:rPr>
          <w:spacing w:val="-2"/>
          <w:sz w:val="21"/>
        </w:rPr>
        <w:t>would not be permitted to enforce the contract on policy grounds. However, in</w:t>
      </w:r>
      <w:r>
        <w:rPr>
          <w:spacing w:val="-1"/>
          <w:sz w:val="21"/>
        </w:rPr>
        <w:t> </w:t>
      </w:r>
      <w:r>
        <w:rPr>
          <w:spacing w:val="-3"/>
          <w:sz w:val="21"/>
        </w:rPr>
        <w:t>the following </w:t>
      </w:r>
      <w:r>
        <w:rPr>
          <w:spacing w:val="-2"/>
          <w:sz w:val="21"/>
        </w:rPr>
        <w:t>case, the Supreme Court overruled </w:t>
      </w:r>
      <w:r>
        <w:rPr>
          <w:rFonts w:ascii="Arial" w:hAnsi="Arial"/>
          <w:b/>
          <w:i/>
          <w:spacing w:val="-2"/>
          <w:sz w:val="21"/>
        </w:rPr>
        <w:t>Gramsci </w:t>
      </w:r>
      <w:r>
        <w:rPr>
          <w:spacing w:val="-2"/>
          <w:sz w:val="21"/>
        </w:rPr>
        <w:t>on this point and held that the</w:t>
      </w:r>
      <w:r>
        <w:rPr>
          <w:spacing w:val="-1"/>
          <w:sz w:val="21"/>
        </w:rPr>
        <w:t> </w:t>
      </w:r>
      <w:r>
        <w:rPr>
          <w:sz w:val="21"/>
        </w:rPr>
        <w:t>puppeteer</w:t>
      </w:r>
      <w:r>
        <w:rPr>
          <w:spacing w:val="-8"/>
          <w:sz w:val="21"/>
        </w:rPr>
        <w:t> </w:t>
      </w:r>
      <w:r>
        <w:rPr>
          <w:sz w:val="21"/>
        </w:rPr>
        <w:t>would</w:t>
      </w:r>
      <w:r>
        <w:rPr>
          <w:spacing w:val="-8"/>
          <w:sz w:val="21"/>
        </w:rPr>
        <w:t> </w:t>
      </w:r>
      <w:r>
        <w:rPr>
          <w:sz w:val="21"/>
        </w:rPr>
        <w:t>not</w:t>
      </w:r>
      <w:r>
        <w:rPr>
          <w:spacing w:val="3"/>
          <w:sz w:val="21"/>
        </w:rPr>
        <w:t> </w:t>
      </w:r>
      <w:r>
        <w:rPr>
          <w:sz w:val="21"/>
        </w:rPr>
        <w:t>be</w:t>
      </w:r>
      <w:r>
        <w:rPr>
          <w:spacing w:val="-1"/>
          <w:sz w:val="21"/>
        </w:rPr>
        <w:t> </w:t>
      </w:r>
      <w:r>
        <w:rPr>
          <w:sz w:val="21"/>
        </w:rPr>
        <w:t>bound.</w:t>
      </w:r>
    </w:p>
    <w:p>
      <w:pPr>
        <w:pStyle w:val="BodyText"/>
        <w:rPr>
          <w:sz w:val="24"/>
        </w:rPr>
      </w:pPr>
    </w:p>
    <w:p>
      <w:pPr>
        <w:pStyle w:val="BodyText"/>
      </w:pPr>
    </w:p>
    <w:p>
      <w:pPr>
        <w:spacing w:before="0"/>
        <w:ind w:left="433" w:right="0" w:firstLine="0"/>
        <w:jc w:val="left"/>
        <w:rPr>
          <w:sz w:val="25"/>
        </w:rPr>
      </w:pPr>
      <w:r>
        <w:rPr>
          <w:rFonts w:ascii="Arial"/>
          <w:i/>
          <w:w w:val="105"/>
          <w:sz w:val="25"/>
        </w:rPr>
        <w:t>VTB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Capital</w:t>
      </w:r>
      <w:r>
        <w:rPr>
          <w:rFonts w:ascii="Arial"/>
          <w:i/>
          <w:spacing w:val="-3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plc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v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Nutritek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International</w:t>
      </w:r>
      <w:r>
        <w:rPr>
          <w:rFonts w:ascii="Arial"/>
          <w:i/>
          <w:spacing w:val="-3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Corp</w:t>
      </w:r>
      <w:r>
        <w:rPr>
          <w:rFonts w:ascii="Arial"/>
          <w:i/>
          <w:spacing w:val="-4"/>
          <w:w w:val="105"/>
          <w:sz w:val="25"/>
        </w:rPr>
        <w:t> </w:t>
      </w:r>
      <w:r>
        <w:rPr>
          <w:color w:val="ABABAB"/>
          <w:w w:val="105"/>
          <w:sz w:val="25"/>
        </w:rPr>
        <w:t>[2013]</w:t>
      </w:r>
      <w:r>
        <w:rPr>
          <w:color w:val="ABABAB"/>
          <w:spacing w:val="-3"/>
          <w:w w:val="105"/>
          <w:sz w:val="25"/>
        </w:rPr>
        <w:t> </w:t>
      </w:r>
      <w:r>
        <w:rPr>
          <w:color w:val="ABABAB"/>
          <w:w w:val="105"/>
          <w:sz w:val="25"/>
        </w:rPr>
        <w:t>UKSC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5</w:t>
      </w: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5"/>
        <w:ind w:left="297"/>
      </w:pPr>
      <w:r>
        <w:rPr/>
        <w:t>FACTS:</w:t>
      </w:r>
    </w:p>
    <w:p>
      <w:pPr>
        <w:pStyle w:val="BodyText"/>
        <w:spacing w:line="288" w:lineRule="auto" w:before="200"/>
        <w:ind w:left="433" w:right="573"/>
      </w:pPr>
      <w:r>
        <w:rPr>
          <w:spacing w:val="-1"/>
        </w:rPr>
        <w:t>VTB Capital </w:t>
      </w:r>
      <w:r>
        <w:rPr/>
        <w:t>plc (VTB) lent US$225 million to Russagroprom LLC (RAP), which RAP</w:t>
      </w:r>
      <w:r>
        <w:rPr>
          <w:spacing w:val="1"/>
        </w:rPr>
        <w:t> </w:t>
      </w:r>
      <w:r>
        <w:rPr>
          <w:spacing w:val="-2"/>
        </w:rPr>
        <w:t>intended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use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purchase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number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Russian</w:t>
      </w:r>
      <w:r>
        <w:rPr>
          <w:spacing w:val="-13"/>
        </w:rPr>
        <w:t> </w:t>
      </w:r>
      <w:r>
        <w:rPr>
          <w:spacing w:val="-1"/>
        </w:rPr>
        <w:t>companies</w:t>
      </w:r>
      <w:r>
        <w:rPr>
          <w:spacing w:val="-12"/>
        </w:rPr>
        <w:t> </w:t>
      </w:r>
      <w:r>
        <w:rPr>
          <w:spacing w:val="-1"/>
        </w:rPr>
        <w:t>from</w:t>
      </w:r>
      <w:r>
        <w:rPr>
          <w:spacing w:val="-14"/>
        </w:rPr>
        <w:t> </w:t>
      </w:r>
      <w:r>
        <w:rPr>
          <w:spacing w:val="-1"/>
        </w:rPr>
        <w:t>Nutritek.</w:t>
      </w:r>
      <w:r>
        <w:rPr>
          <w:spacing w:val="-12"/>
        </w:rPr>
        <w:t> </w:t>
      </w:r>
      <w:r>
        <w:rPr>
          <w:spacing w:val="-1"/>
        </w:rPr>
        <w:t>RAP</w:t>
      </w:r>
      <w:r>
        <w:rPr>
          <w:spacing w:val="-13"/>
        </w:rPr>
        <w:t> </w:t>
      </w:r>
      <w:r>
        <w:rPr>
          <w:spacing w:val="-1"/>
        </w:rPr>
        <w:t>defaulted</w:t>
      </w:r>
      <w:r>
        <w:rPr/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loan.</w:t>
      </w:r>
      <w:r>
        <w:rPr>
          <w:spacing w:val="-12"/>
        </w:rPr>
        <w:t> </w:t>
      </w:r>
      <w:r>
        <w:rPr>
          <w:spacing w:val="-2"/>
        </w:rPr>
        <w:t>VTB</w:t>
      </w:r>
      <w:r>
        <w:rPr>
          <w:spacing w:val="-13"/>
        </w:rPr>
        <w:t> </w:t>
      </w:r>
      <w:r>
        <w:rPr>
          <w:spacing w:val="-2"/>
        </w:rPr>
        <w:t>alleged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1"/>
        </w:rPr>
        <w:t>was</w:t>
      </w:r>
      <w:r>
        <w:rPr>
          <w:spacing w:val="-13"/>
        </w:rPr>
        <w:t> </w:t>
      </w:r>
      <w:r>
        <w:rPr>
          <w:spacing w:val="-1"/>
        </w:rPr>
        <w:t>induced</w:t>
      </w:r>
      <w:r>
        <w:rPr>
          <w:spacing w:val="-12"/>
        </w:rPr>
        <w:t> </w:t>
      </w:r>
      <w:r>
        <w:rPr>
          <w:spacing w:val="-1"/>
        </w:rPr>
        <w:t>into</w:t>
      </w:r>
      <w:r>
        <w:rPr>
          <w:spacing w:val="-13"/>
        </w:rPr>
        <w:t> </w:t>
      </w:r>
      <w:r>
        <w:rPr>
          <w:spacing w:val="-1"/>
        </w:rPr>
        <w:t>entering</w:t>
      </w:r>
      <w:r>
        <w:rPr>
          <w:spacing w:val="-12"/>
        </w:rPr>
        <w:t> </w:t>
      </w:r>
      <w:r>
        <w:rPr>
          <w:spacing w:val="-1"/>
        </w:rPr>
        <w:t>into</w:t>
      </w:r>
      <w:r>
        <w:rPr>
          <w:spacing w:val="-13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loan</w:t>
      </w:r>
      <w:r>
        <w:rPr>
          <w:spacing w:val="-12"/>
        </w:rPr>
        <w:t> </w:t>
      </w:r>
      <w:r>
        <w:rPr>
          <w:spacing w:val="-1"/>
        </w:rPr>
        <w:t>agreement</w:t>
      </w:r>
      <w:r>
        <w:rPr>
          <w:spacing w:val="-13"/>
        </w:rPr>
        <w:t> </w:t>
      </w:r>
      <w:r>
        <w:rPr>
          <w:spacing w:val="-1"/>
        </w:rPr>
        <w:t>with</w:t>
      </w:r>
      <w:r>
        <w:rPr>
          <w:spacing w:val="-12"/>
        </w:rPr>
        <w:t> </w:t>
      </w:r>
      <w:r>
        <w:rPr>
          <w:spacing w:val="-1"/>
        </w:rPr>
        <w:t>RAP</w:t>
      </w:r>
    </w:p>
    <w:p>
      <w:pPr>
        <w:spacing w:after="0" w:line="288" w:lineRule="auto"/>
        <w:sectPr>
          <w:pgSz w:w="11910" w:h="16840"/>
          <w:pgMar w:header="0" w:footer="737" w:top="1360" w:bottom="920" w:left="1340" w:right="1300"/>
        </w:sectPr>
      </w:pPr>
    </w:p>
    <w:p>
      <w:pPr>
        <w:pStyle w:val="BodyText"/>
        <w:spacing w:line="285" w:lineRule="auto" w:before="72"/>
        <w:ind w:left="433" w:right="496"/>
      </w:pPr>
      <w:r>
        <w:rPr>
          <w:spacing w:val="-3"/>
        </w:rPr>
        <w:t>based</w:t>
      </w:r>
      <w:r>
        <w:rPr>
          <w:spacing w:val="-11"/>
        </w:rPr>
        <w:t> </w:t>
      </w:r>
      <w:r>
        <w:rPr>
          <w:spacing w:val="-3"/>
        </w:rPr>
        <w:t>on</w:t>
      </w:r>
      <w:r>
        <w:rPr>
          <w:spacing w:val="-10"/>
        </w:rPr>
        <w:t> </w:t>
      </w:r>
      <w:r>
        <w:rPr>
          <w:spacing w:val="-3"/>
        </w:rPr>
        <w:t>fraudulent</w:t>
      </w:r>
      <w:r>
        <w:rPr>
          <w:spacing w:val="-11"/>
        </w:rPr>
        <w:t> </w:t>
      </w:r>
      <w:r>
        <w:rPr>
          <w:spacing w:val="-3"/>
        </w:rPr>
        <w:t>misrepresentations</w:t>
      </w:r>
      <w:r>
        <w:rPr>
          <w:spacing w:val="-10"/>
        </w:rPr>
        <w:t> </w:t>
      </w:r>
      <w:r>
        <w:rPr>
          <w:spacing w:val="-2"/>
        </w:rPr>
        <w:t>made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Nutritek.</w:t>
      </w:r>
      <w:r>
        <w:rPr>
          <w:spacing w:val="-12"/>
        </w:rPr>
        <w:t> </w:t>
      </w:r>
      <w:r>
        <w:rPr>
          <w:spacing w:val="-2"/>
        </w:rPr>
        <w:t>VTB</w:t>
      </w:r>
      <w:r>
        <w:rPr>
          <w:spacing w:val="-10"/>
        </w:rPr>
        <w:t> </w:t>
      </w:r>
      <w:r>
        <w:rPr>
          <w:spacing w:val="-2"/>
        </w:rPr>
        <w:t>alleged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representations</w:t>
      </w:r>
      <w:r>
        <w:rPr>
          <w:spacing w:val="-56"/>
        </w:rPr>
        <w:t> </w:t>
      </w:r>
      <w:r>
        <w:rPr>
          <w:spacing w:val="-2"/>
        </w:rPr>
        <w:t>were</w:t>
      </w:r>
      <w:r>
        <w:rPr>
          <w:spacing w:val="-12"/>
        </w:rPr>
        <w:t> </w:t>
      </w:r>
      <w:r>
        <w:rPr>
          <w:spacing w:val="-2"/>
        </w:rPr>
        <w:t>made</w:t>
      </w:r>
      <w:r>
        <w:rPr>
          <w:spacing w:val="-12"/>
        </w:rPr>
        <w:t> </w:t>
      </w:r>
      <w:r>
        <w:rPr>
          <w:spacing w:val="-2"/>
        </w:rPr>
        <w:t>indicating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RAP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Nutritek</w:t>
      </w:r>
      <w:r>
        <w:rPr>
          <w:spacing w:val="-12"/>
        </w:rPr>
        <w:t> </w:t>
      </w:r>
      <w:r>
        <w:rPr>
          <w:spacing w:val="-2"/>
        </w:rPr>
        <w:t>were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under</w:t>
      </w:r>
      <w:r>
        <w:rPr>
          <w:spacing w:val="-12"/>
        </w:rPr>
        <w:t> </w:t>
      </w:r>
      <w:r>
        <w:rPr>
          <w:spacing w:val="-2"/>
        </w:rPr>
        <w:t>common</w:t>
      </w:r>
      <w:r>
        <w:rPr>
          <w:spacing w:val="-12"/>
        </w:rPr>
        <w:t> </w:t>
      </w:r>
      <w:r>
        <w:rPr>
          <w:spacing w:val="-1"/>
        </w:rPr>
        <w:t>control,</w:t>
      </w:r>
      <w:r>
        <w:rPr>
          <w:spacing w:val="-11"/>
        </w:rPr>
        <w:t> </w:t>
      </w:r>
      <w:r>
        <w:rPr>
          <w:spacing w:val="-1"/>
        </w:rPr>
        <w:t>whereas</w:t>
      </w:r>
      <w:r>
        <w:rPr>
          <w:spacing w:val="-12"/>
        </w:rPr>
        <w:t> </w:t>
      </w:r>
      <w:r>
        <w:rPr>
          <w:spacing w:val="-1"/>
        </w:rPr>
        <w:t>both</w:t>
      </w:r>
      <w:r>
        <w:rPr/>
        <w:t> </w:t>
      </w:r>
      <w:r>
        <w:rPr>
          <w:spacing w:val="-1"/>
        </w:rPr>
        <w:t>companies were, in reality, controlled by </w:t>
      </w:r>
      <w:r>
        <w:rPr/>
        <w:t>Mr Malofeev, a Russian entrepreneur. VTB</w:t>
      </w:r>
      <w:r>
        <w:rPr>
          <w:spacing w:val="1"/>
        </w:rPr>
        <w:t> </w:t>
      </w:r>
      <w:r>
        <w:rPr>
          <w:spacing w:val="-1"/>
        </w:rPr>
        <w:t>commenced proceedings against Nutritek, Malofeev </w:t>
      </w:r>
      <w:r>
        <w:rPr/>
        <w:t>and several other companies that</w:t>
      </w:r>
      <w:r>
        <w:rPr>
          <w:spacing w:val="1"/>
        </w:rPr>
        <w:t> </w:t>
      </w:r>
      <w:r>
        <w:rPr>
          <w:spacing w:val="-2"/>
        </w:rPr>
        <w:t>were involved, alleging that they were liable for RAP’s breach of contract. In order for this</w:t>
      </w:r>
      <w:r>
        <w:rPr>
          <w:spacing w:val="-1"/>
        </w:rPr>
        <w:t> </w:t>
      </w:r>
      <w:r>
        <w:rPr/>
        <w:t>claim to succeed, the corporate personality of RAP would need to be pierced and VTB</w:t>
      </w:r>
      <w:r>
        <w:rPr>
          <w:spacing w:val="1"/>
        </w:rPr>
        <w:t> </w:t>
      </w:r>
      <w:r>
        <w:rPr>
          <w:spacing w:val="-2"/>
        </w:rPr>
        <w:t>argued that the veil should be pierced on </w:t>
      </w:r>
      <w:r>
        <w:rPr>
          <w:spacing w:val="-1"/>
        </w:rPr>
        <w:t>the ground that Malofeev and his associated</w:t>
      </w:r>
      <w:r>
        <w:rPr/>
        <w:t> companies were using RAP as a puppet company to orchestrate a fraud against VTB.</w:t>
      </w:r>
      <w:r>
        <w:rPr>
          <w:spacing w:val="1"/>
        </w:rPr>
        <w:t> </w:t>
      </w:r>
      <w:r>
        <w:rPr>
          <w:spacing w:val="-2"/>
        </w:rPr>
        <w:t>VTB claimed that once the veil was </w:t>
      </w:r>
      <w:r>
        <w:rPr>
          <w:spacing w:val="-1"/>
        </w:rPr>
        <w:t>pierced, the defendants would become party to the</w:t>
      </w:r>
      <w:r>
        <w:rPr/>
        <w:t> original</w:t>
      </w:r>
      <w:r>
        <w:rPr>
          <w:spacing w:val="-10"/>
        </w:rPr>
        <w:t> </w:t>
      </w:r>
      <w:r>
        <w:rPr/>
        <w:t>loan</w:t>
      </w:r>
      <w:r>
        <w:rPr>
          <w:spacing w:val="-4"/>
        </w:rPr>
        <w:t> </w:t>
      </w:r>
      <w:r>
        <w:rPr/>
        <w:t>agreement</w:t>
      </w:r>
      <w:r>
        <w:rPr>
          <w:spacing w:val="-12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VTB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RAP,</w:t>
      </w:r>
      <w:r>
        <w:rPr>
          <w:spacing w:val="-4"/>
        </w:rPr>
        <w:t> </w:t>
      </w:r>
      <w:r>
        <w:rPr/>
        <w:t>and</w:t>
      </w:r>
      <w:r>
        <w:rPr>
          <w:spacing w:val="-10"/>
        </w:rPr>
        <w:t> </w:t>
      </w:r>
      <w:r>
        <w:rPr/>
        <w:t>so</w:t>
      </w:r>
      <w:r>
        <w:rPr>
          <w:spacing w:val="4"/>
        </w:rPr>
        <w:t> </w:t>
      </w:r>
      <w:r>
        <w:rPr/>
        <w:t>would</w:t>
      </w:r>
      <w:r>
        <w:rPr>
          <w:spacing w:val="-10"/>
        </w:rPr>
        <w:t> </w:t>
      </w:r>
      <w:r>
        <w:rPr/>
        <w:t>be</w:t>
      </w:r>
      <w:r>
        <w:rPr>
          <w:spacing w:val="-4"/>
        </w:rPr>
        <w:t> </w:t>
      </w:r>
      <w:r>
        <w:rPr/>
        <w:t>liable</w:t>
      </w:r>
      <w:r>
        <w:rPr>
          <w:spacing w:val="-4"/>
        </w:rPr>
        <w:t> </w:t>
      </w:r>
      <w:r>
        <w:rPr/>
        <w:t>on</w:t>
      </w:r>
      <w:r>
        <w:rPr>
          <w:spacing w:val="40"/>
        </w:rPr>
        <w:t> </w:t>
      </w:r>
      <w:r>
        <w:rPr/>
        <w:t>it.</w:t>
      </w:r>
    </w:p>
    <w:p>
      <w:pPr>
        <w:pStyle w:val="BodyText"/>
        <w:spacing w:before="9"/>
        <w:rPr>
          <w:sz w:val="29"/>
        </w:rPr>
      </w:pPr>
    </w:p>
    <w:p>
      <w:pPr>
        <w:pStyle w:val="Heading4"/>
        <w:spacing w:before="1"/>
        <w:ind w:left="433"/>
      </w:pPr>
      <w:r>
        <w:rPr/>
        <w:t>HELD:</w:t>
      </w:r>
    </w:p>
    <w:p>
      <w:pPr>
        <w:pStyle w:val="BodyText"/>
        <w:spacing w:line="285" w:lineRule="auto" w:before="145"/>
        <w:ind w:left="433" w:right="547"/>
      </w:pPr>
      <w:r>
        <w:rPr>
          <w:spacing w:val="-2"/>
        </w:rPr>
        <w:t>The Supreme Court refused to pierce the corporate veil. Lord Neuberger stated that, to find</w:t>
      </w:r>
      <w:r>
        <w:rPr>
          <w:spacing w:val="-56"/>
        </w:rPr>
        <w:t> </w:t>
      </w:r>
      <w:r>
        <w:rPr>
          <w:spacing w:val="-3"/>
        </w:rPr>
        <w:t>the defendants </w:t>
      </w:r>
      <w:r>
        <w:rPr>
          <w:spacing w:val="-2"/>
        </w:rPr>
        <w:t>liable on the loan agreement, would involve an extension of the</w:t>
      </w:r>
      <w:r>
        <w:rPr>
          <w:spacing w:val="-1"/>
        </w:rPr>
        <w:t> </w:t>
      </w:r>
      <w:r>
        <w:rPr>
          <w:spacing w:val="-2"/>
        </w:rPr>
        <w:t>circumstances </w:t>
      </w:r>
      <w:r>
        <w:rPr>
          <w:spacing w:val="-1"/>
        </w:rPr>
        <w:t>in which the veil could be pierced. It would, in effect, result in Malofeev</w:t>
      </w:r>
      <w:r>
        <w:rPr/>
        <w:t> becoming a co-contracting party with RAP under the loan agreement. He refused to do</w:t>
      </w:r>
      <w:r>
        <w:rPr>
          <w:spacing w:val="1"/>
        </w:rPr>
        <w:t> </w:t>
      </w:r>
      <w:r>
        <w:rPr/>
        <w:t>this on the ground that where B and C are the contracting parties and A is not, there is</w:t>
      </w:r>
      <w:r>
        <w:rPr>
          <w:spacing w:val="1"/>
        </w:rPr>
        <w:t> </w:t>
      </w:r>
      <w:r>
        <w:rPr/>
        <w:t>simply no justification for holding A responsible for B’s contractual liabilities to C simply</w:t>
      </w:r>
      <w:r>
        <w:rPr>
          <w:spacing w:val="1"/>
        </w:rPr>
        <w:t> </w:t>
      </w:r>
      <w:r>
        <w:rPr/>
        <w:t>because A controls B and has made misrepresentations about B to </w:t>
      </w:r>
      <w:r>
        <w:rPr>
          <w:rFonts w:ascii="Arial" w:hAnsi="Arial"/>
          <w:b/>
          <w:color w:val="79786F"/>
        </w:rPr>
        <w:t>(p. 36) </w:t>
      </w:r>
      <w:r>
        <w:rPr/>
        <w:t>induce C to</w:t>
      </w:r>
      <w:r>
        <w:rPr>
          <w:spacing w:val="1"/>
        </w:rPr>
        <w:t> </w:t>
      </w:r>
      <w:r>
        <w:rPr>
          <w:spacing w:val="-1"/>
        </w:rPr>
        <w:t>enter into the contract. This could not be said to result in unfairness </w:t>
      </w:r>
      <w:r>
        <w:rPr/>
        <w:t>to C: the law provides</w:t>
      </w:r>
      <w:r>
        <w:rPr>
          <w:spacing w:val="-56"/>
        </w:rPr>
        <w:t> </w:t>
      </w:r>
      <w:r>
        <w:rPr>
          <w:spacing w:val="-1"/>
        </w:rPr>
        <w:t>redress for C against </w:t>
      </w:r>
      <w:r>
        <w:rPr/>
        <w:t>A, in the form of a cause of action in negligent or fraudulent</w:t>
      </w:r>
      <w:r>
        <w:rPr>
          <w:spacing w:val="1"/>
        </w:rPr>
        <w:t> </w:t>
      </w:r>
      <w:r>
        <w:rPr/>
        <w:t>misrepresentation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30"/>
        </w:rPr>
      </w:pPr>
    </w:p>
    <w:p>
      <w:pPr>
        <w:pStyle w:val="Heading3"/>
      </w:pPr>
      <w:r>
        <w:rPr/>
        <w:t>Groups of</w:t>
      </w:r>
      <w:r>
        <w:rPr>
          <w:spacing w:val="-1"/>
        </w:rPr>
        <w:t> </w:t>
      </w:r>
      <w:r>
        <w:rPr/>
        <w:t>companies</w:t>
      </w:r>
    </w:p>
    <w:p>
      <w:pPr>
        <w:pStyle w:val="BodyText"/>
        <w:spacing w:before="2"/>
        <w:rPr>
          <w:rFonts w:ascii="Arial"/>
          <w:b/>
          <w:sz w:val="25"/>
        </w:rPr>
      </w:pPr>
    </w:p>
    <w:p>
      <w:pPr>
        <w:pStyle w:val="BodyText"/>
        <w:spacing w:line="285" w:lineRule="auto" w:before="1"/>
        <w:ind w:left="225" w:right="468"/>
      </w:pPr>
      <w:r>
        <w:rPr>
          <w:spacing w:val="-2"/>
        </w:rPr>
        <w:t>It is common for larger </w:t>
      </w:r>
      <w:r>
        <w:rPr>
          <w:spacing w:val="-1"/>
        </w:rPr>
        <w:t>companies to carry out their functions via a number of smaller</w:t>
      </w:r>
      <w:r>
        <w:rPr/>
        <w:t> </w:t>
      </w:r>
      <w:r>
        <w:rPr>
          <w:spacing w:val="-2"/>
        </w:rPr>
        <w:t>subsidiary companies. Are the various companies in a group to be regarded </w:t>
      </w:r>
      <w:r>
        <w:rPr>
          <w:spacing w:val="-1"/>
        </w:rPr>
        <w:t>as having</w:t>
      </w:r>
      <w:r>
        <w:rPr/>
        <w:t> separate corporate personalities, or are they to be regarded as one ‘single economic unit’?</w:t>
      </w:r>
      <w:r>
        <w:rPr>
          <w:spacing w:val="1"/>
        </w:rPr>
        <w:t> </w:t>
      </w:r>
      <w:r>
        <w:rPr>
          <w:spacing w:val="-2"/>
        </w:rPr>
        <w:t>The general rule was stated by Roskill LJ </w:t>
      </w:r>
      <w:r>
        <w:rPr>
          <w:spacing w:val="-1"/>
        </w:rPr>
        <w:t>in </w:t>
      </w:r>
      <w:r>
        <w:rPr>
          <w:rFonts w:ascii="Arial" w:hAnsi="Arial"/>
          <w:b/>
          <w:i/>
          <w:spacing w:val="-1"/>
        </w:rPr>
        <w:t>The Albazero </w:t>
      </w:r>
      <w:r>
        <w:rPr>
          <w:rFonts w:ascii="Arial" w:hAnsi="Arial"/>
          <w:b/>
          <w:spacing w:val="-1"/>
        </w:rPr>
        <w:t>[1977] </w:t>
      </w:r>
      <w:r>
        <w:rPr>
          <w:spacing w:val="-1"/>
        </w:rPr>
        <w:t>when he stated</w:t>
      </w:r>
      <w:r>
        <w:rPr/>
        <w:t> </w:t>
      </w:r>
      <w:r>
        <w:rPr>
          <w:spacing w:val="-1"/>
        </w:rPr>
        <w:t>that it was</w:t>
      </w:r>
      <w:r>
        <w:rPr>
          <w:spacing w:val="-57"/>
        </w:rPr>
        <w:t> </w:t>
      </w:r>
      <w:r>
        <w:rPr/>
        <w:t>‘long established and now unchallengeable by judicial decision … that each company in a</w:t>
      </w:r>
      <w:r>
        <w:rPr>
          <w:spacing w:val="1"/>
        </w:rPr>
        <w:t> </w:t>
      </w:r>
      <w:r>
        <w:rPr/>
        <w:t>group</w:t>
      </w:r>
      <w:r>
        <w:rPr>
          <w:spacing w:val="-13"/>
        </w:rPr>
        <w:t> </w:t>
      </w:r>
      <w:r>
        <w:rPr/>
        <w:t>of</w:t>
      </w:r>
      <w:r>
        <w:rPr>
          <w:spacing w:val="-5"/>
        </w:rPr>
        <w:t> </w:t>
      </w:r>
      <w:r>
        <w:rPr/>
        <w:t>companies</w:t>
      </w:r>
      <w:r>
        <w:rPr>
          <w:spacing w:val="-5"/>
        </w:rPr>
        <w:t> </w:t>
      </w:r>
      <w:r>
        <w:rPr/>
        <w:t>…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separate</w:t>
      </w:r>
      <w:r>
        <w:rPr>
          <w:spacing w:val="-5"/>
        </w:rPr>
        <w:t> </w:t>
      </w:r>
      <w:r>
        <w:rPr/>
        <w:t>entity</w:t>
      </w:r>
      <w:r>
        <w:rPr>
          <w:spacing w:val="-5"/>
        </w:rPr>
        <w:t> </w:t>
      </w:r>
      <w:r>
        <w:rPr/>
        <w:t>possessed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legal</w:t>
      </w:r>
      <w:r>
        <w:rPr>
          <w:spacing w:val="-10"/>
        </w:rPr>
        <w:t> </w:t>
      </w:r>
      <w:r>
        <w:rPr/>
        <w:t>rights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liabilities’.</w:t>
      </w:r>
    </w:p>
    <w:p>
      <w:pPr>
        <w:pStyle w:val="BodyText"/>
        <w:spacing w:line="285" w:lineRule="auto" w:before="210"/>
        <w:ind w:left="225" w:right="328"/>
      </w:pPr>
      <w:r>
        <w:rPr/>
        <w:t>The decision of the House in </w:t>
      </w:r>
      <w:r>
        <w:rPr>
          <w:rFonts w:ascii="Arial"/>
          <w:b/>
          <w:i/>
        </w:rPr>
        <w:t>The Albazero </w:t>
      </w:r>
      <w:r>
        <w:rPr/>
        <w:t>was intended to reaffirm the principle laid down in</w:t>
      </w:r>
      <w:r>
        <w:rPr>
          <w:spacing w:val="-56"/>
        </w:rPr>
        <w:t> </w:t>
      </w:r>
      <w:r>
        <w:rPr>
          <w:rFonts w:ascii="Arial"/>
          <w:b/>
          <w:i/>
        </w:rPr>
        <w:t>Salomon </w:t>
      </w:r>
      <w:r>
        <w:rPr/>
        <w:t>and to ensure that the law remained certain. Unfortunately, the following difficult</w:t>
      </w:r>
      <w:r>
        <w:rPr>
          <w:spacing w:val="1"/>
        </w:rPr>
        <w:t> </w:t>
      </w:r>
      <w:r>
        <w:rPr/>
        <w:t>case, decided a year after </w:t>
      </w:r>
      <w:r>
        <w:rPr>
          <w:rFonts w:ascii="Arial"/>
          <w:b/>
          <w:i/>
        </w:rPr>
        <w:t>The Albazero</w:t>
      </w:r>
      <w:r>
        <w:rPr/>
        <w:t>, introduced a measure of unwelcome uncertainty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law.</w:t>
      </w: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20"/>
        </w:rPr>
      </w:pPr>
    </w:p>
    <w:p>
      <w:pPr>
        <w:spacing w:before="0"/>
        <w:ind w:left="313" w:right="0" w:firstLine="0"/>
        <w:jc w:val="left"/>
        <w:rPr>
          <w:sz w:val="25"/>
        </w:rPr>
      </w:pPr>
      <w:r>
        <w:rPr>
          <w:rFonts w:ascii="Arial"/>
          <w:i/>
          <w:w w:val="105"/>
          <w:sz w:val="25"/>
        </w:rPr>
        <w:t>DHN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Food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Distributors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Ltd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v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Tower</w:t>
      </w:r>
      <w:r>
        <w:rPr>
          <w:rFonts w:ascii="Arial"/>
          <w:i/>
          <w:spacing w:val="-1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Hamlets</w:t>
      </w:r>
      <w:r>
        <w:rPr>
          <w:rFonts w:ascii="Arial"/>
          <w:i/>
          <w:spacing w:val="-2"/>
          <w:w w:val="105"/>
          <w:sz w:val="25"/>
        </w:rPr>
        <w:t> </w:t>
      </w:r>
      <w:r>
        <w:rPr>
          <w:rFonts w:ascii="Arial"/>
          <w:i/>
          <w:w w:val="105"/>
          <w:sz w:val="25"/>
        </w:rPr>
        <w:t>LBC</w:t>
      </w:r>
      <w:r>
        <w:rPr>
          <w:rFonts w:ascii="Arial"/>
          <w:i/>
          <w:spacing w:val="-3"/>
          <w:w w:val="105"/>
          <w:sz w:val="25"/>
        </w:rPr>
        <w:t> </w:t>
      </w:r>
      <w:r>
        <w:rPr>
          <w:color w:val="ABABAB"/>
          <w:w w:val="105"/>
          <w:sz w:val="25"/>
        </w:rPr>
        <w:t>[1976]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1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WLR</w:t>
      </w:r>
      <w:r>
        <w:rPr>
          <w:color w:val="ABABAB"/>
          <w:spacing w:val="-2"/>
          <w:w w:val="105"/>
          <w:sz w:val="25"/>
        </w:rPr>
        <w:t> </w:t>
      </w:r>
      <w:r>
        <w:rPr>
          <w:color w:val="ABABAB"/>
          <w:w w:val="105"/>
          <w:sz w:val="25"/>
        </w:rPr>
        <w:t>852</w:t>
      </w:r>
      <w:r>
        <w:rPr>
          <w:color w:val="ABABAB"/>
          <w:spacing w:val="-1"/>
          <w:w w:val="105"/>
          <w:sz w:val="25"/>
        </w:rPr>
        <w:t> </w:t>
      </w:r>
      <w:r>
        <w:rPr>
          <w:color w:val="ABABAB"/>
          <w:w w:val="105"/>
          <w:sz w:val="25"/>
        </w:rPr>
        <w:t>(CA)</w:t>
      </w:r>
    </w:p>
    <w:p>
      <w:pPr>
        <w:pStyle w:val="BodyText"/>
        <w:spacing w:before="11"/>
        <w:rPr>
          <w:sz w:val="32"/>
        </w:rPr>
      </w:pPr>
    </w:p>
    <w:p>
      <w:pPr>
        <w:pStyle w:val="Heading4"/>
        <w:ind w:left="313"/>
      </w:pPr>
      <w:r>
        <w:rPr/>
        <w:t>FACTS:</w:t>
      </w:r>
    </w:p>
    <w:p>
      <w:pPr>
        <w:pStyle w:val="BodyText"/>
        <w:spacing w:line="285" w:lineRule="auto" w:before="160"/>
        <w:ind w:left="313" w:right="496"/>
      </w:pPr>
      <w:r>
        <w:rPr/>
        <w:t>DHN was a holding company that included two other wholly owned subsidiaries. One of</w:t>
      </w:r>
      <w:r>
        <w:rPr>
          <w:spacing w:val="1"/>
        </w:rPr>
        <w:t> </w:t>
      </w:r>
      <w:r>
        <w:rPr/>
        <w:t>these subsidiaries owned the land upon which DHN conducted business, with DHN</w:t>
      </w:r>
      <w:r>
        <w:rPr>
          <w:spacing w:val="1"/>
        </w:rPr>
        <w:t> </w:t>
      </w:r>
      <w:r>
        <w:rPr/>
        <w:t>occupying the land as a bare licensee. The land was compulsorily purchased by the</w:t>
      </w:r>
      <w:r>
        <w:rPr>
          <w:spacing w:val="1"/>
        </w:rPr>
        <w:t> </w:t>
      </w:r>
      <w:r>
        <w:rPr/>
        <w:t>defendant, who paid £360,000 compensation to the subsidiary. DHN could not find suitable</w:t>
      </w:r>
      <w:r>
        <w:rPr>
          <w:spacing w:val="-56"/>
        </w:rPr>
        <w:t> </w:t>
      </w:r>
      <w:r>
        <w:rPr/>
        <w:t>replacement</w:t>
      </w:r>
      <w:r>
        <w:rPr>
          <w:spacing w:val="-2"/>
        </w:rPr>
        <w:t> </w:t>
      </w:r>
      <w:r>
        <w:rPr/>
        <w:t>premises,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liquidation.</w:t>
      </w:r>
      <w:r>
        <w:rPr>
          <w:spacing w:val="-1"/>
        </w:rPr>
        <w:t> </w:t>
      </w:r>
      <w:r>
        <w:rPr/>
        <w:t>DHN</w:t>
      </w:r>
      <w:r>
        <w:rPr>
          <w:spacing w:val="-2"/>
        </w:rPr>
        <w:t> </w:t>
      </w:r>
      <w:r>
        <w:rPr/>
        <w:t>argued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entitled</w:t>
      </w:r>
      <w:r>
        <w:rPr>
          <w:spacing w:val="-2"/>
        </w:rPr>
        <w:t> </w:t>
      </w:r>
      <w:r>
        <w:rPr/>
        <w:t>to</w:t>
      </w:r>
    </w:p>
    <w:p>
      <w:pPr>
        <w:spacing w:after="0" w:line="285" w:lineRule="auto"/>
        <w:sectPr>
          <w:pgSz w:w="11910" w:h="16840"/>
          <w:pgMar w:header="0" w:footer="737" w:top="1360" w:bottom="920" w:left="1340" w:right="1300"/>
        </w:sectPr>
      </w:pPr>
    </w:p>
    <w:p>
      <w:pPr>
        <w:pStyle w:val="BodyText"/>
        <w:spacing w:line="283" w:lineRule="auto" w:before="72"/>
        <w:ind w:left="313" w:right="753"/>
      </w:pPr>
      <w:r>
        <w:rPr/>
        <w:t>compensation for loss of business, but the law provided that only those with a legal or</w:t>
      </w:r>
      <w:r>
        <w:rPr>
          <w:spacing w:val="1"/>
        </w:rPr>
        <w:t> </w:t>
      </w:r>
      <w:r>
        <w:rPr/>
        <w:t>equitable interest in the land were entitled to such compensation, with a bare licence not</w:t>
      </w:r>
      <w:r>
        <w:rPr>
          <w:spacing w:val="-56"/>
        </w:rPr>
        <w:t> </w:t>
      </w:r>
      <w:r>
        <w:rPr/>
        <w:t>conferring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interest.</w:t>
      </w:r>
    </w:p>
    <w:p>
      <w:pPr>
        <w:pStyle w:val="BodyText"/>
        <w:spacing w:before="6"/>
        <w:rPr>
          <w:sz w:val="30"/>
        </w:rPr>
      </w:pPr>
    </w:p>
    <w:p>
      <w:pPr>
        <w:pStyle w:val="Heading4"/>
        <w:ind w:left="313"/>
      </w:pPr>
      <w:r>
        <w:rPr/>
        <w:t>HELD:</w:t>
      </w:r>
    </w:p>
    <w:p>
      <w:pPr>
        <w:pStyle w:val="BodyText"/>
        <w:spacing w:line="285" w:lineRule="auto" w:before="145"/>
        <w:ind w:left="313" w:right="812"/>
      </w:pPr>
      <w:r>
        <w:rPr/>
        <w:t>DHN was awarded compensation for loss of business. Lord Denning MR stated that the</w:t>
      </w:r>
      <w:r>
        <w:rPr>
          <w:spacing w:val="-56"/>
        </w:rPr>
        <w:t> </w:t>
      </w:r>
      <w:r>
        <w:rPr/>
        <w:t>subsidiaries were ‘bound hand and foot’ to DHN and that ‘[t]he group is virtually the</w:t>
      </w:r>
      <w:r>
        <w:rPr>
          <w:spacing w:val="1"/>
        </w:rPr>
        <w:t> </w:t>
      </w:r>
      <w:r>
        <w:rPr/>
        <w:t>same as a partnership where all three companies are partners’. Accordingly, the three</w:t>
      </w:r>
      <w:r>
        <w:rPr>
          <w:spacing w:val="1"/>
        </w:rPr>
        <w:t> </w:t>
      </w:r>
      <w:r>
        <w:rPr/>
        <w:t>companies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treated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one,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DHN</w:t>
      </w:r>
      <w:r>
        <w:rPr>
          <w:spacing w:val="-1"/>
        </w:rPr>
        <w:t> </w:t>
      </w:r>
      <w:r>
        <w:rPr/>
        <w:t>regarded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one.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85" w:lineRule="auto" w:before="1"/>
        <w:ind w:left="297" w:right="419"/>
      </w:pPr>
      <w:r>
        <w:rPr>
          <w:rFonts w:ascii="Arial" w:hAnsi="Arial"/>
          <w:b/>
          <w:i/>
        </w:rPr>
        <w:t>DHN </w:t>
      </w:r>
      <w:r>
        <w:rPr/>
        <w:t>is a much-criticized case. Although the three judges all agreed that the veil should be</w:t>
      </w:r>
      <w:r>
        <w:rPr>
          <w:spacing w:val="1"/>
        </w:rPr>
        <w:t> </w:t>
      </w:r>
      <w:r>
        <w:rPr/>
        <w:t>pierced, they could not agree on the reasons why. Lord Denning MR’s judgment is regarded</w:t>
      </w:r>
      <w:r>
        <w:rPr>
          <w:spacing w:val="-56"/>
        </w:rPr>
        <w:t> </w:t>
      </w:r>
      <w:r>
        <w:rPr/>
        <w:t>as the leading judgment, but his analysis is arguably flawed. He stated that the subsidiary</w:t>
      </w:r>
      <w:r>
        <w:rPr>
          <w:spacing w:val="1"/>
        </w:rPr>
        <w:t> </w:t>
      </w:r>
      <w:r>
        <w:rPr/>
        <w:t>was ‘bound hand and foot’ to DHN and ‘must do just what the parent company says’, but</w:t>
      </w:r>
      <w:r>
        <w:rPr>
          <w:spacing w:val="1"/>
        </w:rPr>
        <w:t> </w:t>
      </w:r>
      <w:r>
        <w:rPr/>
        <w:t>then went on to describe them as ‘partners’. Can a subsidiary that has to follow the</w:t>
      </w:r>
      <w:r>
        <w:rPr>
          <w:spacing w:val="1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parent</w:t>
      </w:r>
      <w:r>
        <w:rPr>
          <w:spacing w:val="-2"/>
        </w:rPr>
        <w:t> </w:t>
      </w:r>
      <w:r>
        <w:rPr/>
        <w:t>realistically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regarded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‘partner?’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seems</w:t>
      </w:r>
      <w:r>
        <w:rPr>
          <w:spacing w:val="1"/>
        </w:rPr>
        <w:t> </w:t>
      </w:r>
      <w:r>
        <w:rPr/>
        <w:t>unlikely.</w:t>
      </w:r>
    </w:p>
    <w:p>
      <w:pPr>
        <w:spacing w:line="240" w:lineRule="auto" w:before="200"/>
        <w:ind w:left="105" w:right="206" w:firstLine="0"/>
        <w:jc w:val="left"/>
        <w:rPr>
          <w:sz w:val="22"/>
        </w:rPr>
      </w:pPr>
      <w:r>
        <w:rPr>
          <w:sz w:val="22"/>
        </w:rPr>
        <w:t>Whilst </w:t>
      </w:r>
      <w:r>
        <w:rPr>
          <w:rFonts w:ascii="Arial"/>
          <w:b/>
          <w:i/>
          <w:sz w:val="22"/>
        </w:rPr>
        <w:t>DHN </w:t>
      </w:r>
      <w:r>
        <w:rPr>
          <w:sz w:val="22"/>
        </w:rPr>
        <w:t>has not been overruled, there is little doubt that subsequent courts have been</w:t>
      </w:r>
      <w:r>
        <w:rPr>
          <w:spacing w:val="1"/>
          <w:sz w:val="22"/>
        </w:rPr>
        <w:t> </w:t>
      </w:r>
      <w:r>
        <w:rPr>
          <w:sz w:val="22"/>
        </w:rPr>
        <w:t>critical of the case with the Court of Appeal in </w:t>
      </w:r>
      <w:r>
        <w:rPr>
          <w:rFonts w:ascii="Arial"/>
          <w:b/>
          <w:i/>
          <w:sz w:val="22"/>
        </w:rPr>
        <w:t>Adams v Cape Industries </w:t>
      </w:r>
      <w:r>
        <w:rPr>
          <w:rFonts w:ascii="Arial"/>
          <w:b/>
          <w:sz w:val="22"/>
        </w:rPr>
        <w:t>[1990] </w:t>
      </w:r>
      <w:r>
        <w:rPr>
          <w:sz w:val="22"/>
        </w:rPr>
        <w:t>and the</w:t>
      </w:r>
      <w:r>
        <w:rPr>
          <w:spacing w:val="1"/>
          <w:sz w:val="22"/>
        </w:rPr>
        <w:t> </w:t>
      </w:r>
      <w:r>
        <w:rPr>
          <w:sz w:val="22"/>
        </w:rPr>
        <w:t>House of Lords in </w:t>
      </w:r>
      <w:r>
        <w:rPr>
          <w:rFonts w:ascii="Arial"/>
          <w:b/>
          <w:i/>
          <w:sz w:val="22"/>
        </w:rPr>
        <w:t>Woolfson v Strathclyde Regional Council </w:t>
      </w:r>
      <w:r>
        <w:rPr>
          <w:rFonts w:ascii="Arial"/>
          <w:b/>
          <w:sz w:val="22"/>
        </w:rPr>
        <w:t>[1979] </w:t>
      </w:r>
      <w:r>
        <w:rPr>
          <w:sz w:val="22"/>
        </w:rPr>
        <w:t>expressing doubts as</w:t>
      </w:r>
      <w:r>
        <w:rPr>
          <w:spacing w:val="-59"/>
          <w:sz w:val="22"/>
        </w:rPr>
        <w:t> </w:t>
      </w:r>
      <w:r>
        <w:rPr>
          <w:sz w:val="22"/>
        </w:rPr>
        <w:t>to the correctness of the decision in </w:t>
      </w:r>
      <w:r>
        <w:rPr>
          <w:rFonts w:ascii="Arial"/>
          <w:b/>
          <w:i/>
          <w:sz w:val="22"/>
        </w:rPr>
        <w:t>DHN</w:t>
      </w:r>
      <w:r>
        <w:rPr>
          <w:sz w:val="22"/>
        </w:rPr>
        <w:t>. However, until it is overruled, uncertainty will</w:t>
      </w:r>
      <w:r>
        <w:rPr>
          <w:spacing w:val="1"/>
          <w:sz w:val="22"/>
        </w:rPr>
        <w:t> </w:t>
      </w:r>
      <w:r>
        <w:rPr>
          <w:sz w:val="22"/>
        </w:rPr>
        <w:t>remain as the possibility of a court applying </w:t>
      </w:r>
      <w:r>
        <w:rPr>
          <w:rFonts w:ascii="Arial"/>
          <w:b/>
          <w:i/>
          <w:sz w:val="22"/>
        </w:rPr>
        <w:t>DHN </w:t>
      </w:r>
      <w:r>
        <w:rPr>
          <w:sz w:val="22"/>
        </w:rPr>
        <w:t>still exists (although, following the decision</w:t>
      </w:r>
      <w:r>
        <w:rPr>
          <w:spacing w:val="-59"/>
          <w:sz w:val="22"/>
        </w:rPr>
        <w:t> </w:t>
      </w:r>
      <w:r>
        <w:rPr>
          <w:sz w:val="22"/>
        </w:rPr>
        <w:t>of the Supreme Court in </w:t>
      </w:r>
      <w:r>
        <w:rPr>
          <w:rFonts w:ascii="Arial"/>
          <w:b/>
          <w:i/>
          <w:sz w:val="22"/>
        </w:rPr>
        <w:t>Prest </w:t>
      </w:r>
      <w:r>
        <w:rPr>
          <w:sz w:val="22"/>
        </w:rPr>
        <w:t>(discussed later), it is likely that it would not be regarded as</w:t>
      </w:r>
      <w:r>
        <w:rPr>
          <w:spacing w:val="1"/>
          <w:sz w:val="22"/>
        </w:rPr>
        <w:t> </w:t>
      </w:r>
      <w:r>
        <w:rPr>
          <w:sz w:val="22"/>
        </w:rPr>
        <w:t>piercing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veil).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6"/>
        </w:rPr>
      </w:pPr>
    </w:p>
    <w:p>
      <w:pPr>
        <w:pStyle w:val="Heading3"/>
      </w:pPr>
      <w:r>
        <w:rPr/>
        <w:t>Agency</w:t>
      </w:r>
    </w:p>
    <w:p>
      <w:pPr>
        <w:pStyle w:val="BodyText"/>
        <w:spacing w:before="2"/>
        <w:rPr>
          <w:rFonts w:ascii="Arial"/>
          <w:b/>
          <w:sz w:val="25"/>
        </w:rPr>
      </w:pPr>
    </w:p>
    <w:p>
      <w:pPr>
        <w:pStyle w:val="BodyText"/>
        <w:spacing w:line="285" w:lineRule="auto"/>
        <w:ind w:left="225" w:right="270"/>
      </w:pPr>
      <w:r>
        <w:rPr/>
        <w:t>A relationship of agency usually arises where one person (known as the principal) appoints</w:t>
      </w:r>
      <w:r>
        <w:rPr>
          <w:spacing w:val="1"/>
        </w:rPr>
        <w:t> </w:t>
      </w:r>
      <w:r>
        <w:rPr/>
        <w:t>another person (known as the agent) to act on his behalf. Where two parties are involved in an</w:t>
      </w:r>
      <w:r>
        <w:rPr>
          <w:spacing w:val="-56"/>
        </w:rPr>
        <w:t> </w:t>
      </w:r>
      <w:r>
        <w:rPr/>
        <w:t>agency</w:t>
      </w:r>
      <w:r>
        <w:rPr>
          <w:spacing w:val="3"/>
        </w:rPr>
        <w:t> </w:t>
      </w:r>
      <w:r>
        <w:rPr/>
        <w:t>relationship,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principal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normally</w:t>
      </w:r>
      <w:r>
        <w:rPr>
          <w:spacing w:val="3"/>
        </w:rPr>
        <w:t> </w:t>
      </w:r>
      <w:r>
        <w:rPr/>
        <w:t>legally</w:t>
      </w:r>
      <w:r>
        <w:rPr>
          <w:spacing w:val="3"/>
        </w:rPr>
        <w:t> </w:t>
      </w:r>
      <w:r>
        <w:rPr/>
        <w:t>responsible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acts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his</w:t>
      </w:r>
      <w:r>
        <w:rPr>
          <w:spacing w:val="3"/>
        </w:rPr>
        <w:t> </w:t>
      </w:r>
      <w:r>
        <w:rPr/>
        <w:t>agent.</w:t>
      </w:r>
      <w:r>
        <w:rPr>
          <w:spacing w:val="3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corporate</w:t>
      </w:r>
      <w:r>
        <w:rPr>
          <w:spacing w:val="-1"/>
        </w:rPr>
        <w:t> </w:t>
      </w:r>
      <w:r>
        <w:rPr/>
        <w:t>context,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relationship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agency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arise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situations:</w:t>
      </w:r>
    </w:p>
    <w:p>
      <w:pPr>
        <w:pStyle w:val="ListParagraph"/>
        <w:numPr>
          <w:ilvl w:val="0"/>
          <w:numId w:val="5"/>
        </w:numPr>
        <w:tabs>
          <w:tab w:pos="787" w:val="left" w:leader="none"/>
        </w:tabs>
        <w:spacing w:line="285" w:lineRule="auto" w:before="209" w:after="0"/>
        <w:ind w:left="545" w:right="562" w:firstLine="0"/>
        <w:jc w:val="left"/>
        <w:rPr>
          <w:sz w:val="21"/>
        </w:rPr>
      </w:pPr>
      <w:r>
        <w:rPr>
          <w:spacing w:val="-2"/>
          <w:sz w:val="21"/>
        </w:rPr>
        <w:t>The company </w:t>
      </w:r>
      <w:r>
        <w:rPr>
          <w:spacing w:val="-1"/>
          <w:sz w:val="21"/>
        </w:rPr>
        <w:t>could be regarded as an agent of a member, so that the member, as</w:t>
      </w:r>
      <w:r>
        <w:rPr>
          <w:sz w:val="21"/>
        </w:rPr>
        <w:t> principal, is liable for the acts of the company (i.e. the company’s corporate personality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is ignored and the member made liable). </w:t>
      </w:r>
      <w:r>
        <w:rPr>
          <w:spacing w:val="-1"/>
          <w:sz w:val="21"/>
        </w:rPr>
        <w:t>However, </w:t>
      </w:r>
      <w:r>
        <w:rPr>
          <w:rFonts w:ascii="Arial" w:hAnsi="Arial"/>
          <w:b/>
          <w:i/>
          <w:spacing w:val="-1"/>
          <w:sz w:val="21"/>
        </w:rPr>
        <w:t>Salomon </w:t>
      </w:r>
      <w:r>
        <w:rPr>
          <w:spacing w:val="-1"/>
          <w:sz w:val="21"/>
        </w:rPr>
        <w:t>emphatically stated that the</w:t>
      </w:r>
      <w:r>
        <w:rPr>
          <w:spacing w:val="-56"/>
          <w:sz w:val="21"/>
        </w:rPr>
        <w:t> </w:t>
      </w:r>
      <w:r>
        <w:rPr>
          <w:sz w:val="21"/>
        </w:rPr>
        <w:t>mere fact of incorporation does not cause a relationship of agency to be created</w:t>
      </w:r>
      <w:r>
        <w:rPr>
          <w:spacing w:val="1"/>
          <w:sz w:val="21"/>
        </w:rPr>
        <w:t> </w:t>
      </w:r>
      <w:r>
        <w:rPr>
          <w:sz w:val="21"/>
        </w:rPr>
        <w:t>between the company and its members, although an agency relationship between the</w:t>
      </w:r>
      <w:r>
        <w:rPr>
          <w:spacing w:val="1"/>
          <w:sz w:val="21"/>
        </w:rPr>
        <w:t> </w:t>
      </w:r>
      <w:r>
        <w:rPr>
          <w:sz w:val="21"/>
        </w:rPr>
        <w:t>company and its members can arise on the particular facts of a case (see e.g.</w:t>
      </w:r>
      <w:r>
        <w:rPr>
          <w:spacing w:val="1"/>
          <w:sz w:val="21"/>
        </w:rPr>
        <w:t> </w:t>
      </w:r>
      <w:r>
        <w:rPr>
          <w:rFonts w:ascii="Arial" w:hAnsi="Arial"/>
          <w:b/>
          <w:i/>
          <w:sz w:val="21"/>
        </w:rPr>
        <w:t>Gramophone</w:t>
      </w:r>
      <w:r>
        <w:rPr>
          <w:rFonts w:ascii="Arial" w:hAnsi="Arial"/>
          <w:b/>
          <w:i/>
          <w:spacing w:val="-2"/>
          <w:sz w:val="21"/>
        </w:rPr>
        <w:t> </w:t>
      </w:r>
      <w:r>
        <w:rPr>
          <w:rFonts w:ascii="Arial" w:hAnsi="Arial"/>
          <w:b/>
          <w:i/>
          <w:sz w:val="21"/>
        </w:rPr>
        <w:t>&amp;</w:t>
      </w:r>
      <w:r>
        <w:rPr>
          <w:rFonts w:ascii="Arial" w:hAnsi="Arial"/>
          <w:b/>
          <w:i/>
          <w:spacing w:val="-2"/>
          <w:sz w:val="21"/>
        </w:rPr>
        <w:t> </w:t>
      </w:r>
      <w:r>
        <w:rPr>
          <w:rFonts w:ascii="Arial" w:hAnsi="Arial"/>
          <w:b/>
          <w:i/>
          <w:sz w:val="21"/>
        </w:rPr>
        <w:t>Typewriter</w:t>
      </w:r>
      <w:r>
        <w:rPr>
          <w:rFonts w:ascii="Arial" w:hAnsi="Arial"/>
          <w:b/>
          <w:i/>
          <w:spacing w:val="-2"/>
          <w:sz w:val="21"/>
        </w:rPr>
        <w:t> </w:t>
      </w:r>
      <w:r>
        <w:rPr>
          <w:rFonts w:ascii="Arial" w:hAnsi="Arial"/>
          <w:b/>
          <w:i/>
          <w:sz w:val="21"/>
        </w:rPr>
        <w:t>Ltd</w:t>
      </w:r>
      <w:r>
        <w:rPr>
          <w:rFonts w:ascii="Arial" w:hAnsi="Arial"/>
          <w:b/>
          <w:i/>
          <w:spacing w:val="-1"/>
          <w:sz w:val="21"/>
        </w:rPr>
        <w:t> </w:t>
      </w:r>
      <w:r>
        <w:rPr>
          <w:rFonts w:ascii="Arial" w:hAnsi="Arial"/>
          <w:b/>
          <w:i/>
          <w:sz w:val="21"/>
        </w:rPr>
        <w:t>v</w:t>
      </w:r>
      <w:r>
        <w:rPr>
          <w:rFonts w:ascii="Arial" w:hAnsi="Arial"/>
          <w:b/>
          <w:i/>
          <w:spacing w:val="-2"/>
          <w:sz w:val="21"/>
        </w:rPr>
        <w:t> </w:t>
      </w:r>
      <w:r>
        <w:rPr>
          <w:rFonts w:ascii="Arial" w:hAnsi="Arial"/>
          <w:b/>
          <w:i/>
          <w:sz w:val="21"/>
        </w:rPr>
        <w:t>Stanley</w:t>
      </w:r>
      <w:r>
        <w:rPr>
          <w:rFonts w:ascii="Arial" w:hAnsi="Arial"/>
          <w:b/>
          <w:i/>
          <w:spacing w:val="15"/>
          <w:sz w:val="21"/>
        </w:rPr>
        <w:t> </w:t>
      </w:r>
      <w:r>
        <w:rPr>
          <w:rFonts w:ascii="Arial" w:hAnsi="Arial"/>
          <w:b/>
          <w:sz w:val="21"/>
        </w:rPr>
        <w:t>[1908]</w:t>
      </w:r>
      <w:r>
        <w:rPr>
          <w:sz w:val="21"/>
        </w:rPr>
        <w:t>).</w:t>
      </w:r>
    </w:p>
    <w:p>
      <w:pPr>
        <w:pStyle w:val="BodyText"/>
        <w:rPr>
          <w:sz w:val="25"/>
        </w:rPr>
      </w:pPr>
    </w:p>
    <w:p>
      <w:pPr>
        <w:pStyle w:val="ListParagraph"/>
        <w:numPr>
          <w:ilvl w:val="0"/>
          <w:numId w:val="5"/>
        </w:numPr>
        <w:tabs>
          <w:tab w:pos="787" w:val="left" w:leader="none"/>
        </w:tabs>
        <w:spacing w:line="285" w:lineRule="auto" w:before="0" w:after="0"/>
        <w:ind w:left="545" w:right="609" w:firstLine="0"/>
        <w:jc w:val="left"/>
        <w:rPr>
          <w:sz w:val="21"/>
        </w:rPr>
      </w:pPr>
      <w:r>
        <w:rPr>
          <w:sz w:val="21"/>
        </w:rPr>
        <w:t>Where two companies are in an agency relationship, the principal (normally the</w:t>
      </w:r>
      <w:r>
        <w:rPr>
          <w:spacing w:val="1"/>
          <w:sz w:val="21"/>
        </w:rPr>
        <w:t> </w:t>
      </w:r>
      <w:r>
        <w:rPr>
          <w:sz w:val="21"/>
        </w:rPr>
        <w:t>parent</w:t>
      </w:r>
      <w:r>
        <w:rPr>
          <w:spacing w:val="-13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holding</w:t>
      </w:r>
      <w:r>
        <w:rPr>
          <w:spacing w:val="-5"/>
          <w:sz w:val="21"/>
        </w:rPr>
        <w:t> </w:t>
      </w:r>
      <w:r>
        <w:rPr>
          <w:sz w:val="21"/>
        </w:rPr>
        <w:t>company)</w:t>
      </w:r>
      <w:r>
        <w:rPr>
          <w:spacing w:val="-4"/>
          <w:sz w:val="21"/>
        </w:rPr>
        <w:t> </w:t>
      </w:r>
      <w:r>
        <w:rPr>
          <w:sz w:val="21"/>
        </w:rPr>
        <w:t>can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liable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1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acts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its</w:t>
      </w:r>
      <w:r>
        <w:rPr>
          <w:spacing w:val="-1"/>
          <w:sz w:val="21"/>
        </w:rPr>
        <w:t> </w:t>
      </w:r>
      <w:r>
        <w:rPr>
          <w:sz w:val="21"/>
        </w:rPr>
        <w:t>agent</w:t>
      </w:r>
      <w:r>
        <w:rPr>
          <w:spacing w:val="-12"/>
          <w:sz w:val="21"/>
        </w:rPr>
        <w:t> </w:t>
      </w:r>
      <w:r>
        <w:rPr>
          <w:sz w:val="21"/>
        </w:rPr>
        <w:t>(normally,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subsidiary</w:t>
      </w:r>
      <w:r>
        <w:rPr>
          <w:spacing w:val="1"/>
          <w:sz w:val="21"/>
        </w:rPr>
        <w:t> </w:t>
      </w:r>
      <w:r>
        <w:rPr>
          <w:spacing w:val="-1"/>
          <w:sz w:val="21"/>
        </w:rPr>
        <w:t>company).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In</w:t>
      </w:r>
      <w:r>
        <w:rPr>
          <w:spacing w:val="-13"/>
          <w:sz w:val="21"/>
        </w:rPr>
        <w:t> </w:t>
      </w:r>
      <w:r>
        <w:rPr>
          <w:spacing w:val="-1"/>
          <w:sz w:val="21"/>
        </w:rPr>
        <w:t>effect,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1"/>
          <w:sz w:val="21"/>
        </w:rPr>
        <w:t>corporate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personality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subsidiary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ignored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parent</w:t>
      </w:r>
      <w:r>
        <w:rPr>
          <w:spacing w:val="-56"/>
          <w:sz w:val="21"/>
        </w:rPr>
        <w:t> </w:t>
      </w:r>
      <w:r>
        <w:rPr>
          <w:spacing w:val="-2"/>
          <w:sz w:val="21"/>
        </w:rPr>
        <w:t>company is made liable for </w:t>
      </w:r>
      <w:r>
        <w:rPr>
          <w:spacing w:val="-1"/>
          <w:sz w:val="21"/>
        </w:rPr>
        <w:t>the subsidiary’s acts. The following case provides an</w:t>
      </w:r>
      <w:r>
        <w:rPr>
          <w:sz w:val="21"/>
        </w:rPr>
        <w:t> example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when</w:t>
      </w:r>
      <w:r>
        <w:rPr>
          <w:spacing w:val="-9"/>
          <w:sz w:val="21"/>
        </w:rPr>
        <w:t> </w:t>
      </w:r>
      <w:r>
        <w:rPr>
          <w:sz w:val="21"/>
        </w:rPr>
        <w:t>such</w:t>
      </w:r>
      <w:r>
        <w:rPr>
          <w:spacing w:val="5"/>
          <w:sz w:val="21"/>
        </w:rPr>
        <w:t> </w:t>
      </w:r>
      <w:r>
        <w:rPr>
          <w:sz w:val="21"/>
        </w:rPr>
        <w:t>an</w:t>
      </w:r>
      <w:r>
        <w:rPr>
          <w:spacing w:val="-2"/>
          <w:sz w:val="21"/>
        </w:rPr>
        <w:t> </w:t>
      </w:r>
      <w:r>
        <w:rPr>
          <w:sz w:val="21"/>
        </w:rPr>
        <w:t>agency</w:t>
      </w:r>
      <w:r>
        <w:rPr>
          <w:spacing w:val="-1"/>
          <w:sz w:val="21"/>
        </w:rPr>
        <w:t> </w:t>
      </w:r>
      <w:r>
        <w:rPr>
          <w:sz w:val="21"/>
        </w:rPr>
        <w:t>relationship</w:t>
      </w:r>
      <w:r>
        <w:rPr>
          <w:spacing w:val="-24"/>
          <w:sz w:val="21"/>
        </w:rPr>
        <w:t> </w:t>
      </w:r>
      <w:r>
        <w:rPr>
          <w:sz w:val="21"/>
        </w:rPr>
        <w:t>arose.</w:t>
      </w:r>
    </w:p>
    <w:p>
      <w:pPr>
        <w:spacing w:after="0" w:line="285" w:lineRule="auto"/>
        <w:jc w:val="left"/>
        <w:rPr>
          <w:sz w:val="21"/>
        </w:rPr>
        <w:sectPr>
          <w:pgSz w:w="11910" w:h="16840"/>
          <w:pgMar w:header="0" w:footer="737" w:top="1360" w:bottom="920" w:left="1340" w:right="1300"/>
        </w:sectPr>
      </w:pPr>
    </w:p>
    <w:p>
      <w:pPr>
        <w:spacing w:before="69"/>
        <w:ind w:left="313" w:right="211" w:firstLine="0"/>
        <w:jc w:val="left"/>
        <w:rPr>
          <w:sz w:val="25"/>
        </w:rPr>
      </w:pPr>
      <w:r>
        <w:rPr>
          <w:rFonts w:ascii="Arial"/>
          <w:i/>
          <w:w w:val="105"/>
          <w:sz w:val="25"/>
        </w:rPr>
        <w:t>Smith, Stone and Knight Ltd v Birmingham Corporation </w:t>
      </w:r>
      <w:r>
        <w:rPr>
          <w:color w:val="ABABAB"/>
          <w:w w:val="105"/>
          <w:sz w:val="25"/>
        </w:rPr>
        <w:t>[1939] 4 All ER 116</w:t>
      </w:r>
      <w:r>
        <w:rPr>
          <w:color w:val="ABABAB"/>
          <w:spacing w:val="-70"/>
          <w:w w:val="105"/>
          <w:sz w:val="25"/>
        </w:rPr>
        <w:t> </w:t>
      </w:r>
      <w:r>
        <w:rPr>
          <w:color w:val="ABABAB"/>
          <w:w w:val="105"/>
          <w:sz w:val="25"/>
        </w:rPr>
        <w:t>(QB)</w:t>
      </w:r>
    </w:p>
    <w:p>
      <w:pPr>
        <w:pStyle w:val="Heading4"/>
        <w:spacing w:before="149"/>
        <w:ind w:left="313"/>
      </w:pPr>
      <w:r>
        <w:rPr/>
        <w:t>FACTS:</w:t>
      </w:r>
    </w:p>
    <w:p>
      <w:pPr>
        <w:pStyle w:val="BodyText"/>
        <w:spacing w:line="285" w:lineRule="auto" w:before="159"/>
        <w:ind w:left="313" w:right="497"/>
      </w:pPr>
      <w:r>
        <w:rPr/>
        <w:t>The claimant company purchased a business, and set up a new subsidiary company to run</w:t>
      </w:r>
      <w:r>
        <w:rPr>
          <w:spacing w:val="-56"/>
        </w:rPr>
        <w:t> </w:t>
      </w:r>
      <w:r>
        <w:rPr/>
        <w:t>this business. However, the claimant never transferred ownership of the business to the</w:t>
      </w:r>
      <w:r>
        <w:rPr>
          <w:spacing w:val="1"/>
        </w:rPr>
        <w:t> </w:t>
      </w:r>
      <w:r>
        <w:rPr/>
        <w:t>newly created subsidiary. The land upon which the subsidiary conducted business was</w:t>
      </w:r>
      <w:r>
        <w:rPr>
          <w:spacing w:val="1"/>
        </w:rPr>
        <w:t> </w:t>
      </w:r>
      <w:r>
        <w:rPr/>
        <w:t>compulsorily purchased by the defendant, who planned to pay compensation to the</w:t>
      </w:r>
      <w:r>
        <w:rPr>
          <w:spacing w:val="1"/>
        </w:rPr>
        <w:t> </w:t>
      </w:r>
      <w:r>
        <w:rPr/>
        <w:t>subsidiary for loss of business. The claimant contended that it was entitled to the</w:t>
      </w:r>
      <w:r>
        <w:rPr>
          <w:spacing w:val="1"/>
        </w:rPr>
        <w:t> </w:t>
      </w:r>
      <w:r>
        <w:rPr/>
        <w:t>compensation.</w:t>
      </w:r>
    </w:p>
    <w:p>
      <w:pPr>
        <w:pStyle w:val="BodyText"/>
        <w:spacing w:before="7"/>
        <w:rPr>
          <w:sz w:val="29"/>
        </w:rPr>
      </w:pPr>
    </w:p>
    <w:p>
      <w:pPr>
        <w:pStyle w:val="Heading4"/>
        <w:ind w:left="313"/>
      </w:pPr>
      <w:r>
        <w:rPr/>
        <w:t>HELD:</w:t>
      </w:r>
    </w:p>
    <w:p>
      <w:pPr>
        <w:pStyle w:val="BodyText"/>
        <w:spacing w:line="285" w:lineRule="auto" w:before="145"/>
        <w:ind w:left="313" w:right="543"/>
      </w:pPr>
      <w:r>
        <w:rPr/>
        <w:t>The subsidiary was the agent of the claimant and, therefore, the corporate personality of</w:t>
      </w:r>
      <w:r>
        <w:rPr>
          <w:spacing w:val="1"/>
        </w:rPr>
        <w:t> </w:t>
      </w:r>
      <w:r>
        <w:rPr/>
        <w:t>the subsidiary was ignored and the claimant obtained the compensation. The crucial factor</w:t>
      </w:r>
      <w:r>
        <w:rPr>
          <w:spacing w:val="-56"/>
        </w:rPr>
        <w:t> </w:t>
      </w:r>
      <w:r>
        <w:rPr/>
        <w:t>was that the newly acquired business and the land on which it operated still belonged 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claimant.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spacing w:line="285" w:lineRule="auto"/>
        <w:ind w:left="105" w:right="142"/>
      </w:pPr>
      <w:r>
        <w:rPr/>
        <w:t>Cases such as </w:t>
      </w:r>
      <w:r>
        <w:rPr>
          <w:rFonts w:ascii="Arial" w:hAnsi="Arial"/>
          <w:b/>
          <w:i/>
        </w:rPr>
        <w:t>Smith, Stone and Knight Ltd </w:t>
      </w:r>
      <w:r>
        <w:rPr/>
        <w:t>are rare. In the vast majority of cases, in the</w:t>
      </w:r>
      <w:r>
        <w:rPr>
          <w:spacing w:val="1"/>
        </w:rPr>
        <w:t> </w:t>
      </w:r>
      <w:r>
        <w:rPr/>
        <w:t>absence of an express agency agreement, a relationship of agency will not exist between a</w:t>
      </w:r>
      <w:r>
        <w:rPr>
          <w:spacing w:val="1"/>
        </w:rPr>
        <w:t> </w:t>
      </w:r>
      <w:r>
        <w:rPr>
          <w:spacing w:val="-2"/>
        </w:rPr>
        <w:t>parent and its subsidiaries (even if the parent </w:t>
      </w:r>
      <w:r>
        <w:rPr>
          <w:spacing w:val="-1"/>
        </w:rPr>
        <w:t>owns 100 per cent of the subsidiary’s shares).</w:t>
      </w:r>
      <w:r>
        <w:rPr/>
        <w:t> </w:t>
      </w:r>
      <w:r>
        <w:rPr>
          <w:spacing w:val="-1"/>
        </w:rPr>
        <w:t>However, as noted, a relationship of agency may exist based on the facts </w:t>
      </w:r>
      <w:r>
        <w:rPr/>
        <w:t>of a case, but exactly</w:t>
      </w:r>
      <w:r>
        <w:rPr>
          <w:spacing w:val="-56"/>
        </w:rPr>
        <w:t> </w:t>
      </w:r>
      <w:r>
        <w:rPr/>
        <w:t>what type of facts will cause an agency relationship to arise is unclear. It should also be noted</w:t>
      </w:r>
      <w:r>
        <w:rPr>
          <w:spacing w:val="1"/>
        </w:rPr>
        <w:t> </w:t>
      </w:r>
      <w:r>
        <w:rPr>
          <w:spacing w:val="-2"/>
        </w:rPr>
        <w:t>that, following </w:t>
      </w:r>
      <w:r>
        <w:rPr>
          <w:rFonts w:ascii="Arial" w:hAnsi="Arial"/>
          <w:b/>
          <w:i/>
          <w:spacing w:val="-2"/>
        </w:rPr>
        <w:t>Prest</w:t>
      </w:r>
      <w:r>
        <w:rPr>
          <w:spacing w:val="-2"/>
        </w:rPr>
        <w:t>, the finding </w:t>
      </w:r>
      <w:r>
        <w:rPr>
          <w:spacing w:val="-1"/>
        </w:rPr>
        <w:t>on an agency relationship and the subsequent imposition of</w:t>
      </w:r>
      <w:r>
        <w:rPr/>
        <w:t> liability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parent</w:t>
      </w:r>
      <w:r>
        <w:rPr>
          <w:spacing w:val="-10"/>
        </w:rPr>
        <w:t> </w:t>
      </w:r>
      <w:r>
        <w:rPr/>
        <w:t>will</w:t>
      </w:r>
      <w:r>
        <w:rPr>
          <w:spacing w:val="-3"/>
        </w:rPr>
        <w:t> </w:t>
      </w:r>
      <w:r>
        <w:rPr/>
        <w:t>likely</w:t>
      </w:r>
      <w:r>
        <w:rPr>
          <w:spacing w:val="-2"/>
        </w:rPr>
        <w:t> </w:t>
      </w:r>
      <w:r>
        <w:rPr/>
        <w:t>not</w:t>
      </w:r>
      <w:r>
        <w:rPr>
          <w:spacing w:val="-9"/>
        </w:rPr>
        <w:t> </w:t>
      </w:r>
      <w:r>
        <w:rPr/>
        <w:t>be</w:t>
      </w:r>
      <w:r>
        <w:rPr>
          <w:spacing w:val="-2"/>
        </w:rPr>
        <w:t> </w:t>
      </w:r>
      <w:r>
        <w:rPr/>
        <w:t>regarded</w:t>
      </w:r>
      <w:r>
        <w:rPr>
          <w:spacing w:val="-10"/>
        </w:rPr>
        <w:t> </w:t>
      </w:r>
      <w:r>
        <w:rPr/>
        <w:t>as</w:t>
      </w:r>
      <w:r>
        <w:rPr>
          <w:spacing w:val="10"/>
        </w:rPr>
        <w:t> </w:t>
      </w:r>
      <w:r>
        <w:rPr/>
        <w:t>piercing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veil.</w:t>
      </w:r>
    </w:p>
    <w:p>
      <w:pPr>
        <w:pStyle w:val="BodyText"/>
        <w:spacing w:before="7"/>
        <w:rPr>
          <w:sz w:val="19"/>
        </w:rPr>
      </w:pPr>
    </w:p>
    <w:p>
      <w:pPr>
        <w:pStyle w:val="Heading3"/>
      </w:pPr>
      <w:r>
        <w:rPr/>
        <w:t>Justice</w:t>
      </w:r>
      <w:r>
        <w:rPr>
          <w:spacing w:val="-1"/>
        </w:rPr>
        <w:t> </w:t>
      </w:r>
      <w:r>
        <w:rPr/>
        <w:t>or convenience</w:t>
      </w:r>
    </w:p>
    <w:p>
      <w:pPr>
        <w:pStyle w:val="BodyText"/>
        <w:spacing w:before="9"/>
        <w:rPr>
          <w:rFonts w:ascii="Arial"/>
          <w:b/>
          <w:sz w:val="24"/>
        </w:rPr>
      </w:pPr>
    </w:p>
    <w:p>
      <w:pPr>
        <w:pStyle w:val="BodyText"/>
        <w:spacing w:line="285" w:lineRule="auto"/>
        <w:ind w:left="225" w:right="1236"/>
      </w:pPr>
      <w:r>
        <w:rPr>
          <w:spacing w:val="-1"/>
        </w:rPr>
        <w:t>Should the courts be allowed to pierce the corporate veil where justice demands?</w:t>
      </w:r>
      <w:r>
        <w:rPr>
          <w:spacing w:val="-5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Court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Appeal</w:t>
      </w:r>
      <w:r>
        <w:rPr>
          <w:spacing w:val="-1"/>
        </w:rPr>
        <w:t> has</w:t>
      </w:r>
      <w:r>
        <w:rPr>
          <w:spacing w:val="-7"/>
        </w:rPr>
        <w:t> </w:t>
      </w:r>
      <w:r>
        <w:rPr>
          <w:spacing w:val="-1"/>
        </w:rPr>
        <w:t>demonstrated inconsistency in</w:t>
      </w:r>
      <w:r>
        <w:rPr/>
        <w:t> </w:t>
      </w:r>
      <w:r>
        <w:rPr>
          <w:spacing w:val="-1"/>
        </w:rPr>
        <w:t>answering</w:t>
      </w:r>
      <w:r>
        <w:rPr>
          <w:spacing w:val="-7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"/>
        </w:rPr>
        <w:t>question:</w:t>
      </w: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1"/>
          <w:numId w:val="2"/>
        </w:numPr>
        <w:tabs>
          <w:tab w:pos="691" w:val="left" w:leader="none"/>
        </w:tabs>
        <w:spacing w:line="285" w:lineRule="auto" w:before="0" w:after="0"/>
        <w:ind w:left="545" w:right="664" w:firstLine="0"/>
        <w:jc w:val="left"/>
        <w:rPr>
          <w:sz w:val="21"/>
        </w:rPr>
      </w:pPr>
      <w:r>
        <w:rPr>
          <w:spacing w:val="-1"/>
          <w:sz w:val="21"/>
        </w:rPr>
        <w:t>In</w:t>
      </w:r>
      <w:r>
        <w:rPr>
          <w:spacing w:val="-14"/>
          <w:sz w:val="21"/>
        </w:rPr>
        <w:t> </w:t>
      </w:r>
      <w:r>
        <w:rPr>
          <w:rFonts w:ascii="Arial" w:hAnsi="Arial"/>
          <w:b/>
          <w:i/>
          <w:spacing w:val="-1"/>
          <w:sz w:val="21"/>
        </w:rPr>
        <w:t>Re</w:t>
      </w:r>
      <w:r>
        <w:rPr>
          <w:rFonts w:ascii="Arial" w:hAnsi="Arial"/>
          <w:b/>
          <w:i/>
          <w:spacing w:val="-11"/>
          <w:sz w:val="21"/>
        </w:rPr>
        <w:t> </w:t>
      </w:r>
      <w:r>
        <w:rPr>
          <w:rFonts w:ascii="Arial" w:hAnsi="Arial"/>
          <w:b/>
          <w:i/>
          <w:spacing w:val="-1"/>
          <w:sz w:val="21"/>
        </w:rPr>
        <w:t>a</w:t>
      </w:r>
      <w:r>
        <w:rPr>
          <w:rFonts w:ascii="Arial" w:hAnsi="Arial"/>
          <w:b/>
          <w:i/>
          <w:spacing w:val="-4"/>
          <w:sz w:val="21"/>
        </w:rPr>
        <w:t> </w:t>
      </w:r>
      <w:r>
        <w:rPr>
          <w:rFonts w:ascii="Arial" w:hAnsi="Arial"/>
          <w:b/>
          <w:i/>
          <w:spacing w:val="-1"/>
          <w:sz w:val="21"/>
        </w:rPr>
        <w:t>Company</w:t>
      </w:r>
      <w:r>
        <w:rPr>
          <w:rFonts w:ascii="Arial" w:hAnsi="Arial"/>
          <w:b/>
          <w:i/>
          <w:spacing w:val="-3"/>
          <w:sz w:val="21"/>
        </w:rPr>
        <w:t> </w:t>
      </w:r>
      <w:r>
        <w:rPr>
          <w:rFonts w:ascii="Arial" w:hAnsi="Arial"/>
          <w:b/>
          <w:spacing w:val="-1"/>
          <w:sz w:val="21"/>
        </w:rPr>
        <w:t>[1985]</w:t>
      </w:r>
      <w:r>
        <w:rPr>
          <w:spacing w:val="-1"/>
          <w:sz w:val="21"/>
        </w:rPr>
        <w:t>,</w:t>
      </w:r>
      <w:r>
        <w:rPr>
          <w:spacing w:val="-12"/>
          <w:sz w:val="21"/>
        </w:rPr>
        <w:t> </w:t>
      </w:r>
      <w:r>
        <w:rPr>
          <w:spacing w:val="-1"/>
          <w:sz w:val="21"/>
        </w:rPr>
        <w:t>Cumming-Bruce</w:t>
      </w:r>
      <w:r>
        <w:rPr>
          <w:spacing w:val="-3"/>
          <w:sz w:val="21"/>
        </w:rPr>
        <w:t> </w:t>
      </w:r>
      <w:r>
        <w:rPr>
          <w:sz w:val="21"/>
        </w:rPr>
        <w:t>LJ</w:t>
      </w:r>
      <w:r>
        <w:rPr>
          <w:spacing w:val="-4"/>
          <w:sz w:val="21"/>
        </w:rPr>
        <w:t> </w:t>
      </w:r>
      <w:r>
        <w:rPr>
          <w:sz w:val="21"/>
        </w:rPr>
        <w:t>stated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3"/>
          <w:sz w:val="21"/>
        </w:rPr>
        <w:t> </w:t>
      </w:r>
      <w:r>
        <w:rPr>
          <w:sz w:val="21"/>
        </w:rPr>
        <w:t>‘the</w:t>
      </w:r>
      <w:r>
        <w:rPr>
          <w:spacing w:val="-4"/>
          <w:sz w:val="21"/>
        </w:rPr>
        <w:t> </w:t>
      </w:r>
      <w:r>
        <w:rPr>
          <w:sz w:val="21"/>
        </w:rPr>
        <w:t>court</w:t>
      </w:r>
      <w:r>
        <w:rPr>
          <w:spacing w:val="-4"/>
          <w:sz w:val="21"/>
        </w:rPr>
        <w:t> </w:t>
      </w:r>
      <w:r>
        <w:rPr>
          <w:sz w:val="21"/>
        </w:rPr>
        <w:t>will</w:t>
      </w:r>
      <w:r>
        <w:rPr>
          <w:spacing w:val="-3"/>
          <w:sz w:val="21"/>
        </w:rPr>
        <w:t> </w:t>
      </w:r>
      <w:r>
        <w:rPr>
          <w:sz w:val="21"/>
        </w:rPr>
        <w:t>use</w:t>
      </w:r>
      <w:r>
        <w:rPr>
          <w:spacing w:val="-4"/>
          <w:sz w:val="21"/>
        </w:rPr>
        <w:t> </w:t>
      </w:r>
      <w:r>
        <w:rPr>
          <w:sz w:val="21"/>
        </w:rPr>
        <w:t>its powers</w:t>
      </w:r>
      <w:r>
        <w:rPr>
          <w:spacing w:val="-55"/>
          <w:sz w:val="21"/>
        </w:rPr>
        <w:t> </w:t>
      </w:r>
      <w:r>
        <w:rPr>
          <w:spacing w:val="-1"/>
          <w:sz w:val="21"/>
        </w:rPr>
        <w:t>to</w:t>
      </w:r>
      <w:r>
        <w:rPr>
          <w:spacing w:val="5"/>
          <w:sz w:val="21"/>
        </w:rPr>
        <w:t> </w:t>
      </w:r>
      <w:r>
        <w:rPr>
          <w:spacing w:val="-1"/>
          <w:sz w:val="21"/>
        </w:rPr>
        <w:t>pierce the corporate veil</w:t>
      </w:r>
      <w:r>
        <w:rPr>
          <w:spacing w:val="-15"/>
          <w:sz w:val="21"/>
        </w:rPr>
        <w:t> </w:t>
      </w:r>
      <w:r>
        <w:rPr>
          <w:spacing w:val="-1"/>
          <w:sz w:val="21"/>
        </w:rPr>
        <w:t>if it is necessary</w:t>
      </w:r>
      <w:r>
        <w:rPr>
          <w:sz w:val="21"/>
        </w:rPr>
        <w:t> </w:t>
      </w:r>
      <w:r>
        <w:rPr>
          <w:spacing w:val="-1"/>
          <w:sz w:val="21"/>
        </w:rPr>
        <w:t>to</w:t>
      </w:r>
      <w:r>
        <w:rPr>
          <w:spacing w:val="5"/>
          <w:sz w:val="21"/>
        </w:rPr>
        <w:t> </w:t>
      </w:r>
      <w:r>
        <w:rPr>
          <w:spacing w:val="-1"/>
          <w:sz w:val="21"/>
        </w:rPr>
        <w:t>achieve</w:t>
      </w:r>
      <w:r>
        <w:rPr>
          <w:spacing w:val="41"/>
          <w:sz w:val="21"/>
        </w:rPr>
        <w:t> </w:t>
      </w:r>
      <w:r>
        <w:rPr>
          <w:spacing w:val="-1"/>
          <w:sz w:val="21"/>
        </w:rPr>
        <w:t>justice’.</w:t>
      </w:r>
    </w:p>
    <w:p>
      <w:pPr>
        <w:pStyle w:val="ListParagraph"/>
        <w:numPr>
          <w:ilvl w:val="1"/>
          <w:numId w:val="2"/>
        </w:numPr>
        <w:tabs>
          <w:tab w:pos="691" w:val="left" w:leader="none"/>
        </w:tabs>
        <w:spacing w:line="283" w:lineRule="auto" w:before="83" w:after="0"/>
        <w:ind w:left="545" w:right="818" w:firstLine="0"/>
        <w:jc w:val="left"/>
        <w:rPr>
          <w:sz w:val="21"/>
        </w:rPr>
      </w:pPr>
      <w:r>
        <w:rPr>
          <w:spacing w:val="-1"/>
          <w:sz w:val="21"/>
        </w:rPr>
        <w:t>In</w:t>
      </w:r>
      <w:r>
        <w:rPr>
          <w:spacing w:val="-14"/>
          <w:sz w:val="21"/>
        </w:rPr>
        <w:t> </w:t>
      </w:r>
      <w:r>
        <w:rPr>
          <w:rFonts w:ascii="Arial" w:hAnsi="Arial"/>
          <w:b/>
          <w:i/>
          <w:spacing w:val="-1"/>
          <w:sz w:val="21"/>
        </w:rPr>
        <w:t>Adams</w:t>
      </w:r>
      <w:r>
        <w:rPr>
          <w:rFonts w:ascii="Arial" w:hAnsi="Arial"/>
          <w:b/>
          <w:i/>
          <w:sz w:val="21"/>
        </w:rPr>
        <w:t> </w:t>
      </w:r>
      <w:r>
        <w:rPr>
          <w:rFonts w:ascii="Arial" w:hAnsi="Arial"/>
          <w:b/>
          <w:i/>
          <w:spacing w:val="-1"/>
          <w:sz w:val="21"/>
        </w:rPr>
        <w:t>v</w:t>
      </w:r>
      <w:r>
        <w:rPr>
          <w:rFonts w:ascii="Arial" w:hAnsi="Arial"/>
          <w:b/>
          <w:i/>
          <w:spacing w:val="-4"/>
          <w:sz w:val="21"/>
        </w:rPr>
        <w:t> </w:t>
      </w:r>
      <w:r>
        <w:rPr>
          <w:rFonts w:ascii="Arial" w:hAnsi="Arial"/>
          <w:b/>
          <w:i/>
          <w:spacing w:val="-1"/>
          <w:sz w:val="21"/>
        </w:rPr>
        <w:t>Cape</w:t>
      </w:r>
      <w:r>
        <w:rPr>
          <w:rFonts w:ascii="Arial" w:hAnsi="Arial"/>
          <w:b/>
          <w:i/>
          <w:spacing w:val="-10"/>
          <w:sz w:val="21"/>
        </w:rPr>
        <w:t> </w:t>
      </w:r>
      <w:r>
        <w:rPr>
          <w:rFonts w:ascii="Arial" w:hAnsi="Arial"/>
          <w:b/>
          <w:i/>
          <w:spacing w:val="-1"/>
          <w:sz w:val="21"/>
        </w:rPr>
        <w:t>Industries</w:t>
      </w:r>
      <w:r>
        <w:rPr>
          <w:rFonts w:ascii="Arial" w:hAnsi="Arial"/>
          <w:b/>
          <w:i/>
          <w:spacing w:val="-11"/>
          <w:sz w:val="21"/>
        </w:rPr>
        <w:t> </w:t>
      </w:r>
      <w:r>
        <w:rPr>
          <w:rFonts w:ascii="Arial" w:hAnsi="Arial"/>
          <w:b/>
          <w:i/>
          <w:spacing w:val="-1"/>
          <w:sz w:val="21"/>
        </w:rPr>
        <w:t>plc</w:t>
      </w:r>
      <w:r>
        <w:rPr>
          <w:rFonts w:ascii="Arial" w:hAnsi="Arial"/>
          <w:b/>
          <w:i/>
          <w:spacing w:val="-4"/>
          <w:sz w:val="21"/>
        </w:rPr>
        <w:t> </w:t>
      </w:r>
      <w:r>
        <w:rPr>
          <w:rFonts w:ascii="Arial" w:hAnsi="Arial"/>
          <w:b/>
          <w:spacing w:val="-1"/>
          <w:sz w:val="21"/>
        </w:rPr>
        <w:t>[1990]</w:t>
      </w:r>
      <w:r>
        <w:rPr>
          <w:spacing w:val="-1"/>
          <w:sz w:val="21"/>
        </w:rPr>
        <w:t>,</w:t>
      </w:r>
      <w:r>
        <w:rPr>
          <w:spacing w:val="-11"/>
          <w:sz w:val="21"/>
        </w:rPr>
        <w:t> </w:t>
      </w:r>
      <w:r>
        <w:rPr>
          <w:spacing w:val="-1"/>
          <w:sz w:val="21"/>
        </w:rPr>
        <w:t>Slade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LJ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stated</w:t>
      </w:r>
      <w:r>
        <w:rPr>
          <w:spacing w:val="-4"/>
          <w:sz w:val="21"/>
        </w:rPr>
        <w:t> </w:t>
      </w:r>
      <w:r>
        <w:rPr>
          <w:spacing w:val="-1"/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‘the</w:t>
      </w:r>
      <w:r>
        <w:rPr>
          <w:spacing w:val="-4"/>
          <w:sz w:val="21"/>
        </w:rPr>
        <w:t> </w:t>
      </w:r>
      <w:r>
        <w:rPr>
          <w:sz w:val="21"/>
        </w:rPr>
        <w:t>court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not</w:t>
      </w:r>
      <w:r>
        <w:rPr>
          <w:spacing w:val="-9"/>
          <w:sz w:val="21"/>
        </w:rPr>
        <w:t> </w:t>
      </w:r>
      <w:r>
        <w:rPr>
          <w:sz w:val="21"/>
        </w:rPr>
        <w:t>free</w:t>
      </w:r>
      <w:r>
        <w:rPr>
          <w:spacing w:val="-14"/>
          <w:sz w:val="21"/>
        </w:rPr>
        <w:t> </w:t>
      </w:r>
      <w:r>
        <w:rPr>
          <w:sz w:val="21"/>
        </w:rPr>
        <w:t>to</w:t>
      </w:r>
      <w:r>
        <w:rPr>
          <w:spacing w:val="-55"/>
          <w:sz w:val="21"/>
        </w:rPr>
        <w:t> </w:t>
      </w:r>
      <w:r>
        <w:rPr>
          <w:sz w:val="21"/>
        </w:rPr>
        <w:t>disregard the principle of </w:t>
      </w:r>
      <w:r>
        <w:rPr>
          <w:rFonts w:ascii="Arial" w:hAnsi="Arial"/>
          <w:b/>
          <w:i/>
          <w:sz w:val="21"/>
        </w:rPr>
        <w:t>Salomon </w:t>
      </w:r>
      <w:r>
        <w:rPr>
          <w:sz w:val="21"/>
        </w:rPr>
        <w:t>… merely because it considers that justice so</w:t>
      </w:r>
      <w:r>
        <w:rPr>
          <w:spacing w:val="1"/>
          <w:sz w:val="21"/>
        </w:rPr>
        <w:t> </w:t>
      </w:r>
      <w:r>
        <w:rPr>
          <w:sz w:val="21"/>
        </w:rPr>
        <w:t>requires’.</w: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line="285" w:lineRule="auto"/>
        <w:ind w:left="225" w:right="246"/>
      </w:pPr>
      <w:r>
        <w:rPr/>
        <w:t>There is little doubt that the view in </w:t>
      </w:r>
      <w:r>
        <w:rPr>
          <w:rFonts w:ascii="Arial"/>
          <w:b/>
          <w:i/>
        </w:rPr>
        <w:t>Adams </w:t>
      </w:r>
      <w:r>
        <w:rPr/>
        <w:t>is currently the dominant view, and the courts will</w:t>
      </w:r>
      <w:r>
        <w:rPr>
          <w:spacing w:val="1"/>
        </w:rPr>
        <w:t> </w:t>
      </w:r>
      <w:r>
        <w:rPr/>
        <w:t>not pierce the veil simply because justice demands. Such an approach would produce</w:t>
      </w:r>
      <w:r>
        <w:rPr>
          <w:spacing w:val="1"/>
        </w:rPr>
        <w:t> </w:t>
      </w:r>
      <w:r>
        <w:rPr/>
        <w:t>considerable inconsistency, as what one judge might regard as just may be regarded as unjust</w:t>
      </w:r>
      <w:r>
        <w:rPr>
          <w:spacing w:val="-56"/>
        </w:rPr>
        <w:t> </w:t>
      </w:r>
      <w:r>
        <w:rPr/>
        <w:t>by</w:t>
      </w:r>
      <w:r>
        <w:rPr>
          <w:spacing w:val="-2"/>
        </w:rPr>
        <w:t> </w:t>
      </w:r>
      <w:r>
        <w:rPr/>
        <w:t>another</w:t>
      </w:r>
      <w:r>
        <w:rPr>
          <w:spacing w:val="-1"/>
        </w:rPr>
        <w:t> </w:t>
      </w:r>
      <w:r>
        <w:rPr/>
        <w:t>judge.</w:t>
      </w:r>
    </w:p>
    <w:p>
      <w:pPr>
        <w:spacing w:after="0" w:line="285" w:lineRule="auto"/>
        <w:sectPr>
          <w:pgSz w:w="11910" w:h="16840"/>
          <w:pgMar w:header="0" w:footer="737" w:top="1360" w:bottom="920" w:left="1340" w:right="1300"/>
        </w:sectPr>
      </w:pPr>
    </w:p>
    <w:p>
      <w:pPr>
        <w:pStyle w:val="BodyText"/>
        <w:ind w:left="98"/>
        <w:rPr>
          <w:sz w:val="20"/>
        </w:rPr>
      </w:pPr>
      <w:r>
        <w:rPr>
          <w:position w:val="0"/>
          <w:sz w:val="20"/>
        </w:rPr>
        <w:pict>
          <v:shape style="width:432.5pt;height:108.55pt;mso-position-horizontal-relative:char;mso-position-vertical-relative:line" type="#_x0000_t202" filled="false" stroked="true" strokeweight=".800866pt" strokecolor="#ff0000">
            <w10:anchorlock/>
            <v:textbox inset="0,0,0,0">
              <w:txbxContent>
                <w:p>
                  <w:pPr>
                    <w:spacing w:before="164"/>
                    <w:ind w:left="192" w:right="0" w:firstLine="0"/>
                    <w:jc w:val="left"/>
                    <w:rPr>
                      <w:rFonts w:ascii="Arial"/>
                      <w:b/>
                      <w:sz w:val="25"/>
                    </w:rPr>
                  </w:pP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FIRM</w:t>
                  </w:r>
                  <w:r>
                    <w:rPr>
                      <w:rFonts w:ascii="Arial"/>
                      <w:b/>
                      <w:color w:val="FF0000"/>
                      <w:spacing w:val="-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b/>
                      <w:color w:val="FF0000"/>
                      <w:w w:val="105"/>
                      <w:sz w:val="25"/>
                    </w:rPr>
                    <w:t>TASKS</w:t>
                  </w:r>
                </w:p>
                <w:p>
                  <w:pPr>
                    <w:pStyle w:val="BodyText"/>
                    <w:spacing w:before="5"/>
                    <w:rPr>
                      <w:rFonts w:ascii="Arial"/>
                      <w:b/>
                      <w:sz w:val="25"/>
                    </w:rPr>
                  </w:pPr>
                </w:p>
                <w:p>
                  <w:pPr>
                    <w:pStyle w:val="BodyText"/>
                    <w:spacing w:line="285" w:lineRule="auto"/>
                    <w:ind w:left="192" w:right="495"/>
                  </w:pPr>
                  <w:r>
                    <w:rPr/>
                    <w:t>Identify specific Kenyan statutes that have provisions that pierce the corporate veil eg</w:t>
                  </w:r>
                  <w:r>
                    <w:rPr>
                      <w:spacing w:val="-56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Tax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Procedures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Act,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Bribery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Act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etc</w:t>
                  </w:r>
                </w:p>
                <w:p>
                  <w:pPr>
                    <w:pStyle w:val="BodyText"/>
                    <w:spacing w:before="2"/>
                    <w:rPr>
                      <w:sz w:val="25"/>
                    </w:rPr>
                  </w:pPr>
                </w:p>
                <w:p>
                  <w:pPr>
                    <w:pStyle w:val="BodyText"/>
                    <w:ind w:left="192"/>
                  </w:pPr>
                  <w:r>
                    <w:rPr/>
                    <w:t>Research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Kenyan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case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law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courts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have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lifted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corporate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veil</w:t>
                  </w:r>
                </w:p>
              </w:txbxContent>
            </v:textbox>
            <v:stroke dashstyle="solid"/>
          </v:shape>
        </w:pict>
      </w:r>
      <w:r>
        <w:rPr>
          <w:position w:val="0"/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37" w:top="1420" w:bottom="920" w:left="1340" w:right="1300"/>
        </w:sectPr>
      </w:pPr>
    </w:p>
    <w:p>
      <w:pPr>
        <w:pStyle w:val="Heading1"/>
        <w:spacing w:before="73"/>
      </w:pPr>
      <w:r>
        <w:rPr>
          <w:color w:val="FF0000"/>
        </w:rPr>
        <w:t>Problem</w:t>
      </w:r>
      <w:r>
        <w:rPr>
          <w:color w:val="FF0000"/>
          <w:spacing w:val="-3"/>
        </w:rPr>
        <w:t> </w:t>
      </w:r>
      <w:r>
        <w:rPr>
          <w:color w:val="FF0000"/>
        </w:rPr>
        <w:t>question</w:t>
      </w:r>
    </w:p>
    <w:p>
      <w:pPr>
        <w:pStyle w:val="BodyText"/>
        <w:spacing w:line="285" w:lineRule="auto" w:before="234"/>
        <w:ind w:left="433" w:right="516"/>
      </w:pPr>
      <w:r>
        <w:rPr>
          <w:spacing w:val="-2"/>
        </w:rPr>
        <w:t>MotorTech plc is engaged in the business of designing and manufacturing </w:t>
      </w:r>
      <w:r>
        <w:rPr>
          <w:spacing w:val="-1"/>
        </w:rPr>
        <w:t>high-</w:t>
      </w:r>
      <w:r>
        <w:rPr/>
        <w:t> performance racing cars. It wishes to build a racetrack upon which it can test its prototype</w:t>
      </w:r>
      <w:r>
        <w:rPr>
          <w:spacing w:val="-56"/>
        </w:rPr>
        <w:t> </w:t>
      </w:r>
      <w:r>
        <w:rPr/>
        <w:t>models</w:t>
      </w:r>
      <w:r>
        <w:rPr>
          <w:spacing w:val="1"/>
        </w:rPr>
        <w:t> </w:t>
      </w:r>
      <w:r>
        <w:rPr/>
        <w:t>and,</w:t>
      </w:r>
      <w:r>
        <w:rPr>
          <w:spacing w:val="-4"/>
        </w:rPr>
        <w:t> </w:t>
      </w:r>
      <w:r>
        <w:rPr/>
        <w:t>to</w:t>
      </w:r>
      <w:r>
        <w:rPr>
          <w:spacing w:val="8"/>
        </w:rPr>
        <w:t> </w:t>
      </w:r>
      <w:r>
        <w:rPr/>
        <w:t>that</w:t>
      </w:r>
      <w:r>
        <w:rPr>
          <w:rFonts w:ascii="Arial"/>
          <w:b/>
          <w:color w:val="79786F"/>
        </w:rPr>
        <w:t>)</w:t>
      </w:r>
      <w:r>
        <w:rPr>
          <w:rFonts w:ascii="Arial"/>
          <w:b/>
          <w:color w:val="79786F"/>
          <w:spacing w:val="-5"/>
        </w:rPr>
        <w:t> </w:t>
      </w:r>
      <w:r>
        <w:rPr/>
        <w:t>end,</w:t>
      </w:r>
      <w:r>
        <w:rPr>
          <w:spacing w:val="-4"/>
        </w:rPr>
        <w:t> </w:t>
      </w:r>
      <w:r>
        <w:rPr/>
        <w:t>it</w:t>
      </w:r>
      <w:r>
        <w:rPr>
          <w:spacing w:val="2"/>
        </w:rPr>
        <w:t> </w:t>
      </w:r>
      <w:r>
        <w:rPr/>
        <w:t>creates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subsidiary</w:t>
      </w:r>
      <w:r>
        <w:rPr>
          <w:spacing w:val="2"/>
        </w:rPr>
        <w:t> </w:t>
      </w:r>
      <w:r>
        <w:rPr/>
        <w:t>company</w:t>
      </w:r>
      <w:r>
        <w:rPr>
          <w:spacing w:val="1"/>
        </w:rPr>
        <w:t> </w:t>
      </w:r>
      <w:r>
        <w:rPr/>
        <w:t>called</w:t>
      </w:r>
      <w:r>
        <w:rPr>
          <w:spacing w:val="2"/>
        </w:rPr>
        <w:t> </w:t>
      </w:r>
      <w:r>
        <w:rPr/>
        <w:t>TrackBuild</w:t>
      </w:r>
      <w:r>
        <w:rPr>
          <w:spacing w:val="2"/>
        </w:rPr>
        <w:t> </w:t>
      </w:r>
      <w:r>
        <w:rPr/>
        <w:t>Ltd.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suitable piece of land on which to build the testing track is located and TrackBuild</w:t>
      </w:r>
      <w:r>
        <w:rPr>
          <w:spacing w:val="1"/>
        </w:rPr>
        <w:t> </w:t>
      </w:r>
      <w:r>
        <w:rPr>
          <w:spacing w:val="-3"/>
        </w:rPr>
        <w:t>purchases it using capital borrowed from MotorTech. However, shortly thereafter,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directors of TrackBuild (all of whom are also </w:t>
      </w:r>
      <w:r>
        <w:rPr>
          <w:spacing w:val="-1"/>
        </w:rPr>
        <w:t>directors of MotorTech) discover that the land</w:t>
      </w:r>
      <w:r>
        <w:rPr/>
        <w:t> </w:t>
      </w:r>
      <w:r>
        <w:rPr>
          <w:spacing w:val="-2"/>
        </w:rPr>
        <w:t>does not have planning permission and so TrackBuild </w:t>
      </w:r>
      <w:r>
        <w:rPr>
          <w:spacing w:val="-1"/>
        </w:rPr>
        <w:t>agrees to sell the land to BuildCorp</w:t>
      </w:r>
      <w:r>
        <w:rPr/>
        <w:t> </w:t>
      </w:r>
      <w:r>
        <w:rPr>
          <w:spacing w:val="-2"/>
        </w:rPr>
        <w:t>Ltd, a local construction company. However, </w:t>
      </w:r>
      <w:r>
        <w:rPr>
          <w:spacing w:val="-1"/>
        </w:rPr>
        <w:t>several days later, a member of the local</w:t>
      </w:r>
      <w:r>
        <w:rPr/>
        <w:t> council indicates to the directors of TrackBuild that, should it apply for planning</w:t>
      </w:r>
      <w:r>
        <w:rPr>
          <w:spacing w:val="1"/>
        </w:rPr>
        <w:t> </w:t>
      </w:r>
      <w:r>
        <w:rPr>
          <w:spacing w:val="-1"/>
        </w:rPr>
        <w:t>permission, it would certainly be granted. </w:t>
      </w:r>
      <w:r>
        <w:rPr/>
        <w:t>Accordingly, before sale of the land to BuildCorp</w:t>
      </w:r>
      <w:r>
        <w:rPr>
          <w:spacing w:val="-56"/>
        </w:rPr>
        <w:t> </w:t>
      </w:r>
      <w:r>
        <w:rPr>
          <w:spacing w:val="-2"/>
        </w:rPr>
        <w:t>is completed, TrackBuild transfers ownership of the land to MotorTech, and argues </w:t>
      </w:r>
      <w:r>
        <w:rPr>
          <w:spacing w:val="-1"/>
        </w:rPr>
        <w:t>that the</w:t>
      </w:r>
      <w:r>
        <w:rPr>
          <w:spacing w:val="-56"/>
        </w:rPr>
        <w:t> </w:t>
      </w:r>
      <w:r>
        <w:rPr/>
        <w:t>contract with BuildCorp is no longer valid as it no longer owns the land. TrackBuild</w:t>
      </w:r>
      <w:r>
        <w:rPr>
          <w:spacing w:val="1"/>
        </w:rPr>
        <w:t> </w:t>
      </w:r>
      <w:r>
        <w:rPr/>
        <w:t>successfully</w:t>
      </w:r>
      <w:r>
        <w:rPr>
          <w:spacing w:val="10"/>
        </w:rPr>
        <w:t> </w:t>
      </w:r>
      <w:r>
        <w:rPr/>
        <w:t>applies</w:t>
      </w:r>
      <w:r>
        <w:rPr>
          <w:spacing w:val="8"/>
        </w:rPr>
        <w:t> </w:t>
      </w:r>
      <w:r>
        <w:rPr/>
        <w:t>for</w:t>
      </w:r>
      <w:r>
        <w:rPr>
          <w:spacing w:val="-8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permission.</w:t>
      </w:r>
    </w:p>
    <w:p>
      <w:pPr>
        <w:pStyle w:val="BodyText"/>
        <w:spacing w:line="285" w:lineRule="auto" w:before="210"/>
        <w:ind w:left="433" w:right="529"/>
      </w:pPr>
      <w:r>
        <w:rPr>
          <w:spacing w:val="-1"/>
        </w:rPr>
        <w:t>MotorTech decides that it wishes to expand into the consumer car market and, to this </w:t>
      </w:r>
      <w:r>
        <w:rPr/>
        <w:t>end,</w:t>
      </w:r>
      <w:r>
        <w:rPr>
          <w:spacing w:val="-56"/>
        </w:rPr>
        <w:t> </w:t>
      </w:r>
      <w:r>
        <w:rPr>
          <w:spacing w:val="-2"/>
        </w:rPr>
        <w:t>it</w:t>
      </w:r>
      <w:r>
        <w:rPr>
          <w:spacing w:val="3"/>
        </w:rPr>
        <w:t> </w:t>
      </w:r>
      <w:r>
        <w:rPr>
          <w:spacing w:val="-2"/>
        </w:rPr>
        <w:t>creates</w:t>
      </w:r>
      <w:r>
        <w:rPr>
          <w:spacing w:val="3"/>
        </w:rPr>
        <w:t> </w:t>
      </w:r>
      <w:r>
        <w:rPr>
          <w:spacing w:val="-2"/>
        </w:rPr>
        <w:t>another</w:t>
      </w:r>
      <w:r>
        <w:rPr>
          <w:spacing w:val="-1"/>
        </w:rPr>
        <w:t> </w:t>
      </w:r>
      <w:r>
        <w:rPr>
          <w:spacing w:val="-2"/>
        </w:rPr>
        <w:t>subsidiary</w:t>
      </w:r>
      <w:r>
        <w:rPr>
          <w:spacing w:val="3"/>
        </w:rPr>
        <w:t> </w:t>
      </w:r>
      <w:r>
        <w:rPr>
          <w:spacing w:val="-2"/>
        </w:rPr>
        <w:t>called</w:t>
      </w:r>
      <w:r>
        <w:rPr>
          <w:spacing w:val="2"/>
        </w:rPr>
        <w:t> </w:t>
      </w:r>
      <w:r>
        <w:rPr>
          <w:spacing w:val="-2"/>
        </w:rPr>
        <w:t>GearShift Ltd.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articles</w:t>
      </w:r>
      <w:r>
        <w:rPr>
          <w:spacing w:val="3"/>
        </w:rPr>
        <w:t> </w:t>
      </w:r>
      <w:r>
        <w:rPr>
          <w:spacing w:val="-1"/>
        </w:rPr>
        <w:t>of</w:t>
      </w:r>
      <w:r>
        <w:rPr>
          <w:spacing w:val="3"/>
        </w:rPr>
        <w:t> </w:t>
      </w:r>
      <w:r>
        <w:rPr>
          <w:spacing w:val="-1"/>
        </w:rPr>
        <w:t>GearShift</w:t>
      </w:r>
      <w:r>
        <w:rPr>
          <w:spacing w:val="-3"/>
        </w:rPr>
        <w:t> </w:t>
      </w:r>
      <w:r>
        <w:rPr>
          <w:spacing w:val="-1"/>
        </w:rPr>
        <w:t>provide</w:t>
      </w:r>
      <w:r>
        <w:rPr>
          <w:spacing w:val="-8"/>
        </w:rPr>
        <w:t> </w:t>
      </w:r>
      <w:r>
        <w:rPr>
          <w:spacing w:val="-1"/>
        </w:rPr>
        <w:t>that</w:t>
      </w:r>
      <w:r>
        <w:rPr/>
        <w:t> </w:t>
      </w:r>
      <w:r>
        <w:rPr>
          <w:spacing w:val="-1"/>
        </w:rPr>
        <w:t>only directors nominated by MotorTech may sit on its board and, accordingly, </w:t>
      </w:r>
      <w:r>
        <w:rPr/>
        <w:t>all the</w:t>
      </w:r>
      <w:r>
        <w:rPr>
          <w:spacing w:val="1"/>
        </w:rPr>
        <w:t> </w:t>
      </w:r>
      <w:r>
        <w:rPr>
          <w:spacing w:val="-2"/>
        </w:rPr>
        <w:t>directors of GearShift are either </w:t>
      </w:r>
      <w:r>
        <w:rPr>
          <w:spacing w:val="-1"/>
        </w:rPr>
        <w:t>persons nominated by MotorTech, or are actually also</w:t>
      </w:r>
      <w:r>
        <w:rPr/>
        <w:t> </w:t>
      </w:r>
      <w:r>
        <w:rPr>
          <w:spacing w:val="-3"/>
        </w:rPr>
        <w:t>directors of MotorTech. GearShift engages in research </w:t>
      </w:r>
      <w:r>
        <w:rPr>
          <w:spacing w:val="-2"/>
        </w:rPr>
        <w:t>and development on a new car and</w:t>
      </w:r>
      <w:r>
        <w:rPr>
          <w:spacing w:val="-1"/>
        </w:rPr>
        <w:t> </w:t>
      </w:r>
      <w:r>
        <w:rPr>
          <w:spacing w:val="-2"/>
        </w:rPr>
        <w:t>this is funded </w:t>
      </w:r>
      <w:r>
        <w:rPr>
          <w:spacing w:val="-1"/>
        </w:rPr>
        <w:t>exclusively by issuing shares that are purchased by MotorTech (with the</w:t>
      </w:r>
      <w:r>
        <w:rPr/>
        <w:t> </w:t>
      </w:r>
      <w:r>
        <w:rPr>
          <w:spacing w:val="-2"/>
        </w:rPr>
        <w:t>result that GearShift becomes a wholly-owned subsidiary). However, more </w:t>
      </w:r>
      <w:r>
        <w:rPr>
          <w:spacing w:val="-1"/>
        </w:rPr>
        <w:t>capital is</w:t>
      </w:r>
      <w:r>
        <w:rPr/>
        <w:t> </w:t>
      </w:r>
      <w:r>
        <w:rPr>
          <w:spacing w:val="-3"/>
        </w:rPr>
        <w:t>required, but the directors of MotorTech </w:t>
      </w:r>
      <w:r>
        <w:rPr>
          <w:spacing w:val="-2"/>
        </w:rPr>
        <w:t>refuse to provide GearShift with any more capital</w:t>
      </w:r>
      <w:r>
        <w:rPr>
          <w:spacing w:val="-1"/>
        </w:rPr>
        <w:t> </w:t>
      </w:r>
      <w:r>
        <w:rPr/>
        <w:t>and</w:t>
      </w:r>
      <w:r>
        <w:rPr>
          <w:spacing w:val="-12"/>
        </w:rPr>
        <w:t> </w:t>
      </w:r>
      <w:r>
        <w:rPr/>
        <w:t>instead</w:t>
      </w:r>
      <w:r>
        <w:rPr>
          <w:spacing w:val="-7"/>
        </w:rPr>
        <w:t> </w:t>
      </w:r>
      <w:r>
        <w:rPr/>
        <w:t>order</w:t>
      </w:r>
      <w:r>
        <w:rPr>
          <w:spacing w:val="-14"/>
        </w:rPr>
        <w:t> </w:t>
      </w:r>
      <w:r>
        <w:rPr/>
        <w:t>the</w:t>
      </w:r>
      <w:r>
        <w:rPr>
          <w:spacing w:val="-6"/>
        </w:rPr>
        <w:t> </w:t>
      </w:r>
      <w:r>
        <w:rPr/>
        <w:t>board</w:t>
      </w:r>
      <w:r>
        <w:rPr>
          <w:spacing w:val="-14"/>
        </w:rPr>
        <w:t> </w:t>
      </w:r>
      <w:r>
        <w:rPr/>
        <w:t>of</w:t>
      </w:r>
      <w:r>
        <w:rPr>
          <w:spacing w:val="-7"/>
        </w:rPr>
        <w:t> </w:t>
      </w:r>
      <w:r>
        <w:rPr/>
        <w:t>GearShift</w:t>
      </w:r>
      <w:r>
        <w:rPr>
          <w:spacing w:val="-12"/>
        </w:rPr>
        <w:t> </w:t>
      </w:r>
      <w:r>
        <w:rPr/>
        <w:t>to</w:t>
      </w:r>
      <w:r>
        <w:rPr>
          <w:spacing w:val="-1"/>
        </w:rPr>
        <w:t> </w:t>
      </w:r>
      <w:r>
        <w:rPr/>
        <w:t>cut</w:t>
      </w:r>
      <w:r>
        <w:rPr>
          <w:spacing w:val="-6"/>
        </w:rPr>
        <w:t> </w:t>
      </w:r>
      <w:r>
        <w:rPr/>
        <w:t>back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its</w:t>
      </w:r>
      <w:r>
        <w:rPr>
          <w:spacing w:val="-3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and</w:t>
      </w:r>
      <w:r>
        <w:rPr>
          <w:spacing w:val="-12"/>
        </w:rPr>
        <w:t> </w:t>
      </w:r>
      <w:r>
        <w:rPr/>
        <w:t>development.</w:t>
      </w:r>
    </w:p>
    <w:p>
      <w:pPr>
        <w:pStyle w:val="BodyText"/>
        <w:spacing w:line="285" w:lineRule="auto"/>
        <w:ind w:left="433" w:right="322"/>
      </w:pPr>
      <w:r>
        <w:rPr/>
        <w:t>Accordingly,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directors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GearShift</w:t>
      </w:r>
      <w:r>
        <w:rPr>
          <w:spacing w:val="-10"/>
        </w:rPr>
        <w:t> </w:t>
      </w:r>
      <w:r>
        <w:rPr/>
        <w:t>agree</w:t>
      </w:r>
      <w:r>
        <w:rPr>
          <w:spacing w:val="-13"/>
        </w:rPr>
        <w:t> </w:t>
      </w:r>
      <w:r>
        <w:rPr/>
        <w:t>to</w:t>
      </w:r>
      <w:r>
        <w:rPr>
          <w:spacing w:val="1"/>
        </w:rPr>
        <w:t> </w:t>
      </w:r>
      <w:r>
        <w:rPr/>
        <w:t>cut</w:t>
      </w:r>
      <w:r>
        <w:rPr>
          <w:spacing w:val="-5"/>
        </w:rPr>
        <w:t> </w:t>
      </w:r>
      <w:r>
        <w:rPr/>
        <w:t>back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car’s</w:t>
      </w:r>
      <w:r>
        <w:rPr>
          <w:spacing w:val="-5"/>
        </w:rPr>
        <w:t> </w:t>
      </w:r>
      <w:r>
        <w:rPr/>
        <w:t>safety</w:t>
      </w:r>
      <w:r>
        <w:rPr>
          <w:spacing w:val="-56"/>
        </w:rPr>
        <w:t> </w:t>
      </w:r>
      <w:r>
        <w:rPr/>
        <w:t>features. GearShift finishes designing a new car and it is manufactured and sold to the</w:t>
      </w:r>
      <w:r>
        <w:rPr>
          <w:spacing w:val="1"/>
        </w:rPr>
        <w:t> </w:t>
      </w:r>
      <w:r>
        <w:rPr>
          <w:spacing w:val="-2"/>
        </w:rPr>
        <w:t>public. However, the car turns out to be unsafe due to a </w:t>
      </w:r>
      <w:r>
        <w:rPr>
          <w:spacing w:val="-1"/>
        </w:rPr>
        <w:t>defect in the car’s brakes and</w:t>
      </w:r>
      <w:r>
        <w:rPr/>
        <w:t> </w:t>
      </w:r>
      <w:r>
        <w:rPr>
          <w:spacing w:val="-1"/>
        </w:rPr>
        <w:t>numerous accidents occur. Those who suffered injury and loss due to the defective cars</w:t>
      </w:r>
      <w:r>
        <w:rPr/>
        <w:t> </w:t>
      </w:r>
      <w:r>
        <w:rPr>
          <w:spacing w:val="-1"/>
        </w:rPr>
        <w:t>initiate proceedings against GearShift but, by </w:t>
      </w:r>
      <w:r>
        <w:rPr/>
        <w:t>this time, GearShift has entered insolvent</w:t>
      </w:r>
      <w:r>
        <w:rPr>
          <w:spacing w:val="1"/>
        </w:rPr>
        <w:t> </w:t>
      </w:r>
      <w:r>
        <w:rPr/>
        <w:t>liquidation,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insufficient</w:t>
      </w:r>
      <w:r>
        <w:rPr>
          <w:spacing w:val="-1"/>
        </w:rPr>
        <w:t> </w:t>
      </w:r>
      <w:r>
        <w:rPr/>
        <w:t>funds</w:t>
      </w:r>
      <w:r>
        <w:rPr>
          <w:spacing w:val="-12"/>
        </w:rPr>
        <w:t> </w:t>
      </w:r>
      <w:r>
        <w:rPr/>
        <w:t>to</w:t>
      </w:r>
      <w:r>
        <w:rPr>
          <w:spacing w:val="4"/>
        </w:rPr>
        <w:t> </w:t>
      </w:r>
      <w:r>
        <w:rPr/>
        <w:t>meet</w:t>
      </w:r>
      <w:r>
        <w:rPr>
          <w:spacing w:val="-1"/>
        </w:rPr>
        <w:t> </w:t>
      </w:r>
      <w:r>
        <w:rPr/>
        <w:t>any</w:t>
      </w:r>
      <w:r>
        <w:rPr>
          <w:spacing w:val="34"/>
        </w:rPr>
        <w:t> </w:t>
      </w:r>
      <w:r>
        <w:rPr/>
        <w:t>liability.</w:t>
      </w:r>
    </w:p>
    <w:p>
      <w:pPr>
        <w:pStyle w:val="BodyText"/>
        <w:spacing w:before="206"/>
        <w:ind w:left="433"/>
      </w:pPr>
      <w:r>
        <w:rPr/>
        <w:t>Advise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parties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liability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might</w:t>
      </w:r>
      <w:r>
        <w:rPr>
          <w:spacing w:val="-4"/>
        </w:rPr>
        <w:t> </w:t>
      </w:r>
      <w:r>
        <w:rPr/>
        <w:t>face.</w:t>
      </w:r>
    </w:p>
    <w:sectPr>
      <w:pgSz w:w="11910" w:h="16840"/>
      <w:pgMar w:header="0" w:footer="737" w:top="1420" w:bottom="960" w:left="134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8.89859pt;margin-top:792.824341pt;width:18.5pt;height:15.55pt;mso-position-horizontal-relative:page;mso-position-vertical-relative:page;z-index:-15933440" type="#_x0000_t202" filled="false" stroked="false">
          <v:textbox inset="0,0,0,0">
            <w:txbxContent>
              <w:p>
                <w:pPr>
                  <w:spacing w:before="37"/>
                  <w:ind w:left="64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545" w:hanging="241"/>
        <w:jc w:val="left"/>
      </w:pPr>
      <w:rPr>
        <w:rFonts w:hint="default" w:ascii="Arial" w:hAnsi="Arial" w:eastAsia="Arial" w:cs="Arial"/>
        <w:b/>
        <w:bCs/>
        <w:color w:val="004EA1"/>
        <w:spacing w:val="-1"/>
        <w:w w:val="9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2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5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5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2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85" w:hanging="240"/>
        <w:jc w:val="left"/>
      </w:pPr>
      <w:rPr>
        <w:rFonts w:hint="default" w:ascii="Arial" w:hAnsi="Arial" w:eastAsia="Arial" w:cs="Arial"/>
        <w:b/>
        <w:bCs/>
        <w:color w:val="004EA1"/>
        <w:spacing w:val="-1"/>
        <w:w w:val="9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7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5" w:hanging="241"/>
        <w:jc w:val="left"/>
      </w:pPr>
      <w:rPr>
        <w:rFonts w:hint="default" w:ascii="Arial" w:hAnsi="Arial" w:eastAsia="Arial" w:cs="Arial"/>
        <w:b/>
        <w:bCs/>
        <w:color w:val="004EA1"/>
        <w:spacing w:val="-1"/>
        <w:w w:val="9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5" w:hanging="145"/>
      </w:pPr>
      <w:rPr>
        <w:rFonts w:hint="default" w:ascii="Arial" w:hAnsi="Arial" w:eastAsia="Arial" w:cs="Arial"/>
        <w:b/>
        <w:bCs/>
        <w:w w:val="9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9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9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8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8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7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7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6" w:hanging="1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645" w:hanging="272"/>
      </w:pPr>
      <w:rPr>
        <w:rFonts w:hint="default" w:ascii="Wingdings" w:hAnsi="Wingdings" w:eastAsia="Wingdings" w:cs="Wingdings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5" w:hanging="145"/>
      </w:pPr>
      <w:rPr>
        <w:rFonts w:hint="default" w:ascii="Arial" w:hAnsi="Arial" w:eastAsia="Arial" w:cs="Arial"/>
        <w:b/>
        <w:bCs/>
        <w:w w:val="9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8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6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3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1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8" w:hanging="1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593" w:hanging="368"/>
        <w:jc w:val="left"/>
      </w:pPr>
      <w:rPr>
        <w:rFonts w:hint="default" w:ascii="Arial" w:hAnsi="Arial" w:eastAsia="Arial" w:cs="Arial"/>
        <w:b/>
        <w:bCs/>
        <w:color w:val="004EA1"/>
        <w:spacing w:val="-3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85" w:hanging="240"/>
        <w:jc w:val="left"/>
      </w:pPr>
      <w:rPr>
        <w:rFonts w:hint="default" w:ascii="Arial" w:hAnsi="Arial" w:eastAsia="Arial" w:cs="Arial"/>
        <w:b/>
        <w:bCs/>
        <w:color w:val="004EA1"/>
        <w:spacing w:val="-1"/>
        <w:w w:val="9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1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9" w:hanging="24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3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2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2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25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70"/>
      <w:outlineLvl w:val="5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2024-03-24T08:28:57Z</dcterms:created>
  <dcterms:modified xsi:type="dcterms:W3CDTF">2024-03-24T08:28:57Z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2024-03-24T00:00:00Z</vt:filetime>
  </property>
</Properties>
</file>