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>
          <w:color w:val="004EA1"/>
        </w:rPr>
        <w:t>Members</w:t>
      </w:r>
    </w:p>
    <w:p>
      <w:pPr>
        <w:pStyle w:val="BodyText"/>
        <w:spacing w:before="10"/>
        <w:rPr>
          <w:rFonts w:ascii="Arial"/>
          <w:b/>
          <w:sz w:val="40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0" w:lineRule="auto" w:before="0" w:after="0"/>
        <w:ind w:left="825" w:right="190" w:hanging="360"/>
        <w:jc w:val="left"/>
        <w:rPr>
          <w:rFonts w:ascii="Wingdings" w:hAnsi="Wingdings"/>
          <w:sz w:val="21"/>
        </w:rPr>
      </w:pPr>
      <w:r>
        <w:rPr>
          <w:sz w:val="21"/>
        </w:rPr>
        <w:t>Although the terms ‘member’ and ‘shareholder’ tend to be used interchangeably, there is</w:t>
      </w:r>
      <w:r>
        <w:rPr>
          <w:spacing w:val="-56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distinction</w:t>
      </w:r>
      <w:r>
        <w:rPr>
          <w:spacing w:val="-1"/>
          <w:sz w:val="21"/>
        </w:rPr>
        <w:t> </w:t>
      </w:r>
      <w:r>
        <w:rPr>
          <w:sz w:val="21"/>
        </w:rPr>
        <w:t>(especially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sz w:val="21"/>
        </w:rPr>
        <w:t>companies</w:t>
      </w:r>
      <w:r>
        <w:rPr>
          <w:spacing w:val="-2"/>
          <w:sz w:val="21"/>
        </w:rPr>
        <w:t> </w:t>
      </w:r>
      <w:r>
        <w:rPr>
          <w:sz w:val="21"/>
        </w:rPr>
        <w:t>that</w:t>
      </w:r>
      <w:r>
        <w:rPr>
          <w:spacing w:val="-1"/>
          <w:sz w:val="21"/>
        </w:rPr>
        <w:t> </w:t>
      </w:r>
      <w:r>
        <w:rPr>
          <w:sz w:val="21"/>
        </w:rPr>
        <w:t>do</w:t>
      </w:r>
      <w:r>
        <w:rPr>
          <w:spacing w:val="-1"/>
          <w:sz w:val="21"/>
        </w:rPr>
        <w:t> </w:t>
      </w:r>
      <w:r>
        <w:rPr>
          <w:sz w:val="21"/>
        </w:rPr>
        <w:t>not</w:t>
      </w:r>
      <w:r>
        <w:rPr>
          <w:spacing w:val="-2"/>
          <w:sz w:val="21"/>
        </w:rPr>
        <w:t> </w:t>
      </w:r>
      <w:r>
        <w:rPr>
          <w:sz w:val="21"/>
        </w:rPr>
        <w:t>have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share</w:t>
      </w:r>
      <w:r>
        <w:rPr>
          <w:spacing w:val="-1"/>
          <w:sz w:val="21"/>
        </w:rPr>
        <w:t> </w:t>
      </w:r>
      <w:r>
        <w:rPr>
          <w:sz w:val="21"/>
        </w:rPr>
        <w:t>capital).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2" w:lineRule="auto" w:before="7" w:after="0"/>
        <w:ind w:left="825" w:right="167" w:hanging="360"/>
        <w:jc w:val="left"/>
        <w:rPr>
          <w:rFonts w:ascii="Wingdings" w:hAnsi="Wingdings"/>
          <w:sz w:val="21"/>
        </w:rPr>
      </w:pPr>
      <w:r>
        <w:rPr>
          <w:sz w:val="21"/>
        </w:rPr>
        <w:t>Members usually exercise their decision-making powers via the passing of resolutions. A</w:t>
      </w:r>
      <w:r>
        <w:rPr>
          <w:spacing w:val="-56"/>
          <w:sz w:val="21"/>
        </w:rPr>
        <w:t> </w:t>
      </w:r>
      <w:r>
        <w:rPr>
          <w:sz w:val="21"/>
        </w:rPr>
        <w:t>resolution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1"/>
          <w:sz w:val="21"/>
        </w:rPr>
        <w:t> </w:t>
      </w:r>
      <w:r>
        <w:rPr>
          <w:sz w:val="21"/>
        </w:rPr>
        <w:t>simply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formal</w:t>
      </w:r>
      <w:r>
        <w:rPr>
          <w:spacing w:val="-1"/>
          <w:sz w:val="21"/>
        </w:rPr>
        <w:t> </w:t>
      </w:r>
      <w:r>
        <w:rPr>
          <w:sz w:val="21"/>
        </w:rPr>
        <w:t>vote.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0" w:lineRule="auto" w:before="6" w:after="0"/>
        <w:ind w:left="825" w:right="122" w:hanging="360"/>
        <w:jc w:val="left"/>
        <w:rPr>
          <w:rFonts w:ascii="Wingdings" w:hAnsi="Wingdings"/>
          <w:sz w:val="21"/>
        </w:rPr>
      </w:pPr>
      <w:r>
        <w:rPr>
          <w:sz w:val="21"/>
        </w:rPr>
        <w:t>The two forms of resolution are ordinary resolutions (which require a simple majority) and</w:t>
      </w:r>
      <w:r>
        <w:rPr>
          <w:spacing w:val="-56"/>
          <w:sz w:val="21"/>
        </w:rPr>
        <w:t> </w:t>
      </w:r>
      <w:r>
        <w:rPr>
          <w:sz w:val="21"/>
        </w:rPr>
        <w:t>special</w:t>
      </w:r>
      <w:r>
        <w:rPr>
          <w:spacing w:val="-2"/>
          <w:sz w:val="21"/>
        </w:rPr>
        <w:t> </w:t>
      </w:r>
      <w:r>
        <w:rPr>
          <w:sz w:val="21"/>
        </w:rPr>
        <w:t>resolutions</w:t>
      </w:r>
      <w:r>
        <w:rPr>
          <w:spacing w:val="-1"/>
          <w:sz w:val="21"/>
        </w:rPr>
        <w:t> </w:t>
      </w:r>
      <w:r>
        <w:rPr>
          <w:sz w:val="21"/>
        </w:rPr>
        <w:t>(which</w:t>
      </w:r>
      <w:r>
        <w:rPr>
          <w:spacing w:val="-2"/>
          <w:sz w:val="21"/>
        </w:rPr>
        <w:t> </w:t>
      </w:r>
      <w:r>
        <w:rPr>
          <w:sz w:val="21"/>
        </w:rPr>
        <w:t>require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majority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no</w:t>
      </w:r>
      <w:r>
        <w:rPr>
          <w:spacing w:val="-2"/>
          <w:sz w:val="21"/>
        </w:rPr>
        <w:t> </w:t>
      </w:r>
      <w:r>
        <w:rPr>
          <w:sz w:val="21"/>
        </w:rPr>
        <w:t>less</w:t>
      </w:r>
      <w:r>
        <w:rPr>
          <w:spacing w:val="-1"/>
          <w:sz w:val="21"/>
        </w:rPr>
        <w:t> </w:t>
      </w:r>
      <w:r>
        <w:rPr>
          <w:sz w:val="21"/>
        </w:rPr>
        <w:t>than</w:t>
      </w:r>
      <w:r>
        <w:rPr>
          <w:spacing w:val="-1"/>
          <w:sz w:val="21"/>
        </w:rPr>
        <w:t> </w:t>
      </w:r>
      <w:r>
        <w:rPr>
          <w:sz w:val="21"/>
        </w:rPr>
        <w:t>75</w:t>
      </w:r>
      <w:r>
        <w:rPr>
          <w:spacing w:val="-2"/>
          <w:sz w:val="21"/>
        </w:rPr>
        <w:t> </w:t>
      </w:r>
      <w:r>
        <w:rPr>
          <w:sz w:val="21"/>
        </w:rPr>
        <w:t>per</w:t>
      </w:r>
      <w:r>
        <w:rPr>
          <w:spacing w:val="-1"/>
          <w:sz w:val="21"/>
        </w:rPr>
        <w:t> </w:t>
      </w:r>
      <w:r>
        <w:rPr>
          <w:sz w:val="21"/>
        </w:rPr>
        <w:t>cent).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2" w:lineRule="auto" w:before="7" w:after="0"/>
        <w:ind w:left="825" w:right="401" w:hanging="360"/>
        <w:jc w:val="left"/>
        <w:rPr>
          <w:rFonts w:ascii="Wingdings" w:hAnsi="Wingdings"/>
          <w:sz w:val="21"/>
        </w:rPr>
      </w:pPr>
      <w:r>
        <w:rPr>
          <w:sz w:val="21"/>
        </w:rPr>
        <w:t>Public companies must pass resolutions at general meetings. Private companies must</w:t>
      </w:r>
      <w:r>
        <w:rPr>
          <w:spacing w:val="-56"/>
          <w:sz w:val="21"/>
        </w:rPr>
        <w:t> </w:t>
      </w:r>
      <w:r>
        <w:rPr>
          <w:sz w:val="21"/>
        </w:rPr>
        <w:t>pass</w:t>
      </w:r>
      <w:r>
        <w:rPr>
          <w:spacing w:val="-3"/>
          <w:sz w:val="21"/>
        </w:rPr>
        <w:t> </w:t>
      </w:r>
      <w:r>
        <w:rPr>
          <w:sz w:val="21"/>
        </w:rPr>
        <w:t>resolutions</w:t>
      </w:r>
      <w:r>
        <w:rPr>
          <w:spacing w:val="-3"/>
          <w:sz w:val="21"/>
        </w:rPr>
        <w:t> </w:t>
      </w:r>
      <w:r>
        <w:rPr>
          <w:sz w:val="21"/>
        </w:rPr>
        <w:t>at</w:t>
      </w:r>
      <w:r>
        <w:rPr>
          <w:spacing w:val="-3"/>
          <w:sz w:val="21"/>
        </w:rPr>
        <w:t> </w:t>
      </w:r>
      <w:r>
        <w:rPr>
          <w:sz w:val="21"/>
        </w:rPr>
        <w:t>general</w:t>
      </w:r>
      <w:r>
        <w:rPr>
          <w:spacing w:val="-2"/>
          <w:sz w:val="21"/>
        </w:rPr>
        <w:t> </w:t>
      </w:r>
      <w:r>
        <w:rPr>
          <w:sz w:val="21"/>
        </w:rPr>
        <w:t>meetings,</w:t>
      </w:r>
      <w:r>
        <w:rPr>
          <w:spacing w:val="-3"/>
          <w:sz w:val="21"/>
        </w:rPr>
        <w:t> </w:t>
      </w:r>
      <w:r>
        <w:rPr>
          <w:sz w:val="21"/>
        </w:rPr>
        <w:t>unless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written</w:t>
      </w:r>
      <w:r>
        <w:rPr>
          <w:spacing w:val="-2"/>
          <w:sz w:val="21"/>
        </w:rPr>
        <w:t> </w:t>
      </w:r>
      <w:r>
        <w:rPr>
          <w:sz w:val="21"/>
        </w:rPr>
        <w:t>resolution</w:t>
      </w:r>
      <w:r>
        <w:rPr>
          <w:spacing w:val="-3"/>
          <w:sz w:val="21"/>
        </w:rPr>
        <w:t> </w:t>
      </w:r>
      <w:r>
        <w:rPr>
          <w:sz w:val="21"/>
        </w:rPr>
        <w:t>procedure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used.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0" w:lineRule="auto" w:before="6" w:after="0"/>
        <w:ind w:left="825" w:right="307" w:hanging="360"/>
        <w:jc w:val="left"/>
        <w:rPr>
          <w:rFonts w:ascii="Wingdings" w:hAnsi="Wingdings"/>
          <w:sz w:val="21"/>
        </w:rPr>
      </w:pPr>
      <w:r>
        <w:rPr>
          <w:sz w:val="21"/>
        </w:rPr>
        <w:t>Resolutions are only valid if sufficient notice of the meeting is provided and a quorum is</w:t>
      </w:r>
      <w:r>
        <w:rPr>
          <w:spacing w:val="-56"/>
          <w:sz w:val="21"/>
        </w:rPr>
        <w:t> </w:t>
      </w:r>
      <w:r>
        <w:rPr>
          <w:sz w:val="21"/>
        </w:rPr>
        <w:t>present. A quorum is simply the minimum number of persons required to be present in</w:t>
      </w:r>
      <w:r>
        <w:rPr>
          <w:spacing w:val="1"/>
          <w:sz w:val="21"/>
        </w:rPr>
        <w:t> </w:t>
      </w:r>
      <w:r>
        <w:rPr>
          <w:sz w:val="21"/>
        </w:rPr>
        <w:t>order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conduct</w:t>
      </w:r>
      <w:r>
        <w:rPr>
          <w:spacing w:val="-1"/>
          <w:sz w:val="21"/>
        </w:rPr>
        <w:t> </w:t>
      </w:r>
      <w:r>
        <w:rPr>
          <w:sz w:val="21"/>
        </w:rPr>
        <w:t>business.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0" w:lineRule="auto" w:before="10" w:after="0"/>
        <w:ind w:left="825" w:right="493" w:hanging="360"/>
        <w:jc w:val="left"/>
        <w:rPr>
          <w:rFonts w:ascii="Wingdings" w:hAnsi="Wingdings"/>
          <w:sz w:val="21"/>
        </w:rPr>
      </w:pPr>
      <w:r>
        <w:rPr>
          <w:sz w:val="21"/>
        </w:rPr>
        <w:t>Members can appoint a proxy to attend, speak, and vote at general meetings on their</w:t>
      </w:r>
      <w:r>
        <w:rPr>
          <w:spacing w:val="-56"/>
          <w:sz w:val="21"/>
        </w:rPr>
        <w:t> </w:t>
      </w:r>
      <w:r>
        <w:rPr>
          <w:sz w:val="21"/>
        </w:rPr>
        <w:t>behalf.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2"/>
        <w:ind w:left="105"/>
      </w:pPr>
      <w:r>
        <w:rPr>
          <w:color w:val="FF0000"/>
        </w:rPr>
        <w:t>Introduction</w:t>
      </w:r>
    </w:p>
    <w:p>
      <w:pPr>
        <w:pStyle w:val="BodyText"/>
        <w:spacing w:before="1"/>
        <w:rPr>
          <w:rFonts w:ascii="Arial"/>
          <w:b/>
          <w:sz w:val="27"/>
        </w:rPr>
      </w:pPr>
    </w:p>
    <w:p>
      <w:pPr>
        <w:spacing w:line="285" w:lineRule="auto" w:before="0"/>
        <w:ind w:left="205" w:right="297" w:firstLine="0"/>
        <w:jc w:val="left"/>
        <w:rPr>
          <w:sz w:val="21"/>
        </w:rPr>
      </w:pPr>
      <w:r>
        <w:rPr>
          <w:spacing w:val="-1"/>
          <w:sz w:val="21"/>
        </w:rPr>
        <w:t>The members of a company play two vital roles. </w:t>
      </w:r>
      <w:r>
        <w:rPr>
          <w:rFonts w:ascii="Arial" w:hAnsi="Arial"/>
          <w:b/>
          <w:spacing w:val="-1"/>
          <w:sz w:val="21"/>
        </w:rPr>
        <w:t>First, through the purchase of shares, </w:t>
      </w:r>
      <w:r>
        <w:rPr>
          <w:rFonts w:ascii="Arial" w:hAnsi="Arial"/>
          <w:b/>
          <w:sz w:val="21"/>
        </w:rPr>
        <w:t>they</w:t>
      </w:r>
      <w:r>
        <w:rPr>
          <w:rFonts w:ascii="Arial" w:hAnsi="Arial"/>
          <w:b/>
          <w:spacing w:val="-56"/>
          <w:sz w:val="21"/>
        </w:rPr>
        <w:t> </w:t>
      </w:r>
      <w:r>
        <w:rPr>
          <w:rFonts w:ascii="Arial" w:hAnsi="Arial"/>
          <w:b/>
          <w:spacing w:val="-1"/>
          <w:sz w:val="21"/>
        </w:rPr>
        <w:t>contribute capital to the company</w:t>
      </w:r>
      <w:r>
        <w:rPr>
          <w:spacing w:val="-1"/>
          <w:sz w:val="21"/>
        </w:rPr>
        <w:t>. </w:t>
      </w:r>
      <w:r>
        <w:rPr>
          <w:sz w:val="21"/>
        </w:rPr>
        <w:t>The nature of the share and share capital is discussed in</w:t>
      </w:r>
      <w:r>
        <w:rPr>
          <w:spacing w:val="-56"/>
          <w:sz w:val="21"/>
        </w:rPr>
        <w:t> </w:t>
      </w:r>
      <w:r>
        <w:rPr>
          <w:sz w:val="21"/>
        </w:rPr>
        <w:t>the next class but our focus is on </w:t>
      </w:r>
      <w:r>
        <w:rPr>
          <w:rFonts w:ascii="Arial" w:hAnsi="Arial"/>
          <w:b/>
          <w:sz w:val="21"/>
        </w:rPr>
        <w:t>the second vital role that the members play, namely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their ability to make decisions</w:t>
      </w:r>
      <w:r>
        <w:rPr>
          <w:sz w:val="21"/>
        </w:rPr>
        <w:t>. As will be seen, a significant amount of power is placed into</w:t>
      </w:r>
      <w:r>
        <w:rPr>
          <w:spacing w:val="1"/>
          <w:sz w:val="21"/>
        </w:rPr>
        <w:t> </w:t>
      </w:r>
      <w:r>
        <w:rPr>
          <w:spacing w:val="-3"/>
          <w:sz w:val="21"/>
        </w:rPr>
        <w:t>the hands of members and numerous key decisions are reserved </w:t>
      </w:r>
      <w:r>
        <w:rPr>
          <w:spacing w:val="-2"/>
          <w:sz w:val="21"/>
        </w:rPr>
        <w:t>for them alone. However,</w:t>
      </w:r>
      <w:r>
        <w:rPr>
          <w:spacing w:val="-1"/>
          <w:sz w:val="21"/>
        </w:rPr>
        <w:t> </w:t>
      </w:r>
      <w:r>
        <w:rPr>
          <w:sz w:val="21"/>
        </w:rPr>
        <w:t>before the members’ ability to exercise this power can be discussed, it is important to note the</w:t>
      </w:r>
      <w:r>
        <w:rPr>
          <w:spacing w:val="-56"/>
          <w:sz w:val="21"/>
        </w:rPr>
        <w:t> </w:t>
      </w:r>
      <w:r>
        <w:rPr>
          <w:sz w:val="21"/>
        </w:rPr>
        <w:t>difference</w:t>
      </w:r>
      <w:r>
        <w:rPr>
          <w:spacing w:val="-11"/>
          <w:sz w:val="21"/>
        </w:rPr>
        <w:t> </w:t>
      </w:r>
      <w:r>
        <w:rPr>
          <w:sz w:val="21"/>
        </w:rPr>
        <w:t>between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‘member’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11"/>
          <w:sz w:val="21"/>
        </w:rPr>
        <w:t> </w:t>
      </w:r>
      <w:r>
        <w:rPr>
          <w:sz w:val="21"/>
        </w:rPr>
        <w:t>‘shareholder’.</w:t>
      </w:r>
    </w:p>
    <w:p>
      <w:pPr>
        <w:pStyle w:val="BodyText"/>
        <w:rPr>
          <w:sz w:val="24"/>
        </w:rPr>
      </w:pPr>
    </w:p>
    <w:p>
      <w:pPr>
        <w:pStyle w:val="Heading2"/>
        <w:spacing w:before="181"/>
      </w:pPr>
      <w:r>
        <w:rPr>
          <w:color w:val="FF0000"/>
          <w:w w:val="105"/>
        </w:rPr>
        <w:t>Members</w:t>
      </w:r>
      <w:r>
        <w:rPr>
          <w:color w:val="FF0000"/>
          <w:spacing w:val="-4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-4"/>
          <w:w w:val="105"/>
        </w:rPr>
        <w:t> </w:t>
      </w:r>
      <w:r>
        <w:rPr>
          <w:color w:val="FF0000"/>
          <w:w w:val="105"/>
        </w:rPr>
        <w:t>shareholders</w:t>
      </w:r>
    </w:p>
    <w:p>
      <w:pPr>
        <w:pStyle w:val="BodyText"/>
        <w:spacing w:before="5"/>
        <w:rPr>
          <w:rFonts w:ascii="Arial"/>
          <w:b/>
          <w:sz w:val="27"/>
        </w:rPr>
      </w:pPr>
    </w:p>
    <w:p>
      <w:pPr>
        <w:pStyle w:val="BodyText"/>
        <w:spacing w:line="285" w:lineRule="auto" w:before="1"/>
        <w:ind w:left="205" w:right="367"/>
      </w:pPr>
      <w:r>
        <w:rPr/>
        <w:t>Many statutes and textbooks tend to use the terms ‘member’ and ‘shareholder’</w:t>
      </w:r>
      <w:r>
        <w:rPr>
          <w:spacing w:val="1"/>
        </w:rPr>
        <w:t> </w:t>
      </w:r>
      <w:r>
        <w:rPr>
          <w:spacing w:val="-1"/>
        </w:rPr>
        <w:t>interchangeably and, in the vast majority of cases, a member will be a shareholder and vice</w:t>
      </w:r>
      <w:r>
        <w:rPr/>
        <w:t> </w:t>
      </w:r>
      <w:r>
        <w:rPr>
          <w:spacing w:val="-3"/>
        </w:rPr>
        <w:t>versa. There is a difference, however, and it is important to understand </w:t>
      </w:r>
      <w:r>
        <w:rPr>
          <w:spacing w:val="-2"/>
        </w:rPr>
        <w:t>the difference. The most</w:t>
      </w:r>
      <w:r>
        <w:rPr>
          <w:spacing w:val="-56"/>
        </w:rPr>
        <w:t> </w:t>
      </w:r>
      <w:r>
        <w:rPr>
          <w:spacing w:val="-2"/>
        </w:rPr>
        <w:t>obvious difference occurs </w:t>
      </w:r>
      <w:r>
        <w:rPr>
          <w:spacing w:val="-1"/>
        </w:rPr>
        <w:t>in companies without a share</w:t>
      </w:r>
      <w:r>
        <w:rPr/>
        <w:t> </w:t>
      </w:r>
      <w:r>
        <w:rPr>
          <w:spacing w:val="-1"/>
        </w:rPr>
        <w:t>capital —such companies will have</w:t>
      </w:r>
      <w:r>
        <w:rPr/>
        <w:t> members, but will not have shareholders. Although it is generally acceptable to use the terms</w:t>
      </w:r>
      <w:r>
        <w:rPr>
          <w:spacing w:val="-56"/>
        </w:rPr>
        <w:t> </w:t>
      </w:r>
      <w:r>
        <w:rPr/>
        <w:t>member and shareholder interchangeably, if you are referring to a company without a share</w:t>
      </w:r>
      <w:r>
        <w:rPr>
          <w:spacing w:val="1"/>
        </w:rPr>
        <w:t> </w:t>
      </w:r>
      <w:r>
        <w:rPr/>
        <w:t>capital, you should use the term ‘member’. As the term ‘member’ is generally wider than the</w:t>
      </w:r>
      <w:r>
        <w:rPr>
          <w:spacing w:val="1"/>
        </w:rPr>
        <w:t> </w:t>
      </w:r>
      <w:r>
        <w:rPr/>
        <w:t>term ‘shareholder’, it is preferable to use the term ‘member’ in general (indeed, the CA 2015</w:t>
      </w:r>
      <w:r>
        <w:rPr>
          <w:spacing w:val="1"/>
        </w:rPr>
        <w:t> </w:t>
      </w:r>
      <w:r>
        <w:rPr/>
        <w:t>uses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‘member’ significantly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word</w:t>
      </w:r>
      <w:r>
        <w:rPr>
          <w:spacing w:val="-1"/>
        </w:rPr>
        <w:t> </w:t>
      </w:r>
      <w:r>
        <w:rPr/>
        <w:t>‘shareholder’).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spacing w:line="285" w:lineRule="auto"/>
        <w:ind w:left="205" w:right="297"/>
      </w:pPr>
      <w:r>
        <w:rPr>
          <w:spacing w:val="-1"/>
        </w:rPr>
        <w:t>The distinction exists even in companies that do have a share capital. Purchasing shares </w:t>
      </w:r>
      <w:r>
        <w:rPr/>
        <w:t>will</w:t>
      </w:r>
      <w:r>
        <w:rPr>
          <w:spacing w:val="1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person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shareholder,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not</w:t>
      </w:r>
      <w:r>
        <w:rPr>
          <w:spacing w:val="-11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member.</w:t>
      </w:r>
      <w:r>
        <w:rPr>
          <w:spacing w:val="-5"/>
        </w:rPr>
        <w:t> </w:t>
      </w:r>
      <w:r>
        <w:rPr>
          <w:rFonts w:ascii="Arial"/>
          <w:b/>
        </w:rPr>
        <w:t>Section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92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</w:rPr>
        <w:t>of</w:t>
      </w:r>
      <w:r>
        <w:rPr>
          <w:rFonts w:ascii="Arial"/>
          <w:b/>
          <w:spacing w:val="-56"/>
        </w:rPr>
        <w:t> </w:t>
      </w:r>
      <w:r>
        <w:rPr>
          <w:rFonts w:ascii="Arial"/>
          <w:b/>
          <w:spacing w:val="-1"/>
        </w:rPr>
        <w:t>the CA 2015 </w:t>
      </w:r>
      <w:r>
        <w:rPr>
          <w:spacing w:val="-1"/>
        </w:rPr>
        <w:t>provides that a person will only become a member of a company </w:t>
      </w:r>
      <w:r>
        <w:rPr/>
        <w:t>once he has</w:t>
      </w:r>
      <w:r>
        <w:rPr>
          <w:spacing w:val="1"/>
        </w:rPr>
        <w:t> </w:t>
      </w:r>
      <w:r>
        <w:rPr/>
        <w:t>agreed</w:t>
      </w:r>
      <w:r>
        <w:rPr>
          <w:spacing w:val="-12"/>
        </w:rPr>
        <w:t> </w:t>
      </w:r>
      <w:r>
        <w:rPr/>
        <w:t>to</w:t>
      </w:r>
      <w:r>
        <w:rPr>
          <w:spacing w:val="1"/>
        </w:rPr>
        <w:t> </w:t>
      </w:r>
      <w:r>
        <w:rPr/>
        <w:t>become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his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entered</w:t>
      </w:r>
      <w:r>
        <w:rPr>
          <w:spacing w:val="-10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register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members.</w:t>
      </w:r>
    </w:p>
    <w:p>
      <w:pPr>
        <w:spacing w:after="0" w:line="285" w:lineRule="auto"/>
        <w:sectPr>
          <w:footerReference w:type="default" r:id="rId5"/>
          <w:type w:val="continuous"/>
          <w:pgSz w:w="11910" w:h="16840"/>
          <w:pgMar w:footer="737" w:top="1580" w:bottom="920" w:left="1340" w:right="1340"/>
          <w:pgNumType w:start="1"/>
        </w:sectPr>
      </w:pPr>
    </w:p>
    <w:p>
      <w:pPr>
        <w:pStyle w:val="Heading2"/>
        <w:spacing w:before="75"/>
      </w:pPr>
      <w:r>
        <w:rPr>
          <w:color w:val="FF0000"/>
          <w:w w:val="105"/>
        </w:rPr>
        <w:t>Resolutions</w:t>
      </w:r>
      <w:r>
        <w:rPr>
          <w:color w:val="FF0000"/>
          <w:spacing w:val="-3"/>
          <w:w w:val="105"/>
        </w:rPr>
        <w:t> </w:t>
      </w:r>
      <w:r>
        <w:rPr>
          <w:color w:val="FF0000"/>
          <w:w w:val="105"/>
        </w:rPr>
        <w:t>–</w:t>
      </w:r>
      <w:r>
        <w:rPr>
          <w:color w:val="FF0000"/>
          <w:spacing w:val="-3"/>
          <w:w w:val="105"/>
        </w:rPr>
        <w:t> </w:t>
      </w:r>
      <w:r>
        <w:rPr>
          <w:color w:val="FF0000"/>
          <w:w w:val="105"/>
        </w:rPr>
        <w:t>Part</w:t>
      </w:r>
      <w:r>
        <w:rPr>
          <w:color w:val="FF0000"/>
          <w:spacing w:val="-4"/>
          <w:w w:val="105"/>
        </w:rPr>
        <w:t> </w:t>
      </w:r>
      <w:r>
        <w:rPr>
          <w:color w:val="FF0000"/>
          <w:w w:val="105"/>
        </w:rPr>
        <w:t>XIII</w:t>
      </w:r>
      <w:r>
        <w:rPr>
          <w:color w:val="FF0000"/>
          <w:spacing w:val="-3"/>
          <w:w w:val="105"/>
        </w:rPr>
        <w:t> </w:t>
      </w:r>
      <w:r>
        <w:rPr>
          <w:color w:val="FF0000"/>
          <w:w w:val="105"/>
        </w:rPr>
        <w:t>–</w:t>
      </w:r>
      <w:r>
        <w:rPr>
          <w:color w:val="FF0000"/>
          <w:spacing w:val="-3"/>
          <w:w w:val="105"/>
        </w:rPr>
        <w:t> </w:t>
      </w:r>
      <w:r>
        <w:rPr>
          <w:color w:val="FF0000"/>
          <w:w w:val="105"/>
        </w:rPr>
        <w:t>Resolutions</w:t>
      </w:r>
      <w:r>
        <w:rPr>
          <w:color w:val="FF0000"/>
          <w:spacing w:val="-3"/>
          <w:w w:val="105"/>
        </w:rPr>
        <w:t> </w:t>
      </w:r>
      <w:r>
        <w:rPr>
          <w:color w:val="FF0000"/>
          <w:w w:val="105"/>
        </w:rPr>
        <w:t>&amp;</w:t>
      </w:r>
      <w:r>
        <w:rPr>
          <w:color w:val="FF0000"/>
          <w:spacing w:val="-2"/>
          <w:w w:val="105"/>
        </w:rPr>
        <w:t> </w:t>
      </w:r>
      <w:r>
        <w:rPr>
          <w:color w:val="FF0000"/>
          <w:w w:val="105"/>
        </w:rPr>
        <w:t>Meetings</w:t>
      </w:r>
    </w:p>
    <w:p>
      <w:pPr>
        <w:pStyle w:val="BodyText"/>
        <w:spacing w:before="1"/>
        <w:rPr>
          <w:rFonts w:ascii="Arial"/>
          <w:b/>
          <w:sz w:val="27"/>
        </w:rPr>
      </w:pPr>
    </w:p>
    <w:p>
      <w:pPr>
        <w:pStyle w:val="BodyText"/>
        <w:ind w:left="205" w:right="658"/>
        <w:jc w:val="both"/>
      </w:pPr>
      <w:r>
        <w:rPr/>
        <w:t>Recall, the general power to manage the company is usually vested in the directors by the</w:t>
      </w:r>
      <w:r>
        <w:rPr>
          <w:spacing w:val="-56"/>
        </w:rPr>
        <w:t> </w:t>
      </w:r>
      <w:r>
        <w:rPr/>
        <w:t>company’s articles. Despite this, the </w:t>
      </w:r>
      <w:r>
        <w:rPr>
          <w:rFonts w:ascii="Arial" w:hAnsi="Arial"/>
          <w:b/>
        </w:rPr>
        <w:t>CA 2015 </w:t>
      </w:r>
      <w:r>
        <w:rPr/>
        <w:t>and the </w:t>
      </w:r>
      <w:r>
        <w:rPr>
          <w:rFonts w:ascii="Arial" w:hAnsi="Arial"/>
          <w:b/>
        </w:rPr>
        <w:t>Insolvency Act </w:t>
      </w:r>
      <w:r>
        <w:rPr/>
        <w:t>place considerable</w:t>
      </w:r>
      <w:r>
        <w:rPr>
          <w:spacing w:val="-56"/>
        </w:rPr>
        <w:t> </w:t>
      </w:r>
      <w:r>
        <w:rPr/>
        <w:t>decision-</w:t>
      </w:r>
      <w:r>
        <w:rPr>
          <w:spacing w:val="-2"/>
        </w:rPr>
        <w:t> </w:t>
      </w:r>
      <w:r>
        <w:rPr/>
        <w:t>making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hands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members,</w:t>
      </w:r>
      <w:r>
        <w:rPr>
          <w:spacing w:val="-2"/>
        </w:rPr>
        <w:t> </w:t>
      </w:r>
      <w:r>
        <w:rPr/>
        <w:t>including: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1" w:after="0"/>
        <w:ind w:left="670" w:right="0" w:hanging="206"/>
        <w:jc w:val="left"/>
        <w:rPr>
          <w:rFonts w:ascii="Wingdings" w:hAnsi="Wingdings"/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members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2"/>
          <w:sz w:val="21"/>
        </w:rPr>
        <w:t> </w:t>
      </w:r>
      <w:r>
        <w:rPr>
          <w:sz w:val="21"/>
        </w:rPr>
        <w:t>alter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company’s</w:t>
      </w:r>
      <w:r>
        <w:rPr>
          <w:spacing w:val="-3"/>
          <w:sz w:val="21"/>
        </w:rPr>
        <w:t> </w:t>
      </w:r>
      <w:r>
        <w:rPr>
          <w:sz w:val="21"/>
        </w:rPr>
        <w:t>articles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85" w:lineRule="auto" w:before="128" w:after="0"/>
        <w:ind w:left="825" w:right="870" w:hanging="360"/>
        <w:jc w:val="left"/>
        <w:rPr>
          <w:rFonts w:ascii="Wingdings" w:hAnsi="Wingdings"/>
          <w:sz w:val="21"/>
        </w:rPr>
      </w:pPr>
      <w:r>
        <w:rPr>
          <w:spacing w:val="-2"/>
          <w:sz w:val="21"/>
        </w:rPr>
        <w:t>if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company </w:t>
      </w:r>
      <w:r>
        <w:rPr>
          <w:spacing w:val="-1"/>
          <w:sz w:val="21"/>
        </w:rPr>
        <w:t>wishes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4"/>
          <w:sz w:val="21"/>
        </w:rPr>
        <w:t> </w:t>
      </w:r>
      <w:r>
        <w:rPr>
          <w:spacing w:val="-1"/>
          <w:sz w:val="21"/>
        </w:rPr>
        <w:t>convert</w:t>
      </w:r>
      <w:r>
        <w:rPr>
          <w:spacing w:val="-13"/>
          <w:sz w:val="21"/>
        </w:rPr>
        <w:t> </w:t>
      </w:r>
      <w:r>
        <w:rPr>
          <w:spacing w:val="-1"/>
          <w:sz w:val="21"/>
        </w:rPr>
        <w:t>from</w:t>
      </w:r>
      <w:r>
        <w:rPr>
          <w:spacing w:val="-13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public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company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3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private</w:t>
      </w:r>
      <w:r>
        <w:rPr>
          <w:spacing w:val="-12"/>
          <w:sz w:val="21"/>
        </w:rPr>
        <w:t> </w:t>
      </w:r>
      <w:r>
        <w:rPr>
          <w:spacing w:val="-1"/>
          <w:sz w:val="21"/>
        </w:rPr>
        <w:t>company,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or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vice</w:t>
      </w:r>
      <w:r>
        <w:rPr>
          <w:spacing w:val="-55"/>
          <w:sz w:val="21"/>
        </w:rPr>
        <w:t> </w:t>
      </w:r>
      <w:r>
        <w:rPr>
          <w:spacing w:val="-2"/>
          <w:sz w:val="21"/>
        </w:rPr>
        <w:t>versa, or if an unlimited company wishes to convert </w:t>
      </w:r>
      <w:r>
        <w:rPr>
          <w:spacing w:val="-1"/>
          <w:sz w:val="21"/>
        </w:rPr>
        <w:t>to a private limited company,</w:t>
      </w:r>
      <w:r>
        <w:rPr>
          <w:sz w:val="21"/>
        </w:rPr>
        <w:t> </w:t>
      </w:r>
      <w:r>
        <w:rPr>
          <w:spacing w:val="-3"/>
          <w:sz w:val="21"/>
        </w:rPr>
        <w:t>then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approval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members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will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be</w:t>
      </w:r>
      <w:r>
        <w:rPr>
          <w:spacing w:val="26"/>
          <w:sz w:val="21"/>
        </w:rPr>
        <w:t> </w:t>
      </w:r>
      <w:r>
        <w:rPr>
          <w:spacing w:val="-2"/>
          <w:sz w:val="21"/>
        </w:rPr>
        <w:t>required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0" w:lineRule="auto" w:before="78" w:after="0"/>
        <w:ind w:left="825" w:right="0" w:hanging="361"/>
        <w:jc w:val="left"/>
        <w:rPr>
          <w:rFonts w:ascii="Wingdings" w:hAnsi="Wingdings"/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members</w:t>
      </w:r>
      <w:r>
        <w:rPr>
          <w:spacing w:val="-2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remove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director</w:t>
      </w:r>
      <w:r>
        <w:rPr>
          <w:spacing w:val="-3"/>
          <w:sz w:val="21"/>
        </w:rPr>
        <w:t> </w:t>
      </w:r>
      <w:r>
        <w:rPr>
          <w:sz w:val="21"/>
        </w:rPr>
        <w:t>(or</w:t>
      </w:r>
      <w:r>
        <w:rPr>
          <w:spacing w:val="-2"/>
          <w:sz w:val="21"/>
        </w:rPr>
        <w:t> </w:t>
      </w:r>
      <w:r>
        <w:rPr>
          <w:sz w:val="21"/>
        </w:rPr>
        <w:t>directors)</w:t>
      </w:r>
      <w:r>
        <w:rPr>
          <w:spacing w:val="-2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office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  <w:tab w:pos="826" w:val="left" w:leader="none"/>
        </w:tabs>
        <w:spacing w:line="242" w:lineRule="auto" w:before="81" w:after="0"/>
        <w:ind w:left="825" w:right="739" w:hanging="360"/>
        <w:jc w:val="left"/>
        <w:rPr>
          <w:rFonts w:ascii="Wingdings" w:hAnsi="Wingdings"/>
          <w:sz w:val="21"/>
        </w:rPr>
      </w:pPr>
      <w:r>
        <w:rPr>
          <w:spacing w:val="-3"/>
          <w:sz w:val="21"/>
        </w:rPr>
        <w:t>numerous loans and other transactions involving </w:t>
      </w:r>
      <w:r>
        <w:rPr>
          <w:spacing w:val="-2"/>
          <w:sz w:val="21"/>
        </w:rPr>
        <w:t>directors require the approval of the</w:t>
      </w:r>
      <w:r>
        <w:rPr>
          <w:spacing w:val="-56"/>
          <w:sz w:val="21"/>
        </w:rPr>
        <w:t> </w:t>
      </w:r>
      <w:r>
        <w:rPr>
          <w:sz w:val="21"/>
        </w:rPr>
        <w:t>members</w:t>
      </w:r>
    </w:p>
    <w:p>
      <w:pPr>
        <w:pStyle w:val="ListParagraph"/>
        <w:numPr>
          <w:ilvl w:val="0"/>
          <w:numId w:val="1"/>
        </w:numPr>
        <w:tabs>
          <w:tab w:pos="671" w:val="left" w:leader="none"/>
        </w:tabs>
        <w:spacing w:line="240" w:lineRule="auto" w:before="78" w:after="0"/>
        <w:ind w:left="670" w:right="0" w:hanging="206"/>
        <w:jc w:val="left"/>
        <w:rPr>
          <w:rFonts w:ascii="Wingdings" w:hAnsi="Wingdings"/>
          <w:sz w:val="20"/>
        </w:rPr>
      </w:pPr>
      <w:r>
        <w:rPr>
          <w:spacing w:val="-1"/>
          <w:sz w:val="21"/>
        </w:rPr>
        <w:t>the members can petition the court to</w:t>
      </w:r>
      <w:r>
        <w:rPr>
          <w:spacing w:val="6"/>
          <w:sz w:val="21"/>
        </w:rPr>
        <w:t> </w:t>
      </w:r>
      <w:r>
        <w:rPr>
          <w:spacing w:val="-1"/>
          <w:sz w:val="21"/>
        </w:rPr>
        <w:t>have</w:t>
      </w:r>
      <w:r>
        <w:rPr>
          <w:spacing w:val="-19"/>
          <w:sz w:val="21"/>
        </w:rPr>
        <w:t> </w:t>
      </w:r>
      <w:r>
        <w:rPr>
          <w:spacing w:val="-1"/>
          <w:sz w:val="21"/>
        </w:rPr>
        <w:t>the company wound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up</w:t>
      </w:r>
    </w:p>
    <w:p>
      <w:pPr>
        <w:pStyle w:val="BodyText"/>
        <w:rPr>
          <w:sz w:val="24"/>
        </w:rPr>
      </w:pPr>
    </w:p>
    <w:p>
      <w:pPr>
        <w:spacing w:line="283" w:lineRule="auto" w:before="145"/>
        <w:ind w:left="205" w:right="297" w:firstLine="0"/>
        <w:jc w:val="left"/>
        <w:rPr>
          <w:sz w:val="21"/>
        </w:rPr>
      </w:pPr>
      <w:r>
        <w:rPr>
          <w:spacing w:val="-1"/>
          <w:sz w:val="21"/>
        </w:rPr>
        <w:t>The company’s members usually exercise this decision-making power via the passing </w:t>
      </w:r>
      <w:r>
        <w:rPr>
          <w:sz w:val="21"/>
        </w:rPr>
        <w:t>of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resolutions. </w:t>
      </w:r>
      <w:r>
        <w:rPr>
          <w:rFonts w:ascii="Arial" w:hAnsi="Arial"/>
          <w:b/>
          <w:spacing w:val="-2"/>
          <w:sz w:val="21"/>
        </w:rPr>
        <w:t>A resolution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is simply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a more</w:t>
      </w:r>
      <w:r>
        <w:rPr>
          <w:rFonts w:ascii="Arial" w:hAnsi="Arial"/>
          <w:b/>
          <w:spacing w:val="-1"/>
          <w:sz w:val="21"/>
        </w:rPr>
        <w:t> formal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Arial" w:hAnsi="Arial"/>
          <w:b/>
          <w:spacing w:val="-1"/>
          <w:sz w:val="21"/>
        </w:rPr>
        <w:t>word</w:t>
      </w:r>
      <w:r>
        <w:rPr>
          <w:rFonts w:ascii="Arial" w:hAnsi="Arial"/>
          <w:b/>
          <w:spacing w:val="-12"/>
          <w:sz w:val="21"/>
        </w:rPr>
        <w:t> </w:t>
      </w:r>
      <w:r>
        <w:rPr>
          <w:rFonts w:ascii="Arial" w:hAnsi="Arial"/>
          <w:b/>
          <w:spacing w:val="-1"/>
          <w:sz w:val="21"/>
        </w:rPr>
        <w:t>for</w:t>
      </w:r>
      <w:r>
        <w:rPr>
          <w:rFonts w:ascii="Arial" w:hAnsi="Arial"/>
          <w:b/>
          <w:spacing w:val="-11"/>
          <w:sz w:val="21"/>
        </w:rPr>
        <w:t> </w:t>
      </w:r>
      <w:r>
        <w:rPr>
          <w:rFonts w:ascii="Arial" w:hAnsi="Arial"/>
          <w:b/>
          <w:spacing w:val="-1"/>
          <w:sz w:val="21"/>
        </w:rPr>
        <w:t>a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pacing w:val="-1"/>
          <w:sz w:val="21"/>
        </w:rPr>
        <w:t>vote,</w:t>
      </w:r>
      <w:r>
        <w:rPr>
          <w:rFonts w:ascii="Arial" w:hAnsi="Arial"/>
          <w:b/>
          <w:spacing w:val="-13"/>
          <w:sz w:val="21"/>
        </w:rPr>
        <w:t> </w:t>
      </w:r>
      <w:r>
        <w:rPr>
          <w:spacing w:val="-1"/>
          <w:sz w:val="21"/>
        </w:rPr>
        <w:t>whereby</w:t>
      </w:r>
      <w:r>
        <w:rPr>
          <w:spacing w:val="-12"/>
          <w:sz w:val="21"/>
        </w:rPr>
        <w:t> </w:t>
      </w:r>
      <w:r>
        <w:rPr>
          <w:spacing w:val="-1"/>
          <w:sz w:val="21"/>
        </w:rPr>
        <w:t>the members</w:t>
      </w:r>
      <w:r>
        <w:rPr>
          <w:spacing w:val="-56"/>
          <w:sz w:val="21"/>
        </w:rPr>
        <w:t> </w:t>
      </w:r>
      <w:r>
        <w:rPr>
          <w:sz w:val="21"/>
        </w:rPr>
        <w:t>resolve</w:t>
      </w:r>
      <w:r>
        <w:rPr>
          <w:spacing w:val="-13"/>
          <w:sz w:val="21"/>
        </w:rPr>
        <w:t> </w:t>
      </w:r>
      <w:r>
        <w:rPr>
          <w:sz w:val="21"/>
        </w:rPr>
        <w:t>themselves</w:t>
      </w:r>
      <w:r>
        <w:rPr>
          <w:spacing w:val="-9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company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particular</w:t>
      </w:r>
      <w:r>
        <w:rPr>
          <w:spacing w:val="-3"/>
          <w:sz w:val="21"/>
        </w:rPr>
        <w:t> </w:t>
      </w:r>
      <w:r>
        <w:rPr>
          <w:sz w:val="21"/>
        </w:rPr>
        <w:t>course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action.</w:t>
      </w:r>
    </w:p>
    <w:p>
      <w:pPr>
        <w:pStyle w:val="BodyText"/>
        <w:spacing w:before="8"/>
      </w:pPr>
    </w:p>
    <w:p>
      <w:pPr>
        <w:pStyle w:val="Heading3"/>
      </w:pP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resolution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ind w:left="205"/>
      </w:pPr>
      <w:r>
        <w:rPr/>
        <w:t>The</w:t>
      </w:r>
      <w:r>
        <w:rPr>
          <w:spacing w:val="-3"/>
        </w:rPr>
        <w:t> </w:t>
      </w:r>
      <w:r>
        <w:rPr>
          <w:rFonts w:ascii="Arial"/>
          <w:b/>
        </w:rPr>
        <w:t>CA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2015</w:t>
      </w:r>
      <w:r>
        <w:rPr>
          <w:rFonts w:ascii="Arial"/>
          <w:b/>
          <w:spacing w:val="-3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resolution,</w:t>
      </w:r>
      <w:r>
        <w:rPr>
          <w:spacing w:val="-3"/>
        </w:rPr>
        <w:t> </w:t>
      </w:r>
      <w:r>
        <w:rPr/>
        <w:t>namely: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67" w:val="left" w:leader="none"/>
        </w:tabs>
        <w:spacing w:line="285" w:lineRule="auto" w:before="0" w:after="0"/>
        <w:ind w:left="525" w:right="556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Ordinary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resolution</w:t>
      </w:r>
      <w:r>
        <w:rPr>
          <w:sz w:val="21"/>
        </w:rPr>
        <w:t>—an</w:t>
      </w:r>
      <w:r>
        <w:rPr>
          <w:spacing w:val="-5"/>
          <w:sz w:val="21"/>
        </w:rPr>
        <w:t> </w:t>
      </w:r>
      <w:r>
        <w:rPr>
          <w:sz w:val="21"/>
        </w:rPr>
        <w:t>ordinary</w:t>
      </w:r>
      <w:r>
        <w:rPr>
          <w:spacing w:val="-12"/>
          <w:sz w:val="21"/>
        </w:rPr>
        <w:t> </w:t>
      </w:r>
      <w:r>
        <w:rPr>
          <w:sz w:val="21"/>
        </w:rPr>
        <w:t>resolution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members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one</w:t>
      </w:r>
      <w:r>
        <w:rPr>
          <w:spacing w:val="-11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passed</w:t>
      </w:r>
      <w:r>
        <w:rPr>
          <w:spacing w:val="-5"/>
          <w:sz w:val="21"/>
        </w:rPr>
        <w:t> </w:t>
      </w:r>
      <w:r>
        <w:rPr>
          <w:sz w:val="21"/>
        </w:rPr>
        <w:t>by</w:t>
      </w:r>
      <w:r>
        <w:rPr>
          <w:spacing w:val="-56"/>
          <w:sz w:val="21"/>
        </w:rPr>
        <w:t> </w:t>
      </w:r>
      <w:r>
        <w:rPr>
          <w:spacing w:val="-2"/>
          <w:sz w:val="21"/>
        </w:rPr>
        <w:t>a simple majority (</w:t>
      </w:r>
      <w:r>
        <w:rPr>
          <w:rFonts w:ascii="Arial" w:hAnsi="Arial"/>
          <w:b/>
          <w:spacing w:val="-2"/>
          <w:sz w:val="21"/>
        </w:rPr>
        <w:t>CA 2015, s 256(1)</w:t>
      </w:r>
      <w:r>
        <w:rPr>
          <w:spacing w:val="-2"/>
          <w:sz w:val="21"/>
        </w:rPr>
        <w:t>), namely over 50 per </w:t>
      </w:r>
      <w:r>
        <w:rPr>
          <w:spacing w:val="-1"/>
          <w:sz w:val="21"/>
        </w:rPr>
        <w:t>cent—remembering that an</w:t>
      </w:r>
      <w:r>
        <w:rPr>
          <w:sz w:val="21"/>
        </w:rPr>
        <w:t> exact</w:t>
      </w:r>
      <w:r>
        <w:rPr>
          <w:spacing w:val="-2"/>
          <w:sz w:val="21"/>
        </w:rPr>
        <w:t> </w:t>
      </w:r>
      <w:r>
        <w:rPr>
          <w:sz w:val="21"/>
        </w:rPr>
        <w:t>50</w:t>
      </w:r>
      <w:r>
        <w:rPr>
          <w:spacing w:val="-1"/>
          <w:sz w:val="21"/>
        </w:rPr>
        <w:t> </w:t>
      </w:r>
      <w:r>
        <w:rPr>
          <w:sz w:val="21"/>
        </w:rPr>
        <w:t>per</w:t>
      </w:r>
      <w:r>
        <w:rPr>
          <w:spacing w:val="-7"/>
          <w:sz w:val="21"/>
        </w:rPr>
        <w:t> </w:t>
      </w:r>
      <w:r>
        <w:rPr>
          <w:sz w:val="21"/>
        </w:rPr>
        <w:t>cent</w:t>
      </w:r>
      <w:r>
        <w:rPr>
          <w:spacing w:val="-1"/>
          <w:sz w:val="21"/>
        </w:rPr>
        <w:t> </w:t>
      </w:r>
      <w:r>
        <w:rPr>
          <w:sz w:val="21"/>
        </w:rPr>
        <w:t>split</w:t>
      </w:r>
      <w:r>
        <w:rPr>
          <w:spacing w:val="-1"/>
          <w:sz w:val="21"/>
        </w:rPr>
        <w:t> </w:t>
      </w:r>
      <w:r>
        <w:rPr>
          <w:sz w:val="21"/>
        </w:rPr>
        <w:t>will</w:t>
      </w:r>
      <w:r>
        <w:rPr>
          <w:spacing w:val="-1"/>
          <w:sz w:val="21"/>
        </w:rPr>
        <w:t> </w:t>
      </w:r>
      <w:r>
        <w:rPr>
          <w:sz w:val="21"/>
        </w:rPr>
        <w:t>mean</w:t>
      </w:r>
      <w:r>
        <w:rPr>
          <w:spacing w:val="-2"/>
          <w:sz w:val="21"/>
        </w:rPr>
        <w:t> </w:t>
      </w:r>
      <w:r>
        <w:rPr>
          <w:sz w:val="21"/>
        </w:rPr>
        <w:t>that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resolution</w:t>
      </w:r>
      <w:r>
        <w:rPr>
          <w:spacing w:val="-1"/>
          <w:sz w:val="21"/>
        </w:rPr>
        <w:t> </w:t>
      </w:r>
      <w:r>
        <w:rPr>
          <w:sz w:val="21"/>
        </w:rPr>
        <w:t>is</w:t>
      </w:r>
      <w:r>
        <w:rPr>
          <w:spacing w:val="13"/>
          <w:sz w:val="21"/>
        </w:rPr>
        <w:t> </w:t>
      </w:r>
      <w:r>
        <w:rPr>
          <w:sz w:val="21"/>
        </w:rPr>
        <w:t>lost.</w:t>
      </w:r>
    </w:p>
    <w:p>
      <w:pPr>
        <w:pStyle w:val="ListParagraph"/>
        <w:numPr>
          <w:ilvl w:val="0"/>
          <w:numId w:val="2"/>
        </w:numPr>
        <w:tabs>
          <w:tab w:pos="767" w:val="left" w:leader="none"/>
        </w:tabs>
        <w:spacing w:line="285" w:lineRule="auto" w:before="2" w:after="0"/>
        <w:ind w:left="525" w:right="677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Special resolution</w:t>
      </w:r>
      <w:r>
        <w:rPr>
          <w:sz w:val="21"/>
        </w:rPr>
        <w:t>—a special resolution of the members is one passed by a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majority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of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not</w:t>
      </w:r>
      <w:r>
        <w:rPr>
          <w:spacing w:val="-11"/>
          <w:sz w:val="21"/>
        </w:rPr>
        <w:t> </w:t>
      </w:r>
      <w:r>
        <w:rPr>
          <w:spacing w:val="-1"/>
          <w:sz w:val="21"/>
        </w:rPr>
        <w:t>less</w:t>
      </w:r>
      <w:r>
        <w:rPr>
          <w:spacing w:val="-5"/>
          <w:sz w:val="21"/>
        </w:rPr>
        <w:t> </w:t>
      </w:r>
      <w:r>
        <w:rPr>
          <w:sz w:val="21"/>
        </w:rPr>
        <w:t>than</w:t>
      </w:r>
      <w:r>
        <w:rPr>
          <w:spacing w:val="-5"/>
          <w:sz w:val="21"/>
        </w:rPr>
        <w:t> </w:t>
      </w:r>
      <w:r>
        <w:rPr>
          <w:sz w:val="21"/>
        </w:rPr>
        <w:t>75</w:t>
      </w:r>
      <w:r>
        <w:rPr>
          <w:spacing w:val="-6"/>
          <w:sz w:val="21"/>
        </w:rPr>
        <w:t> </w:t>
      </w:r>
      <w:r>
        <w:rPr>
          <w:sz w:val="21"/>
        </w:rPr>
        <w:t>per</w:t>
      </w:r>
      <w:r>
        <w:rPr>
          <w:spacing w:val="-11"/>
          <w:sz w:val="21"/>
        </w:rPr>
        <w:t> </w:t>
      </w:r>
      <w:r>
        <w:rPr>
          <w:sz w:val="21"/>
        </w:rPr>
        <w:t>cent</w:t>
      </w:r>
      <w:r>
        <w:rPr>
          <w:spacing w:val="-5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4"/>
          <w:sz w:val="21"/>
        </w:rPr>
        <w:t> </w:t>
      </w:r>
      <w:r>
        <w:rPr>
          <w:rFonts w:ascii="Arial" w:hAnsi="Arial"/>
          <w:b/>
          <w:sz w:val="21"/>
        </w:rPr>
        <w:t>2015,</w:t>
      </w:r>
      <w:r>
        <w:rPr>
          <w:rFonts w:ascii="Arial" w:hAnsi="Arial"/>
          <w:b/>
          <w:spacing w:val="-13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Arial" w:hAnsi="Arial"/>
          <w:b/>
          <w:sz w:val="21"/>
        </w:rPr>
        <w:t>257(1)</w:t>
      </w:r>
      <w:r>
        <w:rPr>
          <w:sz w:val="21"/>
        </w:rPr>
        <w:t>).</w:t>
      </w:r>
      <w:r>
        <w:rPr>
          <w:spacing w:val="-15"/>
          <w:sz w:val="21"/>
        </w:rPr>
        <w:t> </w:t>
      </w:r>
      <w:r>
        <w:rPr>
          <w:sz w:val="21"/>
        </w:rPr>
        <w:t>Special</w:t>
      </w:r>
      <w:r>
        <w:rPr>
          <w:spacing w:val="-5"/>
          <w:sz w:val="21"/>
        </w:rPr>
        <w:t> </w:t>
      </w:r>
      <w:r>
        <w:rPr>
          <w:sz w:val="21"/>
        </w:rPr>
        <w:t>resolutions</w:t>
      </w:r>
      <w:r>
        <w:rPr>
          <w:spacing w:val="-5"/>
          <w:sz w:val="21"/>
        </w:rPr>
        <w:t> </w:t>
      </w:r>
      <w:r>
        <w:rPr>
          <w:sz w:val="21"/>
        </w:rPr>
        <w:t>tend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1"/>
          <w:sz w:val="21"/>
        </w:rPr>
        <w:t> </w:t>
      </w:r>
      <w:r>
        <w:rPr>
          <w:sz w:val="21"/>
        </w:rPr>
        <w:t>be</w:t>
      </w:r>
      <w:r>
        <w:rPr>
          <w:spacing w:val="-56"/>
          <w:sz w:val="21"/>
        </w:rPr>
        <w:t> </w:t>
      </w:r>
      <w:r>
        <w:rPr>
          <w:sz w:val="21"/>
        </w:rPr>
        <w:t>reserved</w:t>
      </w:r>
      <w:r>
        <w:rPr>
          <w:spacing w:val="-15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more</w:t>
      </w:r>
      <w:r>
        <w:rPr>
          <w:spacing w:val="-3"/>
          <w:sz w:val="21"/>
        </w:rPr>
        <w:t> </w:t>
      </w:r>
      <w:r>
        <w:rPr>
          <w:sz w:val="21"/>
        </w:rPr>
        <w:t>important</w:t>
      </w:r>
      <w:r>
        <w:rPr>
          <w:spacing w:val="-3"/>
          <w:sz w:val="21"/>
        </w:rPr>
        <w:t> </w:t>
      </w:r>
      <w:r>
        <w:rPr>
          <w:sz w:val="21"/>
        </w:rPr>
        <w:t>decisions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constitutional</w:t>
      </w:r>
      <w:r>
        <w:rPr>
          <w:spacing w:val="3"/>
          <w:sz w:val="21"/>
        </w:rPr>
        <w:t> </w:t>
      </w:r>
      <w:r>
        <w:rPr>
          <w:sz w:val="21"/>
        </w:rPr>
        <w:t>changes.</w:t>
      </w:r>
    </w:p>
    <w:p>
      <w:pPr>
        <w:pStyle w:val="BodyText"/>
        <w:spacing w:line="285" w:lineRule="auto" w:before="208"/>
        <w:ind w:left="205" w:right="367"/>
      </w:pPr>
      <w:r>
        <w:rPr/>
        <w:t>Often, the </w:t>
      </w:r>
      <w:r>
        <w:rPr>
          <w:rFonts w:ascii="Arial"/>
          <w:b/>
        </w:rPr>
        <w:t>CA 2015 </w:t>
      </w:r>
      <w:r>
        <w:rPr/>
        <w:t>will simply state that a resolution is required, without specifying which</w:t>
      </w:r>
      <w:r>
        <w:rPr>
          <w:spacing w:val="1"/>
        </w:rPr>
        <w:t> </w:t>
      </w:r>
      <w:r>
        <w:rPr/>
        <w:t>type. In such cases, the resolution required will be an ordinary resolution, although the</w:t>
      </w:r>
      <w:r>
        <w:rPr>
          <w:spacing w:val="1"/>
        </w:rPr>
        <w:t> </w:t>
      </w:r>
      <w:r>
        <w:rPr>
          <w:spacing w:val="-1"/>
        </w:rPr>
        <w:t>company</w:t>
      </w:r>
      <w:r>
        <w:rPr>
          <w:spacing w:val="-4"/>
        </w:rPr>
        <w:t> </w:t>
      </w:r>
      <w:r>
        <w:rPr>
          <w:spacing w:val="-1"/>
        </w:rPr>
        <w:t>will</w:t>
      </w:r>
      <w:r>
        <w:rPr>
          <w:spacing w:val="-4"/>
        </w:rPr>
        <w:t> </w:t>
      </w:r>
      <w:r>
        <w:rPr>
          <w:spacing w:val="-1"/>
        </w:rPr>
        <w:t>be</w:t>
      </w:r>
      <w:r>
        <w:rPr>
          <w:spacing w:val="-4"/>
        </w:rPr>
        <w:t> </w:t>
      </w:r>
      <w:r>
        <w:rPr>
          <w:spacing w:val="-1"/>
        </w:rPr>
        <w:t>free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2"/>
        </w:rPr>
        <w:t> </w:t>
      </w:r>
      <w:r>
        <w:rPr>
          <w:spacing w:val="-1"/>
        </w:rPr>
        <w:t>specify</w:t>
      </w:r>
      <w:r>
        <w:rPr>
          <w:spacing w:val="-4"/>
        </w:rPr>
        <w:t> </w:t>
      </w:r>
      <w:r>
        <w:rPr>
          <w:spacing w:val="-1"/>
        </w:rPr>
        <w:t>a</w:t>
      </w:r>
      <w:r>
        <w:rPr>
          <w:spacing w:val="-4"/>
        </w:rPr>
        <w:t> </w:t>
      </w:r>
      <w:r>
        <w:rPr>
          <w:spacing w:val="-1"/>
        </w:rPr>
        <w:t>higher</w:t>
      </w:r>
      <w:r>
        <w:rPr>
          <w:spacing w:val="-9"/>
        </w:rPr>
        <w:t> </w:t>
      </w:r>
      <w:r>
        <w:rPr>
          <w:spacing w:val="-1"/>
        </w:rPr>
        <w:t>majority</w:t>
      </w:r>
      <w:r>
        <w:rPr>
          <w:spacing w:val="-4"/>
        </w:rPr>
        <w:t> </w:t>
      </w:r>
      <w:r>
        <w:rPr/>
        <w:t>(or</w:t>
      </w:r>
      <w:r>
        <w:rPr>
          <w:spacing w:val="-12"/>
        </w:rPr>
        <w:t> </w:t>
      </w:r>
      <w:r>
        <w:rPr/>
        <w:t>unanimity)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inserting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provision</w:t>
      </w:r>
      <w:r>
        <w:rPr>
          <w:spacing w:val="-1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6"/>
        </w:rPr>
        <w:t> </w:t>
      </w:r>
      <w:r>
        <w:rPr>
          <w:spacing w:val="-1"/>
        </w:rPr>
        <w:t>articles to that effect (e.g. </w:t>
      </w:r>
      <w:r>
        <w:rPr>
          <w:rFonts w:ascii="Arial"/>
          <w:b/>
          <w:spacing w:val="-1"/>
        </w:rPr>
        <w:t>CA 2015, s 207(1)</w:t>
      </w:r>
      <w:r>
        <w:rPr>
          <w:spacing w:val="-1"/>
        </w:rPr>
        <w:t>). Where statute specifies that </w:t>
      </w:r>
      <w:r>
        <w:rPr/>
        <w:t>an ordinary or</w:t>
      </w:r>
      <w:r>
        <w:rPr>
          <w:spacing w:val="1"/>
        </w:rPr>
        <w:t> </w:t>
      </w:r>
      <w:r>
        <w:rPr/>
        <w:t>special</w:t>
      </w:r>
      <w:r>
        <w:rPr>
          <w:spacing w:val="-4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required,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articles</w:t>
      </w:r>
      <w:r>
        <w:rPr>
          <w:spacing w:val="-4"/>
        </w:rPr>
        <w:t> </w:t>
      </w:r>
      <w:r>
        <w:rPr/>
        <w:t>cannot</w:t>
      </w:r>
      <w:r>
        <w:rPr>
          <w:spacing w:val="-3"/>
        </w:rPr>
        <w:t> </w:t>
      </w:r>
      <w:r>
        <w:rPr/>
        <w:t>alter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majority</w:t>
      </w:r>
      <w:r>
        <w:rPr>
          <w:spacing w:val="-3"/>
        </w:rPr>
        <w:t> </w:t>
      </w:r>
      <w:r>
        <w:rPr/>
        <w:t>required.</w:t>
      </w:r>
    </w:p>
    <w:p>
      <w:pPr>
        <w:pStyle w:val="BodyText"/>
        <w:spacing w:line="285" w:lineRule="auto" w:before="210"/>
        <w:ind w:left="205" w:right="740"/>
      </w:pPr>
      <w:r>
        <w:rPr/>
        <w:t>The resolutions of public companies must be passed at a meeting of the members (</w:t>
      </w:r>
      <w:r>
        <w:rPr>
          <w:rFonts w:ascii="Arial"/>
          <w:b/>
        </w:rPr>
        <w:t>CA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2015, s 255(2)</w:t>
      </w:r>
      <w:r>
        <w:rPr/>
        <w:t>). The resolutions of private companies can be passed at a meeting or can</w:t>
      </w:r>
      <w:r>
        <w:rPr>
          <w:spacing w:val="-56"/>
        </w:rPr>
        <w:t> </w:t>
      </w:r>
      <w:r>
        <w:rPr/>
        <w:t>be</w:t>
      </w:r>
      <w:r>
        <w:rPr>
          <w:spacing w:val="-2"/>
        </w:rPr>
        <w:t> </w:t>
      </w:r>
      <w:r>
        <w:rPr/>
        <w:t>passed</w:t>
      </w:r>
      <w:r>
        <w:rPr>
          <w:spacing w:val="-1"/>
        </w:rPr>
        <w:t> </w:t>
      </w:r>
      <w:r>
        <w:rPr/>
        <w:t>via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written</w:t>
      </w:r>
      <w:r>
        <w:rPr>
          <w:spacing w:val="-1"/>
        </w:rPr>
        <w:t> </w:t>
      </w:r>
      <w:r>
        <w:rPr/>
        <w:t>resolution</w:t>
      </w:r>
      <w:r>
        <w:rPr>
          <w:spacing w:val="-1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255(1)</w:t>
      </w:r>
      <w:r>
        <w:rPr/>
        <w:t>).</w:t>
      </w:r>
    </w:p>
    <w:p>
      <w:pPr>
        <w:pStyle w:val="BodyText"/>
        <w:spacing w:before="1"/>
      </w:pPr>
    </w:p>
    <w:p>
      <w:pPr>
        <w:pStyle w:val="Heading3"/>
      </w:pPr>
      <w:r>
        <w:rPr/>
        <w:t>Written</w:t>
      </w:r>
      <w:r>
        <w:rPr>
          <w:spacing w:val="-6"/>
        </w:rPr>
        <w:t> </w:t>
      </w:r>
      <w:r>
        <w:rPr/>
        <w:t>resolutions</w:t>
      </w:r>
    </w:p>
    <w:p>
      <w:pPr>
        <w:pStyle w:val="BodyText"/>
        <w:spacing w:before="6"/>
        <w:rPr>
          <w:rFonts w:ascii="Arial"/>
          <w:b/>
          <w:sz w:val="25"/>
        </w:rPr>
      </w:pPr>
    </w:p>
    <w:p>
      <w:pPr>
        <w:pStyle w:val="BodyText"/>
        <w:spacing w:line="283" w:lineRule="auto"/>
        <w:ind w:left="205" w:right="258"/>
      </w:pPr>
      <w:r>
        <w:rPr/>
        <w:t>As is discussed later, the convening of, and the passing of a formal resolution at a meeting</w:t>
      </w:r>
      <w:r>
        <w:rPr>
          <w:spacing w:val="1"/>
        </w:rPr>
        <w:t> </w:t>
      </w:r>
      <w:r>
        <w:rPr>
          <w:spacing w:val="-3"/>
        </w:rPr>
        <w:t>involves </w:t>
      </w:r>
      <w:r>
        <w:rPr>
          <w:spacing w:val="-2"/>
        </w:rPr>
        <w:t>compliance with a substantial body of rules and procedures that can prove burdensome</w:t>
      </w:r>
      <w:r>
        <w:rPr>
          <w:spacing w:val="-56"/>
        </w:rPr>
        <w:t> </w:t>
      </w:r>
      <w:r>
        <w:rPr/>
        <w:t>and potentially costly, especially for smaller companies. Further, where the number of</w:t>
      </w:r>
      <w:r>
        <w:rPr>
          <w:spacing w:val="1"/>
        </w:rPr>
        <w:t> </w:t>
      </w:r>
      <w:r>
        <w:rPr>
          <w:spacing w:val="-1"/>
        </w:rPr>
        <w:t>members is small, </w:t>
      </w:r>
      <w:r>
        <w:rPr/>
        <w:t>or where the directors are the members, convening a general meeting in</w:t>
      </w:r>
      <w:r>
        <w:rPr>
          <w:spacing w:val="1"/>
        </w:rPr>
        <w:t> </w:t>
      </w:r>
      <w:r>
        <w:rPr/>
        <w:t>order to pass a resolution seems like a rather redundant exercise. Accordingly, the </w:t>
      </w:r>
      <w:r>
        <w:rPr>
          <w:rFonts w:ascii="Arial"/>
          <w:b/>
        </w:rPr>
        <w:t>CA 2015</w:t>
      </w:r>
      <w:r>
        <w:rPr>
          <w:rFonts w:ascii="Arial"/>
          <w:b/>
          <w:spacing w:val="1"/>
        </w:rPr>
        <w:t> </w:t>
      </w:r>
      <w:r>
        <w:rPr/>
        <w:t>allows</w:t>
      </w:r>
      <w:r>
        <w:rPr>
          <w:spacing w:val="-10"/>
        </w:rPr>
        <w:t> </w:t>
      </w:r>
      <w:r>
        <w:rPr/>
        <w:t>private</w:t>
      </w:r>
      <w:r>
        <w:rPr>
          <w:spacing w:val="-14"/>
        </w:rPr>
        <w:t> </w:t>
      </w:r>
      <w:r>
        <w:rPr/>
        <w:t>companies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pass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substitute</w:t>
      </w:r>
      <w:r>
        <w:rPr>
          <w:spacing w:val="-1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passed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</w:p>
    <w:p>
      <w:pPr>
        <w:spacing w:after="0" w:line="283" w:lineRule="auto"/>
        <w:sectPr>
          <w:pgSz w:w="11910" w:h="16840"/>
          <w:pgMar w:header="0" w:footer="737" w:top="1560" w:bottom="920" w:left="1340" w:right="1340"/>
        </w:sectPr>
      </w:pPr>
    </w:p>
    <w:p>
      <w:pPr>
        <w:pStyle w:val="BodyText"/>
        <w:spacing w:line="285" w:lineRule="auto" w:before="72"/>
        <w:ind w:left="205" w:right="297"/>
      </w:pPr>
      <w:r>
        <w:rPr>
          <w:spacing w:val="-2"/>
        </w:rPr>
        <w:t>meeting (except where statute provides that a meeting must </w:t>
      </w:r>
      <w:r>
        <w:rPr>
          <w:spacing w:val="-1"/>
        </w:rPr>
        <w:t>be convened (e.g. where the</w:t>
      </w:r>
      <w:r>
        <w:rPr/>
        <w:t> </w:t>
      </w:r>
      <w:r>
        <w:rPr>
          <w:spacing w:val="-2"/>
        </w:rPr>
        <w:t>resolution seeks to remove an auditor or director from office)). </w:t>
      </w:r>
      <w:r>
        <w:rPr>
          <w:spacing w:val="-1"/>
        </w:rPr>
        <w:t>Written resolutions require the</w:t>
      </w:r>
      <w:r>
        <w:rPr>
          <w:spacing w:val="-56"/>
        </w:rPr>
        <w:t> </w:t>
      </w:r>
      <w:r>
        <w:rPr>
          <w:spacing w:val="-2"/>
        </w:rPr>
        <w:t>same majorities, and </w:t>
      </w:r>
      <w:r>
        <w:rPr>
          <w:spacing w:val="-1"/>
        </w:rPr>
        <w:t>have the same force, as resolutions passed at meetings (</w:t>
      </w:r>
      <w:r>
        <w:rPr>
          <w:rFonts w:ascii="Arial"/>
          <w:b/>
          <w:spacing w:val="-1"/>
        </w:rPr>
        <w:t>CA 2015, s</w:t>
      </w:r>
      <w:r>
        <w:rPr>
          <w:rFonts w:ascii="Arial"/>
          <w:b/>
        </w:rPr>
        <w:t> 262(4)</w:t>
      </w:r>
      <w:r>
        <w:rPr/>
        <w:t>).</w:t>
      </w:r>
    </w:p>
    <w:p>
      <w:pPr>
        <w:pStyle w:val="BodyText"/>
        <w:spacing w:before="1"/>
        <w:rPr>
          <w:sz w:val="34"/>
        </w:rPr>
      </w:pPr>
    </w:p>
    <w:p>
      <w:pPr>
        <w:pStyle w:val="BodyText"/>
        <w:spacing w:line="283" w:lineRule="auto"/>
        <w:ind w:left="105" w:right="198"/>
      </w:pPr>
      <w:r>
        <w:rPr/>
        <w:t>Where a written resolution has been proposed, a copy of the proposed resolution will be sent to</w:t>
      </w:r>
      <w:r>
        <w:rPr>
          <w:spacing w:val="1"/>
        </w:rPr>
        <w:t> </w:t>
      </w:r>
      <w:r>
        <w:rPr/>
        <w:t>each member along with a statement informing the member how to signify agreement and when</w:t>
      </w:r>
      <w:r>
        <w:rPr>
          <w:spacing w:val="-56"/>
        </w:rPr>
        <w:t> </w:t>
      </w:r>
      <w:r>
        <w:rPr/>
        <w:t>agreement must be made by. Photocopying the resolution and posting it to the members is</w:t>
      </w:r>
      <w:r>
        <w:rPr>
          <w:spacing w:val="1"/>
        </w:rPr>
        <w:t> </w:t>
      </w:r>
      <w:r>
        <w:rPr/>
        <w:t>clearly a much quicker and cheaper method of decision-making that convening a meeting. Once</w:t>
      </w:r>
      <w:r>
        <w:rPr>
          <w:spacing w:val="-56"/>
        </w:rPr>
        <w:t> </w:t>
      </w:r>
      <w:r>
        <w:rPr/>
        <w:t>a</w:t>
      </w:r>
      <w:r>
        <w:rPr>
          <w:spacing w:val="-2"/>
        </w:rPr>
        <w:t> </w:t>
      </w:r>
      <w:r>
        <w:rPr/>
        <w:t>member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signified</w:t>
      </w:r>
      <w:r>
        <w:rPr>
          <w:spacing w:val="-2"/>
        </w:rPr>
        <w:t> </w:t>
      </w:r>
      <w:r>
        <w:rPr/>
        <w:t>agreement,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cannot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revoked.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85" w:lineRule="auto"/>
        <w:ind w:left="817" w:right="740" w:hanging="520"/>
      </w:pPr>
      <w:r>
        <w:rPr>
          <w:rFonts w:ascii="Arial" w:hAnsi="Arial"/>
          <w:b/>
          <w:color w:val="FF0000"/>
          <w:spacing w:val="-1"/>
        </w:rPr>
        <w:t>NB.</w:t>
      </w:r>
      <w:r>
        <w:rPr>
          <w:rFonts w:ascii="Arial" w:hAnsi="Arial"/>
          <w:b/>
          <w:color w:val="FF0000"/>
        </w:rPr>
        <w:t> </w:t>
      </w:r>
      <w:r>
        <w:rPr>
          <w:spacing w:val="-1"/>
        </w:rPr>
        <w:t>The written resolution procedure is an example of the ‘think small first’ philosophy</w:t>
      </w:r>
      <w:r>
        <w:rPr>
          <w:spacing w:val="-56"/>
        </w:rPr>
        <w:t> </w:t>
      </w:r>
      <w:r>
        <w:rPr>
          <w:spacing w:val="-3"/>
        </w:rPr>
        <w:t>behind the </w:t>
      </w:r>
      <w:r>
        <w:rPr>
          <w:rFonts w:ascii="Arial" w:hAnsi="Arial"/>
          <w:b/>
          <w:spacing w:val="-3"/>
        </w:rPr>
        <w:t>CA 2015</w:t>
      </w:r>
      <w:r>
        <w:rPr>
          <w:spacing w:val="-3"/>
        </w:rPr>
        <w:t>. The </w:t>
      </w:r>
      <w:r>
        <w:rPr>
          <w:rFonts w:ascii="Arial" w:hAnsi="Arial"/>
          <w:b/>
          <w:spacing w:val="-3"/>
        </w:rPr>
        <w:t>CAP 486 </w:t>
      </w:r>
      <w:r>
        <w:rPr>
          <w:spacing w:val="-3"/>
        </w:rPr>
        <w:t>did not </w:t>
      </w:r>
      <w:r>
        <w:rPr>
          <w:spacing w:val="-2"/>
        </w:rPr>
        <w:t>really cater for the needs of smaller</w:t>
      </w:r>
      <w:r>
        <w:rPr>
          <w:spacing w:val="-1"/>
        </w:rPr>
        <w:t> </w:t>
      </w:r>
      <w:r>
        <w:rPr/>
        <w:t>companies.</w:t>
      </w: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2"/>
        <w:spacing w:before="0"/>
      </w:pPr>
      <w:r>
        <w:rPr>
          <w:color w:val="FF0000"/>
          <w:w w:val="105"/>
        </w:rPr>
        <w:t>Meetings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BodyText"/>
        <w:spacing w:line="280" w:lineRule="auto"/>
        <w:ind w:left="205" w:right="110"/>
      </w:pPr>
      <w:r>
        <w:rPr/>
        <w:t>Except where the written resolution procedure is used, the members will exercise their decision-</w:t>
      </w:r>
      <w:r>
        <w:rPr>
          <w:spacing w:val="-56"/>
        </w:rPr>
        <w:t> </w:t>
      </w:r>
      <w:r>
        <w:rPr/>
        <w:t>making</w:t>
      </w:r>
      <w:r>
        <w:rPr>
          <w:spacing w:val="-2"/>
        </w:rPr>
        <w:t> </w:t>
      </w:r>
      <w:r>
        <w:rPr/>
        <w:t>powers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passing</w:t>
      </w:r>
      <w:r>
        <w:rPr>
          <w:spacing w:val="-1"/>
        </w:rPr>
        <w:t> </w:t>
      </w:r>
      <w:r>
        <w:rPr/>
        <w:t>resolutions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meetings,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types:</w:t>
      </w:r>
    </w:p>
    <w:p>
      <w:pPr>
        <w:pStyle w:val="BodyText"/>
        <w:spacing w:before="10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760" w:val="left" w:leader="none"/>
        </w:tabs>
        <w:spacing w:line="285" w:lineRule="auto" w:before="0" w:after="0"/>
        <w:ind w:left="525" w:right="563" w:firstLine="0"/>
        <w:jc w:val="left"/>
        <w:rPr>
          <w:rFonts w:ascii="Arial" w:hAnsi="Arial"/>
          <w:b/>
          <w:sz w:val="21"/>
        </w:rPr>
      </w:pPr>
      <w:r>
        <w:rPr>
          <w:sz w:val="21"/>
        </w:rPr>
        <w:t>Meetings that all of the members are entitled to attend are known as ‘general</w:t>
      </w:r>
      <w:r>
        <w:rPr>
          <w:spacing w:val="1"/>
          <w:sz w:val="21"/>
        </w:rPr>
        <w:t> </w:t>
      </w:r>
      <w:r>
        <w:rPr>
          <w:sz w:val="21"/>
        </w:rPr>
        <w:t>meetings’. The majority of meetings, including the Annual General Meeting (AGM), will</w:t>
      </w:r>
      <w:r>
        <w:rPr>
          <w:spacing w:val="1"/>
          <w:sz w:val="21"/>
        </w:rPr>
        <w:t> </w:t>
      </w:r>
      <w:r>
        <w:rPr>
          <w:sz w:val="21"/>
        </w:rPr>
        <w:t>constitute general meetings. </w:t>
      </w:r>
      <w:r>
        <w:rPr>
          <w:rFonts w:ascii="Arial" w:hAnsi="Arial"/>
          <w:b/>
          <w:sz w:val="21"/>
        </w:rPr>
        <w:t>It used to be the case that any meeting that was not an</w:t>
      </w:r>
      <w:r>
        <w:rPr>
          <w:rFonts w:ascii="Arial" w:hAnsi="Arial"/>
          <w:b/>
          <w:spacing w:val="-56"/>
          <w:sz w:val="21"/>
        </w:rPr>
        <w:t> </w:t>
      </w:r>
      <w:r>
        <w:rPr>
          <w:rFonts w:ascii="Arial" w:hAnsi="Arial"/>
          <w:b/>
          <w:sz w:val="21"/>
        </w:rPr>
        <w:t>AGM was known as an extraordinary general meeting, but this phrase should no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longer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be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used.</w:t>
      </w:r>
    </w:p>
    <w:p>
      <w:pPr>
        <w:pStyle w:val="BodyText"/>
        <w:spacing w:before="4"/>
        <w:rPr>
          <w:rFonts w:ascii="Arial"/>
          <w:b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760" w:val="left" w:leader="none"/>
        </w:tabs>
        <w:spacing w:line="283" w:lineRule="auto" w:before="0" w:after="0"/>
        <w:ind w:left="525" w:right="654" w:firstLine="0"/>
        <w:jc w:val="left"/>
        <w:rPr>
          <w:sz w:val="21"/>
        </w:rPr>
      </w:pPr>
      <w:r>
        <w:rPr>
          <w:sz w:val="21"/>
        </w:rPr>
        <w:t>Meetings which only a certain class of the members are entitled to attend are known</w:t>
      </w:r>
      <w:r>
        <w:rPr>
          <w:spacing w:val="-56"/>
          <w:sz w:val="21"/>
        </w:rPr>
        <w:t> </w:t>
      </w:r>
      <w:r>
        <w:rPr>
          <w:sz w:val="21"/>
        </w:rPr>
        <w:t>as ‘class meetings’. These meetings are reserved for determining the class rights of</w:t>
      </w:r>
      <w:r>
        <w:rPr>
          <w:spacing w:val="1"/>
          <w:sz w:val="21"/>
        </w:rPr>
        <w:t> </w:t>
      </w:r>
      <w:r>
        <w:rPr>
          <w:sz w:val="21"/>
        </w:rPr>
        <w:t>certain</w:t>
      </w:r>
      <w:r>
        <w:rPr>
          <w:spacing w:val="-2"/>
          <w:sz w:val="21"/>
        </w:rPr>
        <w:t> </w:t>
      </w:r>
      <w:r>
        <w:rPr>
          <w:sz w:val="21"/>
        </w:rPr>
        <w:t>members</w:t>
      </w:r>
      <w:r>
        <w:rPr>
          <w:spacing w:val="-1"/>
          <w:sz w:val="21"/>
        </w:rPr>
        <w:t> </w:t>
      </w:r>
      <w:r>
        <w:rPr>
          <w:sz w:val="21"/>
        </w:rPr>
        <w:t>with</w:t>
      </w:r>
      <w:r>
        <w:rPr>
          <w:spacing w:val="-1"/>
          <w:sz w:val="21"/>
        </w:rPr>
        <w:t> </w:t>
      </w:r>
      <w:r>
        <w:rPr>
          <w:sz w:val="21"/>
        </w:rPr>
        <w:t>special</w:t>
      </w:r>
      <w:r>
        <w:rPr>
          <w:spacing w:val="-1"/>
          <w:sz w:val="21"/>
        </w:rPr>
        <w:t> </w:t>
      </w:r>
      <w:r>
        <w:rPr>
          <w:sz w:val="21"/>
        </w:rPr>
        <w:t>rights.</w:t>
      </w:r>
    </w:p>
    <w:p>
      <w:pPr>
        <w:pStyle w:val="BodyText"/>
        <w:spacing w:line="285" w:lineRule="auto" w:before="215"/>
        <w:ind w:left="205" w:right="297"/>
      </w:pPr>
      <w:r>
        <w:rPr>
          <w:spacing w:val="-1"/>
        </w:rPr>
        <w:t>The resolutions of public companies must be passed at meetings; resolutions </w:t>
      </w:r>
      <w:r>
        <w:rPr/>
        <w:t>of private</w:t>
      </w:r>
      <w:r>
        <w:rPr>
          <w:spacing w:val="1"/>
        </w:rPr>
        <w:t> </w:t>
      </w:r>
      <w:r>
        <w:rPr/>
        <w:t>companies must be passed at meetings unless the written resolution procedure is used.</w:t>
      </w:r>
      <w:r>
        <w:rPr>
          <w:spacing w:val="1"/>
        </w:rPr>
        <w:t> </w:t>
      </w:r>
      <w:r>
        <w:rPr>
          <w:spacing w:val="-1"/>
        </w:rPr>
        <w:t>Accordingly,</w:t>
      </w:r>
      <w:r>
        <w:rPr>
          <w:spacing w:val="-3"/>
        </w:rPr>
        <w:t> </w:t>
      </w:r>
      <w:r>
        <w:rPr>
          <w:spacing w:val="-1"/>
        </w:rPr>
        <w:t>it</w:t>
      </w:r>
      <w:r>
        <w:rPr>
          <w:spacing w:val="-3"/>
        </w:rPr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>
          <w:spacing w:val="-1"/>
        </w:rPr>
        <w:t>possible</w:t>
      </w:r>
      <w:r>
        <w:rPr>
          <w:spacing w:val="-3"/>
        </w:rPr>
        <w:t> </w:t>
      </w: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2"/>
        </w:rPr>
        <w:t> </w:t>
      </w:r>
      <w:r>
        <w:rPr>
          <w:spacing w:val="-1"/>
        </w:rPr>
        <w:t>private</w:t>
      </w:r>
      <w:r>
        <w:rPr>
          <w:spacing w:val="-1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to</w:t>
      </w:r>
      <w:r>
        <w:rPr>
          <w:spacing w:val="3"/>
        </w:rPr>
        <w:t> </w:t>
      </w:r>
      <w:r>
        <w:rPr/>
        <w:t>go</w:t>
      </w:r>
      <w:r>
        <w:rPr>
          <w:spacing w:val="-3"/>
        </w:rPr>
        <w:t> </w:t>
      </w:r>
      <w:r>
        <w:rPr/>
        <w:t>its</w:t>
      </w:r>
      <w:r>
        <w:rPr>
          <w:spacing w:val="1"/>
        </w:rPr>
        <w:t> </w:t>
      </w:r>
      <w:r>
        <w:rPr/>
        <w:t>entire</w:t>
      </w:r>
      <w:r>
        <w:rPr>
          <w:spacing w:val="-3"/>
        </w:rPr>
        <w:t> </w:t>
      </w:r>
      <w:r>
        <w:rPr/>
        <w:t>existence</w:t>
      </w:r>
      <w:r>
        <w:rPr>
          <w:spacing w:val="1"/>
        </w:rPr>
        <w:t> </w:t>
      </w:r>
      <w:r>
        <w:rPr/>
        <w:t>without</w:t>
      </w:r>
      <w:r>
        <w:rPr>
          <w:spacing w:val="-3"/>
        </w:rPr>
        <w:t> </w:t>
      </w:r>
      <w:r>
        <w:rPr/>
        <w:t>having</w:t>
      </w:r>
      <w:r>
        <w:rPr>
          <w:spacing w:val="-14"/>
        </w:rPr>
        <w:t> </w:t>
      </w:r>
      <w:r>
        <w:rPr/>
        <w:t>to</w:t>
      </w:r>
      <w:r>
        <w:rPr>
          <w:spacing w:val="3"/>
        </w:rPr>
        <w:t> </w:t>
      </w:r>
      <w:r>
        <w:rPr/>
        <w:t>call</w:t>
      </w:r>
      <w:r>
        <w:rPr>
          <w:spacing w:val="-56"/>
        </w:rPr>
        <w:t> </w:t>
      </w:r>
      <w:r>
        <w:rPr/>
        <w:t>a meeting. Conversely, public companies must hold at least one general meeting every</w:t>
      </w:r>
      <w:r>
        <w:rPr>
          <w:spacing w:val="1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constitute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AGM</w:t>
      </w:r>
      <w:r>
        <w:rPr>
          <w:spacing w:val="-2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1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310(1)</w:t>
      </w:r>
      <w:r>
        <w:rPr/>
        <w:t>).</w:t>
      </w:r>
    </w:p>
    <w:p>
      <w:pPr>
        <w:pStyle w:val="BodyText"/>
        <w:spacing w:before="4"/>
        <w:rPr>
          <w:sz w:val="20"/>
        </w:rPr>
      </w:pPr>
      <w:r>
        <w:rPr/>
        <w:pict>
          <v:shape style="position:absolute;margin-left:72.3386pt;margin-top:14.049024pt;width:432.5pt;height:144.550pt;mso-position-horizontal-relative:page;mso-position-vertical-relative:paragraph;z-index:-15728640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2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9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spacing w:line="285" w:lineRule="auto" w:before="0"/>
                    <w:ind w:left="192" w:right="273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Review the </w:t>
                  </w:r>
                  <w:r>
                    <w:rPr>
                      <w:rFonts w:ascii="Arial"/>
                      <w:b/>
                      <w:sz w:val="21"/>
                    </w:rPr>
                    <w:t>CA 2015 </w:t>
                  </w:r>
                  <w:r>
                    <w:rPr>
                      <w:sz w:val="21"/>
                    </w:rPr>
                    <w:t>and confirm that there is actually no requirement for a private</w:t>
                  </w:r>
                  <w:r>
                    <w:rPr>
                      <w:spacing w:val="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company to hold an annual general meeting. Review </w:t>
                  </w:r>
                  <w:r>
                    <w:rPr>
                      <w:rFonts w:ascii="Arial"/>
                      <w:b/>
                      <w:sz w:val="21"/>
                    </w:rPr>
                    <w:t>s131 </w:t>
                  </w:r>
                  <w:r>
                    <w:rPr>
                      <w:sz w:val="21"/>
                    </w:rPr>
                    <w:t>of the repealed </w:t>
                  </w:r>
                  <w:r>
                    <w:rPr>
                      <w:rFonts w:ascii="Arial"/>
                      <w:b/>
                      <w:sz w:val="21"/>
                    </w:rPr>
                    <w:t>Cap 486 </w:t>
                  </w:r>
                  <w:r>
                    <w:rPr>
                      <w:sz w:val="21"/>
                    </w:rPr>
                    <w:t>and</w:t>
                  </w:r>
                  <w:r>
                    <w:rPr>
                      <w:spacing w:val="-56"/>
                      <w:sz w:val="21"/>
                    </w:rPr>
                    <w:t> </w:t>
                  </w:r>
                  <w:r>
                    <w:rPr>
                      <w:sz w:val="21"/>
                    </w:rPr>
                    <w:t>look at </w:t>
                  </w:r>
                  <w:r>
                    <w:rPr>
                      <w:rFonts w:ascii="Arial"/>
                      <w:b/>
                      <w:sz w:val="21"/>
                    </w:rPr>
                    <w:t>Para 41 of the Sixth Schedule - TRANSITIONAL AND SAVING PROVISIONS</w:t>
                  </w:r>
                  <w:r>
                    <w:rPr>
                      <w:rFonts w:ascii="Arial"/>
                      <w:b/>
                      <w:spacing w:val="-56"/>
                      <w:sz w:val="21"/>
                    </w:rPr>
                    <w:t> </w:t>
                  </w:r>
                  <w:r>
                    <w:rPr>
                      <w:sz w:val="21"/>
                    </w:rPr>
                    <w:t>of </w:t>
                  </w:r>
                  <w:r>
                    <w:rPr>
                      <w:rFonts w:ascii="Arial"/>
                      <w:b/>
                      <w:sz w:val="21"/>
                    </w:rPr>
                    <w:t>CA 2015</w:t>
                  </w:r>
                  <w:r>
                    <w:rPr>
                      <w:sz w:val="21"/>
                    </w:rPr>
                    <w:t>. What is the position with respect to companies incorporated under Cap</w:t>
                  </w:r>
                  <w:r>
                    <w:rPr>
                      <w:spacing w:val="1"/>
                      <w:sz w:val="21"/>
                    </w:rPr>
                    <w:t> </w:t>
                  </w:r>
                  <w:r>
                    <w:rPr>
                      <w:sz w:val="21"/>
                    </w:rPr>
                    <w:t>486?</w:t>
                  </w:r>
                </w:p>
                <w:p>
                  <w:pPr>
                    <w:pStyle w:val="BodyText"/>
                    <w:spacing w:line="285" w:lineRule="auto"/>
                    <w:ind w:left="192" w:right="612"/>
                  </w:pPr>
                  <w:r>
                    <w:rPr/>
                    <w:t>Look for examples of other instances where the CA 2015 has attempted to make life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simpler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private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companies.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0"/>
        </w:rPr>
        <w:sectPr>
          <w:pgSz w:w="11910" w:h="16840"/>
          <w:pgMar w:header="0" w:footer="737" w:top="1360" w:bottom="920" w:left="1340" w:right="1340"/>
        </w:sectPr>
      </w:pPr>
    </w:p>
    <w:p>
      <w:pPr>
        <w:pStyle w:val="BodyText"/>
        <w:spacing w:line="283" w:lineRule="auto" w:before="80"/>
        <w:ind w:left="205"/>
      </w:pPr>
      <w:r>
        <w:rPr>
          <w:spacing w:val="-2"/>
        </w:rPr>
        <w:t>Resolutions passed at general meetings are only valid if the procedural </w:t>
      </w:r>
      <w:r>
        <w:rPr>
          <w:spacing w:val="-1"/>
        </w:rPr>
        <w:t>requirements established</w:t>
      </w:r>
      <w:r>
        <w:rPr/>
        <w:t> by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/>
          <w:b/>
        </w:rPr>
        <w:t>CA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2015</w:t>
      </w:r>
      <w:r>
        <w:rPr>
          <w:rFonts w:ascii="Arial"/>
          <w:b/>
          <w:spacing w:val="-11"/>
        </w:rPr>
        <w:t> </w:t>
      </w:r>
      <w:r>
        <w:rPr/>
        <w:t>are</w:t>
      </w:r>
      <w:r>
        <w:rPr>
          <w:spacing w:val="-13"/>
        </w:rPr>
        <w:t> </w:t>
      </w:r>
      <w:r>
        <w:rPr/>
        <w:t>complied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13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275</w:t>
      </w:r>
      <w:r>
        <w:rPr/>
        <w:t>)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these</w:t>
      </w:r>
      <w:r>
        <w:rPr>
          <w:spacing w:val="-5"/>
        </w:rPr>
        <w:t> </w:t>
      </w:r>
      <w:r>
        <w:rPr/>
        <w:t>usually</w:t>
      </w:r>
      <w:r>
        <w:rPr>
          <w:spacing w:val="-6"/>
        </w:rPr>
        <w:t> </w:t>
      </w:r>
      <w:r>
        <w:rPr/>
        <w:t>cannot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excluded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6"/>
        </w:rPr>
        <w:t> </w:t>
      </w:r>
      <w:r>
        <w:rPr/>
        <w:t>articles.</w:t>
      </w:r>
    </w:p>
    <w:p>
      <w:pPr>
        <w:pStyle w:val="BodyText"/>
        <w:spacing w:before="4"/>
        <w:rPr>
          <w:sz w:val="28"/>
        </w:rPr>
      </w:pPr>
    </w:p>
    <w:p>
      <w:pPr>
        <w:pStyle w:val="Heading3"/>
      </w:pPr>
      <w:r>
        <w:rPr/>
        <w:t>The</w:t>
      </w:r>
      <w:r>
        <w:rPr>
          <w:spacing w:val="-3"/>
        </w:rPr>
        <w:t> </w:t>
      </w:r>
      <w:r>
        <w:rPr/>
        <w:t>calling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meetings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line="285" w:lineRule="auto" w:before="1"/>
        <w:ind w:left="205" w:right="238"/>
        <w:rPr>
          <w:rFonts w:ascii="Arial" w:hAnsi="Arial"/>
          <w:b/>
        </w:rPr>
      </w:pPr>
      <w:r>
        <w:rPr/>
        <w:t>Generally, the power to call a general meeting is vested in the directors (</w:t>
      </w:r>
      <w:r>
        <w:rPr>
          <w:rFonts w:ascii="Arial" w:hAnsi="Arial"/>
          <w:b/>
        </w:rPr>
        <w:t>CA 2015, s 276</w:t>
      </w:r>
      <w:r>
        <w:rPr/>
        <w:t>).</w:t>
      </w:r>
      <w:r>
        <w:rPr>
          <w:spacing w:val="1"/>
        </w:rPr>
        <w:t> </w:t>
      </w:r>
      <w:r>
        <w:rPr>
          <w:rFonts w:ascii="Arial" w:hAnsi="Arial"/>
          <w:b/>
        </w:rPr>
        <w:t>Section 277 of the CA 2015 </w:t>
      </w:r>
      <w:r>
        <w:rPr/>
        <w:t>does, however, allow the members to request that the directors</w:t>
      </w:r>
      <w:r>
        <w:rPr>
          <w:spacing w:val="1"/>
        </w:rPr>
        <w:t> </w:t>
      </w:r>
      <w:r>
        <w:rPr/>
        <w:t>call a general meeting, providing that the request comes from members representing at least 5</w:t>
      </w:r>
      <w:r>
        <w:rPr>
          <w:spacing w:val="-56"/>
        </w:rPr>
        <w:t> </w:t>
      </w:r>
      <w:r>
        <w:rPr/>
        <w:t>per cent of the company’s paid-up share capital or, in the case of a company without a share</w:t>
      </w:r>
      <w:r>
        <w:rPr>
          <w:spacing w:val="1"/>
        </w:rPr>
        <w:t> </w:t>
      </w:r>
      <w:r>
        <w:rPr/>
        <w:t>capital, members representing at least </w:t>
      </w:r>
      <w:r>
        <w:rPr>
          <w:rFonts w:ascii="Arial" w:hAnsi="Arial"/>
          <w:b/>
        </w:rPr>
        <w:t>10 per cent </w:t>
      </w:r>
      <w:r>
        <w:rPr/>
        <w:t>of the voting rights of the members. It is</w:t>
      </w:r>
      <w:r>
        <w:rPr>
          <w:spacing w:val="1"/>
        </w:rPr>
        <w:t> </w:t>
      </w:r>
      <w:r>
        <w:rPr/>
        <w:t>reduced to 5% if more than twelve months has elapsed since the end of the last general</w:t>
      </w:r>
      <w:r>
        <w:rPr>
          <w:spacing w:val="1"/>
        </w:rPr>
        <w:t> </w:t>
      </w:r>
      <w:r>
        <w:rPr/>
        <w:t>meeting</w:t>
      </w:r>
      <w:r>
        <w:rPr>
          <w:spacing w:val="-2"/>
        </w:rPr>
        <w:t> </w:t>
      </w:r>
      <w:r>
        <w:rPr/>
        <w:t>convened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accordance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requirement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Arial" w:hAnsi="Arial"/>
          <w:b/>
        </w:rPr>
        <w:t>s.277.</w:t>
      </w:r>
    </w:p>
    <w:p>
      <w:pPr>
        <w:pStyle w:val="BodyText"/>
        <w:spacing w:before="6"/>
        <w:rPr>
          <w:rFonts w:ascii="Arial"/>
          <w:b/>
          <w:sz w:val="24"/>
        </w:rPr>
      </w:pPr>
    </w:p>
    <w:p>
      <w:pPr>
        <w:pStyle w:val="BodyText"/>
        <w:spacing w:line="285" w:lineRule="auto" w:before="1"/>
        <w:ind w:left="205" w:right="297"/>
      </w:pPr>
      <w:r>
        <w:rPr>
          <w:spacing w:val="-1"/>
        </w:rPr>
        <w:t>If the directors fail to comply with a </w:t>
      </w:r>
      <w:r>
        <w:rPr/>
        <w:t>valid request from the members, then those members, or</w:t>
      </w:r>
      <w:r>
        <w:rPr>
          <w:spacing w:val="1"/>
        </w:rPr>
        <w:t> </w:t>
      </w:r>
      <w:r>
        <w:rPr>
          <w:spacing w:val="-2"/>
        </w:rPr>
        <w:t>members</w:t>
      </w:r>
      <w:r>
        <w:rPr>
          <w:spacing w:val="-1"/>
        </w:rPr>
        <w:t> </w:t>
      </w:r>
      <w:r>
        <w:rPr>
          <w:spacing w:val="-2"/>
        </w:rPr>
        <w:t>representing</w:t>
      </w:r>
      <w:r>
        <w:rPr>
          <w:spacing w:val="-1"/>
        </w:rPr>
        <w:t> </w:t>
      </w:r>
      <w:r>
        <w:rPr>
          <w:spacing w:val="-2"/>
        </w:rPr>
        <w:t>over</w:t>
      </w:r>
      <w:r>
        <w:rPr>
          <w:spacing w:val="-19"/>
        </w:rPr>
        <w:t> </w:t>
      </w:r>
      <w:r>
        <w:rPr>
          <w:spacing w:val="-2"/>
        </w:rPr>
        <w:t>half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total voting</w:t>
      </w:r>
      <w:r>
        <w:rPr>
          <w:spacing w:val="-11"/>
        </w:rPr>
        <w:t> </w:t>
      </w:r>
      <w:r>
        <w:rPr>
          <w:spacing w:val="-1"/>
        </w:rPr>
        <w:t>rights of the</w:t>
      </w:r>
      <w:r>
        <w:rPr/>
        <w:t> </w:t>
      </w:r>
      <w:r>
        <w:rPr>
          <w:spacing w:val="-1"/>
        </w:rPr>
        <w:t>company, are</w:t>
      </w:r>
      <w:r>
        <w:rPr>
          <w:spacing w:val="-9"/>
        </w:rPr>
        <w:t> </w:t>
      </w:r>
      <w:r>
        <w:rPr>
          <w:spacing w:val="-1"/>
        </w:rPr>
        <w:t>granted</w:t>
      </w:r>
      <w:r>
        <w:rPr>
          <w:spacing w:val="-7"/>
        </w:rPr>
        <w:t> </w:t>
      </w:r>
      <w:r>
        <w:rPr>
          <w:spacing w:val="-1"/>
        </w:rPr>
        <w:t>the power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55"/>
        </w:rPr>
        <w:t> </w:t>
      </w:r>
      <w:r>
        <w:rPr/>
        <w:t>call a meeting themselves, at the company’s expense (</w:t>
      </w:r>
      <w:r>
        <w:rPr>
          <w:rFonts w:ascii="Arial" w:hAnsi="Arial"/>
          <w:b/>
        </w:rPr>
        <w:t>CA 2015, s 279</w:t>
      </w:r>
      <w:r>
        <w:rPr/>
        <w:t>). Where it is</w:t>
      </w:r>
      <w:r>
        <w:rPr>
          <w:spacing w:val="1"/>
        </w:rPr>
        <w:t> </w:t>
      </w:r>
      <w:r>
        <w:rPr>
          <w:spacing w:val="-2"/>
        </w:rPr>
        <w:t>impracticable to call </w:t>
      </w:r>
      <w:r>
        <w:rPr>
          <w:spacing w:val="-1"/>
        </w:rPr>
        <w:t>a meeting in accordance with the above provisions, the court may order a</w:t>
      </w:r>
      <w:r>
        <w:rPr/>
        <w:t> meeting</w:t>
      </w:r>
      <w:r>
        <w:rPr>
          <w:spacing w:val="-2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-1"/>
        </w:rPr>
        <w:t> </w:t>
      </w:r>
      <w:r>
        <w:rPr/>
        <w:t>called</w:t>
      </w:r>
      <w:r>
        <w:rPr>
          <w:spacing w:val="-2"/>
        </w:rPr>
        <w:t> </w:t>
      </w:r>
      <w:r>
        <w:rPr/>
        <w:t>(</w:t>
      </w:r>
      <w:r>
        <w:rPr>
          <w:rFonts w:ascii="Arial" w:hAnsi="Arial"/>
          <w:b/>
        </w:rPr>
        <w:t>CA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2015,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280</w:t>
      </w:r>
      <w:r>
        <w:rPr/>
        <w:t>).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85" w:lineRule="auto"/>
        <w:ind w:left="205" w:right="367"/>
      </w:pPr>
      <w:r>
        <w:rPr/>
        <w:t>Problem questions often feature decisions taken at a general meeting and the power to call a</w:t>
      </w:r>
      <w:r>
        <w:rPr>
          <w:spacing w:val="-56"/>
        </w:rPr>
        <w:t> </w:t>
      </w:r>
      <w:r>
        <w:rPr/>
        <w:t>general meeting may also require a discussion of other areas of company law. For example,</w:t>
      </w:r>
      <w:r>
        <w:rPr>
          <w:spacing w:val="1"/>
        </w:rPr>
        <w:t> </w:t>
      </w:r>
      <w:r>
        <w:rPr/>
        <w:t>the directors are under a statutory duty to use their powers for a proper purpose ( ‘Duty to act</w:t>
      </w:r>
      <w:r>
        <w:rPr>
          <w:spacing w:val="-56"/>
        </w:rPr>
        <w:t> </w:t>
      </w:r>
      <w:r>
        <w:rPr/>
        <w:t>within the company’s powers’) and, if the directors call a meeting for an improper purpose (or</w:t>
      </w:r>
      <w:r>
        <w:rPr>
          <w:spacing w:val="-56"/>
        </w:rPr>
        <w:t> </w:t>
      </w:r>
      <w:r>
        <w:rPr/>
        <w:t>improperly refuse the members’ request for a meeting), a breach of duty may have occurred</w:t>
      </w:r>
      <w:r>
        <w:rPr>
          <w:spacing w:val="1"/>
        </w:rPr>
        <w:t> </w:t>
      </w:r>
      <w:r>
        <w:rPr/>
        <w:t>which can form the basis of a derivative claim. Similarly, if the majority shareholders call a</w:t>
      </w:r>
      <w:r>
        <w:rPr>
          <w:spacing w:val="1"/>
        </w:rPr>
        <w:t> </w:t>
      </w:r>
      <w:r>
        <w:rPr/>
        <w:t>meeting in order to adversely affect the minority, the majority’s conduct may be regarded as</w:t>
      </w:r>
      <w:r>
        <w:rPr>
          <w:spacing w:val="1"/>
        </w:rPr>
        <w:t> </w:t>
      </w:r>
      <w:r>
        <w:rPr/>
        <w:t>unfairly</w:t>
      </w:r>
      <w:r>
        <w:rPr>
          <w:spacing w:val="-2"/>
        </w:rPr>
        <w:t> </w:t>
      </w:r>
      <w:r>
        <w:rPr/>
        <w:t>prejudicial</w:t>
      </w:r>
      <w:r>
        <w:rPr>
          <w:spacing w:val="-1"/>
        </w:rPr>
        <w:t> </w:t>
      </w:r>
      <w:r>
        <w:rPr/>
        <w:t>(‘Unfairly</w:t>
      </w:r>
      <w:r>
        <w:rPr>
          <w:spacing w:val="-1"/>
        </w:rPr>
        <w:t> </w:t>
      </w:r>
      <w:r>
        <w:rPr/>
        <w:t>prejudicial</w:t>
      </w:r>
      <w:r>
        <w:rPr>
          <w:spacing w:val="-2"/>
        </w:rPr>
        <w:t> </w:t>
      </w:r>
      <w:r>
        <w:rPr/>
        <w:t>conduct’).</w:t>
      </w:r>
    </w:p>
    <w:p>
      <w:pPr>
        <w:pStyle w:val="BodyText"/>
        <w:rPr>
          <w:sz w:val="24"/>
        </w:rPr>
      </w:pPr>
    </w:p>
    <w:p>
      <w:pPr>
        <w:pStyle w:val="Heading3"/>
        <w:spacing w:before="161"/>
      </w:pPr>
      <w:r>
        <w:rPr/>
        <w:t>Notice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meetings</w:t>
      </w:r>
    </w:p>
    <w:p>
      <w:pPr>
        <w:pStyle w:val="BodyText"/>
        <w:spacing w:before="7"/>
        <w:rPr>
          <w:rFonts w:ascii="Arial"/>
          <w:b/>
          <w:sz w:val="25"/>
        </w:rPr>
      </w:pPr>
    </w:p>
    <w:p>
      <w:pPr>
        <w:pStyle w:val="BodyText"/>
        <w:spacing w:line="280" w:lineRule="auto"/>
        <w:ind w:left="205" w:right="297"/>
      </w:pPr>
      <w:r>
        <w:rPr>
          <w:spacing w:val="-2"/>
        </w:rPr>
        <w:t>Resolutions </w:t>
      </w:r>
      <w:r>
        <w:rPr>
          <w:spacing w:val="-1"/>
        </w:rPr>
        <w:t>passed</w:t>
      </w:r>
      <w:r>
        <w:rPr>
          <w:spacing w:val="-2"/>
        </w:rPr>
        <w:t> </w:t>
      </w:r>
      <w:r>
        <w:rPr>
          <w:spacing w:val="-1"/>
        </w:rPr>
        <w:t>at general</w:t>
      </w:r>
      <w:r>
        <w:rPr>
          <w:spacing w:val="-10"/>
        </w:rPr>
        <w:t> </w:t>
      </w:r>
      <w:r>
        <w:rPr>
          <w:spacing w:val="-1"/>
        </w:rPr>
        <w:t>meetings</w:t>
      </w:r>
      <w:r>
        <w:rPr>
          <w:spacing w:val="-2"/>
        </w:rPr>
        <w:t> </w:t>
      </w:r>
      <w:r>
        <w:rPr>
          <w:spacing w:val="-1"/>
        </w:rPr>
        <w:t>are</w:t>
      </w:r>
      <w:r>
        <w:rPr>
          <w:spacing w:val="-9"/>
        </w:rPr>
        <w:t> </w:t>
      </w:r>
      <w:r>
        <w:rPr>
          <w:spacing w:val="-1"/>
        </w:rPr>
        <w:t>only</w:t>
      </w:r>
      <w:r>
        <w:rPr>
          <w:spacing w:val="-2"/>
        </w:rPr>
        <w:t> </w:t>
      </w:r>
      <w:r>
        <w:rPr>
          <w:spacing w:val="-1"/>
        </w:rPr>
        <w:t>valid</w:t>
      </w:r>
      <w:r>
        <w:rPr>
          <w:spacing w:val="-13"/>
        </w:rPr>
        <w:t> </w:t>
      </w:r>
      <w:r>
        <w:rPr>
          <w:spacing w:val="-1"/>
        </w:rPr>
        <w:t>if</w:t>
      </w:r>
      <w:r>
        <w:rPr>
          <w:spacing w:val="-2"/>
        </w:rPr>
        <w:t> </w:t>
      </w:r>
      <w:r>
        <w:rPr>
          <w:spacing w:val="-1"/>
        </w:rPr>
        <w:t>adequate</w:t>
      </w:r>
      <w:r>
        <w:rPr>
          <w:spacing w:val="-7"/>
        </w:rPr>
        <w:t> </w:t>
      </w:r>
      <w:r>
        <w:rPr>
          <w:spacing w:val="-1"/>
        </w:rPr>
        <w:t>notice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the meeting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55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to</w:t>
      </w:r>
      <w:r>
        <w:rPr>
          <w:spacing w:val="3"/>
        </w:rPr>
        <w:t> </w:t>
      </w:r>
      <w:r>
        <w:rPr/>
        <w:t>persons</w:t>
      </w:r>
      <w:r>
        <w:rPr>
          <w:spacing w:val="-3"/>
        </w:rPr>
        <w:t> </w:t>
      </w:r>
      <w:r>
        <w:rPr/>
        <w:t>entitled</w:t>
      </w:r>
      <w:r>
        <w:rPr>
          <w:spacing w:val="-3"/>
        </w:rPr>
        <w:t> </w:t>
      </w:r>
      <w:r>
        <w:rPr/>
        <w:t>to</w:t>
      </w:r>
      <w:r>
        <w:rPr>
          <w:spacing w:val="3"/>
        </w:rPr>
        <w:t> </w:t>
      </w:r>
      <w:r>
        <w:rPr/>
        <w:t>such</w:t>
      </w:r>
      <w:r>
        <w:rPr>
          <w:spacing w:val="3"/>
        </w:rPr>
        <w:t> </w:t>
      </w:r>
      <w:r>
        <w:rPr/>
        <w:t>notice</w:t>
      </w:r>
      <w:r>
        <w:rPr>
          <w:spacing w:val="-3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3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284</w:t>
      </w:r>
      <w:r>
        <w:rPr/>
        <w:t>),</w:t>
      </w:r>
      <w:r>
        <w:rPr>
          <w:spacing w:val="-11"/>
        </w:rPr>
        <w:t> </w:t>
      </w:r>
      <w:r>
        <w:rPr/>
        <w:t>namely: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40" w:lineRule="auto" w:before="1" w:after="0"/>
        <w:ind w:left="669" w:right="0" w:hanging="145"/>
        <w:jc w:val="left"/>
        <w:rPr>
          <w:sz w:val="21"/>
        </w:rPr>
      </w:pPr>
      <w:r>
        <w:rPr>
          <w:spacing w:val="-1"/>
          <w:sz w:val="21"/>
        </w:rPr>
        <w:t>all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of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company’s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members</w:t>
      </w:r>
      <w:r>
        <w:rPr>
          <w:spacing w:val="-5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4"/>
          <w:sz w:val="21"/>
        </w:rPr>
        <w:t> </w:t>
      </w:r>
      <w:r>
        <w:rPr>
          <w:rFonts w:ascii="Arial" w:hAnsi="Arial"/>
          <w:b/>
          <w:sz w:val="21"/>
        </w:rPr>
        <w:t>2015,</w:t>
      </w:r>
      <w:r>
        <w:rPr>
          <w:rFonts w:ascii="Arial" w:hAnsi="Arial"/>
          <w:b/>
          <w:spacing w:val="-13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25"/>
          <w:sz w:val="21"/>
        </w:rPr>
        <w:t> </w:t>
      </w:r>
      <w:r>
        <w:rPr>
          <w:rFonts w:ascii="Arial" w:hAnsi="Arial"/>
          <w:b/>
          <w:sz w:val="21"/>
        </w:rPr>
        <w:t>284(1)(a)</w:t>
      </w:r>
      <w:r>
        <w:rPr>
          <w:sz w:val="21"/>
        </w:rPr>
        <w:t>)</w:t>
      </w: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40" w:lineRule="auto" w:before="128" w:after="0"/>
        <w:ind w:left="669" w:right="0" w:hanging="145"/>
        <w:jc w:val="left"/>
        <w:rPr>
          <w:sz w:val="21"/>
        </w:rPr>
      </w:pPr>
      <w:r>
        <w:rPr>
          <w:spacing w:val="-2"/>
          <w:sz w:val="21"/>
        </w:rPr>
        <w:t>all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company’s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directors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(</w:t>
      </w:r>
      <w:r>
        <w:rPr>
          <w:rFonts w:ascii="Arial" w:hAnsi="Arial"/>
          <w:b/>
          <w:spacing w:val="-1"/>
          <w:sz w:val="21"/>
        </w:rPr>
        <w:t>CA</w:t>
      </w:r>
      <w:r>
        <w:rPr>
          <w:rFonts w:ascii="Arial" w:hAnsi="Arial"/>
          <w:b/>
          <w:spacing w:val="-13"/>
          <w:sz w:val="21"/>
        </w:rPr>
        <w:t> </w:t>
      </w:r>
      <w:r>
        <w:rPr>
          <w:rFonts w:ascii="Arial" w:hAnsi="Arial"/>
          <w:b/>
          <w:spacing w:val="-1"/>
          <w:sz w:val="21"/>
        </w:rPr>
        <w:t>2015,</w:t>
      </w:r>
      <w:r>
        <w:rPr>
          <w:rFonts w:ascii="Arial" w:hAnsi="Arial"/>
          <w:b/>
          <w:spacing w:val="-12"/>
          <w:sz w:val="21"/>
        </w:rPr>
        <w:t> </w:t>
      </w:r>
      <w:r>
        <w:rPr>
          <w:rFonts w:ascii="Arial" w:hAnsi="Arial"/>
          <w:b/>
          <w:spacing w:val="-1"/>
          <w:sz w:val="21"/>
        </w:rPr>
        <w:t>s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1"/>
          <w:sz w:val="21"/>
        </w:rPr>
        <w:t>284(1)(b)</w:t>
      </w:r>
      <w:r>
        <w:rPr>
          <w:spacing w:val="-1"/>
          <w:sz w:val="21"/>
        </w:rPr>
        <w:t>),</w:t>
      </w:r>
      <w:r>
        <w:rPr>
          <w:spacing w:val="31"/>
          <w:sz w:val="21"/>
        </w:rPr>
        <w:t> </w:t>
      </w:r>
      <w:r>
        <w:rPr>
          <w:spacing w:val="-1"/>
          <w:sz w:val="21"/>
        </w:rPr>
        <w:t>and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40" w:lineRule="auto" w:before="1" w:after="0"/>
        <w:ind w:left="669" w:right="0" w:hanging="145"/>
        <w:jc w:val="left"/>
        <w:rPr>
          <w:sz w:val="21"/>
        </w:rPr>
      </w:pPr>
      <w:r>
        <w:rPr>
          <w:spacing w:val="-2"/>
          <w:sz w:val="21"/>
        </w:rPr>
        <w:t>the company’s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auditor (</w:t>
      </w:r>
      <w:r>
        <w:rPr>
          <w:rFonts w:ascii="Arial" w:hAnsi="Arial"/>
          <w:b/>
          <w:spacing w:val="-2"/>
          <w:sz w:val="21"/>
        </w:rPr>
        <w:t>CA</w:t>
      </w:r>
      <w:r>
        <w:rPr>
          <w:rFonts w:ascii="Arial" w:hAnsi="Arial"/>
          <w:b/>
          <w:spacing w:val="-11"/>
          <w:sz w:val="21"/>
        </w:rPr>
        <w:t> </w:t>
      </w:r>
      <w:r>
        <w:rPr>
          <w:rFonts w:ascii="Arial" w:hAnsi="Arial"/>
          <w:b/>
          <w:spacing w:val="-2"/>
          <w:sz w:val="21"/>
        </w:rPr>
        <w:t>2015,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pacing w:val="-2"/>
          <w:sz w:val="21"/>
        </w:rPr>
        <w:t>s</w:t>
      </w:r>
      <w:r>
        <w:rPr>
          <w:rFonts w:ascii="Arial" w:hAnsi="Arial"/>
          <w:b/>
          <w:spacing w:val="17"/>
          <w:sz w:val="21"/>
        </w:rPr>
        <w:t> </w:t>
      </w:r>
      <w:r>
        <w:rPr>
          <w:rFonts w:ascii="Arial" w:hAnsi="Arial"/>
          <w:b/>
          <w:spacing w:val="-2"/>
          <w:sz w:val="21"/>
        </w:rPr>
        <w:t>734(2)(a)</w:t>
      </w:r>
      <w:r>
        <w:rPr>
          <w:spacing w:val="-2"/>
          <w:sz w:val="21"/>
        </w:rPr>
        <w:t>).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83" w:lineRule="auto"/>
        <w:ind w:left="205" w:right="308"/>
      </w:pPr>
      <w:r>
        <w:rPr/>
        <w:t>Notice must be provided within a sufficient period prior to the meeting. The general rule is that</w:t>
      </w:r>
      <w:r>
        <w:rPr>
          <w:spacing w:val="-56"/>
        </w:rPr>
        <w:t> </w:t>
      </w:r>
      <w:r>
        <w:rPr/>
        <w:t>notice of a meeting must be provided at least 21 clear days prior to the meeting, rising to 21</w:t>
      </w:r>
      <w:r>
        <w:rPr>
          <w:spacing w:val="1"/>
        </w:rPr>
        <w:t> </w:t>
      </w:r>
      <w:r>
        <w:rPr/>
        <w:t>clear days in the case of the AGM of a public company (and 14 days for any other general</w:t>
      </w:r>
      <w:r>
        <w:rPr>
          <w:spacing w:val="1"/>
        </w:rPr>
        <w:t> </w:t>
      </w:r>
      <w:r>
        <w:rPr/>
        <w:t>meeting) (</w:t>
      </w:r>
      <w:r>
        <w:rPr>
          <w:rFonts w:ascii="Arial" w:hAnsi="Arial"/>
          <w:b/>
        </w:rPr>
        <w:t>CA 2015, s 281(1) and (2)</w:t>
      </w:r>
      <w:r>
        <w:rPr/>
        <w:t>). The company’s articles are free to specify a longer</w:t>
      </w:r>
      <w:r>
        <w:rPr>
          <w:spacing w:val="1"/>
        </w:rPr>
        <w:t> </w:t>
      </w:r>
      <w:r>
        <w:rPr/>
        <w:t>notice period (</w:t>
      </w:r>
      <w:r>
        <w:rPr>
          <w:rFonts w:ascii="Arial" w:hAnsi="Arial"/>
          <w:b/>
        </w:rPr>
        <w:t>CA 2015, s 281(3)</w:t>
      </w:r>
      <w:r>
        <w:rPr/>
        <w:t>), but cannot specify a shorter notice period (although the</w:t>
      </w:r>
      <w:r>
        <w:rPr>
          <w:spacing w:val="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agree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shorter</w:t>
      </w:r>
      <w:r>
        <w:rPr>
          <w:spacing w:val="-1"/>
        </w:rPr>
        <w:t> </w:t>
      </w:r>
      <w:r>
        <w:rPr/>
        <w:t>notice</w:t>
      </w:r>
      <w:r>
        <w:rPr>
          <w:spacing w:val="-1"/>
        </w:rPr>
        <w:t> </w:t>
      </w:r>
      <w:r>
        <w:rPr/>
        <w:t>period).</w:t>
      </w:r>
    </w:p>
    <w:p>
      <w:pPr>
        <w:spacing w:after="0" w:line="283" w:lineRule="auto"/>
        <w:sectPr>
          <w:pgSz w:w="11910" w:h="16840"/>
          <w:pgMar w:header="0" w:footer="737" w:top="1420" w:bottom="920" w:left="1340" w:right="1340"/>
        </w:sectPr>
      </w:pPr>
    </w:p>
    <w:p>
      <w:pPr>
        <w:pStyle w:val="BodyText"/>
        <w:ind w:left="98"/>
        <w:rPr>
          <w:sz w:val="20"/>
        </w:rPr>
      </w:pPr>
      <w:r>
        <w:rPr>
          <w:position w:val="0"/>
          <w:sz w:val="20"/>
        </w:rPr>
        <w:pict>
          <v:shape style="width:432.5pt;height:166.7pt;mso-position-horizontal-relative:char;mso-position-vertical-relative:line" type="#_x0000_t202" filled="false" stroked="true" strokeweight=".800866pt" strokecolor="#ff0000">
            <w10:anchorlock/>
            <v:textbox inset="0,0,0,0">
              <w:txbxContent>
                <w:p>
                  <w:pPr>
                    <w:spacing w:before="164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</w:t>
                  </w:r>
                </w:p>
                <w:p>
                  <w:pPr>
                    <w:pStyle w:val="BodyText"/>
                    <w:spacing w:before="5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spacing w:line="285" w:lineRule="auto"/>
                    <w:ind w:left="192" w:right="227"/>
                  </w:pPr>
                  <w:r>
                    <w:rPr>
                      <w:rFonts w:ascii="Arial"/>
                      <w:b/>
                    </w:rPr>
                    <w:t>CA 2015 s287 </w:t>
                  </w:r>
                  <w:r>
                    <w:rPr/>
                    <w:t>has provisions relating to resolutions requiring special notice. If 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provision of this Act requires a special notice of a resolution to be given, the resolution is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not effective unless notice of the intention to move it has been given to the company at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least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twenty-eight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days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before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meeting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which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moved.</w:t>
                  </w:r>
                </w:p>
                <w:p>
                  <w:pPr>
                    <w:pStyle w:val="BodyText"/>
                    <w:spacing w:line="285" w:lineRule="auto"/>
                    <w:ind w:left="192" w:right="368"/>
                  </w:pPr>
                  <w:r>
                    <w:rPr/>
                    <w:t>The company shall, if practicable, give its members notice of any such resolution in the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same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manner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same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time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gives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notice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meeting.</w:t>
                  </w:r>
                </w:p>
                <w:p>
                  <w:pPr>
                    <w:pStyle w:val="BodyText"/>
                    <w:spacing w:before="6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line="285" w:lineRule="auto" w:before="1"/>
                    <w:ind w:left="192" w:right="740"/>
                  </w:pPr>
                  <w:r>
                    <w:rPr/>
                    <w:t>Identify some of the types of resolutions that would be subject to this special notice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provision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10"/>
        <w:rPr>
          <w:sz w:val="10"/>
        </w:rPr>
      </w:pPr>
    </w:p>
    <w:p>
      <w:pPr>
        <w:pStyle w:val="Heading3"/>
        <w:spacing w:before="93"/>
      </w:pPr>
      <w:r>
        <w:rPr/>
        <w:t>Quorum</w:t>
      </w:r>
    </w:p>
    <w:p>
      <w:pPr>
        <w:pStyle w:val="BodyText"/>
        <w:spacing w:before="7"/>
        <w:rPr>
          <w:rFonts w:ascii="Arial"/>
          <w:b/>
          <w:sz w:val="25"/>
        </w:rPr>
      </w:pPr>
    </w:p>
    <w:p>
      <w:pPr>
        <w:pStyle w:val="BodyText"/>
        <w:spacing w:line="283" w:lineRule="auto"/>
        <w:ind w:left="205" w:right="518"/>
      </w:pPr>
      <w:r>
        <w:rPr/>
        <w:t>A general meeting, and any decisions made at it, will only be valid if a quorum is present. In</w:t>
      </w:r>
      <w:r>
        <w:rPr>
          <w:spacing w:val="-56"/>
        </w:rPr>
        <w:t> </w:t>
      </w:r>
      <w:r>
        <w:rPr/>
        <w:t>relation to general meetings, a quorum is the minimum number of ‘qualifying persons’</w:t>
      </w:r>
      <w:r>
        <w:rPr>
          <w:spacing w:val="1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validly</w:t>
      </w:r>
      <w:r>
        <w:rPr>
          <w:spacing w:val="-1"/>
        </w:rPr>
        <w:t> </w:t>
      </w:r>
      <w:r>
        <w:rPr/>
        <w:t>conduct</w:t>
      </w:r>
      <w:r>
        <w:rPr>
          <w:spacing w:val="-2"/>
        </w:rPr>
        <w:t> </w:t>
      </w:r>
      <w:r>
        <w:rPr/>
        <w:t>business.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qualifying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is: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40" w:lineRule="auto" w:before="0" w:after="0"/>
        <w:ind w:left="669" w:right="0" w:hanging="145"/>
        <w:jc w:val="left"/>
        <w:rPr>
          <w:sz w:val="21"/>
        </w:rPr>
      </w:pP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member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company</w:t>
      </w: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40" w:lineRule="auto" w:before="123" w:after="0"/>
        <w:ind w:left="669" w:right="0" w:hanging="145"/>
        <w:jc w:val="left"/>
        <w:rPr>
          <w:sz w:val="21"/>
        </w:rPr>
      </w:pP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representative</w:t>
      </w:r>
      <w:r>
        <w:rPr>
          <w:spacing w:val="-13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corporate</w:t>
      </w:r>
      <w:r>
        <w:rPr>
          <w:spacing w:val="-8"/>
          <w:sz w:val="21"/>
        </w:rPr>
        <w:t> </w:t>
      </w:r>
      <w:r>
        <w:rPr>
          <w:sz w:val="21"/>
        </w:rPr>
        <w:t>member,</w:t>
      </w:r>
      <w:r>
        <w:rPr>
          <w:spacing w:val="4"/>
          <w:sz w:val="21"/>
        </w:rPr>
        <w:t> </w:t>
      </w:r>
      <w:r>
        <w:rPr>
          <w:sz w:val="21"/>
        </w:rPr>
        <w:t>or</w:t>
      </w: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40" w:lineRule="auto" w:before="128" w:after="0"/>
        <w:ind w:left="669" w:right="0" w:hanging="145"/>
        <w:jc w:val="left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proxy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member</w:t>
      </w:r>
      <w:r>
        <w:rPr>
          <w:spacing w:val="-2"/>
          <w:sz w:val="21"/>
        </w:rPr>
        <w:t> </w:t>
      </w:r>
      <w:r>
        <w:rPr>
          <w:sz w:val="21"/>
        </w:rPr>
        <w:t>(discussed</w:t>
      </w:r>
      <w:r>
        <w:rPr>
          <w:spacing w:val="9"/>
          <w:sz w:val="21"/>
        </w:rPr>
        <w:t> </w:t>
      </w:r>
      <w:r>
        <w:rPr>
          <w:sz w:val="21"/>
        </w:rPr>
        <w:t>later).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85" w:lineRule="auto"/>
        <w:ind w:left="205" w:right="302"/>
        <w:jc w:val="both"/>
      </w:pPr>
      <w:r>
        <w:rPr/>
        <w:t>Where a limited company has only one member, that member will constitute a quorum (</w:t>
      </w:r>
      <w:r>
        <w:rPr>
          <w:rFonts w:ascii="Arial"/>
          <w:b/>
        </w:rPr>
        <w:t>CA</w:t>
      </w:r>
      <w:r>
        <w:rPr>
          <w:rFonts w:ascii="Arial"/>
          <w:b/>
          <w:spacing w:val="1"/>
        </w:rPr>
        <w:t> </w:t>
      </w:r>
      <w:r>
        <w:rPr>
          <w:rFonts w:ascii="Arial"/>
          <w:b/>
        </w:rPr>
        <w:t>2015, s 292(1)</w:t>
      </w:r>
      <w:r>
        <w:rPr/>
        <w:t>). In all other cases, two qualifying persons will constitute a quorum, unless the</w:t>
      </w:r>
      <w:r>
        <w:rPr>
          <w:spacing w:val="1"/>
        </w:rPr>
        <w:t> </w:t>
      </w:r>
      <w:r>
        <w:rPr/>
        <w:t>articles</w:t>
      </w:r>
      <w:r>
        <w:rPr>
          <w:spacing w:val="-3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otherwise</w:t>
      </w:r>
      <w:r>
        <w:rPr>
          <w:spacing w:val="-2"/>
        </w:rPr>
        <w:t> </w:t>
      </w:r>
      <w:r>
        <w:rPr/>
        <w:t>(</w:t>
      </w:r>
      <w:r>
        <w:rPr>
          <w:rFonts w:ascii="Arial"/>
          <w:b/>
        </w:rPr>
        <w:t>CA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2015,</w:t>
      </w:r>
      <w:r>
        <w:rPr>
          <w:rFonts w:ascii="Arial"/>
          <w:b/>
          <w:spacing w:val="-11"/>
        </w:rPr>
        <w:t> </w:t>
      </w:r>
      <w:r>
        <w:rPr>
          <w:rFonts w:ascii="Arial"/>
          <w:b/>
        </w:rPr>
        <w:t>s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292(2)</w:t>
      </w:r>
      <w:r>
        <w:rPr/>
        <w:t>).</w:t>
      </w:r>
    </w:p>
    <w:p>
      <w:pPr>
        <w:pStyle w:val="BodyText"/>
        <w:spacing w:line="285" w:lineRule="auto" w:before="208"/>
        <w:ind w:left="205" w:right="366"/>
      </w:pPr>
      <w:r>
        <w:rPr/>
        <w:t>If a quorum is not present, the meeting is said to be ‘inquorate’ and no business can be</w:t>
      </w:r>
      <w:r>
        <w:rPr>
          <w:spacing w:val="1"/>
        </w:rPr>
        <w:t> </w:t>
      </w:r>
      <w:r>
        <w:rPr/>
        <w:t>conducted at that meeting (although the model articles provide that an inquorate meeting can</w:t>
      </w:r>
      <w:r>
        <w:rPr>
          <w:spacing w:val="-56"/>
        </w:rPr>
        <w:t> </w:t>
      </w:r>
      <w:r>
        <w:rPr/>
        <w:t>appoint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chairman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meeting).</w:t>
      </w:r>
    </w:p>
    <w:p>
      <w:pPr>
        <w:pStyle w:val="BodyText"/>
        <w:spacing w:before="1"/>
      </w:pPr>
    </w:p>
    <w:p>
      <w:pPr>
        <w:pStyle w:val="Heading3"/>
      </w:pPr>
      <w:r>
        <w:rPr/>
        <w:t>Voting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before="1"/>
        <w:ind w:left="205"/>
        <w:jc w:val="both"/>
      </w:pPr>
      <w:r>
        <w:rPr/>
        <w:t>Regarding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passing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resolutions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methods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voting: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5"/>
        </w:numPr>
        <w:tabs>
          <w:tab w:pos="766" w:val="left" w:leader="none"/>
        </w:tabs>
        <w:spacing w:line="240" w:lineRule="auto" w:before="0" w:after="0"/>
        <w:ind w:left="765" w:right="0" w:hanging="241"/>
        <w:jc w:val="left"/>
        <w:rPr>
          <w:sz w:val="21"/>
        </w:rPr>
      </w:pP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show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hands,</w:t>
      </w:r>
      <w:r>
        <w:rPr>
          <w:spacing w:val="5"/>
          <w:sz w:val="21"/>
        </w:rPr>
        <w:t> </w:t>
      </w:r>
      <w:r>
        <w:rPr>
          <w:sz w:val="21"/>
        </w:rPr>
        <w:t>or</w:t>
      </w:r>
    </w:p>
    <w:p>
      <w:pPr>
        <w:pStyle w:val="ListParagraph"/>
        <w:numPr>
          <w:ilvl w:val="0"/>
          <w:numId w:val="5"/>
        </w:numPr>
        <w:tabs>
          <w:tab w:pos="766" w:val="left" w:leader="none"/>
        </w:tabs>
        <w:spacing w:line="240" w:lineRule="auto" w:before="51" w:after="0"/>
        <w:ind w:left="765" w:right="0" w:hanging="241"/>
        <w:jc w:val="left"/>
        <w:rPr>
          <w:sz w:val="21"/>
        </w:rPr>
      </w:pPr>
      <w:r>
        <w:rPr>
          <w:sz w:val="21"/>
        </w:rPr>
        <w:t>by</w:t>
      </w:r>
      <w:r>
        <w:rPr>
          <w:spacing w:val="10"/>
          <w:sz w:val="21"/>
        </w:rPr>
        <w:t> </w:t>
      </w:r>
      <w:r>
        <w:rPr>
          <w:sz w:val="21"/>
        </w:rPr>
        <w:t>poll.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85" w:lineRule="auto"/>
        <w:ind w:left="205" w:right="310"/>
      </w:pPr>
      <w:r>
        <w:rPr>
          <w:spacing w:val="-2"/>
        </w:rPr>
        <w:t>Where a decision is taken on a show of hands, each </w:t>
      </w:r>
      <w:r>
        <w:rPr>
          <w:spacing w:val="-1"/>
        </w:rPr>
        <w:t>member will have one vote. Conversely,</w:t>
      </w:r>
      <w:r>
        <w:rPr/>
        <w:t> </w:t>
      </w:r>
      <w:r>
        <w:rPr>
          <w:spacing w:val="-2"/>
        </w:rPr>
        <w:t>where a vote is taken by poll, unless the articles provide otherwise, </w:t>
      </w:r>
      <w:r>
        <w:rPr>
          <w:spacing w:val="-1"/>
        </w:rPr>
        <w:t>each member will have one</w:t>
      </w:r>
      <w:r>
        <w:rPr>
          <w:spacing w:val="-56"/>
        </w:rPr>
        <w:t> </w:t>
      </w:r>
      <w:r>
        <w:rPr>
          <w:spacing w:val="-1"/>
        </w:rPr>
        <w:t>vote per share, except where the company has no share </w:t>
      </w:r>
      <w:r>
        <w:rPr/>
        <w:t>capital, in which case each member</w:t>
      </w:r>
      <w:r>
        <w:rPr>
          <w:spacing w:val="1"/>
        </w:rPr>
        <w:t> </w:t>
      </w:r>
      <w:r>
        <w:rPr>
          <w:spacing w:val="-3"/>
        </w:rPr>
        <w:t>will</w:t>
      </w:r>
      <w:r>
        <w:rPr>
          <w:spacing w:val="-1"/>
        </w:rPr>
        <w:t> </w:t>
      </w:r>
      <w:r>
        <w:rPr>
          <w:spacing w:val="-3"/>
        </w:rPr>
        <w:t>have</w:t>
      </w:r>
      <w:r>
        <w:rPr>
          <w:spacing w:val="-19"/>
        </w:rPr>
        <w:t> </w:t>
      </w:r>
      <w:r>
        <w:rPr>
          <w:spacing w:val="-3"/>
        </w:rPr>
        <w:t>one</w:t>
      </w:r>
      <w:r>
        <w:rPr>
          <w:spacing w:val="-7"/>
        </w:rPr>
        <w:t> </w:t>
      </w:r>
      <w:r>
        <w:rPr>
          <w:spacing w:val="-3"/>
        </w:rPr>
        <w:t>vote</w:t>
      </w:r>
      <w:r>
        <w:rPr>
          <w:spacing w:val="-13"/>
        </w:rPr>
        <w:t> </w:t>
      </w:r>
      <w:r>
        <w:rPr>
          <w:spacing w:val="-3"/>
        </w:rPr>
        <w:t>(</w:t>
      </w:r>
      <w:r>
        <w:rPr>
          <w:rFonts w:ascii="Arial"/>
          <w:b/>
          <w:spacing w:val="-3"/>
        </w:rPr>
        <w:t>CA</w:t>
      </w:r>
      <w:r>
        <w:rPr>
          <w:rFonts w:ascii="Arial"/>
          <w:b/>
          <w:spacing w:val="-11"/>
        </w:rPr>
        <w:t> </w:t>
      </w:r>
      <w:r>
        <w:rPr>
          <w:rFonts w:ascii="Arial"/>
          <w:b/>
          <w:spacing w:val="-3"/>
        </w:rPr>
        <w:t>2015,</w:t>
      </w:r>
      <w:r>
        <w:rPr>
          <w:rFonts w:ascii="Arial"/>
          <w:b/>
          <w:spacing w:val="-8"/>
        </w:rPr>
        <w:t> </w:t>
      </w:r>
      <w:r>
        <w:rPr>
          <w:rFonts w:ascii="Arial"/>
          <w:b/>
          <w:spacing w:val="-3"/>
        </w:rPr>
        <w:t>s</w:t>
      </w:r>
      <w:r>
        <w:rPr>
          <w:rFonts w:ascii="Arial"/>
          <w:b/>
          <w:spacing w:val="-1"/>
        </w:rPr>
        <w:t> </w:t>
      </w:r>
      <w:r>
        <w:rPr>
          <w:rFonts w:ascii="Arial"/>
          <w:b/>
          <w:spacing w:val="-3"/>
        </w:rPr>
        <w:t>295</w:t>
      </w:r>
      <w:r>
        <w:rPr>
          <w:spacing w:val="-3"/>
        </w:rPr>
        <w:t>).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method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voting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matter</w:t>
      </w:r>
      <w:r>
        <w:rPr>
          <w:spacing w:val="-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articles.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model</w:t>
      </w:r>
      <w:r>
        <w:rPr>
          <w:spacing w:val="-1"/>
        </w:rPr>
        <w:t> articles</w:t>
      </w:r>
      <w:r>
        <w:rPr>
          <w:spacing w:val="1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resolution</w:t>
      </w:r>
      <w:r>
        <w:rPr>
          <w:spacing w:val="2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meeting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2"/>
        </w:rPr>
        <w:t> </w:t>
      </w:r>
      <w:r>
        <w:rPr/>
        <w:t>decided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show of</w:t>
      </w:r>
      <w:r>
        <w:rPr>
          <w:spacing w:val="2"/>
        </w:rPr>
        <w:t> </w:t>
      </w:r>
      <w:r>
        <w:rPr/>
        <w:t>hands,</w:t>
      </w:r>
      <w:r>
        <w:rPr>
          <w:spacing w:val="1"/>
        </w:rPr>
        <w:t> </w:t>
      </w:r>
      <w:r>
        <w:rPr/>
        <w:t>unless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2"/>
        </w:rPr>
        <w:t>poll is demanded in accordance </w:t>
      </w:r>
      <w:r>
        <w:rPr>
          <w:spacing w:val="-1"/>
        </w:rPr>
        <w:t>with the articles. The members have the right to demand that a</w:t>
      </w:r>
      <w:r>
        <w:rPr>
          <w:spacing w:val="-57"/>
        </w:rPr>
        <w:t> </w:t>
      </w:r>
      <w:r>
        <w:rPr>
          <w:spacing w:val="-1"/>
        </w:rPr>
        <w:t>vote be taken on a poll, but the articles can stipulate that </w:t>
      </w:r>
      <w:r>
        <w:rPr/>
        <w:t>a certain number of members are</w:t>
      </w:r>
      <w:r>
        <w:rPr>
          <w:spacing w:val="1"/>
        </w:rPr>
        <w:t> </w:t>
      </w:r>
      <w:r>
        <w:rPr>
          <w:spacing w:val="-2"/>
        </w:rPr>
        <w:t>required in order for such a demand to be valid (the model articles provide that </w:t>
      </w:r>
      <w:r>
        <w:rPr>
          <w:spacing w:val="-1"/>
        </w:rPr>
        <w:t>two members</w:t>
      </w:r>
      <w:r>
        <w:rPr/>
        <w:t> are</w:t>
      </w:r>
      <w:r>
        <w:rPr>
          <w:spacing w:val="-12"/>
        </w:rPr>
        <w:t> </w:t>
      </w:r>
      <w:r>
        <w:rPr/>
        <w:t>needed</w:t>
      </w:r>
      <w:r>
        <w:rPr>
          <w:spacing w:val="-12"/>
        </w:rPr>
        <w:t> </w:t>
      </w:r>
      <w:r>
        <w:rPr/>
        <w:t>to</w:t>
      </w:r>
      <w:r>
        <w:rPr>
          <w:spacing w:val="2"/>
        </w:rPr>
        <w:t> </w:t>
      </w:r>
      <w:r>
        <w:rPr/>
        <w:t>demand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poll,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also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meeting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demand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poll).</w:t>
      </w:r>
    </w:p>
    <w:p>
      <w:pPr>
        <w:spacing w:after="0" w:line="285" w:lineRule="auto"/>
        <w:sectPr>
          <w:pgSz w:w="11910" w:h="16840"/>
          <w:pgMar w:header="0" w:footer="737" w:top="1420" w:bottom="920" w:left="1340" w:right="1340"/>
        </w:sectPr>
      </w:pPr>
    </w:p>
    <w:p>
      <w:pPr>
        <w:pStyle w:val="Heading3"/>
        <w:spacing w:before="68"/>
      </w:pPr>
      <w:r>
        <w:rPr/>
        <w:t>Proxies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205" w:right="215"/>
      </w:pPr>
      <w:r>
        <w:rPr/>
        <w:t>Members need not attend a meeting in order to exercise their voting rights. </w:t>
      </w:r>
      <w:r>
        <w:rPr>
          <w:rFonts w:ascii="Arial" w:hAnsi="Arial"/>
          <w:b/>
        </w:rPr>
        <w:t>Section 298 of the</w:t>
      </w:r>
      <w:r>
        <w:rPr>
          <w:rFonts w:ascii="Arial" w:hAnsi="Arial"/>
          <w:b/>
          <w:spacing w:val="-56"/>
        </w:rPr>
        <w:t> </w:t>
      </w:r>
      <w:r>
        <w:rPr>
          <w:rFonts w:ascii="Arial" w:hAnsi="Arial"/>
          <w:b/>
        </w:rPr>
        <w:t>CA 2015 </w:t>
      </w:r>
      <w:r>
        <w:rPr/>
        <w:t>grants members the right to appoint another person to exercise their right to attend,</w:t>
      </w:r>
      <w:r>
        <w:rPr>
          <w:spacing w:val="1"/>
        </w:rPr>
        <w:t> </w:t>
      </w:r>
      <w:r>
        <w:rPr/>
        <w:t>speak, and vote at general meetings, and this person is known as a ‘proxy’. In large public</w:t>
      </w:r>
      <w:r>
        <w:rPr>
          <w:spacing w:val="1"/>
        </w:rPr>
        <w:t> </w:t>
      </w:r>
      <w:r>
        <w:rPr/>
        <w:t>companies, the appointment of proxies is especially important because only a small minority of</w:t>
      </w:r>
      <w:r>
        <w:rPr>
          <w:spacing w:val="-56"/>
        </w:rPr>
        <w:t> </w:t>
      </w:r>
      <w:r>
        <w:rPr/>
        <w:t>the company’s members will actually attend the meeting. Many other members will appoint a</w:t>
      </w:r>
      <w:r>
        <w:rPr>
          <w:spacing w:val="1"/>
        </w:rPr>
        <w:t> </w:t>
      </w:r>
      <w:r>
        <w:rPr/>
        <w:t>proxy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exercise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votes.</w:t>
      </w:r>
    </w:p>
    <w:p>
      <w:pPr>
        <w:pStyle w:val="BodyText"/>
        <w:spacing w:before="6"/>
        <w:rPr>
          <w:sz w:val="32"/>
        </w:rPr>
      </w:pPr>
    </w:p>
    <w:p>
      <w:pPr>
        <w:pStyle w:val="Heading3"/>
      </w:pPr>
      <w:r>
        <w:rPr/>
        <w:t>The</w:t>
      </w:r>
      <w:r>
        <w:rPr>
          <w:spacing w:val="-3"/>
        </w:rPr>
        <w:t> </w:t>
      </w:r>
      <w:r>
        <w:rPr/>
        <w:t>utility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meetings</w:t>
      </w:r>
    </w:p>
    <w:p>
      <w:pPr>
        <w:pStyle w:val="BodyText"/>
        <w:spacing w:before="6"/>
        <w:rPr>
          <w:rFonts w:ascii="Arial"/>
          <w:b/>
          <w:sz w:val="25"/>
        </w:rPr>
      </w:pPr>
    </w:p>
    <w:p>
      <w:pPr>
        <w:pStyle w:val="BodyText"/>
        <w:spacing w:line="283" w:lineRule="auto" w:before="1"/>
        <w:ind w:left="205" w:right="258"/>
      </w:pPr>
      <w:r>
        <w:rPr/>
        <w:t>As public companies are required to hold meetings and as, in such companies, the members</w:t>
      </w:r>
      <w:r>
        <w:rPr>
          <w:spacing w:val="1"/>
        </w:rPr>
        <w:t> </w:t>
      </w:r>
      <w:r>
        <w:rPr>
          <w:spacing w:val="-1"/>
        </w:rPr>
        <w:t>can </w:t>
      </w:r>
      <w:r>
        <w:rPr/>
        <w:t>only exercise many of their key decision-making powers at meetings, the general meeting</w:t>
      </w:r>
      <w:r>
        <w:rPr>
          <w:spacing w:val="-56"/>
        </w:rPr>
        <w:t> </w:t>
      </w:r>
      <w:r>
        <w:rPr>
          <w:spacing w:val="-2"/>
        </w:rPr>
        <w:t>as a forum for shareholder democracy is of fundamental importance. </w:t>
      </w:r>
      <w:r>
        <w:rPr>
          <w:spacing w:val="-1"/>
        </w:rPr>
        <w:t>In fact, general meetings</w:t>
      </w:r>
      <w:r>
        <w:rPr/>
        <w:t> are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formal</w:t>
      </w:r>
      <w:r>
        <w:rPr>
          <w:spacing w:val="-15"/>
        </w:rPr>
        <w:t> </w:t>
      </w:r>
      <w:r>
        <w:rPr/>
        <w:t>link</w:t>
      </w:r>
      <w:r>
        <w:rPr>
          <w:spacing w:val="-7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company’s</w:t>
      </w:r>
      <w:r>
        <w:rPr>
          <w:spacing w:val="-8"/>
        </w:rPr>
        <w:t> </w:t>
      </w:r>
      <w:r>
        <w:rPr/>
        <w:t>members</w:t>
      </w:r>
      <w:r>
        <w:rPr>
          <w:spacing w:val="-7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board.</w:t>
      </w:r>
      <w:r>
        <w:rPr>
          <w:spacing w:val="-8"/>
        </w:rPr>
        <w:t> </w:t>
      </w:r>
      <w:r>
        <w:rPr/>
        <w:t>Unfortunately,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55"/>
        </w:rPr>
        <w:t> </w:t>
      </w:r>
      <w:r>
        <w:rPr>
          <w:spacing w:val="-2"/>
        </w:rPr>
        <w:t>widespread dissatisfaction </w:t>
      </w:r>
      <w:r>
        <w:rPr>
          <w:spacing w:val="-1"/>
        </w:rPr>
        <w:t>with the utility of general meetings as a forum for shareholder</w:t>
      </w:r>
      <w:r>
        <w:rPr/>
        <w:t> democracy</w:t>
      </w:r>
      <w:r>
        <w:rPr>
          <w:spacing w:val="14"/>
        </w:rPr>
        <w:t> </w:t>
      </w:r>
      <w:r>
        <w:rPr/>
        <w:t>for</w:t>
      </w:r>
      <w:r>
        <w:rPr>
          <w:spacing w:val="-11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reasons:</w:t>
      </w:r>
    </w:p>
    <w:p>
      <w:pPr>
        <w:pStyle w:val="BodyText"/>
        <w:spacing w:before="7"/>
        <w:rPr>
          <w:sz w:val="26"/>
        </w:rPr>
      </w:pPr>
    </w:p>
    <w:p>
      <w:pPr>
        <w:pStyle w:val="ListParagraph"/>
        <w:numPr>
          <w:ilvl w:val="0"/>
          <w:numId w:val="6"/>
        </w:numPr>
        <w:tabs>
          <w:tab w:pos="646" w:val="left" w:leader="none"/>
        </w:tabs>
        <w:spacing w:line="283" w:lineRule="auto" w:before="0" w:after="0"/>
        <w:ind w:left="740" w:right="762" w:hanging="367"/>
        <w:jc w:val="left"/>
        <w:rPr>
          <w:sz w:val="21"/>
        </w:rPr>
      </w:pPr>
      <w:r>
        <w:rPr>
          <w:spacing w:val="-3"/>
          <w:sz w:val="21"/>
        </w:rPr>
        <w:t>In</w:t>
      </w:r>
      <w:r>
        <w:rPr>
          <w:spacing w:val="-11"/>
          <w:sz w:val="21"/>
        </w:rPr>
        <w:t> </w:t>
      </w:r>
      <w:r>
        <w:rPr>
          <w:spacing w:val="-3"/>
          <w:sz w:val="21"/>
        </w:rPr>
        <w:t>order</w:t>
      </w:r>
      <w:r>
        <w:rPr>
          <w:spacing w:val="-9"/>
          <w:sz w:val="21"/>
        </w:rPr>
        <w:t> </w:t>
      </w:r>
      <w:r>
        <w:rPr>
          <w:spacing w:val="-3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3"/>
          <w:sz w:val="21"/>
        </w:rPr>
        <w:t>general</w:t>
      </w:r>
      <w:r>
        <w:rPr>
          <w:spacing w:val="-9"/>
          <w:sz w:val="21"/>
        </w:rPr>
        <w:t> </w:t>
      </w:r>
      <w:r>
        <w:rPr>
          <w:spacing w:val="-3"/>
          <w:sz w:val="21"/>
        </w:rPr>
        <w:t>meetings</w:t>
      </w:r>
      <w:r>
        <w:rPr>
          <w:spacing w:val="-1"/>
          <w:sz w:val="21"/>
        </w:rPr>
        <w:t> </w:t>
      </w:r>
      <w:r>
        <w:rPr>
          <w:spacing w:val="-3"/>
          <w:sz w:val="21"/>
        </w:rPr>
        <w:t>to</w:t>
      </w:r>
      <w:r>
        <w:rPr>
          <w:spacing w:val="5"/>
          <w:sz w:val="21"/>
        </w:rPr>
        <w:t> </w:t>
      </w:r>
      <w:r>
        <w:rPr>
          <w:spacing w:val="-3"/>
          <w:sz w:val="21"/>
        </w:rPr>
        <w:t>provide</w:t>
      </w:r>
      <w:r>
        <w:rPr>
          <w:spacing w:val="-13"/>
          <w:sz w:val="21"/>
        </w:rPr>
        <w:t> </w:t>
      </w:r>
      <w:r>
        <w:rPr>
          <w:spacing w:val="-3"/>
          <w:sz w:val="21"/>
        </w:rPr>
        <w:t>a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forum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shareholder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democracy,</w:t>
      </w:r>
      <w:r>
        <w:rPr>
          <w:sz w:val="21"/>
        </w:rPr>
        <w:t> </w:t>
      </w:r>
      <w:r>
        <w:rPr>
          <w:spacing w:val="-2"/>
          <w:sz w:val="21"/>
        </w:rPr>
        <w:t>they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need</w:t>
      </w:r>
      <w:r>
        <w:rPr>
          <w:spacing w:val="-55"/>
          <w:sz w:val="21"/>
        </w:rPr>
        <w:t> </w:t>
      </w:r>
      <w:r>
        <w:rPr>
          <w:spacing w:val="-2"/>
          <w:sz w:val="21"/>
        </w:rPr>
        <w:t>to be well attended. In large public companies, </w:t>
      </w:r>
      <w:r>
        <w:rPr>
          <w:spacing w:val="-1"/>
          <w:sz w:val="21"/>
        </w:rPr>
        <w:t>however, meetings tend to be poorly</w:t>
      </w:r>
      <w:r>
        <w:rPr>
          <w:sz w:val="21"/>
        </w:rPr>
        <w:t> attended.</w:t>
      </w:r>
    </w:p>
    <w:p>
      <w:pPr>
        <w:pStyle w:val="ListParagraph"/>
        <w:numPr>
          <w:ilvl w:val="0"/>
          <w:numId w:val="6"/>
        </w:numPr>
        <w:tabs>
          <w:tab w:pos="646" w:val="left" w:leader="none"/>
        </w:tabs>
        <w:spacing w:line="285" w:lineRule="auto" w:before="86" w:after="0"/>
        <w:ind w:left="740" w:right="355" w:hanging="367"/>
        <w:jc w:val="left"/>
        <w:rPr>
          <w:sz w:val="21"/>
        </w:rPr>
      </w:pPr>
      <w:r>
        <w:rPr>
          <w:spacing w:val="-1"/>
          <w:sz w:val="21"/>
        </w:rPr>
        <w:t>In order for general meetings to effectively hold the directors </w:t>
      </w:r>
      <w:r>
        <w:rPr>
          <w:sz w:val="21"/>
        </w:rPr>
        <w:t>to account, the majority of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shares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should</w:t>
      </w:r>
      <w:r>
        <w:rPr>
          <w:spacing w:val="-5"/>
          <w:sz w:val="21"/>
        </w:rPr>
        <w:t> </w:t>
      </w:r>
      <w:r>
        <w:rPr>
          <w:sz w:val="21"/>
        </w:rPr>
        <w:t>not</w:t>
      </w:r>
      <w:r>
        <w:rPr>
          <w:spacing w:val="-11"/>
          <w:sz w:val="21"/>
        </w:rPr>
        <w:t> </w:t>
      </w:r>
      <w:r>
        <w:rPr>
          <w:sz w:val="21"/>
        </w:rPr>
        <w:t>be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hands</w:t>
      </w:r>
      <w:r>
        <w:rPr>
          <w:spacing w:val="-13"/>
          <w:sz w:val="21"/>
        </w:rPr>
        <w:t> </w:t>
      </w:r>
      <w:r>
        <w:rPr>
          <w:sz w:val="21"/>
        </w:rPr>
        <w:t>or</w:t>
      </w:r>
      <w:r>
        <w:rPr>
          <w:spacing w:val="-5"/>
          <w:sz w:val="21"/>
        </w:rPr>
        <w:t> </w:t>
      </w:r>
      <w:r>
        <w:rPr>
          <w:sz w:val="21"/>
        </w:rPr>
        <w:t>control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directors.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14"/>
          <w:sz w:val="21"/>
        </w:rPr>
        <w:t> </w:t>
      </w:r>
      <w:r>
        <w:rPr>
          <w:sz w:val="21"/>
        </w:rPr>
        <w:t>many</w:t>
      </w:r>
      <w:r>
        <w:rPr>
          <w:spacing w:val="-5"/>
          <w:sz w:val="21"/>
        </w:rPr>
        <w:t> </w:t>
      </w:r>
      <w:r>
        <w:rPr>
          <w:sz w:val="21"/>
        </w:rPr>
        <w:t>private</w:t>
      </w:r>
      <w:r>
        <w:rPr>
          <w:spacing w:val="-15"/>
          <w:sz w:val="21"/>
        </w:rPr>
        <w:t> </w:t>
      </w:r>
      <w:r>
        <w:rPr>
          <w:sz w:val="21"/>
        </w:rPr>
        <w:t>companies,</w:t>
      </w:r>
      <w:r>
        <w:rPr>
          <w:spacing w:val="-55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directors</w:t>
      </w:r>
      <w:r>
        <w:rPr>
          <w:spacing w:val="-7"/>
          <w:sz w:val="21"/>
        </w:rPr>
        <w:t> </w:t>
      </w:r>
      <w:r>
        <w:rPr>
          <w:sz w:val="21"/>
        </w:rPr>
        <w:t>will</w:t>
      </w:r>
      <w:r>
        <w:rPr>
          <w:spacing w:val="-8"/>
          <w:sz w:val="21"/>
        </w:rPr>
        <w:t> </w:t>
      </w:r>
      <w:r>
        <w:rPr>
          <w:sz w:val="21"/>
        </w:rPr>
        <w:t>be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members,</w:t>
      </w:r>
      <w:r>
        <w:rPr>
          <w:spacing w:val="-7"/>
          <w:sz w:val="21"/>
        </w:rPr>
        <w:t> </w:t>
      </w:r>
      <w:r>
        <w:rPr>
          <w:sz w:val="21"/>
        </w:rPr>
        <w:t>so</w:t>
      </w:r>
      <w:r>
        <w:rPr>
          <w:spacing w:val="-1"/>
          <w:sz w:val="21"/>
        </w:rPr>
        <w:t> </w:t>
      </w:r>
      <w:r>
        <w:rPr>
          <w:sz w:val="21"/>
        </w:rPr>
        <w:t>general</w:t>
      </w:r>
      <w:r>
        <w:rPr>
          <w:spacing w:val="-14"/>
          <w:sz w:val="21"/>
        </w:rPr>
        <w:t> </w:t>
      </w:r>
      <w:r>
        <w:rPr>
          <w:sz w:val="21"/>
        </w:rPr>
        <w:t>meetings</w:t>
      </w:r>
      <w:r>
        <w:rPr>
          <w:spacing w:val="-8"/>
          <w:sz w:val="21"/>
        </w:rPr>
        <w:t> </w:t>
      </w:r>
      <w:r>
        <w:rPr>
          <w:sz w:val="21"/>
        </w:rPr>
        <w:t>become</w:t>
      </w:r>
      <w:r>
        <w:rPr>
          <w:spacing w:val="-7"/>
          <w:sz w:val="21"/>
        </w:rPr>
        <w:t> </w:t>
      </w:r>
      <w:r>
        <w:rPr>
          <w:sz w:val="21"/>
        </w:rPr>
        <w:t>largely</w:t>
      </w:r>
      <w:r>
        <w:rPr>
          <w:spacing w:val="-13"/>
          <w:sz w:val="21"/>
        </w:rPr>
        <w:t> </w:t>
      </w:r>
      <w:r>
        <w:rPr>
          <w:sz w:val="21"/>
        </w:rPr>
        <w:t>redundant</w:t>
      </w:r>
      <w:r>
        <w:rPr>
          <w:spacing w:val="-15"/>
          <w:sz w:val="21"/>
        </w:rPr>
        <w:t> </w:t>
      </w:r>
      <w:r>
        <w:rPr>
          <w:sz w:val="21"/>
        </w:rPr>
        <w:t>as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56"/>
          <w:sz w:val="21"/>
        </w:rPr>
        <w:t> </w:t>
      </w:r>
      <w:r>
        <w:rPr>
          <w:sz w:val="21"/>
        </w:rPr>
        <w:t>directors will own all, or the majority of, the company’s shares. In public companies,</w:t>
      </w:r>
      <w:r>
        <w:rPr>
          <w:spacing w:val="1"/>
          <w:sz w:val="21"/>
        </w:rPr>
        <w:t> </w:t>
      </w:r>
      <w:r>
        <w:rPr>
          <w:sz w:val="21"/>
        </w:rPr>
        <w:t>many members will appoint one of the directors to act as their proxy, so the directors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may have control of a significant </w:t>
      </w:r>
      <w:r>
        <w:rPr>
          <w:spacing w:val="-1"/>
          <w:sz w:val="21"/>
        </w:rPr>
        <w:t>proportion of the company’s shares, thereby allowing</w:t>
      </w:r>
      <w:r>
        <w:rPr>
          <w:sz w:val="21"/>
        </w:rPr>
        <w:t> them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4"/>
          <w:sz w:val="21"/>
        </w:rPr>
        <w:t> </w:t>
      </w:r>
      <w:r>
        <w:rPr>
          <w:sz w:val="21"/>
        </w:rPr>
        <w:t>defeat</w:t>
      </w:r>
      <w:r>
        <w:rPr>
          <w:spacing w:val="-1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resolutions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those</w:t>
      </w:r>
      <w:r>
        <w:rPr>
          <w:spacing w:val="-2"/>
          <w:sz w:val="21"/>
        </w:rPr>
        <w:t> </w:t>
      </w:r>
      <w:r>
        <w:rPr>
          <w:sz w:val="21"/>
        </w:rPr>
        <w:t>who</w:t>
      </w:r>
      <w:r>
        <w:rPr>
          <w:spacing w:val="-11"/>
          <w:sz w:val="21"/>
        </w:rPr>
        <w:t> </w:t>
      </w:r>
      <w:r>
        <w:rPr>
          <w:sz w:val="21"/>
        </w:rPr>
        <w:t>might</w:t>
      </w:r>
      <w:r>
        <w:rPr>
          <w:spacing w:val="-2"/>
          <w:sz w:val="21"/>
        </w:rPr>
        <w:t> </w:t>
      </w:r>
      <w:r>
        <w:rPr>
          <w:sz w:val="21"/>
        </w:rPr>
        <w:t>wish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3"/>
          <w:sz w:val="21"/>
        </w:rPr>
        <w:t> </w:t>
      </w:r>
      <w:r>
        <w:rPr>
          <w:sz w:val="21"/>
        </w:rPr>
        <w:t>hold</w:t>
      </w:r>
      <w:r>
        <w:rPr>
          <w:spacing w:val="-2"/>
          <w:sz w:val="21"/>
        </w:rPr>
        <w:t> </w:t>
      </w:r>
      <w:r>
        <w:rPr>
          <w:sz w:val="21"/>
        </w:rPr>
        <w:t>them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23"/>
          <w:sz w:val="21"/>
        </w:rPr>
        <w:t> </w:t>
      </w:r>
      <w:r>
        <w:rPr>
          <w:sz w:val="21"/>
        </w:rPr>
        <w:t>account.</w:t>
      </w:r>
    </w:p>
    <w:p>
      <w:pPr>
        <w:pStyle w:val="BodyText"/>
        <w:rPr>
          <w:sz w:val="24"/>
        </w:rPr>
      </w:pPr>
    </w:p>
    <w:p>
      <w:pPr>
        <w:spacing w:before="171"/>
        <w:ind w:left="205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w w:val="105"/>
          <w:sz w:val="25"/>
        </w:rPr>
        <w:t>Unanimous</w:t>
      </w:r>
      <w:r>
        <w:rPr>
          <w:rFonts w:ascii="Arial"/>
          <w:b/>
          <w:spacing w:val="-6"/>
          <w:w w:val="105"/>
          <w:sz w:val="25"/>
        </w:rPr>
        <w:t> </w:t>
      </w:r>
      <w:r>
        <w:rPr>
          <w:rFonts w:ascii="Arial"/>
          <w:b/>
          <w:w w:val="105"/>
          <w:sz w:val="25"/>
        </w:rPr>
        <w:t>consent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BodyText"/>
        <w:spacing w:line="285" w:lineRule="auto"/>
        <w:ind w:left="205" w:right="325"/>
      </w:pPr>
      <w:r>
        <w:rPr>
          <w:spacing w:val="-1"/>
        </w:rPr>
        <w:t>As noted, convening meetings can </w:t>
      </w:r>
      <w:r>
        <w:rPr/>
        <w:t>be a burdensome process. Even the written resolution</w:t>
      </w:r>
      <w:r>
        <w:rPr>
          <w:spacing w:val="1"/>
        </w:rPr>
        <w:t> </w:t>
      </w:r>
      <w:r>
        <w:rPr>
          <w:spacing w:val="-2"/>
        </w:rPr>
        <w:t>procedure</w:t>
      </w:r>
      <w:r>
        <w:rPr>
          <w:spacing w:val="-10"/>
        </w:rPr>
        <w:t> </w:t>
      </w:r>
      <w:r>
        <w:rPr>
          <w:spacing w:val="-1"/>
        </w:rPr>
        <w:t>may</w:t>
      </w:r>
      <w:r>
        <w:rPr>
          <w:spacing w:val="-3"/>
        </w:rPr>
        <w:t> </w:t>
      </w:r>
      <w:r>
        <w:rPr>
          <w:spacing w:val="-1"/>
        </w:rPr>
        <w:t>appear</w:t>
      </w:r>
      <w:r>
        <w:rPr>
          <w:spacing w:val="-11"/>
        </w:rPr>
        <w:t> </w:t>
      </w:r>
      <w:r>
        <w:rPr>
          <w:spacing w:val="-1"/>
        </w:rPr>
        <w:t>unnecessary</w:t>
      </w:r>
      <w:r>
        <w:rPr>
          <w:spacing w:val="-4"/>
        </w:rPr>
        <w:t> </w:t>
      </w:r>
      <w:r>
        <w:rPr>
          <w:spacing w:val="-1"/>
        </w:rPr>
        <w:t>where</w:t>
      </w:r>
      <w:r>
        <w:rPr>
          <w:spacing w:val="-13"/>
        </w:rPr>
        <w:t> </w:t>
      </w:r>
      <w:r>
        <w:rPr>
          <w:spacing w:val="-1"/>
        </w:rPr>
        <w:t>all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members</w:t>
      </w:r>
      <w:r>
        <w:rPr>
          <w:spacing w:val="-4"/>
        </w:rPr>
        <w:t> </w:t>
      </w:r>
      <w:r>
        <w:rPr>
          <w:spacing w:val="-1"/>
        </w:rPr>
        <w:t>know</w:t>
      </w:r>
      <w:r>
        <w:rPr>
          <w:spacing w:val="-4"/>
        </w:rPr>
        <w:t> </w:t>
      </w:r>
      <w:r>
        <w:rPr>
          <w:spacing w:val="-1"/>
        </w:rPr>
        <w:t>they</w:t>
      </w:r>
      <w:r>
        <w:rPr>
          <w:spacing w:val="-4"/>
        </w:rPr>
        <w:t> </w:t>
      </w:r>
      <w:r>
        <w:rPr>
          <w:spacing w:val="-1"/>
        </w:rPr>
        <w:t>are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agreement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4"/>
        </w:rPr>
        <w:t> </w:t>
      </w:r>
      <w:r>
        <w:rPr>
          <w:spacing w:val="-1"/>
        </w:rPr>
        <w:t>an</w:t>
      </w:r>
      <w:r>
        <w:rPr/>
        <w:t> </w:t>
      </w:r>
      <w:r>
        <w:rPr>
          <w:spacing w:val="-1"/>
        </w:rPr>
        <w:t>issue. Accordingly, the common law has long provided that if all the members entitled </w:t>
      </w:r>
      <w:r>
        <w:rPr/>
        <w:t>to vote</w:t>
      </w:r>
      <w:r>
        <w:rPr>
          <w:spacing w:val="1"/>
        </w:rPr>
        <w:t> </w:t>
      </w:r>
      <w:r>
        <w:rPr>
          <w:spacing w:val="-2"/>
        </w:rPr>
        <w:t>on a matter are in agreement on that matter, then that agreement will be valid even </w:t>
      </w:r>
      <w:r>
        <w:rPr>
          <w:spacing w:val="-1"/>
        </w:rPr>
        <w:t>if no</w:t>
      </w:r>
      <w:r>
        <w:rPr/>
        <w:t> </w:t>
      </w:r>
      <w:r>
        <w:rPr>
          <w:spacing w:val="-2"/>
        </w:rPr>
        <w:t>meeting was</w:t>
      </w:r>
      <w:r>
        <w:rPr>
          <w:spacing w:val="-10"/>
        </w:rPr>
        <w:t> </w:t>
      </w:r>
      <w:r>
        <w:rPr>
          <w:spacing w:val="-2"/>
        </w:rPr>
        <w:t>convened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no resolution</w:t>
      </w:r>
      <w:r>
        <w:rPr>
          <w:spacing w:val="-1"/>
        </w:rPr>
        <w:t> </w:t>
      </w:r>
      <w:r>
        <w:rPr>
          <w:spacing w:val="-2"/>
        </w:rPr>
        <w:t>took </w:t>
      </w:r>
      <w:r>
        <w:rPr>
          <w:spacing w:val="-1"/>
        </w:rPr>
        <w:t>place</w:t>
      </w:r>
      <w:r>
        <w:rPr>
          <w:spacing w:val="-2"/>
        </w:rPr>
        <w:t> </w:t>
      </w:r>
      <w:r>
        <w:rPr>
          <w:spacing w:val="-1"/>
        </w:rPr>
        <w:t>(</w:t>
      </w:r>
      <w:r>
        <w:rPr>
          <w:rFonts w:ascii="Arial"/>
          <w:b/>
          <w:i/>
          <w:spacing w:val="-1"/>
        </w:rPr>
        <w:t>Baroness</w:t>
      </w:r>
      <w:r>
        <w:rPr>
          <w:rFonts w:ascii="Arial"/>
          <w:b/>
          <w:i/>
          <w:spacing w:val="-11"/>
        </w:rPr>
        <w:t> </w:t>
      </w:r>
      <w:r>
        <w:rPr>
          <w:rFonts w:ascii="Arial"/>
          <w:b/>
          <w:i/>
          <w:spacing w:val="-1"/>
        </w:rPr>
        <w:t>Wenlock</w:t>
      </w:r>
      <w:r>
        <w:rPr>
          <w:rFonts w:ascii="Arial"/>
          <w:b/>
          <w:i/>
          <w:spacing w:val="-3"/>
        </w:rPr>
        <w:t> </w:t>
      </w:r>
      <w:r>
        <w:rPr>
          <w:rFonts w:ascii="Arial"/>
          <w:b/>
          <w:i/>
          <w:spacing w:val="-1"/>
        </w:rPr>
        <w:t>v The</w:t>
      </w:r>
      <w:r>
        <w:rPr>
          <w:rFonts w:ascii="Arial"/>
          <w:b/>
          <w:i/>
          <w:spacing w:val="-2"/>
        </w:rPr>
        <w:t> </w:t>
      </w:r>
      <w:r>
        <w:rPr>
          <w:rFonts w:ascii="Arial"/>
          <w:b/>
          <w:i/>
          <w:spacing w:val="-1"/>
        </w:rPr>
        <w:t>River</w:t>
      </w:r>
      <w:r>
        <w:rPr>
          <w:rFonts w:ascii="Arial"/>
          <w:b/>
          <w:i/>
          <w:spacing w:val="-2"/>
        </w:rPr>
        <w:t> </w:t>
      </w:r>
      <w:r>
        <w:rPr>
          <w:rFonts w:ascii="Arial"/>
          <w:b/>
          <w:i/>
          <w:spacing w:val="-1"/>
        </w:rPr>
        <w:t>Dee</w:t>
      </w:r>
      <w:r>
        <w:rPr>
          <w:rFonts w:ascii="Arial"/>
          <w:b/>
          <w:i/>
          <w:spacing w:val="-9"/>
        </w:rPr>
        <w:t> </w:t>
      </w:r>
      <w:r>
        <w:rPr>
          <w:rFonts w:ascii="Arial"/>
          <w:b/>
          <w:i/>
          <w:spacing w:val="-1"/>
        </w:rPr>
        <w:t>Co</w:t>
      </w:r>
      <w:r>
        <w:rPr>
          <w:rFonts w:ascii="Arial"/>
          <w:b/>
          <w:i/>
          <w:spacing w:val="-56"/>
        </w:rPr>
        <w:t> </w:t>
      </w:r>
      <w:r>
        <w:rPr>
          <w:rFonts w:ascii="Arial"/>
          <w:b/>
          <w:spacing w:val="-1"/>
        </w:rPr>
        <w:t>(1883)</w:t>
      </w:r>
      <w:r>
        <w:rPr>
          <w:spacing w:val="-1"/>
        </w:rPr>
        <w:t>). This rule is known as the </w:t>
      </w:r>
      <w:r>
        <w:rPr>
          <w:rFonts w:ascii="Arial"/>
          <w:i/>
        </w:rPr>
        <w:t>Duomatic </w:t>
      </w:r>
      <w:r>
        <w:rPr/>
        <w:t>principle, named after the case of </w:t>
      </w:r>
      <w:r>
        <w:rPr>
          <w:rFonts w:ascii="Arial"/>
          <w:b/>
          <w:i/>
        </w:rPr>
        <w:t>Re Duomatic</w:t>
      </w:r>
      <w:r>
        <w:rPr>
          <w:rFonts w:ascii="Arial"/>
          <w:b/>
          <w:i/>
          <w:spacing w:val="1"/>
        </w:rPr>
        <w:t> </w:t>
      </w:r>
      <w:r>
        <w:rPr>
          <w:rFonts w:ascii="Arial"/>
          <w:b/>
          <w:i/>
        </w:rPr>
        <w:t>Ltd</w:t>
      </w:r>
      <w:r>
        <w:rPr>
          <w:rFonts w:ascii="Arial"/>
          <w:b/>
          <w:i/>
          <w:spacing w:val="-2"/>
        </w:rPr>
        <w:t> </w:t>
      </w:r>
      <w:r>
        <w:rPr>
          <w:rFonts w:ascii="Arial"/>
          <w:b/>
        </w:rPr>
        <w:t>[1969]</w:t>
      </w:r>
      <w:r>
        <w:rPr/>
        <w:t>,</w:t>
      </w:r>
      <w:r>
        <w:rPr>
          <w:spacing w:val="-9"/>
        </w:rPr>
        <w:t> </w:t>
      </w:r>
      <w:r>
        <w:rPr/>
        <w:t>where</w:t>
      </w:r>
      <w:r>
        <w:rPr>
          <w:spacing w:val="-12"/>
        </w:rPr>
        <w:t> </w:t>
      </w:r>
      <w:r>
        <w:rPr/>
        <w:t>Buckley</w:t>
      </w:r>
      <w:r>
        <w:rPr>
          <w:spacing w:val="3"/>
        </w:rPr>
        <w:t> </w:t>
      </w:r>
      <w:r>
        <w:rPr/>
        <w:t>J</w:t>
      </w:r>
      <w:r>
        <w:rPr>
          <w:spacing w:val="-1"/>
        </w:rPr>
        <w:t> </w:t>
      </w:r>
      <w:r>
        <w:rPr/>
        <w:t>stated:</w:t>
      </w:r>
    </w:p>
    <w:p>
      <w:pPr>
        <w:pStyle w:val="BodyText"/>
        <w:spacing w:before="196"/>
        <w:ind w:left="205" w:right="600"/>
      </w:pPr>
      <w:r>
        <w:rPr/>
        <w:t>As this rule circumvents the rules and procedures relating to meetings and resolutions, it is</w:t>
      </w:r>
      <w:r>
        <w:rPr>
          <w:spacing w:val="-56"/>
        </w:rPr>
        <w:t> </w:t>
      </w:r>
      <w:r>
        <w:rPr/>
        <w:t>unsurprising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strict</w:t>
      </w:r>
      <w:r>
        <w:rPr>
          <w:spacing w:val="-2"/>
        </w:rPr>
        <w:t> </w:t>
      </w:r>
      <w:r>
        <w:rPr/>
        <w:t>rules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safeguards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place,</w:t>
      </w:r>
      <w:r>
        <w:rPr>
          <w:spacing w:val="-1"/>
        </w:rPr>
        <w:t> </w:t>
      </w:r>
      <w:r>
        <w:rPr/>
        <w:t>including:</w:t>
      </w:r>
    </w:p>
    <w:p>
      <w:pPr>
        <w:pStyle w:val="BodyText"/>
        <w:spacing w:before="4"/>
        <w:rPr>
          <w:sz w:val="29"/>
        </w:rPr>
      </w:pPr>
    </w:p>
    <w:p>
      <w:pPr>
        <w:pStyle w:val="ListParagraph"/>
        <w:numPr>
          <w:ilvl w:val="0"/>
          <w:numId w:val="6"/>
        </w:numPr>
        <w:tabs>
          <w:tab w:pos="671" w:val="left" w:leader="none"/>
        </w:tabs>
        <w:spacing w:line="285" w:lineRule="auto" w:before="1" w:after="0"/>
        <w:ind w:left="740" w:right="753" w:hanging="362"/>
        <w:jc w:val="both"/>
        <w:rPr>
          <w:sz w:val="21"/>
        </w:rPr>
      </w:pPr>
      <w:r>
        <w:rPr>
          <w:sz w:val="21"/>
        </w:rPr>
        <w:t>Nothing</w:t>
      </w:r>
      <w:r>
        <w:rPr>
          <w:spacing w:val="-10"/>
          <w:sz w:val="21"/>
        </w:rPr>
        <w:t> </w:t>
      </w:r>
      <w:r>
        <w:rPr>
          <w:sz w:val="21"/>
        </w:rPr>
        <w:t>less than</w:t>
      </w:r>
      <w:r>
        <w:rPr>
          <w:spacing w:val="-9"/>
          <w:sz w:val="21"/>
        </w:rPr>
        <w:t> </w:t>
      </w:r>
      <w:r>
        <w:rPr>
          <w:sz w:val="21"/>
        </w:rPr>
        <w:t>unanimity will</w:t>
      </w:r>
      <w:r>
        <w:rPr>
          <w:spacing w:val="-5"/>
          <w:sz w:val="21"/>
        </w:rPr>
        <w:t> </w:t>
      </w:r>
      <w:r>
        <w:rPr>
          <w:sz w:val="21"/>
        </w:rPr>
        <w:t>suffice—a</w:t>
      </w:r>
      <w:r>
        <w:rPr>
          <w:spacing w:val="-9"/>
          <w:sz w:val="21"/>
        </w:rPr>
        <w:t> </w:t>
      </w:r>
      <w:r>
        <w:rPr>
          <w:sz w:val="21"/>
        </w:rPr>
        <w:t>member</w:t>
      </w:r>
      <w:r>
        <w:rPr>
          <w:spacing w:val="-10"/>
          <w:sz w:val="21"/>
        </w:rPr>
        <w:t> </w:t>
      </w:r>
      <w:r>
        <w:rPr>
          <w:sz w:val="21"/>
        </w:rPr>
        <w:t>holding</w:t>
      </w:r>
      <w:r>
        <w:rPr>
          <w:spacing w:val="-9"/>
          <w:sz w:val="21"/>
        </w:rPr>
        <w:t> </w:t>
      </w:r>
      <w:r>
        <w:rPr>
          <w:sz w:val="21"/>
        </w:rPr>
        <w:t>99</w:t>
      </w:r>
      <w:r>
        <w:rPr>
          <w:spacing w:val="-9"/>
          <w:sz w:val="21"/>
        </w:rPr>
        <w:t> </w:t>
      </w:r>
      <w:r>
        <w:rPr>
          <w:sz w:val="21"/>
        </w:rPr>
        <w:t>per</w:t>
      </w:r>
      <w:r>
        <w:rPr>
          <w:spacing w:val="-13"/>
          <w:sz w:val="21"/>
        </w:rPr>
        <w:t> </w:t>
      </w:r>
      <w:r>
        <w:rPr>
          <w:sz w:val="21"/>
        </w:rPr>
        <w:t>cent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5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shares</w:t>
      </w:r>
      <w:r>
        <w:rPr>
          <w:spacing w:val="-56"/>
          <w:sz w:val="21"/>
        </w:rPr>
        <w:t> </w:t>
      </w:r>
      <w:r>
        <w:rPr>
          <w:spacing w:val="-1"/>
          <w:sz w:val="21"/>
        </w:rPr>
        <w:t>cannot, </w:t>
      </w:r>
      <w:r>
        <w:rPr>
          <w:sz w:val="21"/>
        </w:rPr>
        <w:t>by himself, take advantage of the </w:t>
      </w:r>
      <w:r>
        <w:rPr>
          <w:rFonts w:ascii="Arial" w:hAnsi="Arial"/>
          <w:i/>
          <w:sz w:val="21"/>
        </w:rPr>
        <w:t>Duomatic </w:t>
      </w:r>
      <w:r>
        <w:rPr>
          <w:sz w:val="21"/>
        </w:rPr>
        <w:t>principle (</w:t>
      </w:r>
      <w:r>
        <w:rPr>
          <w:rFonts w:ascii="Arial" w:hAnsi="Arial"/>
          <w:b/>
          <w:i/>
          <w:sz w:val="21"/>
        </w:rPr>
        <w:t>Re D’Jan of London</w:t>
      </w:r>
      <w:r>
        <w:rPr>
          <w:rFonts w:ascii="Arial" w:hAnsi="Arial"/>
          <w:b/>
          <w:i/>
          <w:spacing w:val="-56"/>
          <w:sz w:val="21"/>
        </w:rPr>
        <w:t> </w:t>
      </w:r>
      <w:r>
        <w:rPr>
          <w:rFonts w:ascii="Arial" w:hAnsi="Arial"/>
          <w:b/>
          <w:sz w:val="21"/>
        </w:rPr>
        <w:t>[1993]</w:t>
      </w:r>
      <w:r>
        <w:rPr>
          <w:sz w:val="21"/>
        </w:rPr>
        <w:t>).</w:t>
      </w:r>
    </w:p>
    <w:p>
      <w:pPr>
        <w:pStyle w:val="ListParagraph"/>
        <w:numPr>
          <w:ilvl w:val="0"/>
          <w:numId w:val="6"/>
        </w:numPr>
        <w:tabs>
          <w:tab w:pos="671" w:val="left" w:leader="none"/>
        </w:tabs>
        <w:spacing w:line="285" w:lineRule="auto" w:before="83" w:after="0"/>
        <w:ind w:left="740" w:right="708" w:hanging="362"/>
        <w:jc w:val="both"/>
        <w:rPr>
          <w:sz w:val="21"/>
        </w:rPr>
      </w:pPr>
      <w:r>
        <w:rPr>
          <w:spacing w:val="-2"/>
          <w:sz w:val="21"/>
        </w:rPr>
        <w:t>The </w:t>
      </w:r>
      <w:r>
        <w:rPr>
          <w:rFonts w:ascii="Arial" w:hAnsi="Arial"/>
          <w:i/>
          <w:spacing w:val="-2"/>
          <w:sz w:val="21"/>
        </w:rPr>
        <w:t>Duomatic </w:t>
      </w:r>
      <w:r>
        <w:rPr>
          <w:spacing w:val="-2"/>
          <w:sz w:val="21"/>
        </w:rPr>
        <w:t>principle cannot </w:t>
      </w:r>
      <w:r>
        <w:rPr>
          <w:spacing w:val="-1"/>
          <w:sz w:val="21"/>
        </w:rPr>
        <w:t>be used where the decision in question could not have</w:t>
      </w:r>
      <w:r>
        <w:rPr>
          <w:spacing w:val="-56"/>
          <w:sz w:val="21"/>
        </w:rPr>
        <w:t> </w:t>
      </w:r>
      <w:r>
        <w:rPr>
          <w:sz w:val="21"/>
        </w:rPr>
        <w:t>been</w:t>
      </w:r>
      <w:r>
        <w:rPr>
          <w:spacing w:val="-10"/>
          <w:sz w:val="21"/>
        </w:rPr>
        <w:t> </w:t>
      </w:r>
      <w:r>
        <w:rPr>
          <w:sz w:val="21"/>
        </w:rPr>
        <w:t>taken</w:t>
      </w:r>
      <w:r>
        <w:rPr>
          <w:spacing w:val="-4"/>
          <w:sz w:val="21"/>
        </w:rPr>
        <w:t> </w:t>
      </w:r>
      <w:r>
        <w:rPr>
          <w:sz w:val="21"/>
        </w:rPr>
        <w:t>at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meeting</w:t>
      </w:r>
      <w:r>
        <w:rPr>
          <w:spacing w:val="-4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b/>
          <w:i/>
          <w:sz w:val="21"/>
        </w:rPr>
        <w:t>Re</w:t>
      </w:r>
      <w:r>
        <w:rPr>
          <w:rFonts w:ascii="Arial" w:hAnsi="Arial"/>
          <w:b/>
          <w:i/>
          <w:spacing w:val="-13"/>
          <w:sz w:val="21"/>
        </w:rPr>
        <w:t> </w:t>
      </w:r>
      <w:r>
        <w:rPr>
          <w:rFonts w:ascii="Arial" w:hAnsi="Arial"/>
          <w:b/>
          <w:i/>
          <w:sz w:val="21"/>
        </w:rPr>
        <w:t>New</w:t>
      </w:r>
      <w:r>
        <w:rPr>
          <w:rFonts w:ascii="Arial" w:hAnsi="Arial"/>
          <w:b/>
          <w:i/>
          <w:spacing w:val="-12"/>
          <w:sz w:val="21"/>
        </w:rPr>
        <w:t> </w:t>
      </w:r>
      <w:r>
        <w:rPr>
          <w:rFonts w:ascii="Arial" w:hAnsi="Arial"/>
          <w:b/>
          <w:i/>
          <w:sz w:val="21"/>
        </w:rPr>
        <w:t>Cedos</w:t>
      </w:r>
      <w:r>
        <w:rPr>
          <w:rFonts w:ascii="Arial" w:hAnsi="Arial"/>
          <w:b/>
          <w:i/>
          <w:spacing w:val="-9"/>
          <w:sz w:val="21"/>
        </w:rPr>
        <w:t> </w:t>
      </w:r>
      <w:r>
        <w:rPr>
          <w:rFonts w:ascii="Arial" w:hAnsi="Arial"/>
          <w:b/>
          <w:i/>
          <w:sz w:val="21"/>
        </w:rPr>
        <w:t>Engineering</w:t>
      </w:r>
      <w:r>
        <w:rPr>
          <w:rFonts w:ascii="Arial" w:hAnsi="Arial"/>
          <w:b/>
          <w:i/>
          <w:spacing w:val="-4"/>
          <w:sz w:val="21"/>
        </w:rPr>
        <w:t> </w:t>
      </w:r>
      <w:r>
        <w:rPr>
          <w:rFonts w:ascii="Arial" w:hAnsi="Arial"/>
          <w:b/>
          <w:i/>
          <w:sz w:val="21"/>
        </w:rPr>
        <w:t>Co</w:t>
      </w:r>
      <w:r>
        <w:rPr>
          <w:rFonts w:ascii="Arial" w:hAnsi="Arial"/>
          <w:b/>
          <w:i/>
          <w:spacing w:val="-12"/>
          <w:sz w:val="21"/>
        </w:rPr>
        <w:t> </w:t>
      </w:r>
      <w:r>
        <w:rPr>
          <w:rFonts w:ascii="Arial" w:hAnsi="Arial"/>
          <w:b/>
          <w:i/>
          <w:sz w:val="21"/>
        </w:rPr>
        <w:t>Ltd</w:t>
      </w:r>
      <w:r>
        <w:rPr>
          <w:rFonts w:ascii="Arial" w:hAnsi="Arial"/>
          <w:b/>
          <w:i/>
          <w:spacing w:val="19"/>
          <w:sz w:val="21"/>
        </w:rPr>
        <w:t> </w:t>
      </w:r>
      <w:r>
        <w:rPr>
          <w:rFonts w:ascii="Arial" w:hAnsi="Arial"/>
          <w:b/>
          <w:sz w:val="21"/>
        </w:rPr>
        <w:t>[1994]</w:t>
      </w:r>
      <w:r>
        <w:rPr>
          <w:sz w:val="21"/>
        </w:rPr>
        <w:t>).</w:t>
      </w:r>
    </w:p>
    <w:p>
      <w:pPr>
        <w:spacing w:after="0" w:line="285" w:lineRule="auto"/>
        <w:jc w:val="both"/>
        <w:rPr>
          <w:sz w:val="21"/>
        </w:rPr>
        <w:sectPr>
          <w:pgSz w:w="11910" w:h="16840"/>
          <w:pgMar w:header="0" w:footer="737" w:top="1360" w:bottom="920" w:left="1340" w:right="1340"/>
        </w:sectPr>
      </w:pPr>
    </w:p>
    <w:p>
      <w:pPr>
        <w:pStyle w:val="ListParagraph"/>
        <w:numPr>
          <w:ilvl w:val="0"/>
          <w:numId w:val="6"/>
        </w:numPr>
        <w:tabs>
          <w:tab w:pos="671" w:val="left" w:leader="none"/>
        </w:tabs>
        <w:spacing w:line="285" w:lineRule="auto" w:before="72" w:after="0"/>
        <w:ind w:left="740" w:right="364" w:hanging="362"/>
        <w:jc w:val="left"/>
        <w:rPr>
          <w:sz w:val="21"/>
        </w:rPr>
      </w:pPr>
      <w:r>
        <w:rPr>
          <w:spacing w:val="-1"/>
          <w:sz w:val="21"/>
        </w:rPr>
        <w:t>It</w:t>
      </w:r>
      <w:r>
        <w:rPr>
          <w:spacing w:val="-13"/>
          <w:sz w:val="21"/>
        </w:rPr>
        <w:t> </w:t>
      </w:r>
      <w:r>
        <w:rPr>
          <w:spacing w:val="-1"/>
          <w:sz w:val="21"/>
        </w:rPr>
        <w:t>is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likely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that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decisions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that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cannot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be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taken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by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written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resolution</w:t>
      </w:r>
      <w:r>
        <w:rPr>
          <w:spacing w:val="-2"/>
          <w:sz w:val="21"/>
        </w:rPr>
        <w:t> </w:t>
      </w:r>
      <w:r>
        <w:rPr>
          <w:sz w:val="21"/>
        </w:rPr>
        <w:t>(namely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removal</w:t>
      </w:r>
      <w:r>
        <w:rPr>
          <w:spacing w:val="-14"/>
          <w:sz w:val="21"/>
        </w:rPr>
        <w:t> </w:t>
      </w:r>
      <w:r>
        <w:rPr>
          <w:sz w:val="21"/>
        </w:rPr>
        <w:t>of</w:t>
      </w:r>
      <w:r>
        <w:rPr>
          <w:spacing w:val="-55"/>
          <w:sz w:val="21"/>
        </w:rPr>
        <w:t> </w:t>
      </w:r>
      <w:r>
        <w:rPr>
          <w:sz w:val="21"/>
        </w:rPr>
        <w:t>an</w:t>
      </w:r>
      <w:r>
        <w:rPr>
          <w:spacing w:val="-2"/>
          <w:sz w:val="21"/>
        </w:rPr>
        <w:t> </w:t>
      </w:r>
      <w:r>
        <w:rPr>
          <w:sz w:val="21"/>
        </w:rPr>
        <w:t>auditor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director)</w:t>
      </w:r>
      <w:r>
        <w:rPr>
          <w:spacing w:val="-2"/>
          <w:sz w:val="21"/>
        </w:rPr>
        <w:t> </w:t>
      </w:r>
      <w:r>
        <w:rPr>
          <w:sz w:val="21"/>
        </w:rPr>
        <w:t>are</w:t>
      </w:r>
      <w:r>
        <w:rPr>
          <w:spacing w:val="-9"/>
          <w:sz w:val="21"/>
        </w:rPr>
        <w:t> </w:t>
      </w:r>
      <w:r>
        <w:rPr>
          <w:sz w:val="21"/>
        </w:rPr>
        <w:t>not</w:t>
      </w:r>
      <w:r>
        <w:rPr>
          <w:spacing w:val="-8"/>
          <w:sz w:val="21"/>
        </w:rPr>
        <w:t> </w:t>
      </w:r>
      <w:r>
        <w:rPr>
          <w:sz w:val="21"/>
        </w:rPr>
        <w:t>subject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4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rFonts w:ascii="Arial" w:hAnsi="Arial"/>
          <w:i/>
          <w:sz w:val="21"/>
        </w:rPr>
        <w:t>Duomatic</w:t>
      </w:r>
      <w:r>
        <w:rPr>
          <w:rFonts w:ascii="Arial" w:hAnsi="Arial"/>
          <w:i/>
          <w:spacing w:val="40"/>
          <w:sz w:val="21"/>
        </w:rPr>
        <w:t> </w:t>
      </w:r>
      <w:r>
        <w:rPr>
          <w:sz w:val="21"/>
        </w:rPr>
        <w:t>principle.</w:t>
      </w:r>
    </w:p>
    <w:p>
      <w:pPr>
        <w:pStyle w:val="BodyText"/>
        <w:spacing w:line="242" w:lineRule="auto" w:before="83"/>
        <w:ind w:left="205" w:right="99"/>
      </w:pPr>
      <w:r>
        <w:rPr/>
        <w:t>An agreement taken by unanimous consent is likely to be classified under the </w:t>
      </w:r>
      <w:r>
        <w:rPr>
          <w:rFonts w:ascii="Arial" w:hAnsi="Arial"/>
          <w:b/>
        </w:rPr>
        <w:t>CA 2015 </w:t>
      </w:r>
      <w:r>
        <w:rPr/>
        <w:t>as an</w:t>
      </w:r>
      <w:r>
        <w:rPr>
          <w:spacing w:val="1"/>
        </w:rPr>
        <w:t> </w:t>
      </w:r>
      <w:r>
        <w:rPr/>
        <w:t>agreement that affects the company’s constitution. Accordingly, such agreements may form part</w:t>
      </w:r>
      <w:r>
        <w:rPr>
          <w:spacing w:val="-56"/>
        </w:rPr>
        <w:t> </w:t>
      </w:r>
      <w:r>
        <w:rPr/>
        <w:t>of the company’s constitution and may be enforced by the company or its members. It is also</w:t>
      </w:r>
      <w:r>
        <w:rPr>
          <w:spacing w:val="1"/>
        </w:rPr>
        <w:t> </w:t>
      </w:r>
      <w:r>
        <w:rPr/>
        <w:t>likely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agreements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registered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Companies.</w:t>
      </w:r>
    </w:p>
    <w:p>
      <w:pPr>
        <w:pStyle w:val="BodyText"/>
        <w:rPr>
          <w:sz w:val="24"/>
        </w:rPr>
      </w:pPr>
    </w:p>
    <w:p>
      <w:pPr>
        <w:pStyle w:val="Heading1"/>
        <w:spacing w:before="210"/>
        <w:ind w:left="413"/>
      </w:pPr>
      <w:r>
        <w:rPr/>
        <w:t>Problem</w:t>
      </w:r>
      <w:r>
        <w:rPr>
          <w:spacing w:val="-3"/>
        </w:rPr>
        <w:t> </w:t>
      </w:r>
      <w:r>
        <w:rPr/>
        <w:t>question</w:t>
      </w:r>
    </w:p>
    <w:p>
      <w:pPr>
        <w:pStyle w:val="BodyText"/>
        <w:spacing w:line="285" w:lineRule="auto" w:before="235"/>
        <w:ind w:left="413" w:right="297"/>
      </w:pPr>
      <w:r>
        <w:rPr>
          <w:spacing w:val="-1"/>
        </w:rPr>
        <w:t>Atieno</w:t>
      </w:r>
      <w:r>
        <w:rPr/>
        <w:t> and</w:t>
      </w:r>
      <w:r>
        <w:rPr>
          <w:spacing w:val="-11"/>
        </w:rPr>
        <w:t> </w:t>
      </w:r>
      <w:r>
        <w:rPr/>
        <w:t>Halima</w:t>
      </w:r>
      <w:r>
        <w:rPr>
          <w:spacing w:val="-11"/>
        </w:rPr>
        <w:t> </w:t>
      </w:r>
      <w:r>
        <w:rPr/>
        <w:t>run</w:t>
      </w:r>
      <w:r>
        <w:rPr>
          <w:spacing w:val="-12"/>
        </w:rPr>
        <w:t> </w:t>
      </w:r>
      <w:r>
        <w:rPr/>
        <w:t>a</w:t>
      </w:r>
      <w:r>
        <w:rPr>
          <w:spacing w:val="-6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partnership.</w:t>
      </w:r>
      <w:r>
        <w:rPr>
          <w:spacing w:val="-5"/>
        </w:rPr>
        <w:t> </w:t>
      </w:r>
      <w:r>
        <w:rPr/>
        <w:t>In</w:t>
      </w:r>
      <w:r>
        <w:rPr>
          <w:spacing w:val="-14"/>
        </w:rPr>
        <w:t> </w:t>
      </w:r>
      <w:r>
        <w:rPr/>
        <w:t>2006,</w:t>
      </w:r>
      <w:r>
        <w:rPr>
          <w:spacing w:val="-13"/>
        </w:rPr>
        <w:t> </w:t>
      </w:r>
      <w:r>
        <w:rPr/>
        <w:t>they</w:t>
      </w:r>
      <w:r>
        <w:rPr>
          <w:spacing w:val="-5"/>
        </w:rPr>
        <w:t> </w:t>
      </w:r>
      <w:r>
        <w:rPr/>
        <w:t>incorporate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business</w:t>
      </w:r>
      <w:r>
        <w:rPr>
          <w:spacing w:val="-55"/>
        </w:rPr>
        <w:t> </w:t>
      </w:r>
      <w:r>
        <w:rPr/>
        <w:t>(Kingi &amp; Wembe Ltd) and 5000 shares are issued. Atieno and Halima each take 1000</w:t>
      </w:r>
      <w:r>
        <w:rPr>
          <w:spacing w:val="1"/>
        </w:rPr>
        <w:t> </w:t>
      </w:r>
      <w:r>
        <w:rPr/>
        <w:t>shares, 2000 shares are taken by Stevo and the remaining 1000 shares are taken by</w:t>
      </w:r>
      <w:r>
        <w:rPr>
          <w:spacing w:val="1"/>
        </w:rPr>
        <w:t> </w:t>
      </w:r>
      <w:r>
        <w:rPr/>
        <w:t>Charity.</w:t>
      </w:r>
    </w:p>
    <w:p>
      <w:pPr>
        <w:pStyle w:val="BodyText"/>
        <w:spacing w:line="285" w:lineRule="auto" w:before="209"/>
        <w:ind w:left="413" w:right="683"/>
      </w:pPr>
      <w:r>
        <w:rPr/>
        <w:t>The company’s accounts are audited by Hasibu. It is apparent that Hasibu has been</w:t>
      </w:r>
      <w:r>
        <w:rPr>
          <w:spacing w:val="1"/>
        </w:rPr>
        <w:t> </w:t>
      </w:r>
      <w:r>
        <w:rPr/>
        <w:t>negligently auditing the company’s accounts and Atieno, Halima, Stevo and Charity all</w:t>
      </w:r>
      <w:r>
        <w:rPr>
          <w:spacing w:val="1"/>
        </w:rPr>
        <w:t> </w:t>
      </w:r>
      <w:r>
        <w:rPr/>
        <w:t>believe that Hasibu should be removed before his period of office has expired. Atieno is</w:t>
      </w:r>
      <w:r>
        <w:rPr>
          <w:spacing w:val="-56"/>
        </w:rPr>
        <w:t> </w:t>
      </w:r>
      <w:r>
        <w:rPr/>
        <w:t>aware of the consensus and so writes a letter to Hasibu informing him that his office is</w:t>
      </w:r>
      <w:r>
        <w:rPr>
          <w:spacing w:val="1"/>
        </w:rPr>
        <w:t> </w:t>
      </w:r>
      <w:r>
        <w:rPr/>
        <w:t>terminated,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company’s</w:t>
      </w:r>
      <w:r>
        <w:rPr>
          <w:spacing w:val="-1"/>
        </w:rPr>
        <w:t> </w:t>
      </w:r>
      <w:r>
        <w:rPr/>
        <w:t>auditor.</w:t>
      </w:r>
    </w:p>
    <w:p>
      <w:pPr>
        <w:pStyle w:val="BodyText"/>
        <w:spacing w:line="285" w:lineRule="auto" w:before="209"/>
        <w:ind w:left="413" w:right="460"/>
      </w:pPr>
      <w:r>
        <w:rPr/>
        <w:t>Stevo and Charity rarely attend meetings and Atieno shows little interest in attending</w:t>
      </w:r>
      <w:r>
        <w:rPr>
          <w:spacing w:val="1"/>
        </w:rPr>
        <w:t> </w:t>
      </w:r>
      <w:r>
        <w:rPr>
          <w:spacing w:val="-1"/>
        </w:rPr>
        <w:t>board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general</w:t>
      </w:r>
      <w:r>
        <w:rPr>
          <w:spacing w:val="-13"/>
        </w:rPr>
        <w:t> </w:t>
      </w:r>
      <w:r>
        <w:rPr>
          <w:spacing w:val="-1"/>
        </w:rPr>
        <w:t>meetings.</w:t>
      </w:r>
      <w:r>
        <w:rPr>
          <w:spacing w:val="-7"/>
        </w:rPr>
        <w:t> </w:t>
      </w:r>
      <w:r>
        <w:rPr>
          <w:spacing w:val="-1"/>
        </w:rPr>
        <w:t>Halima</w:t>
      </w:r>
      <w:r>
        <w:rPr>
          <w:spacing w:val="-11"/>
        </w:rPr>
        <w:t> </w:t>
      </w:r>
      <w:r>
        <w:rPr>
          <w:spacing w:val="-1"/>
        </w:rPr>
        <w:t>therefore</w:t>
      </w:r>
      <w:r>
        <w:rPr>
          <w:spacing w:val="-14"/>
        </w:rPr>
        <w:t> </w:t>
      </w:r>
      <w:r>
        <w:rPr>
          <w:spacing w:val="-1"/>
        </w:rPr>
        <w:t>tends</w:t>
      </w:r>
      <w:r>
        <w:rPr>
          <w:spacing w:val="-6"/>
        </w:rPr>
        <w:t> </w:t>
      </w:r>
      <w:r>
        <w:rPr>
          <w:spacing w:val="-1"/>
        </w:rPr>
        <w:t>to run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6"/>
        </w:rPr>
        <w:t> </w:t>
      </w:r>
      <w:r>
        <w:rPr>
          <w:spacing w:val="-1"/>
        </w:rPr>
        <w:t>business</w:t>
      </w:r>
      <w:r>
        <w:rPr>
          <w:spacing w:val="-6"/>
        </w:rPr>
        <w:t> </w:t>
      </w:r>
      <w:r>
        <w:rPr>
          <w:spacing w:val="-1"/>
        </w:rPr>
        <w:t>by</w:t>
      </w:r>
      <w:r>
        <w:rPr>
          <w:spacing w:val="-6"/>
        </w:rPr>
        <w:t> </w:t>
      </w:r>
      <w:r>
        <w:rPr>
          <w:spacing w:val="-1"/>
        </w:rPr>
        <w:t>herself,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55"/>
        </w:rPr>
        <w:t> </w:t>
      </w:r>
      <w:r>
        <w:rPr/>
        <w:t>other members appoint her to act as their proxy. She uses this power to alter the articles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to</w:t>
      </w:r>
      <w:r>
        <w:rPr>
          <w:spacing w:val="4"/>
        </w:rPr>
        <w:t> </w:t>
      </w:r>
      <w:r>
        <w:rPr/>
        <w:t>change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company’s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to</w:t>
      </w:r>
      <w:r>
        <w:rPr>
          <w:spacing w:val="5"/>
        </w:rPr>
        <w:t> </w:t>
      </w:r>
      <w:r>
        <w:rPr/>
        <w:t>Wembe</w:t>
      </w:r>
      <w:r>
        <w:rPr>
          <w:spacing w:val="2"/>
        </w:rPr>
        <w:t> </w:t>
      </w:r>
      <w:r>
        <w:rPr/>
        <w:t>Ltd.</w:t>
      </w:r>
    </w:p>
    <w:p>
      <w:pPr>
        <w:pStyle w:val="BodyText"/>
        <w:spacing w:line="283" w:lineRule="auto" w:before="209"/>
        <w:ind w:left="413" w:right="367"/>
      </w:pPr>
      <w:r>
        <w:rPr>
          <w:spacing w:val="-2"/>
        </w:rPr>
        <w:t>Given that Atieno never attends board </w:t>
      </w:r>
      <w:r>
        <w:rPr>
          <w:spacing w:val="-1"/>
        </w:rPr>
        <w:t>meetings, Stevo and Charity are of the opinion that</w:t>
      </w:r>
      <w:r>
        <w:rPr/>
        <w:t> she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step down</w:t>
      </w:r>
      <w:r>
        <w:rPr>
          <w:spacing w:val="-1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but</w:t>
      </w:r>
      <w:r>
        <w:rPr>
          <w:spacing w:val="-9"/>
        </w:rPr>
        <w:t> </w:t>
      </w:r>
      <w:r>
        <w:rPr/>
        <w:t>Atieno</w:t>
      </w:r>
      <w:r>
        <w:rPr>
          <w:spacing w:val="2"/>
        </w:rPr>
        <w:t> </w:t>
      </w:r>
      <w:r>
        <w:rPr/>
        <w:t>refuses.</w:t>
      </w:r>
      <w:r>
        <w:rPr>
          <w:spacing w:val="-3"/>
        </w:rPr>
        <w:t> </w:t>
      </w:r>
      <w:r>
        <w:rPr/>
        <w:t>Stevo</w:t>
      </w:r>
      <w:r>
        <w:rPr>
          <w:spacing w:val="-3"/>
        </w:rPr>
        <w:t> </w:t>
      </w:r>
      <w:r>
        <w:rPr/>
        <w:t>and</w:t>
      </w:r>
      <w:r>
        <w:rPr>
          <w:spacing w:val="-10"/>
        </w:rPr>
        <w:t> </w:t>
      </w:r>
      <w:r>
        <w:rPr/>
        <w:t>Charity</w:t>
      </w:r>
      <w:r>
        <w:rPr>
          <w:spacing w:val="-9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56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meeting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decide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issue,</w:t>
      </w:r>
      <w:r>
        <w:rPr>
          <w:spacing w:val="-3"/>
        </w:rPr>
        <w:t> </w:t>
      </w:r>
      <w:r>
        <w:rPr/>
        <w:t>but</w:t>
      </w:r>
      <w:r>
        <w:rPr>
          <w:spacing w:val="-10"/>
        </w:rPr>
        <w:t> </w:t>
      </w:r>
      <w:r>
        <w:rPr/>
        <w:t>Atieno</w:t>
      </w:r>
      <w:r>
        <w:rPr>
          <w:spacing w:val="2"/>
        </w:rPr>
        <w:t> </w:t>
      </w:r>
      <w:r>
        <w:rPr/>
        <w:t>and</w:t>
      </w:r>
      <w:r>
        <w:rPr>
          <w:spacing w:val="-9"/>
        </w:rPr>
        <w:t> </w:t>
      </w:r>
      <w:r>
        <w:rPr/>
        <w:t>Halima</w:t>
      </w:r>
      <w:r>
        <w:rPr>
          <w:spacing w:val="-9"/>
        </w:rPr>
        <w:t> </w:t>
      </w:r>
      <w:r>
        <w:rPr/>
        <w:t>refuse.</w:t>
      </w:r>
    </w:p>
    <w:p>
      <w:pPr>
        <w:pStyle w:val="BodyText"/>
        <w:spacing w:line="285" w:lineRule="auto" w:before="5"/>
        <w:ind w:left="413" w:right="526"/>
      </w:pPr>
      <w:r>
        <w:rPr>
          <w:spacing w:val="-2"/>
        </w:rPr>
        <w:t>Accordingly,</w:t>
      </w:r>
      <w:r>
        <w:rPr>
          <w:spacing w:val="-4"/>
        </w:rPr>
        <w:t> </w:t>
      </w:r>
      <w:r>
        <w:rPr>
          <w:spacing w:val="-2"/>
        </w:rPr>
        <w:t>Stevo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Charity</w:t>
      </w:r>
      <w:r>
        <w:rPr>
          <w:spacing w:val="-9"/>
        </w:rPr>
        <w:t> </w:t>
      </w:r>
      <w:r>
        <w:rPr>
          <w:spacing w:val="-1"/>
        </w:rPr>
        <w:t>convene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4"/>
        </w:rPr>
        <w:t> </w:t>
      </w:r>
      <w:r>
        <w:rPr>
          <w:spacing w:val="-1"/>
        </w:rPr>
        <w:t>meeting</w:t>
      </w:r>
      <w:r>
        <w:rPr>
          <w:spacing w:val="-4"/>
        </w:rPr>
        <w:t> </w:t>
      </w:r>
      <w:r>
        <w:rPr>
          <w:spacing w:val="-1"/>
        </w:rPr>
        <w:t>themselves</w:t>
      </w:r>
      <w:r>
        <w:rPr>
          <w:spacing w:val="-10"/>
        </w:rPr>
        <w:t> </w:t>
      </w:r>
      <w:r>
        <w:rPr>
          <w:spacing w:val="-1"/>
        </w:rPr>
        <w:t>(at</w:t>
      </w:r>
      <w:r>
        <w:rPr>
          <w:spacing w:val="-12"/>
        </w:rPr>
        <w:t> </w:t>
      </w:r>
      <w:r>
        <w:rPr>
          <w:spacing w:val="-1"/>
        </w:rPr>
        <w:t>their</w:t>
      </w:r>
      <w:r>
        <w:rPr>
          <w:spacing w:val="-4"/>
        </w:rPr>
        <w:t> </w:t>
      </w:r>
      <w:r>
        <w:rPr>
          <w:spacing w:val="-1"/>
        </w:rPr>
        <w:t>own</w:t>
      </w:r>
      <w:r>
        <w:rPr>
          <w:spacing w:val="-11"/>
        </w:rPr>
        <w:t> </w:t>
      </w:r>
      <w:r>
        <w:rPr>
          <w:spacing w:val="-1"/>
        </w:rPr>
        <w:t>expense)</w:t>
      </w:r>
      <w:r>
        <w:rPr>
          <w:spacing w:val="-4"/>
        </w:rPr>
        <w:t> </w:t>
      </w:r>
      <w:r>
        <w:rPr>
          <w:spacing w:val="-1"/>
        </w:rPr>
        <w:t>and</w:t>
      </w:r>
      <w:r>
        <w:rPr>
          <w:spacing w:val="-55"/>
        </w:rPr>
        <w:t> </w:t>
      </w:r>
      <w:r>
        <w:rPr>
          <w:spacing w:val="-2"/>
        </w:rPr>
        <w:t>invite Atieno and </w:t>
      </w:r>
      <w:r>
        <w:rPr>
          <w:spacing w:val="-1"/>
        </w:rPr>
        <w:t>Halima to attend. The meeting takes place and, as Stevo and Charity</w:t>
      </w:r>
      <w:r>
        <w:rPr/>
        <w:t> collectively</w:t>
      </w:r>
      <w:r>
        <w:rPr>
          <w:spacing w:val="-5"/>
        </w:rPr>
        <w:t> </w:t>
      </w:r>
      <w:r>
        <w:rPr/>
        <w:t>hold</w:t>
      </w:r>
      <w:r>
        <w:rPr>
          <w:spacing w:val="-3"/>
        </w:rPr>
        <w:t> </w:t>
      </w:r>
      <w:r>
        <w:rPr/>
        <w:t>300</w:t>
      </w:r>
      <w:r>
        <w:rPr>
          <w:spacing w:val="-9"/>
        </w:rPr>
        <w:t> </w:t>
      </w:r>
      <w:r>
        <w:rPr/>
        <w:t>shares</w:t>
      </w:r>
      <w:r>
        <w:rPr>
          <w:spacing w:val="-3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directors’</w:t>
      </w:r>
      <w:r>
        <w:rPr>
          <w:spacing w:val="-3"/>
        </w:rPr>
        <w:t> </w:t>
      </w:r>
      <w:r>
        <w:rPr/>
        <w:t>200</w:t>
      </w:r>
      <w:r>
        <w:rPr>
          <w:spacing w:val="-9"/>
        </w:rPr>
        <w:t> </w:t>
      </w:r>
      <w:r>
        <w:rPr/>
        <w:t>shares,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contend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55"/>
        </w:rPr>
        <w:t> </w:t>
      </w:r>
      <w:r>
        <w:rPr/>
        <w:t>resolution is passed and Atieno should vacate office. Atieno points to a provision in the</w:t>
      </w:r>
      <w:r>
        <w:rPr>
          <w:spacing w:val="1"/>
        </w:rPr>
        <w:t> </w:t>
      </w:r>
      <w:r>
        <w:rPr/>
        <w:t>company’s articles, which states that a director can only be removed if a special</w:t>
      </w:r>
      <w:r>
        <w:rPr>
          <w:spacing w:val="1"/>
        </w:rPr>
        <w:t> </w:t>
      </w:r>
      <w:r>
        <w:rPr/>
        <w:t>resolution is passed. Stevo and Charity state that Wembe Ltd should reimburse them for</w:t>
      </w:r>
      <w:r>
        <w:rPr>
          <w:spacing w:val="-56"/>
        </w:rPr>
        <w:t> </w:t>
      </w:r>
      <w:r>
        <w:rPr/>
        <w:t>the</w:t>
      </w:r>
      <w:r>
        <w:rPr>
          <w:spacing w:val="-1"/>
        </w:rPr>
        <w:t> </w:t>
      </w:r>
      <w:r>
        <w:rPr/>
        <w:t>costs</w:t>
      </w:r>
      <w:r>
        <w:rPr>
          <w:spacing w:val="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meeting.</w:t>
      </w:r>
    </w:p>
    <w:p>
      <w:pPr>
        <w:pStyle w:val="BodyText"/>
        <w:spacing w:line="285" w:lineRule="auto" w:before="211"/>
        <w:ind w:left="413" w:right="659"/>
      </w:pPr>
      <w:r>
        <w:rPr>
          <w:spacing w:val="-2"/>
        </w:rPr>
        <w:t>Discuss whether any breaches of the law have occurred </w:t>
      </w:r>
      <w:r>
        <w:rPr>
          <w:spacing w:val="-1"/>
        </w:rPr>
        <w:t>and whether the decisions taken</w:t>
      </w:r>
      <w:r>
        <w:rPr>
          <w:spacing w:val="-56"/>
        </w:rPr>
        <w:t> </w:t>
      </w:r>
      <w:r>
        <w:rPr/>
        <w:t>have</w:t>
      </w:r>
      <w:r>
        <w:rPr>
          <w:spacing w:val="-20"/>
        </w:rPr>
        <w:t> </w:t>
      </w:r>
      <w:r>
        <w:rPr/>
        <w:t>followed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procedures.</w:t>
      </w:r>
    </w:p>
    <w:p>
      <w:pPr>
        <w:spacing w:after="0" w:line="285" w:lineRule="auto"/>
        <w:sectPr>
          <w:pgSz w:w="11910" w:h="16840"/>
          <w:pgMar w:header="0" w:footer="737" w:top="1360" w:bottom="920" w:left="1340" w:right="13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331.81369pt;margin-top:199.94017pt;width:195.4pt;height:62.7pt;mso-position-horizontal-relative:page;mso-position-vertical-relative:page;z-index:-15880192" coordorigin="6636,3999" coordsize="3908,1254">
            <v:shape style="position:absolute;left:6636;top:4604;width:3908;height:649" coordorigin="6636,4605" coordsize="3908,649" path="m10544,5103l10541,5094,10527,5086,10518,5088,10472,5167,10472,4944,10472,4914,8605,4914,8605,4605,8575,4605,8575,4914,6708,4914,6708,5167,6662,5088,6653,5086,6639,5094,6636,5103,6723,5253,6741,5223,6811,5103,6808,5094,6794,5086,6785,5088,6738,5167,6738,4944,8575,4944,8605,4944,10442,4944,10442,5167,10396,5088,10386,5086,10372,5094,10370,5103,10457,5253,10474,5223,10544,5103xe" filled="true" fillcolor="#4472c4" stroked="false">
              <v:path arrowok="t"/>
              <v:fill type="solid"/>
            </v:shape>
            <v:shape style="position:absolute;left:7047;top:4008;width:3086;height:596" type="#_x0000_t202" filled="false" stroked="true" strokeweight="1.0pt" strokecolor="#3d67b1">
              <v:textbox inset="0,0,0,0">
                <w:txbxContent>
                  <w:p>
                    <w:pPr>
                      <w:spacing w:line="240" w:lineRule="auto" w:before="11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96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Private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Company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145.156006pt;margin-top:146.323868pt;width:288.75pt;height:54.15pt;mso-position-horizontal-relative:page;mso-position-vertical-relative:page;z-index:-15879680" coordorigin="2903,2926" coordsize="5775,1083">
            <v:shape style="position:absolute;left:2903;top:3360;width:5775;height:649" coordorigin="2903,3361" coordsize="5775,649" path="m8677,3860l8675,3850,8661,3842,8651,3844,8605,3924,8605,3700,8605,3670,5805,3670,5805,3361,5805,3361,5775,3361,5775,3361,5775,3670,2975,3670,2975,3924,2929,3844,2920,3842,2906,3850,2903,3860,2990,4009,3008,3979,3077,3860,3075,3850,3061,3842,3051,3844,3005,3924,3005,3700,5775,3700,5805,3700,8575,3700,8575,3924,8529,3844,8520,3842,8506,3850,8503,3860,8590,4009,8608,3979,8677,3860xe" filled="true" fillcolor="#4472c4" stroked="false">
              <v:path arrowok="t"/>
              <v:fill type="solid"/>
            </v:shape>
            <v:shape style="position:absolute;left:5035;top:2936;width:1510;height:425" type="#_x0000_t202" filled="false" stroked="true" strokeweight="1.0pt" strokecolor="#3d67b1">
              <v:textbox inset="0,0,0,0">
                <w:txbxContent>
                  <w:p>
                    <w:pPr>
                      <w:spacing w:before="94"/>
                      <w:ind w:left="356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Resolutions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71.881218pt;margin-top:199.94017pt;width:155.3pt;height:97.25pt;mso-position-horizontal-relative:page;mso-position-vertical-relative:page;z-index:15732224" coordorigin="1438,3999" coordsize="3106,1945">
            <v:shape style="position:absolute;left:2903;top:4591;width:175;height:649" coordorigin="2903,4591" coordsize="175,649" path="m2920,5072l2906,5081,2903,5090,2990,5239,3008,5209,2975,5209,2975,5154,2929,5075,2920,5072xm2975,5154l2975,5209,3005,5209,3005,5202,2977,5202,2990,5180,2975,5154xm3061,5072l3051,5075,3005,5154,3005,5209,3008,5209,3077,5090,3075,5081,3061,5072xm2990,5180l2977,5202,3003,5202,2990,5180xm3005,5154l2990,5180,3003,5202,3005,5202,3005,5154xm3005,4591l2975,4591,2975,5154,2990,5180,3005,5154,3005,4591xe" filled="true" fillcolor="#4472c4" stroked="false">
              <v:path arrowok="t"/>
              <v:fill type="solid"/>
            </v:shape>
            <v:shape style="position:absolute;left:1447;top:5239;width:3086;height:695" type="#_x0000_t202" filled="false" stroked="true" strokeweight="1.0pt" strokecolor="#3d67b1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973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General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Meeting</w:t>
                    </w:r>
                  </w:p>
                </w:txbxContent>
              </v:textbox>
              <v:stroke dashstyle="solid"/>
              <w10:wrap type="none"/>
            </v:shape>
            <v:shape style="position:absolute;left:1447;top:4008;width:3086;height:583" type="#_x0000_t202" filled="false" stroked="true" strokeweight="1.0pt" strokecolor="#3d67b1">
              <v:textbox inset="0,0,0,0">
                <w:txbxContent>
                  <w:p>
                    <w:pPr>
                      <w:spacing w:line="240" w:lineRule="auto" w:before="1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99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Public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Company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</w:p>
    <w:p>
      <w:pPr>
        <w:pStyle w:val="BodyText"/>
        <w:spacing w:before="10" w:after="1"/>
        <w:rPr>
          <w:sz w:val="17"/>
        </w:rPr>
      </w:pPr>
    </w:p>
    <w:p>
      <w:pPr>
        <w:pStyle w:val="BodyText"/>
        <w:ind w:left="4382"/>
        <w:rPr>
          <w:sz w:val="20"/>
        </w:rPr>
      </w:pPr>
      <w:r>
        <w:rPr>
          <w:sz w:val="20"/>
        </w:rPr>
        <w:pict>
          <v:group style="width:408.65pt;height:147.4pt;mso-position-horizontal-relative:char;mso-position-vertical-relative:line" coordorigin="0,0" coordsize="8173,2948">
            <v:shape style="position:absolute;left:0;top:746;width:6708;height:649" coordorigin="0,747" coordsize="6708,649" path="m6708,1245l6705,1236,6691,1228,6682,1230,6635,1310,6635,1086,6635,1056,3763,1056,3763,747,3763,747,3733,747,3733,747,3733,1056,72,1056,72,1310,26,1230,17,1228,2,1236,0,1245,87,1395,104,1365,174,1245,172,1236,158,1228,148,1230,102,1310,102,1086,3733,1086,3763,1086,6605,1086,6605,1310,6559,1230,6550,1228,6536,1236,6533,1245,6620,1395,6638,1365,6708,1245xe" filled="true" fillcolor="#ed7d31" stroked="false">
              <v:path arrowok="t"/>
              <v:fill type="solid"/>
            </v:shape>
            <v:shape style="position:absolute;left:5077;top:1394;width:3086;height:1543" type="#_x0000_t202" filled="false" stroked="true" strokeweight="1.0pt" strokecolor="#3d67b1">
              <v:textbox inset="0,0,0,0">
                <w:txbxContent>
                  <w:p>
                    <w:pPr>
                      <w:spacing w:before="94"/>
                      <w:ind w:left="134" w:right="134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Unanimous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consent</w:t>
                    </w:r>
                  </w:p>
                  <w:p>
                    <w:pPr>
                      <w:spacing w:line="216" w:lineRule="auto" w:before="65"/>
                      <w:ind w:left="4" w:right="1" w:hanging="3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If all the members entitled to vote on a matter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 in agreement on that matter then tht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agreement will be valid even if no meeting was</w:t>
                    </w:r>
                    <w:r>
                      <w:rPr>
                        <w:rFonts w:ascii="Calibri"/>
                        <w:spacing w:val="-3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convened and no resolution took place. It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should be noted that it is likely that certain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decisions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cannot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taken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via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method</w:t>
                    </w:r>
                  </w:p>
                </w:txbxContent>
              </v:textbox>
              <v:stroke dashstyle="solid"/>
              <w10:wrap type="none"/>
            </v:shape>
            <v:shape style="position:absolute;left:1671;top:10;width:4153;height:737" type="#_x0000_t202" filled="false" stroked="true" strokeweight="1.0pt" strokecolor="#3d67b1">
              <v:textbox inset="0,0,0,0">
                <w:txbxContent>
                  <w:p>
                    <w:pPr>
                      <w:spacing w:line="240" w:lineRule="auto" w:before="9"/>
                      <w:rPr>
                        <w:sz w:val="15"/>
                      </w:rPr>
                    </w:pPr>
                  </w:p>
                  <w:p>
                    <w:pPr>
                      <w:spacing w:line="211" w:lineRule="auto" w:before="0"/>
                      <w:ind w:left="181" w:right="87" w:hanging="75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Significant-decision making power is placed in the hands of</w:t>
                    </w:r>
                    <w:r>
                      <w:rPr>
                        <w:rFonts w:ascii="Calibri"/>
                        <w:b/>
                        <w:spacing w:val="-34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members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who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can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formally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exercise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in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ways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/>
        <w:pict>
          <v:group style="position:absolute;margin-left:87.057518pt;margin-top:13.536753pt;width:326.75pt;height:176.2pt;mso-position-horizontal-relative:page;mso-position-vertical-relative:paragraph;z-index:-15727104;mso-wrap-distance-left:0;mso-wrap-distance-right:0" coordorigin="1741,271" coordsize="6535,3524">
            <v:shape style="position:absolute;left:1741;top:962;width:478;height:2489" coordorigin="1741,962" coordsize="478,2489" path="m2219,1952l2193,1937,2070,1865,2060,1868,2052,1882,2055,1891,2134,1937,1771,1937,1771,962,1741,962,1741,1967,1741,3379,2134,3379,2055,3425,2052,3434,2060,3448,2070,3451,2193,3379,2219,3364,2193,3349,2070,3277,2060,3279,2052,3293,2055,3303,2134,3349,1771,3349,1771,1967,2134,1967,2055,2014,2052,2023,2060,2037,2070,2039,2193,1967,2219,1952xe" filled="true" fillcolor="#4472c4" stroked="false">
              <v:path arrowok="t"/>
              <v:fill type="solid"/>
            </v:shape>
            <v:shape style="position:absolute;left:2218;top:2942;width:3086;height:843" type="#_x0000_t202" filled="false" stroked="true" strokeweight="1.0pt" strokecolor="#3d67b1">
              <v:textbox inset="0,0,0,0">
                <w:txbxContent>
                  <w:p>
                    <w:pPr>
                      <w:spacing w:line="240" w:lineRule="auto" w:before="1"/>
                      <w:rPr>
                        <w:sz w:val="16"/>
                      </w:rPr>
                    </w:pPr>
                  </w:p>
                  <w:p>
                    <w:pPr>
                      <w:spacing w:before="0"/>
                      <w:ind w:left="134" w:right="134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Special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resolution</w:t>
                    </w:r>
                  </w:p>
                  <w:p>
                    <w:pPr>
                      <w:spacing w:before="50"/>
                      <w:ind w:left="134" w:right="13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Requires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75%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majority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pass</w:t>
                    </w:r>
                  </w:p>
                </w:txbxContent>
              </v:textbox>
              <v:stroke dashstyle="solid"/>
              <w10:wrap type="none"/>
            </v:shape>
            <v:shape style="position:absolute;left:2218;top:1609;width:3086;height:685" type="#_x0000_t202" filled="false" stroked="true" strokeweight="1.0pt" strokecolor="#3d67b1">
              <v:textbox inset="0,0,0,0">
                <w:txbxContent>
                  <w:p>
                    <w:pPr>
                      <w:spacing w:before="106"/>
                      <w:ind w:left="134" w:right="134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Ordinary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resolution</w:t>
                    </w:r>
                  </w:p>
                  <w:p>
                    <w:pPr>
                      <w:spacing w:before="50"/>
                      <w:ind w:left="134" w:right="13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Requires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simple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majority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pass</w:t>
                    </w:r>
                  </w:p>
                </w:txbxContent>
              </v:textbox>
              <v:stroke dashstyle="solid"/>
              <w10:wrap type="none"/>
            </v:shape>
            <v:shape style="position:absolute;left:5180;top:280;width:3086;height:704" type="#_x0000_t202" filled="false" stroked="true" strokeweight="1.0pt" strokecolor="#3d67b1">
              <v:textbox inset="0,0,0,0">
                <w:txbxContent>
                  <w:p>
                    <w:pPr>
                      <w:spacing w:line="240" w:lineRule="auto" w:before="5"/>
                      <w:rPr>
                        <w:sz w:val="20"/>
                      </w:rPr>
                    </w:pPr>
                  </w:p>
                  <w:p>
                    <w:pPr>
                      <w:spacing w:before="1"/>
                      <w:ind w:left="55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Written</w:t>
                    </w:r>
                    <w:r>
                      <w:rPr>
                        <w:rFonts w:ascii="Calibri"/>
                        <w:b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resolution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procedure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45.196686pt;margin-top:13.536753pt;width:193.85pt;height:177.65pt;mso-position-horizontal-relative:page;mso-position-vertical-relative:paragraph;z-index:-15726592;mso-wrap-distance-left:0;mso-wrap-distance-right:0" coordorigin="8904,271" coordsize="3877,3553">
            <v:shape style="position:absolute;left:9207;top:906;width:478;height:2575" coordorigin="9207,906" coordsize="478,2575" path="m9685,1940l9660,1925,9536,1853,9527,1856,9518,1870,9521,1879,9600,1925,9237,1925,9237,906,9207,906,9207,1955,9207,3409,9600,3409,9521,3455,9518,3464,9527,3478,9536,3481,9660,3409,9685,3394,9660,3379,9536,3307,9527,3309,9518,3323,9521,3333,9600,3379,9237,3379,9237,1955,9600,1955,9521,2001,9518,2011,9527,2025,9536,2027,9660,1955,9685,1940xe" filled="true" fillcolor="#4472c4" stroked="false">
              <v:path arrowok="t"/>
              <v:fill type="solid"/>
            </v:shape>
            <v:shape style="position:absolute;left:9685;top:2974;width:3086;height:839" type="#_x0000_t202" filled="false" stroked="true" strokeweight="1.0pt" strokecolor="#3d67b1">
              <v:textbox inset="0,0,0,0">
                <w:txbxContent>
                  <w:p>
                    <w:pPr>
                      <w:spacing w:before="58"/>
                      <w:ind w:left="134" w:right="134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Special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resolution</w:t>
                    </w:r>
                  </w:p>
                  <w:p>
                    <w:pPr>
                      <w:spacing w:before="49"/>
                      <w:ind w:left="134" w:right="13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Requires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75%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majority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pass</w:t>
                    </w:r>
                  </w:p>
                </w:txbxContent>
              </v:textbox>
              <v:stroke dashstyle="solid"/>
              <w10:wrap type="none"/>
            </v:shape>
            <v:shape style="position:absolute;left:9685;top:1554;width:3086;height:772" type="#_x0000_t202" filled="false" stroked="true" strokeweight="1.0pt" strokecolor="#3d67b1">
              <v:textbox inset="0,0,0,0">
                <w:txbxContent>
                  <w:p>
                    <w:pPr>
                      <w:spacing w:before="28"/>
                      <w:ind w:left="134" w:right="134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Ordinary</w:t>
                    </w: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resolution</w:t>
                    </w:r>
                  </w:p>
                  <w:p>
                    <w:pPr>
                      <w:spacing w:before="49"/>
                      <w:ind w:left="134" w:right="13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Requires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simple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majority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pass</w:t>
                    </w:r>
                  </w:p>
                </w:txbxContent>
              </v:textbox>
              <v:stroke dashstyle="solid"/>
              <w10:wrap type="none"/>
            </v:shape>
            <v:shape style="position:absolute;left:8913;top:280;width:3086;height:626" type="#_x0000_t202" filled="false" stroked="true" strokeweight="1.0pt" strokecolor="#3d67b1">
              <v:textbox inset="0,0,0,0">
                <w:txbxContent>
                  <w:p>
                    <w:pPr>
                      <w:spacing w:line="240" w:lineRule="auto" w:before="2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97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General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meeting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sz w:val="22"/>
        </w:rPr>
      </w:pPr>
    </w:p>
    <w:p>
      <w:pPr>
        <w:spacing w:before="100"/>
        <w:ind w:left="125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Members’</w:t>
      </w:r>
      <w:r>
        <w:rPr>
          <w:rFonts w:ascii="Calibri" w:hAnsi="Calibri"/>
          <w:b/>
          <w:spacing w:val="-2"/>
          <w:sz w:val="24"/>
        </w:rPr>
        <w:t> </w:t>
      </w:r>
      <w:r>
        <w:rPr>
          <w:rFonts w:ascii="Calibri" w:hAnsi="Calibri"/>
          <w:b/>
          <w:sz w:val="24"/>
        </w:rPr>
        <w:t>decision-making</w:t>
      </w:r>
      <w:r>
        <w:rPr>
          <w:rFonts w:ascii="Calibri" w:hAnsi="Calibri"/>
          <w:b/>
          <w:spacing w:val="-2"/>
          <w:sz w:val="24"/>
        </w:rPr>
        <w:t> </w:t>
      </w:r>
      <w:r>
        <w:rPr>
          <w:rFonts w:ascii="Calibri" w:hAnsi="Calibri"/>
          <w:b/>
          <w:sz w:val="24"/>
        </w:rPr>
        <w:t>authority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</w:rPr>
      </w:pPr>
    </w:p>
    <w:p>
      <w:pPr>
        <w:pStyle w:val="Heading4"/>
        <w:ind w:left="1129"/>
        <w:jc w:val="center"/>
      </w:pPr>
      <w:r>
        <w:rPr>
          <w:w w:val="100"/>
        </w:rPr>
        <w:t>8</w:t>
      </w:r>
    </w:p>
    <w:sectPr>
      <w:footerReference w:type="default" r:id="rId6"/>
      <w:pgSz w:w="16840" w:h="11910" w:orient="landscape"/>
      <w:pgMar w:footer="0" w:header="0" w:top="1100" w:bottom="280" w:left="132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2.258606pt;margin-top:794.024353pt;width:12.15pt;height:14.35pt;mso-position-horizontal-relative:page;mso-position-vertical-relative:page;z-index:-15882752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"/>
      <w:lvlJc w:val="left"/>
      <w:pPr>
        <w:ind w:left="740" w:hanging="272"/>
      </w:pPr>
      <w:rPr>
        <w:rFonts w:hint="default" w:ascii="Wingdings" w:hAnsi="Wingdings" w:eastAsia="Wingdings" w:cs="Wingdings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65" w:hanging="240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69" w:hanging="144"/>
      </w:pPr>
      <w:rPr>
        <w:rFonts w:hint="default" w:ascii="Arial" w:hAnsi="Arial" w:eastAsia="Arial" w:cs="Arial"/>
        <w:b/>
        <w:bCs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3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2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9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5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5" w:hanging="234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1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2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3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3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2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5" w:hanging="241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2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3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825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0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4"/>
      <w:ind w:left="205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0"/>
      <w:outlineLvl w:val="4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2024-03-24T15:49:12Z</dcterms:created>
  <dcterms:modified xsi:type="dcterms:W3CDTF">2024-03-24T15:49:12Z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2024-03-24T00:00:00Z</vt:filetime>
  </property>
</Properties>
</file>