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D9C" w:rsidRPr="00527CC7" w:rsidRDefault="00672D9C" w:rsidP="00527CC7">
      <w:pPr>
        <w:widowControl w:val="0"/>
        <w:autoSpaceDE w:val="0"/>
        <w:autoSpaceDN w:val="0"/>
        <w:adjustRightInd w:val="0"/>
        <w:spacing w:after="0" w:line="360" w:lineRule="auto"/>
        <w:jc w:val="both"/>
        <w:rPr>
          <w:rFonts w:ascii="Times New Roman" w:hAnsi="Times New Roman"/>
          <w:sz w:val="24"/>
          <w:szCs w:val="24"/>
          <w:lang w:val="en"/>
        </w:rPr>
      </w:pPr>
    </w:p>
    <w:p w:rsidR="00672D9C" w:rsidRPr="003B7ACF" w:rsidRDefault="00672D9C" w:rsidP="003B7ACF">
      <w:pPr>
        <w:widowControl w:val="0"/>
        <w:autoSpaceDE w:val="0"/>
        <w:autoSpaceDN w:val="0"/>
        <w:adjustRightInd w:val="0"/>
        <w:spacing w:after="0" w:line="360" w:lineRule="auto"/>
        <w:jc w:val="center"/>
        <w:rPr>
          <w:rFonts w:ascii="Times New Roman" w:hAnsi="Times New Roman"/>
          <w:sz w:val="24"/>
          <w:szCs w:val="24"/>
          <w:u w:val="double"/>
          <w:lang w:val="en"/>
        </w:rPr>
      </w:pPr>
      <w:r w:rsidRPr="003B7ACF">
        <w:rPr>
          <w:rFonts w:ascii="Times New Roman" w:hAnsi="Times New Roman"/>
          <w:sz w:val="24"/>
          <w:szCs w:val="24"/>
          <w:u w:val="double"/>
          <w:lang w:val="en"/>
        </w:rPr>
        <w:t>DERIVATIVE ACTION</w:t>
      </w:r>
    </w:p>
    <w:p w:rsidR="00A82B7B" w:rsidRPr="00527CC7" w:rsidRDefault="00A82B7B" w:rsidP="00527CC7">
      <w:pPr>
        <w:widowControl w:val="0"/>
        <w:autoSpaceDE w:val="0"/>
        <w:autoSpaceDN w:val="0"/>
        <w:adjustRightInd w:val="0"/>
        <w:spacing w:after="0" w:line="360" w:lineRule="auto"/>
        <w:jc w:val="both"/>
        <w:rPr>
          <w:rFonts w:ascii="Times New Roman" w:hAnsi="Times New Roman"/>
          <w:sz w:val="24"/>
          <w:szCs w:val="24"/>
          <w:lang w:val="en"/>
        </w:rPr>
      </w:pPr>
    </w:p>
    <w:p w:rsidR="00A82B7B" w:rsidRPr="003B7ACF" w:rsidRDefault="00CB5B4E" w:rsidP="003B7ACF">
      <w:pPr>
        <w:pStyle w:val="ListParagraph"/>
        <w:widowControl w:val="0"/>
        <w:numPr>
          <w:ilvl w:val="0"/>
          <w:numId w:val="21"/>
        </w:numPr>
        <w:autoSpaceDE w:val="0"/>
        <w:autoSpaceDN w:val="0"/>
        <w:adjustRightInd w:val="0"/>
        <w:spacing w:after="0" w:line="360" w:lineRule="auto"/>
        <w:jc w:val="both"/>
        <w:rPr>
          <w:rFonts w:ascii="Times New Roman" w:hAnsi="Times New Roman"/>
          <w:b/>
          <w:sz w:val="24"/>
          <w:szCs w:val="24"/>
          <w:lang w:val="en"/>
        </w:rPr>
      </w:pPr>
      <w:r w:rsidRPr="003B7ACF">
        <w:rPr>
          <w:rFonts w:ascii="Times New Roman" w:hAnsi="Times New Roman"/>
          <w:b/>
          <w:sz w:val="24"/>
          <w:szCs w:val="24"/>
          <w:lang w:val="en"/>
        </w:rPr>
        <w:t xml:space="preserve">INTRODUCTION AND </w:t>
      </w:r>
      <w:r w:rsidR="0078470B" w:rsidRPr="003B7ACF">
        <w:rPr>
          <w:rFonts w:ascii="Times New Roman" w:hAnsi="Times New Roman"/>
          <w:b/>
          <w:sz w:val="24"/>
          <w:szCs w:val="24"/>
          <w:lang w:val="en"/>
        </w:rPr>
        <w:t>DEFINITION</w:t>
      </w:r>
      <w:r w:rsidR="003B7ACF">
        <w:rPr>
          <w:rFonts w:ascii="Times New Roman" w:hAnsi="Times New Roman"/>
          <w:b/>
          <w:sz w:val="24"/>
          <w:szCs w:val="24"/>
          <w:lang w:val="en"/>
        </w:rPr>
        <w:t>S</w:t>
      </w:r>
    </w:p>
    <w:p w:rsidR="00525178" w:rsidRPr="00527CC7" w:rsidRDefault="00A27683" w:rsidP="00527CC7">
      <w:pPr>
        <w:spacing w:line="360" w:lineRule="auto"/>
        <w:jc w:val="both"/>
        <w:rPr>
          <w:rFonts w:ascii="Times New Roman" w:hAnsi="Times New Roman"/>
          <w:sz w:val="24"/>
          <w:szCs w:val="24"/>
          <w:lang w:val="en"/>
        </w:rPr>
      </w:pPr>
      <w:r w:rsidRPr="00527CC7">
        <w:rPr>
          <w:rFonts w:ascii="Times New Roman" w:hAnsi="Times New Roman"/>
          <w:sz w:val="24"/>
          <w:szCs w:val="24"/>
          <w:lang w:val="en"/>
        </w:rPr>
        <w:t xml:space="preserve">A company is an artificial person capable of being injured and can, when wronged, institute court proceedings to protect its interests. Much as the law recognizes and appreciates the juristic personality of companies, one jurisprudential question that </w:t>
      </w:r>
      <w:r w:rsidR="00527B3D" w:rsidRPr="00527CC7">
        <w:rPr>
          <w:rFonts w:ascii="Times New Roman" w:hAnsi="Times New Roman"/>
          <w:sz w:val="24"/>
          <w:szCs w:val="24"/>
          <w:lang w:val="en"/>
        </w:rPr>
        <w:t>courts have</w:t>
      </w:r>
      <w:r w:rsidRPr="00527CC7">
        <w:rPr>
          <w:rFonts w:ascii="Times New Roman" w:hAnsi="Times New Roman"/>
          <w:sz w:val="24"/>
          <w:szCs w:val="24"/>
          <w:lang w:val="en"/>
        </w:rPr>
        <w:t xml:space="preserve"> to </w:t>
      </w:r>
      <w:r w:rsidR="0048590A" w:rsidRPr="00527CC7">
        <w:rPr>
          <w:rFonts w:ascii="Times New Roman" w:hAnsi="Times New Roman"/>
          <w:sz w:val="24"/>
          <w:szCs w:val="24"/>
          <w:lang w:val="en"/>
        </w:rPr>
        <w:t xml:space="preserve">grapple with </w:t>
      </w:r>
      <w:r w:rsidRPr="00527CC7">
        <w:rPr>
          <w:rFonts w:ascii="Times New Roman" w:hAnsi="Times New Roman"/>
          <w:sz w:val="24"/>
          <w:szCs w:val="24"/>
          <w:lang w:val="en"/>
        </w:rPr>
        <w:t>before proceeding to entertain suits seeking to remedy harm suffered by companies is</w:t>
      </w:r>
      <w:r w:rsidR="0048590A" w:rsidRPr="00527CC7">
        <w:rPr>
          <w:rFonts w:ascii="Times New Roman" w:hAnsi="Times New Roman"/>
          <w:sz w:val="24"/>
          <w:szCs w:val="24"/>
          <w:lang w:val="en"/>
        </w:rPr>
        <w:t>:</w:t>
      </w:r>
      <w:r w:rsidRPr="00527CC7">
        <w:rPr>
          <w:rFonts w:ascii="Times New Roman" w:hAnsi="Times New Roman"/>
          <w:sz w:val="24"/>
          <w:szCs w:val="24"/>
          <w:lang w:val="en"/>
        </w:rPr>
        <w:t xml:space="preserve"> in whose name </w:t>
      </w:r>
      <w:r w:rsidR="0048590A" w:rsidRPr="00527CC7">
        <w:rPr>
          <w:rFonts w:ascii="Times New Roman" w:hAnsi="Times New Roman"/>
          <w:sz w:val="24"/>
          <w:szCs w:val="24"/>
          <w:lang w:val="en"/>
        </w:rPr>
        <w:t>are such suits brought or rather, who is the proper plaintiff?</w:t>
      </w:r>
      <w:r w:rsidRPr="00527CC7">
        <w:rPr>
          <w:rFonts w:ascii="Times New Roman" w:hAnsi="Times New Roman"/>
          <w:sz w:val="24"/>
          <w:szCs w:val="24"/>
          <w:lang w:val="en"/>
        </w:rPr>
        <w:t xml:space="preserve"> </w:t>
      </w:r>
      <w:r w:rsidR="0048590A" w:rsidRPr="00527CC7">
        <w:rPr>
          <w:rFonts w:ascii="Times New Roman" w:hAnsi="Times New Roman"/>
          <w:sz w:val="24"/>
          <w:szCs w:val="24"/>
          <w:lang w:val="en"/>
        </w:rPr>
        <w:t xml:space="preserve">In the case of </w:t>
      </w:r>
      <w:r w:rsidR="0048590A" w:rsidRPr="00527CC7">
        <w:rPr>
          <w:rFonts w:ascii="Times New Roman" w:hAnsi="Times New Roman"/>
          <w:b/>
          <w:i/>
          <w:sz w:val="24"/>
          <w:szCs w:val="24"/>
          <w:lang w:val="en"/>
        </w:rPr>
        <w:t xml:space="preserve">Foss v </w:t>
      </w:r>
      <w:proofErr w:type="spellStart"/>
      <w:r w:rsidR="0048590A" w:rsidRPr="00527CC7">
        <w:rPr>
          <w:rFonts w:ascii="Times New Roman" w:hAnsi="Times New Roman"/>
          <w:b/>
          <w:i/>
          <w:sz w:val="24"/>
          <w:szCs w:val="24"/>
          <w:lang w:val="en"/>
        </w:rPr>
        <w:t>Harbottle</w:t>
      </w:r>
      <w:proofErr w:type="spellEnd"/>
      <w:r w:rsidR="0048590A" w:rsidRPr="00527CC7">
        <w:rPr>
          <w:rStyle w:val="FootnoteReference"/>
          <w:rFonts w:ascii="Times New Roman" w:hAnsi="Times New Roman"/>
          <w:sz w:val="24"/>
          <w:szCs w:val="24"/>
          <w:lang w:val="en"/>
        </w:rPr>
        <w:footnoteReference w:id="1"/>
      </w:r>
      <w:r w:rsidR="0048590A" w:rsidRPr="00527CC7">
        <w:rPr>
          <w:rFonts w:ascii="Times New Roman" w:hAnsi="Times New Roman"/>
          <w:sz w:val="24"/>
          <w:szCs w:val="24"/>
          <w:lang w:val="en"/>
        </w:rPr>
        <w:t xml:space="preserve"> (discussed</w:t>
      </w:r>
      <w:r w:rsidR="00802B37" w:rsidRPr="00527CC7">
        <w:rPr>
          <w:rFonts w:ascii="Times New Roman" w:hAnsi="Times New Roman"/>
          <w:sz w:val="24"/>
          <w:szCs w:val="24"/>
          <w:lang w:val="en"/>
        </w:rPr>
        <w:t xml:space="preserve"> in detail</w:t>
      </w:r>
      <w:r w:rsidR="0048590A" w:rsidRPr="00527CC7">
        <w:rPr>
          <w:rFonts w:ascii="Times New Roman" w:hAnsi="Times New Roman"/>
          <w:sz w:val="24"/>
          <w:szCs w:val="24"/>
          <w:lang w:val="en"/>
        </w:rPr>
        <w:t xml:space="preserve"> later) it was held that the proper plaintiff in an action</w:t>
      </w:r>
      <w:r w:rsidR="00E66B09" w:rsidRPr="00527CC7">
        <w:rPr>
          <w:rFonts w:ascii="Times New Roman" w:hAnsi="Times New Roman"/>
          <w:sz w:val="24"/>
          <w:szCs w:val="24"/>
          <w:lang w:val="en"/>
        </w:rPr>
        <w:t xml:space="preserve"> in</w:t>
      </w:r>
      <w:r w:rsidR="0048590A" w:rsidRPr="00527CC7">
        <w:rPr>
          <w:rFonts w:ascii="Times New Roman" w:hAnsi="Times New Roman"/>
          <w:sz w:val="24"/>
          <w:szCs w:val="24"/>
          <w:lang w:val="en"/>
        </w:rPr>
        <w:t xml:space="preserve"> respect of a wrong alleged to be done to a company is the company itself</w:t>
      </w:r>
      <w:r w:rsidR="00527B3D" w:rsidRPr="00527CC7">
        <w:rPr>
          <w:rFonts w:ascii="Times New Roman" w:hAnsi="Times New Roman"/>
          <w:sz w:val="24"/>
          <w:szCs w:val="24"/>
          <w:lang w:val="en"/>
        </w:rPr>
        <w:t>,</w:t>
      </w:r>
      <w:r w:rsidR="00E66B09" w:rsidRPr="00527CC7">
        <w:rPr>
          <w:rFonts w:ascii="Times New Roman" w:hAnsi="Times New Roman"/>
          <w:sz w:val="24"/>
          <w:szCs w:val="24"/>
          <w:lang w:val="en"/>
        </w:rPr>
        <w:t xml:space="preserve"> which essentially mean the directors or majority shareholders must okay </w:t>
      </w:r>
      <w:r w:rsidR="00A21C26" w:rsidRPr="00527CC7">
        <w:rPr>
          <w:rFonts w:ascii="Times New Roman" w:hAnsi="Times New Roman"/>
          <w:sz w:val="24"/>
          <w:szCs w:val="24"/>
          <w:lang w:val="en"/>
        </w:rPr>
        <w:t>the lodging</w:t>
      </w:r>
      <w:r w:rsidR="00E66B09" w:rsidRPr="00527CC7">
        <w:rPr>
          <w:rFonts w:ascii="Times New Roman" w:hAnsi="Times New Roman"/>
          <w:sz w:val="24"/>
          <w:szCs w:val="24"/>
          <w:lang w:val="en"/>
        </w:rPr>
        <w:t xml:space="preserve"> of such suits.</w:t>
      </w:r>
      <w:r w:rsidR="0048590A" w:rsidRPr="00527CC7">
        <w:rPr>
          <w:rFonts w:ascii="Times New Roman" w:hAnsi="Times New Roman"/>
          <w:sz w:val="24"/>
          <w:szCs w:val="24"/>
          <w:lang w:val="en"/>
        </w:rPr>
        <w:t xml:space="preserve"> </w:t>
      </w:r>
    </w:p>
    <w:p w:rsidR="00637F9D" w:rsidRPr="00527CC7" w:rsidRDefault="0048590A" w:rsidP="003B7ACF">
      <w:pPr>
        <w:spacing w:line="360" w:lineRule="auto"/>
        <w:ind w:firstLine="720"/>
        <w:jc w:val="both"/>
        <w:rPr>
          <w:rFonts w:ascii="Times New Roman" w:hAnsi="Times New Roman"/>
          <w:sz w:val="24"/>
          <w:szCs w:val="24"/>
          <w:lang w:val="en"/>
        </w:rPr>
      </w:pPr>
      <w:r w:rsidRPr="00527CC7">
        <w:rPr>
          <w:rFonts w:ascii="Times New Roman" w:hAnsi="Times New Roman"/>
          <w:sz w:val="24"/>
          <w:szCs w:val="24"/>
          <w:lang w:val="en"/>
        </w:rPr>
        <w:t>The decision was termed oppressive as it denied</w:t>
      </w:r>
      <w:r w:rsidR="00E66B09" w:rsidRPr="00527CC7">
        <w:rPr>
          <w:rFonts w:ascii="Times New Roman" w:hAnsi="Times New Roman"/>
          <w:sz w:val="24"/>
          <w:szCs w:val="24"/>
          <w:lang w:val="en"/>
        </w:rPr>
        <w:t xml:space="preserve"> members of a company, especially minority shareholders, </w:t>
      </w:r>
      <w:r w:rsidRPr="00527CC7">
        <w:rPr>
          <w:rFonts w:ascii="Times New Roman" w:hAnsi="Times New Roman"/>
          <w:sz w:val="24"/>
          <w:szCs w:val="24"/>
          <w:lang w:val="en"/>
        </w:rPr>
        <w:t xml:space="preserve">the chance to prosecute matters where there is lethargy on the part of the directors or where the directors or majority shareholders themselves are the perpetrators of the injury suffered. </w:t>
      </w:r>
    </w:p>
    <w:p w:rsidR="00C070F6" w:rsidRPr="00527CC7" w:rsidRDefault="00637F9D" w:rsidP="003B7ACF">
      <w:pPr>
        <w:spacing w:line="360" w:lineRule="auto"/>
        <w:ind w:firstLine="720"/>
        <w:jc w:val="both"/>
        <w:rPr>
          <w:rFonts w:ascii="Times New Roman" w:hAnsi="Times New Roman"/>
          <w:sz w:val="24"/>
          <w:szCs w:val="24"/>
          <w:lang w:val="en"/>
        </w:rPr>
      </w:pPr>
      <w:r w:rsidRPr="00527CC7">
        <w:rPr>
          <w:rFonts w:ascii="Times New Roman" w:hAnsi="Times New Roman"/>
          <w:sz w:val="24"/>
          <w:szCs w:val="24"/>
          <w:lang w:val="en"/>
        </w:rPr>
        <w:t xml:space="preserve">Over time and in order to ensure proper management of companies and sustainability of their businesses, the law was changed to allow members of companies to initiate suits in their own names and on behalf of the company. This is known as derivative action.  </w:t>
      </w:r>
    </w:p>
    <w:p w:rsidR="007743AD" w:rsidRPr="00527CC7" w:rsidRDefault="007743AD" w:rsidP="003B7ACF">
      <w:pPr>
        <w:spacing w:line="360" w:lineRule="auto"/>
        <w:ind w:firstLine="720"/>
        <w:jc w:val="both"/>
        <w:rPr>
          <w:rFonts w:ascii="Times New Roman" w:hAnsi="Times New Roman"/>
          <w:sz w:val="24"/>
          <w:szCs w:val="24"/>
          <w:lang w:val="en"/>
        </w:rPr>
      </w:pPr>
      <w:r w:rsidRPr="00527CC7">
        <w:rPr>
          <w:rFonts w:ascii="Times New Roman" w:hAnsi="Times New Roman"/>
          <w:sz w:val="24"/>
          <w:szCs w:val="24"/>
          <w:lang w:val="en"/>
        </w:rPr>
        <w:t>A derivative action has been variously defined. The Black’s Law Dictionary (8</w:t>
      </w:r>
      <w:r w:rsidRPr="00527CC7">
        <w:rPr>
          <w:rFonts w:ascii="Times New Roman" w:hAnsi="Times New Roman"/>
          <w:sz w:val="24"/>
          <w:szCs w:val="24"/>
          <w:vertAlign w:val="superscript"/>
          <w:lang w:val="en"/>
        </w:rPr>
        <w:t>th</w:t>
      </w:r>
      <w:r w:rsidRPr="00527CC7">
        <w:rPr>
          <w:rFonts w:ascii="Times New Roman" w:hAnsi="Times New Roman"/>
          <w:sz w:val="24"/>
          <w:szCs w:val="24"/>
          <w:lang w:val="en"/>
        </w:rPr>
        <w:t xml:space="preserve"> edition) defines it as </w:t>
      </w:r>
      <w:r w:rsidRPr="00527CC7">
        <w:rPr>
          <w:rFonts w:ascii="Times New Roman" w:hAnsi="Times New Roman"/>
          <w:sz w:val="24"/>
          <w:szCs w:val="24"/>
        </w:rPr>
        <w:t xml:space="preserve">a suit brought by a beneficiary to enforce a right belonging to the fiduciary especially a suit asserted by a shareholder on the corporation’s behalf against a third party because of the corporations failure to take the same action against the third party. In the case of </w:t>
      </w:r>
      <w:proofErr w:type="spellStart"/>
      <w:r w:rsidRPr="003B7ACF">
        <w:rPr>
          <w:rFonts w:ascii="Times New Roman" w:hAnsi="Times New Roman"/>
          <w:b/>
          <w:i/>
          <w:sz w:val="24"/>
          <w:szCs w:val="24"/>
        </w:rPr>
        <w:t>Dadani</w:t>
      </w:r>
      <w:proofErr w:type="spellEnd"/>
      <w:r w:rsidRPr="003B7ACF">
        <w:rPr>
          <w:rFonts w:ascii="Times New Roman" w:hAnsi="Times New Roman"/>
          <w:b/>
          <w:i/>
          <w:sz w:val="24"/>
          <w:szCs w:val="24"/>
        </w:rPr>
        <w:t xml:space="preserve"> v Manji and 3 others</w:t>
      </w:r>
      <w:r w:rsidRPr="003B7ACF">
        <w:rPr>
          <w:rStyle w:val="FootnoteReference"/>
          <w:rFonts w:ascii="Times New Roman" w:hAnsi="Times New Roman"/>
          <w:b/>
          <w:i/>
          <w:sz w:val="24"/>
          <w:szCs w:val="24"/>
        </w:rPr>
        <w:footnoteReference w:id="2"/>
      </w:r>
      <w:r w:rsidRPr="00527CC7">
        <w:rPr>
          <w:rFonts w:ascii="Times New Roman" w:hAnsi="Times New Roman"/>
          <w:sz w:val="24"/>
          <w:szCs w:val="24"/>
        </w:rPr>
        <w:t xml:space="preserve"> </w:t>
      </w:r>
      <w:proofErr w:type="spellStart"/>
      <w:r w:rsidRPr="00527CC7">
        <w:rPr>
          <w:rFonts w:ascii="Times New Roman" w:hAnsi="Times New Roman"/>
          <w:sz w:val="24"/>
          <w:szCs w:val="24"/>
        </w:rPr>
        <w:t>Mwera</w:t>
      </w:r>
      <w:proofErr w:type="spellEnd"/>
      <w:r w:rsidRPr="00527CC7">
        <w:rPr>
          <w:rFonts w:ascii="Times New Roman" w:hAnsi="Times New Roman"/>
          <w:sz w:val="24"/>
          <w:szCs w:val="24"/>
        </w:rPr>
        <w:t xml:space="preserve"> J. defined derivative action to mean a claim brought by an individual shareholder in his own name but on behalf of the company. He further pointed out that the reason the claim takes this form is that the minority shareholder is not in a position to see the claim is brought in the name of the company itself to enforce the company’s rights.</w:t>
      </w:r>
    </w:p>
    <w:p w:rsidR="00B26245" w:rsidRPr="00527CC7" w:rsidRDefault="00C45C1E"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rPr>
        <w:lastRenderedPageBreak/>
        <w:t xml:space="preserve">The </w:t>
      </w:r>
      <w:r w:rsidR="0060128A" w:rsidRPr="00527CC7">
        <w:rPr>
          <w:rFonts w:ascii="Times New Roman" w:hAnsi="Times New Roman"/>
          <w:sz w:val="24"/>
          <w:szCs w:val="24"/>
          <w:lang w:val="en"/>
        </w:rPr>
        <w:t>Companies Act</w:t>
      </w:r>
      <w:r w:rsidRPr="00527CC7">
        <w:rPr>
          <w:rFonts w:ascii="Times New Roman" w:hAnsi="Times New Roman"/>
          <w:sz w:val="24"/>
          <w:szCs w:val="24"/>
          <w:lang w:val="en"/>
        </w:rPr>
        <w:t xml:space="preserve"> of 2015 offers</w:t>
      </w:r>
      <w:r w:rsidR="00DC0B44" w:rsidRPr="00527CC7">
        <w:rPr>
          <w:rFonts w:ascii="Times New Roman" w:hAnsi="Times New Roman"/>
          <w:sz w:val="24"/>
          <w:szCs w:val="24"/>
          <w:lang w:val="en"/>
        </w:rPr>
        <w:t xml:space="preserve"> a clearer and more comprehensive </w:t>
      </w:r>
      <w:r w:rsidRPr="00527CC7">
        <w:rPr>
          <w:rFonts w:ascii="Times New Roman" w:hAnsi="Times New Roman"/>
          <w:sz w:val="24"/>
          <w:szCs w:val="24"/>
          <w:lang w:val="en"/>
        </w:rPr>
        <w:t>definition</w:t>
      </w:r>
      <w:r w:rsidR="00DC0B44" w:rsidRPr="00527CC7">
        <w:rPr>
          <w:rFonts w:ascii="Times New Roman" w:hAnsi="Times New Roman"/>
          <w:sz w:val="24"/>
          <w:szCs w:val="24"/>
          <w:lang w:val="en"/>
        </w:rPr>
        <w:t>. A</w:t>
      </w:r>
      <w:r w:rsidR="0060128A" w:rsidRPr="00527CC7">
        <w:rPr>
          <w:rFonts w:ascii="Times New Roman" w:hAnsi="Times New Roman"/>
          <w:sz w:val="24"/>
          <w:szCs w:val="24"/>
          <w:lang w:val="en"/>
        </w:rPr>
        <w:t xml:space="preserve">t </w:t>
      </w:r>
      <w:r w:rsidR="0095055B" w:rsidRPr="00527CC7">
        <w:rPr>
          <w:rFonts w:ascii="Times New Roman" w:hAnsi="Times New Roman"/>
          <w:sz w:val="24"/>
          <w:szCs w:val="24"/>
          <w:lang w:val="en"/>
        </w:rPr>
        <w:t xml:space="preserve">section </w:t>
      </w:r>
      <w:r w:rsidR="00672D9C" w:rsidRPr="00527CC7">
        <w:rPr>
          <w:rFonts w:ascii="Times New Roman" w:hAnsi="Times New Roman"/>
          <w:sz w:val="24"/>
          <w:szCs w:val="24"/>
          <w:lang w:val="en"/>
        </w:rPr>
        <w:t>238</w:t>
      </w:r>
      <w:r w:rsidR="0060128A" w:rsidRPr="00527CC7">
        <w:rPr>
          <w:rFonts w:ascii="Times New Roman" w:hAnsi="Times New Roman"/>
          <w:sz w:val="24"/>
          <w:szCs w:val="24"/>
          <w:lang w:val="en"/>
        </w:rPr>
        <w:t xml:space="preserve">(1), </w:t>
      </w:r>
      <w:r w:rsidR="00DC0B44" w:rsidRPr="00527CC7">
        <w:rPr>
          <w:rFonts w:ascii="Times New Roman" w:hAnsi="Times New Roman"/>
          <w:sz w:val="24"/>
          <w:szCs w:val="24"/>
          <w:lang w:val="en"/>
        </w:rPr>
        <w:t xml:space="preserve">the Act </w:t>
      </w:r>
      <w:r w:rsidR="0060128A" w:rsidRPr="00527CC7">
        <w:rPr>
          <w:rFonts w:ascii="Times New Roman" w:hAnsi="Times New Roman"/>
          <w:sz w:val="24"/>
          <w:szCs w:val="24"/>
          <w:lang w:val="en"/>
        </w:rPr>
        <w:t xml:space="preserve">defines derivative action </w:t>
      </w:r>
      <w:r w:rsidR="0095055B" w:rsidRPr="00527CC7">
        <w:rPr>
          <w:rFonts w:ascii="Times New Roman" w:hAnsi="Times New Roman"/>
          <w:sz w:val="24"/>
          <w:szCs w:val="24"/>
          <w:lang w:val="en"/>
        </w:rPr>
        <w:t>to mean proce</w:t>
      </w:r>
      <w:r w:rsidR="00A82B7B" w:rsidRPr="00527CC7">
        <w:rPr>
          <w:rFonts w:ascii="Times New Roman" w:hAnsi="Times New Roman"/>
          <w:sz w:val="24"/>
          <w:szCs w:val="24"/>
          <w:lang w:val="en"/>
        </w:rPr>
        <w:t xml:space="preserve">edings by a member of a company </w:t>
      </w:r>
      <w:r w:rsidR="00672D9C" w:rsidRPr="00527CC7">
        <w:rPr>
          <w:rFonts w:ascii="Times New Roman" w:hAnsi="Times New Roman"/>
          <w:sz w:val="24"/>
          <w:szCs w:val="24"/>
          <w:lang w:val="en"/>
        </w:rPr>
        <w:t>in respect of a cause of ac</w:t>
      </w:r>
      <w:r w:rsidR="00A82B7B" w:rsidRPr="00527CC7">
        <w:rPr>
          <w:rFonts w:ascii="Times New Roman" w:hAnsi="Times New Roman"/>
          <w:sz w:val="24"/>
          <w:szCs w:val="24"/>
          <w:lang w:val="en"/>
        </w:rPr>
        <w:t xml:space="preserve">tion vested in the company and </w:t>
      </w:r>
      <w:r w:rsidR="00672D9C" w:rsidRPr="00527CC7">
        <w:rPr>
          <w:rFonts w:ascii="Times New Roman" w:hAnsi="Times New Roman"/>
          <w:sz w:val="24"/>
          <w:szCs w:val="24"/>
          <w:lang w:val="en"/>
        </w:rPr>
        <w:t>seeking relief</w:t>
      </w:r>
      <w:r w:rsidR="0095055B" w:rsidRPr="00527CC7">
        <w:rPr>
          <w:rFonts w:ascii="Times New Roman" w:hAnsi="Times New Roman"/>
          <w:sz w:val="24"/>
          <w:szCs w:val="24"/>
          <w:lang w:val="en"/>
        </w:rPr>
        <w:t xml:space="preserve"> </w:t>
      </w:r>
      <w:r w:rsidR="00672D9C" w:rsidRPr="00527CC7">
        <w:rPr>
          <w:rFonts w:ascii="Times New Roman" w:hAnsi="Times New Roman"/>
          <w:sz w:val="24"/>
          <w:szCs w:val="24"/>
          <w:lang w:val="en"/>
        </w:rPr>
        <w:t>on behalf of the company.</w:t>
      </w:r>
      <w:r w:rsidR="000C32FD" w:rsidRPr="00527CC7">
        <w:rPr>
          <w:rFonts w:ascii="Times New Roman" w:hAnsi="Times New Roman"/>
          <w:sz w:val="24"/>
          <w:szCs w:val="24"/>
          <w:lang w:val="en"/>
        </w:rPr>
        <w:t xml:space="preserve"> </w:t>
      </w:r>
      <w:r w:rsidR="0060128A" w:rsidRPr="00527CC7">
        <w:rPr>
          <w:rFonts w:ascii="Times New Roman" w:hAnsi="Times New Roman"/>
          <w:sz w:val="24"/>
          <w:szCs w:val="24"/>
          <w:lang w:val="en"/>
        </w:rPr>
        <w:t>The statute goes further to define a</w:t>
      </w:r>
      <w:r w:rsidR="00A82B7B" w:rsidRPr="00527CC7">
        <w:rPr>
          <w:rFonts w:ascii="Times New Roman" w:hAnsi="Times New Roman"/>
          <w:sz w:val="24"/>
          <w:szCs w:val="24"/>
          <w:lang w:val="en"/>
        </w:rPr>
        <w:t xml:space="preserve"> member of a company </w:t>
      </w:r>
      <w:r w:rsidR="0060128A" w:rsidRPr="00527CC7">
        <w:rPr>
          <w:rFonts w:ascii="Times New Roman" w:hAnsi="Times New Roman"/>
          <w:sz w:val="24"/>
          <w:szCs w:val="24"/>
          <w:lang w:val="en"/>
        </w:rPr>
        <w:t>to include</w:t>
      </w:r>
      <w:r w:rsidR="00A82B7B" w:rsidRPr="00527CC7">
        <w:rPr>
          <w:rFonts w:ascii="Times New Roman" w:hAnsi="Times New Roman"/>
          <w:sz w:val="24"/>
          <w:szCs w:val="24"/>
          <w:lang w:val="en"/>
        </w:rPr>
        <w:t xml:space="preserve"> a person who is not a member but to whom shares </w:t>
      </w:r>
      <w:r w:rsidR="001E7225" w:rsidRPr="00527CC7">
        <w:rPr>
          <w:rFonts w:ascii="Times New Roman" w:hAnsi="Times New Roman"/>
          <w:sz w:val="24"/>
          <w:szCs w:val="24"/>
          <w:lang w:val="en"/>
        </w:rPr>
        <w:t>in the company have been transferred or transmitted by operation of law.</w:t>
      </w:r>
      <w:r w:rsidR="001E7225" w:rsidRPr="00527CC7">
        <w:rPr>
          <w:rStyle w:val="FootnoteReference"/>
          <w:rFonts w:ascii="Times New Roman" w:hAnsi="Times New Roman"/>
          <w:sz w:val="24"/>
          <w:szCs w:val="24"/>
          <w:lang w:val="en"/>
        </w:rPr>
        <w:footnoteReference w:id="3"/>
      </w:r>
      <w:r w:rsidR="001E7225" w:rsidRPr="00527CC7">
        <w:rPr>
          <w:rFonts w:ascii="Times New Roman" w:hAnsi="Times New Roman"/>
          <w:sz w:val="24"/>
          <w:szCs w:val="24"/>
          <w:lang w:val="en"/>
        </w:rPr>
        <w:t xml:space="preserve"> </w:t>
      </w:r>
    </w:p>
    <w:p w:rsidR="006B1C2E" w:rsidRDefault="00BC4FFE" w:rsidP="003B7ACF">
      <w:pPr>
        <w:autoSpaceDE w:val="0"/>
        <w:autoSpaceDN w:val="0"/>
        <w:adjustRightInd w:val="0"/>
        <w:spacing w:after="0" w:line="360" w:lineRule="auto"/>
        <w:ind w:firstLine="720"/>
        <w:jc w:val="both"/>
        <w:rPr>
          <w:rFonts w:ascii="Times New Roman" w:hAnsi="Times New Roman"/>
          <w:sz w:val="24"/>
          <w:szCs w:val="24"/>
        </w:rPr>
      </w:pPr>
      <w:r w:rsidRPr="00527CC7">
        <w:rPr>
          <w:rFonts w:ascii="Times New Roman" w:hAnsi="Times New Roman"/>
          <w:sz w:val="24"/>
          <w:szCs w:val="24"/>
        </w:rPr>
        <w:t>In light of the above elucidation, there is</w:t>
      </w:r>
      <w:r w:rsidR="006B1C2E" w:rsidRPr="00527CC7">
        <w:rPr>
          <w:rFonts w:ascii="Times New Roman" w:hAnsi="Times New Roman"/>
          <w:sz w:val="24"/>
          <w:szCs w:val="24"/>
        </w:rPr>
        <w:t xml:space="preserve"> no gainsaying that </w:t>
      </w:r>
      <w:r w:rsidR="000D7452" w:rsidRPr="00527CC7">
        <w:rPr>
          <w:rFonts w:ascii="Times New Roman" w:hAnsi="Times New Roman"/>
          <w:sz w:val="24"/>
          <w:szCs w:val="24"/>
        </w:rPr>
        <w:t xml:space="preserve">there is </w:t>
      </w:r>
      <w:r w:rsidR="00FE240A" w:rsidRPr="00527CC7">
        <w:rPr>
          <w:rFonts w:ascii="Times New Roman" w:hAnsi="Times New Roman"/>
          <w:sz w:val="24"/>
          <w:szCs w:val="24"/>
        </w:rPr>
        <w:t>enormous</w:t>
      </w:r>
      <w:r w:rsidR="000D7452" w:rsidRPr="00527CC7">
        <w:rPr>
          <w:rFonts w:ascii="Times New Roman" w:hAnsi="Times New Roman"/>
          <w:sz w:val="24"/>
          <w:szCs w:val="24"/>
        </w:rPr>
        <w:t xml:space="preserve"> legal sense in the words of </w:t>
      </w:r>
      <w:r w:rsidR="00FE240A" w:rsidRPr="00527CC7">
        <w:rPr>
          <w:rFonts w:ascii="Times New Roman" w:hAnsi="Times New Roman"/>
          <w:sz w:val="24"/>
          <w:szCs w:val="24"/>
        </w:rPr>
        <w:t xml:space="preserve">scholars, </w:t>
      </w:r>
      <w:r w:rsidR="000D7452" w:rsidRPr="00527CC7">
        <w:rPr>
          <w:rFonts w:ascii="Times New Roman" w:hAnsi="Times New Roman"/>
          <w:sz w:val="24"/>
          <w:szCs w:val="24"/>
        </w:rPr>
        <w:t xml:space="preserve">Ferrara and </w:t>
      </w:r>
      <w:proofErr w:type="spellStart"/>
      <w:r w:rsidR="000D7452" w:rsidRPr="00527CC7">
        <w:rPr>
          <w:rFonts w:ascii="Times New Roman" w:hAnsi="Times New Roman"/>
          <w:sz w:val="24"/>
          <w:szCs w:val="24"/>
        </w:rPr>
        <w:t>Gansler</w:t>
      </w:r>
      <w:proofErr w:type="spellEnd"/>
      <w:r w:rsidR="000D7452" w:rsidRPr="00527CC7">
        <w:rPr>
          <w:rStyle w:val="FootnoteReference"/>
          <w:rFonts w:ascii="Times New Roman" w:hAnsi="Times New Roman"/>
          <w:sz w:val="24"/>
          <w:szCs w:val="24"/>
        </w:rPr>
        <w:footnoteReference w:id="4"/>
      </w:r>
      <w:r w:rsidR="000D7452" w:rsidRPr="00527CC7">
        <w:rPr>
          <w:rFonts w:ascii="Times New Roman" w:hAnsi="Times New Roman"/>
          <w:sz w:val="24"/>
          <w:szCs w:val="24"/>
        </w:rPr>
        <w:t xml:space="preserve"> </w:t>
      </w:r>
      <w:r w:rsidR="00FE240A" w:rsidRPr="00527CC7">
        <w:rPr>
          <w:rFonts w:ascii="Times New Roman" w:hAnsi="Times New Roman"/>
          <w:sz w:val="24"/>
          <w:szCs w:val="24"/>
        </w:rPr>
        <w:t>who wrote that ‘</w:t>
      </w:r>
      <w:r w:rsidR="006B1C2E" w:rsidRPr="00527CC7">
        <w:rPr>
          <w:rFonts w:ascii="Times New Roman" w:hAnsi="Times New Roman"/>
          <w:sz w:val="24"/>
          <w:szCs w:val="24"/>
        </w:rPr>
        <w:t>in derivative actions, the member who brings the action, sues to enforce not his rights but the company's rights, and holds the fruits of a successful action not for himself but for his company.</w:t>
      </w:r>
      <w:r w:rsidR="00FE240A" w:rsidRPr="00527CC7">
        <w:rPr>
          <w:rFonts w:ascii="Times New Roman" w:hAnsi="Times New Roman"/>
          <w:sz w:val="24"/>
          <w:szCs w:val="24"/>
        </w:rPr>
        <w:t>’</w:t>
      </w:r>
    </w:p>
    <w:p w:rsidR="003B7ACF" w:rsidRPr="00527CC7" w:rsidRDefault="003B7ACF" w:rsidP="003B7ACF">
      <w:pPr>
        <w:autoSpaceDE w:val="0"/>
        <w:autoSpaceDN w:val="0"/>
        <w:adjustRightInd w:val="0"/>
        <w:spacing w:after="0" w:line="360" w:lineRule="auto"/>
        <w:ind w:firstLine="720"/>
        <w:jc w:val="both"/>
        <w:rPr>
          <w:rFonts w:ascii="Times New Roman" w:hAnsi="Times New Roman"/>
          <w:sz w:val="24"/>
          <w:szCs w:val="24"/>
        </w:rPr>
      </w:pPr>
    </w:p>
    <w:p w:rsidR="00311DAB" w:rsidRPr="003B7ACF" w:rsidRDefault="00311DAB" w:rsidP="003B7ACF">
      <w:pPr>
        <w:pStyle w:val="ListParagraph"/>
        <w:numPr>
          <w:ilvl w:val="0"/>
          <w:numId w:val="21"/>
        </w:numPr>
        <w:spacing w:after="0" w:line="360" w:lineRule="auto"/>
        <w:jc w:val="both"/>
        <w:rPr>
          <w:rFonts w:ascii="Times New Roman" w:hAnsi="Times New Roman"/>
          <w:b/>
          <w:sz w:val="24"/>
          <w:szCs w:val="24"/>
        </w:rPr>
      </w:pPr>
      <w:r w:rsidRPr="003B7ACF">
        <w:rPr>
          <w:rFonts w:ascii="Times New Roman" w:hAnsi="Times New Roman"/>
          <w:b/>
          <w:sz w:val="24"/>
          <w:szCs w:val="24"/>
        </w:rPr>
        <w:t>BACKGROUND</w:t>
      </w:r>
    </w:p>
    <w:p w:rsidR="00D82B76" w:rsidRPr="00527CC7" w:rsidRDefault="00C14707"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 xml:space="preserve">The concept of derivative action traces its roots to the decision in </w:t>
      </w:r>
      <w:r w:rsidRPr="00527CC7">
        <w:rPr>
          <w:rFonts w:ascii="Times New Roman" w:hAnsi="Times New Roman"/>
          <w:b/>
          <w:i/>
          <w:sz w:val="24"/>
          <w:szCs w:val="24"/>
          <w:lang w:val="en"/>
        </w:rPr>
        <w:t xml:space="preserve">Foss v </w:t>
      </w:r>
      <w:proofErr w:type="spellStart"/>
      <w:r w:rsidRPr="00527CC7">
        <w:rPr>
          <w:rFonts w:ascii="Times New Roman" w:hAnsi="Times New Roman"/>
          <w:b/>
          <w:i/>
          <w:sz w:val="24"/>
          <w:szCs w:val="24"/>
          <w:lang w:val="en"/>
        </w:rPr>
        <w:t>Harbottle</w:t>
      </w:r>
      <w:proofErr w:type="spellEnd"/>
      <w:r w:rsidRPr="00527CC7">
        <w:rPr>
          <w:rStyle w:val="FootnoteReference"/>
          <w:rFonts w:ascii="Times New Roman" w:hAnsi="Times New Roman"/>
          <w:b/>
          <w:i/>
          <w:sz w:val="24"/>
          <w:szCs w:val="24"/>
          <w:lang w:val="en"/>
        </w:rPr>
        <w:footnoteReference w:id="5"/>
      </w:r>
      <w:r w:rsidRPr="00527CC7">
        <w:rPr>
          <w:rFonts w:ascii="Times New Roman" w:hAnsi="Times New Roman"/>
          <w:b/>
          <w:i/>
          <w:sz w:val="24"/>
          <w:szCs w:val="24"/>
          <w:lang w:val="en"/>
        </w:rPr>
        <w:t xml:space="preserve">. </w:t>
      </w:r>
      <w:r w:rsidRPr="00527CC7">
        <w:rPr>
          <w:rFonts w:ascii="Times New Roman" w:hAnsi="Times New Roman"/>
          <w:sz w:val="24"/>
          <w:szCs w:val="24"/>
        </w:rPr>
        <w:t xml:space="preserve">In this case, Richard Foss and Edward </w:t>
      </w:r>
      <w:proofErr w:type="spellStart"/>
      <w:r w:rsidRPr="00527CC7">
        <w:rPr>
          <w:rFonts w:ascii="Times New Roman" w:hAnsi="Times New Roman"/>
          <w:sz w:val="24"/>
          <w:szCs w:val="24"/>
        </w:rPr>
        <w:t>Starkie</w:t>
      </w:r>
      <w:proofErr w:type="spellEnd"/>
      <w:r w:rsidRPr="00527CC7">
        <w:rPr>
          <w:rFonts w:ascii="Times New Roman" w:hAnsi="Times New Roman"/>
          <w:sz w:val="24"/>
          <w:szCs w:val="24"/>
        </w:rPr>
        <w:t xml:space="preserve"> </w:t>
      </w:r>
      <w:proofErr w:type="spellStart"/>
      <w:r w:rsidRPr="00527CC7">
        <w:rPr>
          <w:rFonts w:ascii="Times New Roman" w:hAnsi="Times New Roman"/>
          <w:sz w:val="24"/>
          <w:szCs w:val="24"/>
        </w:rPr>
        <w:t>Turton</w:t>
      </w:r>
      <w:proofErr w:type="spellEnd"/>
      <w:r w:rsidRPr="00527CC7">
        <w:rPr>
          <w:rFonts w:ascii="Times New Roman" w:hAnsi="Times New Roman"/>
          <w:sz w:val="24"/>
          <w:szCs w:val="24"/>
        </w:rPr>
        <w:t xml:space="preserve"> were two minority shareholders in a company called Victoria Park Company. The company was set up to buy land and to erect houses thereon. The claimants alleged that property of the company had been misapplied, wasted and various mortgages were given improperly over the company's property. They asked that the guilty parties be held accountable to the company and that a receiver be appointed. The defendants were five company directors, solicitors and assignee who had become bankrupt. The claim was dismissed on ground that </w:t>
      </w:r>
      <w:r w:rsidRPr="00527CC7">
        <w:rPr>
          <w:rFonts w:ascii="Times New Roman" w:hAnsi="Times New Roman"/>
          <w:sz w:val="24"/>
          <w:szCs w:val="24"/>
          <w:lang w:val="en"/>
        </w:rPr>
        <w:t>a shareholder cannot bring an action on behalf of a company based first, on the principle of corporate personality and secondly, if the wrong is one that can be ratified by the majority. This means that at common law, a member of a company did not have the right to bring an action on behalf of the company.</w:t>
      </w:r>
    </w:p>
    <w:p w:rsidR="00C14707" w:rsidRPr="00527CC7" w:rsidRDefault="00D82B76"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T</w:t>
      </w:r>
      <w:r w:rsidR="00527B3D" w:rsidRPr="00527CC7">
        <w:rPr>
          <w:rFonts w:ascii="Times New Roman" w:hAnsi="Times New Roman"/>
          <w:sz w:val="24"/>
          <w:szCs w:val="24"/>
          <w:lang w:val="en"/>
        </w:rPr>
        <w:t>he</w:t>
      </w:r>
      <w:r w:rsidR="00C14707" w:rsidRPr="00527CC7">
        <w:rPr>
          <w:rFonts w:ascii="Times New Roman" w:hAnsi="Times New Roman"/>
          <w:sz w:val="24"/>
          <w:szCs w:val="24"/>
          <w:lang w:val="en"/>
        </w:rPr>
        <w:t xml:space="preserve"> case esta</w:t>
      </w:r>
      <w:r w:rsidR="0078583F" w:rsidRPr="00527CC7">
        <w:rPr>
          <w:rFonts w:ascii="Times New Roman" w:hAnsi="Times New Roman"/>
          <w:sz w:val="24"/>
          <w:szCs w:val="24"/>
          <w:lang w:val="en"/>
        </w:rPr>
        <w:t>blished</w:t>
      </w:r>
      <w:r w:rsidR="00C14707" w:rsidRPr="00527CC7">
        <w:rPr>
          <w:rFonts w:ascii="Times New Roman" w:hAnsi="Times New Roman"/>
          <w:sz w:val="24"/>
          <w:szCs w:val="24"/>
          <w:lang w:val="en"/>
        </w:rPr>
        <w:t xml:space="preserve"> two principles</w:t>
      </w:r>
      <w:r w:rsidR="003B7ACF">
        <w:rPr>
          <w:rFonts w:ascii="Times New Roman" w:hAnsi="Times New Roman"/>
          <w:sz w:val="24"/>
          <w:szCs w:val="24"/>
          <w:lang w:val="en"/>
        </w:rPr>
        <w:t>:</w:t>
      </w:r>
    </w:p>
    <w:p w:rsidR="00C14707" w:rsidRPr="003B7ACF" w:rsidRDefault="00C14707" w:rsidP="003B7ACF">
      <w:pPr>
        <w:pStyle w:val="ListParagraph"/>
        <w:numPr>
          <w:ilvl w:val="0"/>
          <w:numId w:val="19"/>
        </w:numPr>
        <w:rPr>
          <w:rFonts w:ascii="Times New Roman" w:hAnsi="Times New Roman"/>
          <w:sz w:val="24"/>
          <w:szCs w:val="24"/>
          <w:lang w:val="en"/>
        </w:rPr>
      </w:pPr>
      <w:r w:rsidRPr="003B7ACF">
        <w:rPr>
          <w:rFonts w:ascii="Times New Roman" w:hAnsi="Times New Roman"/>
          <w:b/>
          <w:sz w:val="24"/>
          <w:szCs w:val="24"/>
          <w:lang w:val="en"/>
        </w:rPr>
        <w:t>Proper plaintiff principle</w:t>
      </w:r>
      <w:r w:rsidR="003B7ACF" w:rsidRPr="003B7ACF">
        <w:rPr>
          <w:rFonts w:ascii="Times New Roman" w:hAnsi="Times New Roman"/>
          <w:b/>
          <w:sz w:val="24"/>
          <w:szCs w:val="24"/>
          <w:lang w:val="en"/>
        </w:rPr>
        <w:t>:</w:t>
      </w:r>
      <w:r w:rsidR="003B7ACF">
        <w:rPr>
          <w:rFonts w:ascii="Times New Roman" w:hAnsi="Times New Roman"/>
          <w:sz w:val="24"/>
          <w:szCs w:val="24"/>
          <w:lang w:val="en"/>
        </w:rPr>
        <w:t xml:space="preserve"> </w:t>
      </w:r>
      <w:r w:rsidR="003B7ACF" w:rsidRPr="003B7ACF">
        <w:rPr>
          <w:rFonts w:ascii="Times New Roman" w:hAnsi="Times New Roman"/>
          <w:sz w:val="24"/>
          <w:szCs w:val="24"/>
          <w:lang w:val="en"/>
        </w:rPr>
        <w:t>That the proper plaintiff in an action respect of a wrong alleged to be done to a company is prima facie the company itself.</w:t>
      </w:r>
    </w:p>
    <w:p w:rsidR="003B7ACF" w:rsidRPr="003B7ACF" w:rsidRDefault="003B7ACF" w:rsidP="003B7ACF">
      <w:pPr>
        <w:pStyle w:val="ListParagraph"/>
        <w:numPr>
          <w:ilvl w:val="0"/>
          <w:numId w:val="19"/>
        </w:numPr>
        <w:rPr>
          <w:rFonts w:ascii="Times New Roman" w:hAnsi="Times New Roman"/>
          <w:sz w:val="24"/>
          <w:szCs w:val="24"/>
          <w:lang w:val="en"/>
        </w:rPr>
      </w:pPr>
      <w:r w:rsidRPr="003B7ACF">
        <w:rPr>
          <w:rFonts w:ascii="Times New Roman" w:hAnsi="Times New Roman"/>
          <w:b/>
          <w:sz w:val="24"/>
          <w:szCs w:val="24"/>
          <w:lang w:val="en"/>
        </w:rPr>
        <w:t>The majority principle</w:t>
      </w:r>
      <w:r w:rsidRPr="003B7ACF">
        <w:rPr>
          <w:rFonts w:ascii="Times New Roman" w:hAnsi="Times New Roman"/>
          <w:b/>
          <w:sz w:val="24"/>
          <w:szCs w:val="24"/>
          <w:lang w:val="en"/>
        </w:rPr>
        <w:t>:</w:t>
      </w:r>
      <w:r>
        <w:rPr>
          <w:rFonts w:ascii="Times New Roman" w:hAnsi="Times New Roman"/>
          <w:sz w:val="24"/>
          <w:szCs w:val="24"/>
          <w:lang w:val="en"/>
        </w:rPr>
        <w:t xml:space="preserve"> </w:t>
      </w:r>
      <w:r w:rsidRPr="003B7ACF">
        <w:rPr>
          <w:rFonts w:ascii="Times New Roman" w:hAnsi="Times New Roman"/>
          <w:sz w:val="24"/>
          <w:szCs w:val="24"/>
          <w:lang w:val="en"/>
        </w:rPr>
        <w:t>That if the alleged wrong can be confirmed or ratified by a simple majority then a shareholder is barred from bringing an action. The principle effect is to bar minority shareholders.</w:t>
      </w:r>
    </w:p>
    <w:p w:rsidR="00C14707" w:rsidRPr="00527CC7" w:rsidRDefault="00163538" w:rsidP="003B7ACF">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 xml:space="preserve">The question then, as were raised by critics of this decision, were that how can the interest of the </w:t>
      </w:r>
      <w:r w:rsidRPr="00527CC7">
        <w:rPr>
          <w:rFonts w:ascii="Times New Roman" w:hAnsi="Times New Roman"/>
          <w:sz w:val="24"/>
          <w:szCs w:val="24"/>
          <w:lang w:val="en"/>
        </w:rPr>
        <w:lastRenderedPageBreak/>
        <w:t>company be protected when it is the conduct of the directors that has cause</w:t>
      </w:r>
      <w:r w:rsidR="00552E57" w:rsidRPr="00527CC7">
        <w:rPr>
          <w:rFonts w:ascii="Times New Roman" w:hAnsi="Times New Roman"/>
          <w:sz w:val="24"/>
          <w:szCs w:val="24"/>
          <w:lang w:val="en"/>
        </w:rPr>
        <w:t>d</w:t>
      </w:r>
      <w:r w:rsidRPr="00527CC7">
        <w:rPr>
          <w:rFonts w:ascii="Times New Roman" w:hAnsi="Times New Roman"/>
          <w:sz w:val="24"/>
          <w:szCs w:val="24"/>
          <w:lang w:val="en"/>
        </w:rPr>
        <w:t xml:space="preserve"> injury to the </w:t>
      </w:r>
      <w:r w:rsidR="00CA03EB" w:rsidRPr="00527CC7">
        <w:rPr>
          <w:rFonts w:ascii="Times New Roman" w:hAnsi="Times New Roman"/>
          <w:sz w:val="24"/>
          <w:szCs w:val="24"/>
          <w:lang w:val="en"/>
        </w:rPr>
        <w:t>company</w:t>
      </w:r>
      <w:r w:rsidRPr="00527CC7">
        <w:rPr>
          <w:rFonts w:ascii="Times New Roman" w:hAnsi="Times New Roman"/>
          <w:sz w:val="24"/>
          <w:szCs w:val="24"/>
          <w:lang w:val="en"/>
        </w:rPr>
        <w:t xml:space="preserve">? </w:t>
      </w:r>
      <w:r w:rsidR="00552E57" w:rsidRPr="00527CC7">
        <w:rPr>
          <w:rFonts w:ascii="Times New Roman" w:hAnsi="Times New Roman"/>
          <w:sz w:val="24"/>
          <w:szCs w:val="24"/>
          <w:lang w:val="en"/>
        </w:rPr>
        <w:t xml:space="preserve">Doesn’t it beat logic to expect directors to initiate proceedings against themselves? </w:t>
      </w:r>
      <w:r w:rsidR="007F5BF0" w:rsidRPr="00527CC7">
        <w:rPr>
          <w:rFonts w:ascii="Times New Roman" w:hAnsi="Times New Roman"/>
          <w:sz w:val="24"/>
          <w:szCs w:val="24"/>
          <w:lang w:val="en"/>
        </w:rPr>
        <w:t>Suppose</w:t>
      </w:r>
      <w:r w:rsidRPr="00527CC7">
        <w:rPr>
          <w:rFonts w:ascii="Times New Roman" w:hAnsi="Times New Roman"/>
          <w:sz w:val="24"/>
          <w:szCs w:val="24"/>
          <w:lang w:val="en"/>
        </w:rPr>
        <w:t xml:space="preserve"> the directors hold majority shares</w:t>
      </w:r>
      <w:r w:rsidR="007F5BF0" w:rsidRPr="00527CC7">
        <w:rPr>
          <w:rFonts w:ascii="Times New Roman" w:hAnsi="Times New Roman"/>
          <w:sz w:val="24"/>
          <w:szCs w:val="24"/>
          <w:lang w:val="en"/>
        </w:rPr>
        <w:t>,</w:t>
      </w:r>
      <w:r w:rsidRPr="00527CC7">
        <w:rPr>
          <w:rFonts w:ascii="Times New Roman" w:hAnsi="Times New Roman"/>
          <w:sz w:val="24"/>
          <w:szCs w:val="24"/>
          <w:lang w:val="en"/>
        </w:rPr>
        <w:t xml:space="preserve"> </w:t>
      </w:r>
      <w:r w:rsidR="007F5BF0" w:rsidRPr="00527CC7">
        <w:rPr>
          <w:rFonts w:ascii="Times New Roman" w:hAnsi="Times New Roman"/>
          <w:sz w:val="24"/>
          <w:szCs w:val="24"/>
          <w:lang w:val="en"/>
        </w:rPr>
        <w:t>will they not</w:t>
      </w:r>
      <w:r w:rsidRPr="00527CC7">
        <w:rPr>
          <w:rFonts w:ascii="Times New Roman" w:hAnsi="Times New Roman"/>
          <w:sz w:val="24"/>
          <w:szCs w:val="24"/>
          <w:lang w:val="en"/>
        </w:rPr>
        <w:t xml:space="preserve"> </w:t>
      </w:r>
      <w:r w:rsidR="00552E57" w:rsidRPr="00527CC7">
        <w:rPr>
          <w:rFonts w:ascii="Times New Roman" w:hAnsi="Times New Roman"/>
          <w:sz w:val="24"/>
          <w:szCs w:val="24"/>
          <w:lang w:val="en"/>
        </w:rPr>
        <w:t>use that to defeat minority wishes</w:t>
      </w:r>
      <w:r w:rsidR="00CA03EB" w:rsidRPr="00527CC7">
        <w:rPr>
          <w:rFonts w:ascii="Times New Roman" w:hAnsi="Times New Roman"/>
          <w:sz w:val="24"/>
          <w:szCs w:val="24"/>
          <w:lang w:val="en"/>
        </w:rPr>
        <w:t xml:space="preserve">? Are the minority hopeless and hapless? Don’t company members </w:t>
      </w:r>
      <w:r w:rsidR="007F5BF0" w:rsidRPr="00527CC7">
        <w:rPr>
          <w:rFonts w:ascii="Times New Roman" w:hAnsi="Times New Roman"/>
          <w:sz w:val="24"/>
          <w:szCs w:val="24"/>
          <w:lang w:val="en"/>
        </w:rPr>
        <w:t xml:space="preserve">have </w:t>
      </w:r>
      <w:r w:rsidR="00CA03EB" w:rsidRPr="00527CC7">
        <w:rPr>
          <w:rFonts w:ascii="Times New Roman" w:hAnsi="Times New Roman"/>
          <w:sz w:val="24"/>
          <w:szCs w:val="24"/>
          <w:lang w:val="en"/>
        </w:rPr>
        <w:t xml:space="preserve">a responsibility to see to it that company interests are protected? These concerns led to </w:t>
      </w:r>
      <w:r w:rsidR="00EB3CF8" w:rsidRPr="00527CC7">
        <w:rPr>
          <w:rFonts w:ascii="Times New Roman" w:hAnsi="Times New Roman"/>
          <w:sz w:val="24"/>
          <w:szCs w:val="24"/>
          <w:lang w:val="en"/>
        </w:rPr>
        <w:t xml:space="preserve">a slight shift of the position of the common law. </w:t>
      </w:r>
    </w:p>
    <w:p w:rsidR="00693A00" w:rsidRPr="00527CC7" w:rsidRDefault="00693A00" w:rsidP="00527CC7">
      <w:pPr>
        <w:widowControl w:val="0"/>
        <w:autoSpaceDE w:val="0"/>
        <w:autoSpaceDN w:val="0"/>
        <w:adjustRightInd w:val="0"/>
        <w:spacing w:after="0" w:line="360" w:lineRule="auto"/>
        <w:jc w:val="both"/>
        <w:rPr>
          <w:rFonts w:ascii="Times New Roman" w:hAnsi="Times New Roman"/>
          <w:sz w:val="24"/>
          <w:szCs w:val="24"/>
          <w:lang w:val="en"/>
        </w:rPr>
      </w:pPr>
    </w:p>
    <w:p w:rsidR="00693A00" w:rsidRPr="003B7ACF" w:rsidRDefault="00693A00" w:rsidP="003B7ACF">
      <w:pPr>
        <w:pStyle w:val="ListParagraph"/>
        <w:widowControl w:val="0"/>
        <w:numPr>
          <w:ilvl w:val="0"/>
          <w:numId w:val="21"/>
        </w:numPr>
        <w:autoSpaceDE w:val="0"/>
        <w:autoSpaceDN w:val="0"/>
        <w:adjustRightInd w:val="0"/>
        <w:spacing w:after="0" w:line="360" w:lineRule="auto"/>
        <w:jc w:val="both"/>
        <w:rPr>
          <w:rFonts w:ascii="Times New Roman" w:hAnsi="Times New Roman"/>
          <w:b/>
          <w:sz w:val="24"/>
          <w:szCs w:val="24"/>
          <w:lang w:val="en"/>
        </w:rPr>
      </w:pPr>
      <w:r w:rsidRPr="003B7ACF">
        <w:rPr>
          <w:rFonts w:ascii="Times New Roman" w:hAnsi="Times New Roman"/>
          <w:b/>
          <w:sz w:val="24"/>
          <w:szCs w:val="24"/>
          <w:lang w:val="en"/>
        </w:rPr>
        <w:t>DEVELOPMENT OF THE LAW</w:t>
      </w:r>
    </w:p>
    <w:p w:rsidR="00C14707" w:rsidRPr="00527CC7" w:rsidRDefault="00C14707" w:rsidP="00527CC7">
      <w:pPr>
        <w:widowControl w:val="0"/>
        <w:autoSpaceDE w:val="0"/>
        <w:autoSpaceDN w:val="0"/>
        <w:adjustRightInd w:val="0"/>
        <w:spacing w:after="0" w:line="360" w:lineRule="auto"/>
        <w:jc w:val="both"/>
        <w:rPr>
          <w:rFonts w:ascii="Times New Roman" w:hAnsi="Times New Roman"/>
          <w:sz w:val="24"/>
          <w:szCs w:val="24"/>
        </w:rPr>
      </w:pPr>
      <w:r w:rsidRPr="00527CC7">
        <w:rPr>
          <w:rFonts w:ascii="Times New Roman" w:hAnsi="Times New Roman"/>
          <w:sz w:val="24"/>
          <w:szCs w:val="24"/>
          <w:lang w:val="en"/>
        </w:rPr>
        <w:t xml:space="preserve">Because </w:t>
      </w:r>
      <w:r w:rsidRPr="00527CC7">
        <w:rPr>
          <w:rFonts w:ascii="Times New Roman" w:hAnsi="Times New Roman"/>
          <w:b/>
          <w:i/>
          <w:iCs/>
          <w:sz w:val="24"/>
          <w:szCs w:val="24"/>
        </w:rPr>
        <w:t xml:space="preserve">Foss v </w:t>
      </w:r>
      <w:proofErr w:type="spellStart"/>
      <w:r w:rsidRPr="00527CC7">
        <w:rPr>
          <w:rFonts w:ascii="Times New Roman" w:hAnsi="Times New Roman"/>
          <w:b/>
          <w:i/>
          <w:iCs/>
          <w:sz w:val="24"/>
          <w:szCs w:val="24"/>
        </w:rPr>
        <w:t>Harbottle</w:t>
      </w:r>
      <w:proofErr w:type="spellEnd"/>
      <w:r w:rsidR="00053518" w:rsidRPr="00527CC7">
        <w:rPr>
          <w:rFonts w:ascii="Times New Roman" w:hAnsi="Times New Roman"/>
          <w:sz w:val="24"/>
          <w:szCs w:val="24"/>
        </w:rPr>
        <w:t xml:space="preserve"> left</w:t>
      </w:r>
      <w:r w:rsidRPr="00527CC7">
        <w:rPr>
          <w:rFonts w:ascii="Times New Roman" w:hAnsi="Times New Roman"/>
          <w:sz w:val="24"/>
          <w:szCs w:val="24"/>
        </w:rPr>
        <w:t xml:space="preserve"> the minority </w:t>
      </w:r>
      <w:r w:rsidR="00053518" w:rsidRPr="00527CC7">
        <w:rPr>
          <w:rFonts w:ascii="Times New Roman" w:hAnsi="Times New Roman"/>
          <w:sz w:val="24"/>
          <w:szCs w:val="24"/>
        </w:rPr>
        <w:t xml:space="preserve">shareholders </w:t>
      </w:r>
      <w:r w:rsidRPr="00527CC7">
        <w:rPr>
          <w:rFonts w:ascii="Times New Roman" w:hAnsi="Times New Roman"/>
          <w:sz w:val="24"/>
          <w:szCs w:val="24"/>
        </w:rPr>
        <w:t xml:space="preserve">in an unprotected position, various exceptions have been developed to provide for protection of the minority. </w:t>
      </w:r>
    </w:p>
    <w:p w:rsidR="00C14707" w:rsidRPr="00527CC7" w:rsidRDefault="00C14707" w:rsidP="00527CC7">
      <w:pPr>
        <w:widowControl w:val="0"/>
        <w:autoSpaceDE w:val="0"/>
        <w:autoSpaceDN w:val="0"/>
        <w:adjustRightInd w:val="0"/>
        <w:spacing w:after="0" w:line="360" w:lineRule="auto"/>
        <w:jc w:val="both"/>
        <w:rPr>
          <w:rFonts w:ascii="Times New Roman" w:hAnsi="Times New Roman"/>
          <w:sz w:val="24"/>
          <w:szCs w:val="24"/>
        </w:rPr>
      </w:pPr>
    </w:p>
    <w:p w:rsidR="00C14707" w:rsidRPr="003B7ACF" w:rsidRDefault="00C14707" w:rsidP="00527CC7">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
        </w:rPr>
      </w:pPr>
      <w:r w:rsidRPr="003B7ACF">
        <w:rPr>
          <w:rFonts w:ascii="Times New Roman" w:hAnsi="Times New Roman"/>
          <w:sz w:val="24"/>
          <w:szCs w:val="24"/>
        </w:rPr>
        <w:t>There is an exception to the rule where what has been done amounts to fraud and the wrongdoers are themselves in control of the Company.</w:t>
      </w:r>
    </w:p>
    <w:p w:rsidR="00C14707" w:rsidRPr="00527CC7" w:rsidRDefault="00C14707" w:rsidP="00527CC7">
      <w:pPr>
        <w:widowControl w:val="0"/>
        <w:autoSpaceDE w:val="0"/>
        <w:autoSpaceDN w:val="0"/>
        <w:adjustRightInd w:val="0"/>
        <w:spacing w:after="0" w:line="360" w:lineRule="auto"/>
        <w:jc w:val="both"/>
        <w:rPr>
          <w:rFonts w:ascii="Times New Roman" w:hAnsi="Times New Roman"/>
          <w:sz w:val="24"/>
          <w:szCs w:val="24"/>
          <w:lang w:val="en"/>
        </w:rPr>
      </w:pPr>
    </w:p>
    <w:p w:rsidR="00C14707" w:rsidRPr="00527CC7" w:rsidRDefault="00C14707"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A derivative claim may be brought only in respect of a cause of action arising from an actual or proposed act or omission involving negligence, default, breach of duty or breach of trust by a director of the company.</w:t>
      </w:r>
      <w:r w:rsidRPr="00527CC7">
        <w:rPr>
          <w:rStyle w:val="FootnoteReference"/>
          <w:rFonts w:ascii="Times New Roman" w:hAnsi="Times New Roman"/>
          <w:sz w:val="24"/>
          <w:szCs w:val="24"/>
          <w:lang w:val="en"/>
        </w:rPr>
        <w:footnoteReference w:id="6"/>
      </w:r>
      <w:r w:rsidRPr="00527CC7">
        <w:rPr>
          <w:rFonts w:ascii="Times New Roman" w:hAnsi="Times New Roman"/>
          <w:sz w:val="24"/>
          <w:szCs w:val="24"/>
          <w:lang w:val="en"/>
        </w:rPr>
        <w:t xml:space="preserve"> A director includes a former director.</w:t>
      </w:r>
      <w:r w:rsidRPr="00527CC7">
        <w:rPr>
          <w:rStyle w:val="FootnoteReference"/>
          <w:rFonts w:ascii="Times New Roman" w:hAnsi="Times New Roman"/>
          <w:sz w:val="24"/>
          <w:szCs w:val="24"/>
          <w:lang w:val="en"/>
        </w:rPr>
        <w:footnoteReference w:id="7"/>
      </w:r>
      <w:r w:rsidRPr="00527CC7">
        <w:rPr>
          <w:rFonts w:ascii="Times New Roman" w:hAnsi="Times New Roman"/>
          <w:sz w:val="24"/>
          <w:szCs w:val="24"/>
          <w:lang w:val="en"/>
        </w:rPr>
        <w:t xml:space="preserve"> The derivative claim can be brought against a director or a third party, or both</w:t>
      </w:r>
      <w:r w:rsidRPr="00527CC7">
        <w:rPr>
          <w:rStyle w:val="FootnoteReference"/>
          <w:rFonts w:ascii="Times New Roman" w:hAnsi="Times New Roman"/>
          <w:sz w:val="24"/>
          <w:szCs w:val="24"/>
          <w:lang w:val="en"/>
        </w:rPr>
        <w:footnoteReference w:id="8"/>
      </w:r>
      <w:r w:rsidRPr="00527CC7">
        <w:rPr>
          <w:rFonts w:ascii="Times New Roman" w:hAnsi="Times New Roman"/>
          <w:sz w:val="24"/>
          <w:szCs w:val="24"/>
          <w:lang w:val="en"/>
        </w:rPr>
        <w:t>, and it is immaterial whether the cause of action arose before or after the person seeking to bring or continue the claim became a member of the company.</w:t>
      </w:r>
      <w:r w:rsidRPr="00527CC7">
        <w:rPr>
          <w:rStyle w:val="FootnoteReference"/>
          <w:rFonts w:ascii="Times New Roman" w:hAnsi="Times New Roman"/>
          <w:sz w:val="24"/>
          <w:szCs w:val="24"/>
          <w:lang w:val="en"/>
        </w:rPr>
        <w:footnoteReference w:id="9"/>
      </w:r>
    </w:p>
    <w:p w:rsidR="00311DAB" w:rsidRPr="00527CC7" w:rsidRDefault="00311DAB" w:rsidP="00527CC7">
      <w:pPr>
        <w:spacing w:after="0" w:line="360" w:lineRule="auto"/>
        <w:jc w:val="both"/>
        <w:rPr>
          <w:rFonts w:ascii="Times New Roman" w:hAnsi="Times New Roman"/>
          <w:sz w:val="24"/>
          <w:szCs w:val="24"/>
        </w:rPr>
      </w:pPr>
      <w:r w:rsidRPr="00527CC7">
        <w:rPr>
          <w:rFonts w:ascii="Times New Roman" w:hAnsi="Times New Roman"/>
          <w:sz w:val="24"/>
          <w:szCs w:val="24"/>
        </w:rPr>
        <w:t xml:space="preserve">Where a wrong has been done to a company, to remedy this wrong a member may:- </w:t>
      </w:r>
    </w:p>
    <w:p w:rsidR="00311DAB" w:rsidRPr="00527CC7" w:rsidRDefault="00311DAB" w:rsidP="003B7ACF">
      <w:pPr>
        <w:pStyle w:val="ListParagraph"/>
        <w:numPr>
          <w:ilvl w:val="0"/>
          <w:numId w:val="18"/>
        </w:numPr>
        <w:spacing w:after="0" w:line="360" w:lineRule="auto"/>
        <w:jc w:val="both"/>
        <w:rPr>
          <w:rFonts w:ascii="Times New Roman" w:hAnsi="Times New Roman"/>
          <w:sz w:val="24"/>
          <w:szCs w:val="24"/>
        </w:rPr>
      </w:pPr>
      <w:r w:rsidRPr="00527CC7">
        <w:rPr>
          <w:rFonts w:ascii="Times New Roman" w:hAnsi="Times New Roman"/>
          <w:sz w:val="24"/>
          <w:szCs w:val="24"/>
        </w:rPr>
        <w:t xml:space="preserve">Request the board of directors to take action on behalf of the company; or </w:t>
      </w:r>
    </w:p>
    <w:p w:rsidR="00204E2E" w:rsidRDefault="00311DAB" w:rsidP="003B7ACF">
      <w:pPr>
        <w:pStyle w:val="ListParagraph"/>
        <w:numPr>
          <w:ilvl w:val="0"/>
          <w:numId w:val="18"/>
        </w:numPr>
        <w:spacing w:after="0" w:line="360" w:lineRule="auto"/>
        <w:jc w:val="both"/>
        <w:rPr>
          <w:rFonts w:ascii="Times New Roman" w:hAnsi="Times New Roman"/>
          <w:sz w:val="24"/>
          <w:szCs w:val="24"/>
        </w:rPr>
      </w:pPr>
      <w:r w:rsidRPr="00527CC7">
        <w:rPr>
          <w:rFonts w:ascii="Times New Roman" w:hAnsi="Times New Roman"/>
          <w:sz w:val="24"/>
          <w:szCs w:val="24"/>
        </w:rPr>
        <w:t>Requisition a general meeting for the purpose of passing a resolu</w:t>
      </w:r>
      <w:r w:rsidR="00527CC7">
        <w:rPr>
          <w:rFonts w:ascii="Times New Roman" w:hAnsi="Times New Roman"/>
          <w:sz w:val="24"/>
          <w:szCs w:val="24"/>
        </w:rPr>
        <w:t>tion to commence litigation.</w:t>
      </w:r>
    </w:p>
    <w:p w:rsidR="00527CC7" w:rsidRPr="00527CC7" w:rsidRDefault="00527CC7" w:rsidP="003B7ACF">
      <w:pPr>
        <w:pStyle w:val="ListParagraph"/>
        <w:numPr>
          <w:ilvl w:val="0"/>
          <w:numId w:val="18"/>
        </w:numPr>
        <w:rPr>
          <w:rFonts w:ascii="Times New Roman" w:hAnsi="Times New Roman"/>
          <w:sz w:val="24"/>
          <w:szCs w:val="24"/>
        </w:rPr>
      </w:pPr>
      <w:r w:rsidRPr="00527CC7">
        <w:rPr>
          <w:rFonts w:ascii="Times New Roman" w:hAnsi="Times New Roman"/>
          <w:sz w:val="24"/>
          <w:szCs w:val="24"/>
        </w:rPr>
        <w:t>If neither of the above is possible, then the member may bring a derivative action.</w:t>
      </w:r>
    </w:p>
    <w:p w:rsidR="00204E2E" w:rsidRPr="00527CC7" w:rsidRDefault="00482E92" w:rsidP="00527CC7">
      <w:pPr>
        <w:spacing w:after="0" w:line="360" w:lineRule="auto"/>
        <w:jc w:val="both"/>
        <w:rPr>
          <w:rFonts w:ascii="Times New Roman" w:hAnsi="Times New Roman"/>
          <w:sz w:val="24"/>
          <w:szCs w:val="24"/>
        </w:rPr>
      </w:pPr>
      <w:r w:rsidRPr="00527CC7">
        <w:rPr>
          <w:rFonts w:ascii="Times New Roman" w:eastAsiaTheme="minorHAnsi" w:hAnsi="Times New Roman"/>
          <w:sz w:val="24"/>
          <w:szCs w:val="24"/>
        </w:rPr>
        <w:t>This was the holding in</w:t>
      </w:r>
      <w:r w:rsidR="00204E2E" w:rsidRPr="00527CC7">
        <w:rPr>
          <w:rFonts w:ascii="Times New Roman" w:eastAsiaTheme="minorHAnsi" w:hAnsi="Times New Roman"/>
          <w:sz w:val="24"/>
          <w:szCs w:val="24"/>
        </w:rPr>
        <w:t xml:space="preserve"> </w:t>
      </w:r>
      <w:r w:rsidR="00204E2E" w:rsidRPr="00527CC7">
        <w:rPr>
          <w:rFonts w:ascii="Times New Roman" w:eastAsiaTheme="minorHAnsi" w:hAnsi="Times New Roman"/>
          <w:b/>
          <w:i/>
          <w:sz w:val="24"/>
          <w:szCs w:val="24"/>
        </w:rPr>
        <w:t>Marshall's Valve Gear Co. Ltd</w:t>
      </w:r>
      <w:r w:rsidRPr="00527CC7">
        <w:rPr>
          <w:rFonts w:ascii="Times New Roman" w:eastAsiaTheme="minorHAnsi" w:hAnsi="Times New Roman"/>
          <w:b/>
          <w:i/>
          <w:sz w:val="24"/>
          <w:szCs w:val="24"/>
        </w:rPr>
        <w:t xml:space="preserve"> v Manning, Wardle &amp; Co ltd</w:t>
      </w:r>
      <w:r w:rsidRPr="00527CC7">
        <w:rPr>
          <w:rStyle w:val="FootnoteReference"/>
          <w:rFonts w:ascii="Times New Roman" w:eastAsiaTheme="minorHAnsi" w:hAnsi="Times New Roman"/>
          <w:b/>
          <w:i/>
          <w:sz w:val="24"/>
          <w:szCs w:val="24"/>
        </w:rPr>
        <w:footnoteReference w:id="10"/>
      </w:r>
      <w:r w:rsidR="00204E2E" w:rsidRPr="00527CC7">
        <w:rPr>
          <w:rFonts w:ascii="Times New Roman" w:eastAsiaTheme="minorHAnsi" w:hAnsi="Times New Roman"/>
          <w:sz w:val="24"/>
          <w:szCs w:val="24"/>
        </w:rPr>
        <w:t xml:space="preserve"> it was held that where the directors fail to bring an action on behalf of the company</w:t>
      </w:r>
      <w:r w:rsidR="00EB378B" w:rsidRPr="00527CC7">
        <w:rPr>
          <w:rFonts w:ascii="Times New Roman" w:eastAsiaTheme="minorHAnsi" w:hAnsi="Times New Roman"/>
          <w:sz w:val="24"/>
          <w:szCs w:val="24"/>
        </w:rPr>
        <w:t xml:space="preserve">, the general meeting can </w:t>
      </w:r>
      <w:r w:rsidR="00EB378B" w:rsidRPr="00527CC7">
        <w:rPr>
          <w:rFonts w:ascii="Times New Roman" w:eastAsiaTheme="minorHAnsi" w:hAnsi="Times New Roman"/>
          <w:sz w:val="24"/>
          <w:szCs w:val="24"/>
        </w:rPr>
        <w:lastRenderedPageBreak/>
        <w:t>commen</w:t>
      </w:r>
      <w:r w:rsidR="00204E2E" w:rsidRPr="00527CC7">
        <w:rPr>
          <w:rFonts w:ascii="Times New Roman" w:eastAsiaTheme="minorHAnsi" w:hAnsi="Times New Roman"/>
          <w:sz w:val="24"/>
          <w:szCs w:val="24"/>
        </w:rPr>
        <w:t xml:space="preserve">ce such proceedings. In this case the four directors decided by a majority of three to one, that they would not sue the defendant company for an alleged infringement of the plaintiff company’s patent. The dissident director who was also the minority shareholder brought proceedings in the company's name. The others then moved the court to strike out the company as plaintiff and to dismiss the action on the ground that its name had been used without authority. Neville J. held that the majority of the shareholders at a general meeting had the right to control the action of the directors </w:t>
      </w:r>
      <w:r w:rsidR="00204E2E" w:rsidRPr="00527CC7">
        <w:rPr>
          <w:rFonts w:ascii="Times New Roman" w:eastAsiaTheme="minorHAnsi" w:hAnsi="Times New Roman"/>
          <w:iCs/>
          <w:sz w:val="24"/>
          <w:szCs w:val="24"/>
        </w:rPr>
        <w:t>so long as they do not affect to control in a direction contrary to any of the provisions of the articles which bind the company</w:t>
      </w:r>
      <w:r w:rsidR="00204E2E" w:rsidRPr="00527CC7">
        <w:rPr>
          <w:rFonts w:ascii="Times New Roman" w:eastAsiaTheme="minorHAnsi" w:hAnsi="Times New Roman"/>
          <w:i/>
          <w:iCs/>
          <w:sz w:val="24"/>
          <w:szCs w:val="24"/>
        </w:rPr>
        <w:t>.</w:t>
      </w:r>
      <w:r w:rsidR="00204E2E" w:rsidRPr="00527CC7">
        <w:rPr>
          <w:rFonts w:ascii="Times New Roman" w:eastAsiaTheme="minorHAnsi" w:hAnsi="Times New Roman"/>
          <w:sz w:val="24"/>
          <w:szCs w:val="24"/>
        </w:rPr>
        <w:t xml:space="preserve"> Subsequently he held that the motion must be dismissed.</w:t>
      </w:r>
    </w:p>
    <w:p w:rsidR="00204E2E" w:rsidRPr="00527CC7" w:rsidRDefault="00204E2E" w:rsidP="00527CC7">
      <w:pPr>
        <w:widowControl w:val="0"/>
        <w:autoSpaceDE w:val="0"/>
        <w:autoSpaceDN w:val="0"/>
        <w:adjustRightInd w:val="0"/>
        <w:spacing w:after="0" w:line="360" w:lineRule="auto"/>
        <w:ind w:firstLine="720"/>
        <w:jc w:val="both"/>
        <w:rPr>
          <w:rFonts w:ascii="Times New Roman" w:hAnsi="Times New Roman"/>
          <w:sz w:val="24"/>
          <w:szCs w:val="24"/>
          <w:lang w:val="en"/>
        </w:rPr>
      </w:pPr>
      <w:r w:rsidRPr="00527CC7">
        <w:rPr>
          <w:rFonts w:ascii="Times New Roman" w:hAnsi="Times New Roman"/>
          <w:sz w:val="24"/>
          <w:szCs w:val="24"/>
        </w:rPr>
        <w:t xml:space="preserve">In the case of </w:t>
      </w:r>
      <w:proofErr w:type="gramStart"/>
      <w:r w:rsidRPr="00527CC7">
        <w:rPr>
          <w:rFonts w:ascii="Times New Roman" w:hAnsi="Times New Roman"/>
          <w:b/>
          <w:i/>
          <w:sz w:val="24"/>
          <w:szCs w:val="24"/>
          <w:lang w:val="en"/>
        </w:rPr>
        <w:t>Edwards</w:t>
      </w:r>
      <w:proofErr w:type="gramEnd"/>
      <w:r w:rsidRPr="00527CC7">
        <w:rPr>
          <w:rFonts w:ascii="Times New Roman" w:hAnsi="Times New Roman"/>
          <w:b/>
          <w:i/>
          <w:sz w:val="24"/>
          <w:szCs w:val="24"/>
          <w:lang w:val="en"/>
        </w:rPr>
        <w:t xml:space="preserve"> v </w:t>
      </w:r>
      <w:proofErr w:type="spellStart"/>
      <w:r w:rsidRPr="00527CC7">
        <w:rPr>
          <w:rFonts w:ascii="Times New Roman" w:hAnsi="Times New Roman"/>
          <w:b/>
          <w:i/>
          <w:sz w:val="24"/>
          <w:szCs w:val="24"/>
          <w:lang w:val="en"/>
        </w:rPr>
        <w:t>Halliwel</w:t>
      </w:r>
      <w:proofErr w:type="spellEnd"/>
      <w:r w:rsidRPr="00527CC7">
        <w:rPr>
          <w:rStyle w:val="FootnoteReference"/>
          <w:rFonts w:ascii="Times New Roman" w:hAnsi="Times New Roman"/>
          <w:sz w:val="24"/>
          <w:szCs w:val="24"/>
          <w:lang w:val="en"/>
        </w:rPr>
        <w:footnoteReference w:id="11"/>
      </w:r>
      <w:r w:rsidRPr="00527CC7">
        <w:rPr>
          <w:rFonts w:ascii="Times New Roman" w:hAnsi="Times New Roman"/>
          <w:sz w:val="24"/>
          <w:szCs w:val="24"/>
          <w:lang w:val="en"/>
        </w:rPr>
        <w:t xml:space="preserve"> </w:t>
      </w:r>
      <w:r w:rsidRPr="00527CC7">
        <w:rPr>
          <w:rFonts w:ascii="Times New Roman" w:hAnsi="Times New Roman"/>
          <w:sz w:val="24"/>
          <w:szCs w:val="24"/>
        </w:rPr>
        <w:t>some members of the National Union of Vehicle Builders sued the executive committee of the union for increasing fees. Rule 19 of the union constitution required a ballot and a two third approval level by members to increase the fees. Instead a delegate meeting had purported to allow the increase wit</w:t>
      </w:r>
      <w:r w:rsidR="00EB378B" w:rsidRPr="00527CC7">
        <w:rPr>
          <w:rFonts w:ascii="Times New Roman" w:hAnsi="Times New Roman"/>
          <w:sz w:val="24"/>
          <w:szCs w:val="24"/>
        </w:rPr>
        <w:t>hout a ballot and the approval.</w:t>
      </w:r>
      <w:r w:rsidRPr="00527CC7">
        <w:rPr>
          <w:rFonts w:ascii="Times New Roman" w:hAnsi="Times New Roman"/>
          <w:sz w:val="24"/>
          <w:szCs w:val="24"/>
        </w:rPr>
        <w:t xml:space="preserve"> The court </w:t>
      </w:r>
      <w:r w:rsidR="00527CC7">
        <w:rPr>
          <w:rFonts w:ascii="Times New Roman" w:hAnsi="Times New Roman"/>
          <w:sz w:val="24"/>
          <w:szCs w:val="24"/>
        </w:rPr>
        <w:t xml:space="preserve">in granting the application </w:t>
      </w:r>
      <w:r w:rsidRPr="00527CC7">
        <w:rPr>
          <w:rFonts w:ascii="Times New Roman" w:hAnsi="Times New Roman"/>
          <w:sz w:val="24"/>
          <w:szCs w:val="24"/>
        </w:rPr>
        <w:t>held that</w:t>
      </w:r>
      <w:r w:rsidR="00527CC7">
        <w:rPr>
          <w:rFonts w:ascii="Times New Roman" w:hAnsi="Times New Roman"/>
          <w:sz w:val="24"/>
          <w:szCs w:val="24"/>
        </w:rPr>
        <w:t>:</w:t>
      </w:r>
      <w:r w:rsidRPr="00527CC7">
        <w:rPr>
          <w:rFonts w:ascii="Times New Roman" w:hAnsi="Times New Roman"/>
          <w:sz w:val="24"/>
          <w:szCs w:val="24"/>
        </w:rPr>
        <w:t xml:space="preserve"> </w:t>
      </w:r>
    </w:p>
    <w:p w:rsidR="00204E2E" w:rsidRPr="003B7ACF" w:rsidRDefault="00204E2E" w:rsidP="00527CC7">
      <w:pPr>
        <w:widowControl w:val="0"/>
        <w:autoSpaceDE w:val="0"/>
        <w:autoSpaceDN w:val="0"/>
        <w:adjustRightInd w:val="0"/>
        <w:spacing w:after="0" w:line="360" w:lineRule="auto"/>
        <w:jc w:val="both"/>
        <w:rPr>
          <w:rFonts w:ascii="Times New Roman" w:hAnsi="Times New Roman"/>
          <w:i/>
          <w:sz w:val="24"/>
          <w:szCs w:val="24"/>
        </w:rPr>
      </w:pPr>
      <w:r w:rsidRPr="003B7ACF">
        <w:rPr>
          <w:rFonts w:ascii="Times New Roman" w:hAnsi="Times New Roman"/>
          <w:i/>
          <w:sz w:val="24"/>
          <w:szCs w:val="24"/>
          <w:lang w:val="en"/>
        </w:rPr>
        <w:t>“A shareholder can sue where the act complained of is ultra-vires or illegal, where there has been a non-compliance with a special procedure, where the personal right of a member has been infringed, where there is fraud on the minority and the wrongdoers are in control.”</w:t>
      </w:r>
      <w:r w:rsidR="005E4C3B" w:rsidRPr="003B7ACF">
        <w:rPr>
          <w:rFonts w:ascii="Times New Roman" w:hAnsi="Times New Roman"/>
          <w:i/>
          <w:sz w:val="24"/>
          <w:szCs w:val="24"/>
          <w:lang w:val="en"/>
        </w:rPr>
        <w:t xml:space="preserve"> </w:t>
      </w:r>
    </w:p>
    <w:p w:rsidR="006E1642" w:rsidRPr="00527CC7" w:rsidRDefault="006E1642" w:rsidP="003B7ACF">
      <w:pPr>
        <w:spacing w:after="0" w:line="360" w:lineRule="auto"/>
        <w:ind w:firstLine="720"/>
        <w:jc w:val="both"/>
        <w:rPr>
          <w:rFonts w:ascii="Times New Roman" w:hAnsi="Times New Roman"/>
          <w:sz w:val="24"/>
          <w:szCs w:val="24"/>
        </w:rPr>
      </w:pPr>
      <w:r w:rsidRPr="00527CC7">
        <w:rPr>
          <w:rFonts w:ascii="Times New Roman" w:hAnsi="Times New Roman"/>
          <w:sz w:val="24"/>
          <w:szCs w:val="24"/>
        </w:rPr>
        <w:t>In</w:t>
      </w:r>
      <w:r w:rsidRPr="00527CC7">
        <w:rPr>
          <w:rFonts w:ascii="Times New Roman" w:hAnsi="Times New Roman"/>
          <w:b/>
          <w:sz w:val="24"/>
          <w:szCs w:val="24"/>
        </w:rPr>
        <w:t xml:space="preserve"> </w:t>
      </w:r>
      <w:r w:rsidRPr="00527CC7">
        <w:rPr>
          <w:rFonts w:ascii="Times New Roman" w:hAnsi="Times New Roman"/>
          <w:b/>
          <w:i/>
          <w:sz w:val="24"/>
          <w:szCs w:val="24"/>
        </w:rPr>
        <w:t>Prudential Assurance Co. Ltd. V Newman Industries Ltd. and Others (No.2)</w:t>
      </w:r>
      <w:r w:rsidRPr="00527CC7">
        <w:rPr>
          <w:rStyle w:val="FootnoteReference"/>
          <w:rFonts w:ascii="Times New Roman" w:hAnsi="Times New Roman"/>
          <w:b/>
          <w:sz w:val="24"/>
          <w:szCs w:val="24"/>
        </w:rPr>
        <w:footnoteReference w:id="12"/>
      </w:r>
      <w:r w:rsidRPr="00527CC7">
        <w:rPr>
          <w:rFonts w:ascii="Times New Roman" w:hAnsi="Times New Roman"/>
          <w:i/>
          <w:sz w:val="24"/>
          <w:szCs w:val="24"/>
        </w:rPr>
        <w:t xml:space="preserve"> </w:t>
      </w:r>
      <w:r w:rsidRPr="00527CC7">
        <w:rPr>
          <w:rFonts w:ascii="Times New Roman" w:hAnsi="Times New Roman"/>
          <w:sz w:val="24"/>
          <w:szCs w:val="24"/>
        </w:rPr>
        <w:t>B and L were directors of two companies, Newman and TPG.</w:t>
      </w:r>
      <w:r w:rsidR="000436BE" w:rsidRPr="00527CC7">
        <w:rPr>
          <w:rFonts w:ascii="Times New Roman" w:hAnsi="Times New Roman"/>
          <w:sz w:val="24"/>
          <w:szCs w:val="24"/>
        </w:rPr>
        <w:t xml:space="preserve"> </w:t>
      </w:r>
      <w:r w:rsidRPr="00527CC7">
        <w:rPr>
          <w:rFonts w:ascii="Times New Roman" w:hAnsi="Times New Roman"/>
          <w:sz w:val="24"/>
          <w:szCs w:val="24"/>
        </w:rPr>
        <w:t xml:space="preserve">TPG was in financial difficulties and the directors worked out a plan in which Newman was to acquire the assets of TPG. The valuation of the assets was carried out by a member of Newman's auditors on instructions of B and L on misleading information supplied by B and L. By deceit B and L induced the Newman board, with the exception of one director, to accept the valuation as a basis for negotiating the transaction, and to accept the transaction as being in Newman's interests. The plaintiff, a majority shareholder of Newman brought an action against B, L and TPG on behalf of itself and all the other shareholders for inter alia equitable damages against B and L for breach of fiduciary duty. </w:t>
      </w:r>
    </w:p>
    <w:p w:rsidR="006169BD" w:rsidRPr="00527CC7" w:rsidRDefault="006169BD" w:rsidP="00527CC7">
      <w:pPr>
        <w:spacing w:after="0" w:line="360" w:lineRule="auto"/>
        <w:jc w:val="both"/>
        <w:rPr>
          <w:rFonts w:ascii="Times New Roman" w:hAnsi="Times New Roman"/>
          <w:sz w:val="24"/>
          <w:szCs w:val="24"/>
        </w:rPr>
      </w:pPr>
      <w:r w:rsidRPr="00527CC7">
        <w:rPr>
          <w:rFonts w:ascii="Times New Roman" w:hAnsi="Times New Roman"/>
          <w:sz w:val="24"/>
          <w:szCs w:val="24"/>
        </w:rPr>
        <w:t xml:space="preserve">In </w:t>
      </w:r>
      <w:r w:rsidRPr="00527CC7">
        <w:rPr>
          <w:rFonts w:ascii="Times New Roman" w:hAnsi="Times New Roman"/>
          <w:b/>
          <w:i/>
          <w:sz w:val="24"/>
          <w:szCs w:val="24"/>
        </w:rPr>
        <w:t xml:space="preserve">Waddington Limited v Chan Chun </w:t>
      </w:r>
      <w:proofErr w:type="spellStart"/>
      <w:r w:rsidRPr="00527CC7">
        <w:rPr>
          <w:rFonts w:ascii="Times New Roman" w:hAnsi="Times New Roman"/>
          <w:b/>
          <w:i/>
          <w:sz w:val="24"/>
          <w:szCs w:val="24"/>
        </w:rPr>
        <w:t>Hoo</w:t>
      </w:r>
      <w:proofErr w:type="spellEnd"/>
      <w:r w:rsidRPr="00527CC7">
        <w:rPr>
          <w:rFonts w:ascii="Times New Roman" w:hAnsi="Times New Roman"/>
          <w:b/>
          <w:i/>
          <w:sz w:val="24"/>
          <w:szCs w:val="24"/>
        </w:rPr>
        <w:t xml:space="preserve"> Thomas &amp; others</w:t>
      </w:r>
      <w:r w:rsidRPr="00527CC7">
        <w:rPr>
          <w:rStyle w:val="FootnoteReference"/>
          <w:rFonts w:ascii="Times New Roman" w:hAnsi="Times New Roman"/>
          <w:sz w:val="24"/>
          <w:szCs w:val="24"/>
        </w:rPr>
        <w:footnoteReference w:id="13"/>
      </w:r>
      <w:r w:rsidRPr="00527CC7">
        <w:rPr>
          <w:rFonts w:ascii="Times New Roman" w:hAnsi="Times New Roman"/>
          <w:sz w:val="24"/>
          <w:szCs w:val="24"/>
        </w:rPr>
        <w:t xml:space="preserve"> the court of appeal adopted a more flexible concept of de facto control. A minority shareholder in a listed company brought an action against a director in respect of wrongs done to various subsidiaries. Although the director </w:t>
      </w:r>
      <w:r w:rsidRPr="00527CC7">
        <w:rPr>
          <w:rFonts w:ascii="Times New Roman" w:hAnsi="Times New Roman"/>
          <w:sz w:val="24"/>
          <w:szCs w:val="24"/>
        </w:rPr>
        <w:lastRenderedPageBreak/>
        <w:t xml:space="preserve">did not have voting control, the court found that he was in de facto control of each of the subsidiary companies in the group. </w:t>
      </w:r>
    </w:p>
    <w:p w:rsidR="00204E2E" w:rsidRPr="00527CC7" w:rsidRDefault="00204E2E" w:rsidP="00527CC7">
      <w:pPr>
        <w:widowControl w:val="0"/>
        <w:autoSpaceDE w:val="0"/>
        <w:autoSpaceDN w:val="0"/>
        <w:adjustRightInd w:val="0"/>
        <w:spacing w:after="0" w:line="360" w:lineRule="auto"/>
        <w:jc w:val="both"/>
        <w:rPr>
          <w:rFonts w:ascii="Times New Roman" w:hAnsi="Times New Roman"/>
          <w:sz w:val="24"/>
          <w:szCs w:val="24"/>
          <w:lang w:val="en"/>
        </w:rPr>
      </w:pPr>
    </w:p>
    <w:p w:rsidR="00B54DC2" w:rsidRPr="00527CC7" w:rsidRDefault="007509D2" w:rsidP="00527CC7">
      <w:pPr>
        <w:pStyle w:val="ListParagraph"/>
        <w:widowControl w:val="0"/>
        <w:numPr>
          <w:ilvl w:val="0"/>
          <w:numId w:val="8"/>
        </w:numPr>
        <w:autoSpaceDE w:val="0"/>
        <w:autoSpaceDN w:val="0"/>
        <w:adjustRightInd w:val="0"/>
        <w:spacing w:after="0" w:line="360" w:lineRule="auto"/>
        <w:jc w:val="both"/>
        <w:rPr>
          <w:rFonts w:ascii="Times New Roman" w:hAnsi="Times New Roman"/>
          <w:b/>
          <w:sz w:val="24"/>
          <w:szCs w:val="24"/>
          <w:lang w:val="en"/>
        </w:rPr>
      </w:pPr>
      <w:r w:rsidRPr="00527CC7">
        <w:rPr>
          <w:rFonts w:ascii="Times New Roman" w:hAnsi="Times New Roman"/>
          <w:sz w:val="24"/>
          <w:szCs w:val="24"/>
        </w:rPr>
        <w:t>Where the personal rights of the plaintiff shareholder have been or are about to be infringed.</w:t>
      </w:r>
      <w:r w:rsidR="00527CC7" w:rsidRPr="00527CC7">
        <w:rPr>
          <w:rFonts w:ascii="Times New Roman" w:hAnsi="Times New Roman"/>
          <w:sz w:val="24"/>
          <w:szCs w:val="24"/>
        </w:rPr>
        <w:t xml:space="preserve"> </w:t>
      </w:r>
      <w:r w:rsidR="00B54DC2" w:rsidRPr="00527CC7">
        <w:rPr>
          <w:rFonts w:ascii="Times New Roman" w:hAnsi="Times New Roman"/>
          <w:sz w:val="24"/>
          <w:szCs w:val="24"/>
          <w:lang w:val="en"/>
        </w:rPr>
        <w:t>In</w:t>
      </w:r>
      <w:r w:rsidR="00B54DC2" w:rsidRPr="00527CC7">
        <w:rPr>
          <w:rFonts w:ascii="Times New Roman" w:hAnsi="Times New Roman"/>
          <w:b/>
          <w:sz w:val="24"/>
          <w:szCs w:val="24"/>
          <w:lang w:val="en"/>
        </w:rPr>
        <w:t xml:space="preserve"> </w:t>
      </w:r>
      <w:r w:rsidR="00B54DC2" w:rsidRPr="00527CC7">
        <w:rPr>
          <w:rFonts w:ascii="Times New Roman" w:hAnsi="Times New Roman"/>
          <w:b/>
          <w:i/>
          <w:sz w:val="24"/>
          <w:szCs w:val="24"/>
          <w:lang w:val="en"/>
        </w:rPr>
        <w:t xml:space="preserve">Musa </w:t>
      </w:r>
      <w:proofErr w:type="spellStart"/>
      <w:r w:rsidR="00B54DC2" w:rsidRPr="00527CC7">
        <w:rPr>
          <w:rFonts w:ascii="Times New Roman" w:hAnsi="Times New Roman"/>
          <w:b/>
          <w:i/>
          <w:sz w:val="24"/>
          <w:szCs w:val="24"/>
          <w:lang w:val="en"/>
        </w:rPr>
        <w:t>Misanga</w:t>
      </w:r>
      <w:proofErr w:type="spellEnd"/>
      <w:r w:rsidR="00B54DC2" w:rsidRPr="00527CC7">
        <w:rPr>
          <w:rFonts w:ascii="Times New Roman" w:hAnsi="Times New Roman"/>
          <w:b/>
          <w:i/>
          <w:sz w:val="24"/>
          <w:szCs w:val="24"/>
          <w:lang w:val="en"/>
        </w:rPr>
        <w:t xml:space="preserve"> v </w:t>
      </w:r>
      <w:proofErr w:type="spellStart"/>
      <w:r w:rsidR="00B54DC2" w:rsidRPr="00527CC7">
        <w:rPr>
          <w:rFonts w:ascii="Times New Roman" w:hAnsi="Times New Roman"/>
          <w:b/>
          <w:i/>
          <w:sz w:val="24"/>
          <w:szCs w:val="24"/>
          <w:lang w:val="en"/>
        </w:rPr>
        <w:t>Erai</w:t>
      </w:r>
      <w:proofErr w:type="spellEnd"/>
      <w:r w:rsidR="00B54DC2" w:rsidRPr="00527CC7">
        <w:rPr>
          <w:rFonts w:ascii="Times New Roman" w:hAnsi="Times New Roman"/>
          <w:b/>
          <w:i/>
          <w:sz w:val="24"/>
          <w:szCs w:val="24"/>
          <w:lang w:val="en"/>
        </w:rPr>
        <w:t xml:space="preserve"> </w:t>
      </w:r>
      <w:proofErr w:type="spellStart"/>
      <w:r w:rsidR="00B54DC2" w:rsidRPr="00527CC7">
        <w:rPr>
          <w:rFonts w:ascii="Times New Roman" w:hAnsi="Times New Roman"/>
          <w:b/>
          <w:i/>
          <w:sz w:val="24"/>
          <w:szCs w:val="24"/>
          <w:lang w:val="en"/>
        </w:rPr>
        <w:t>Musigire</w:t>
      </w:r>
      <w:proofErr w:type="spellEnd"/>
      <w:r w:rsidR="00B54DC2" w:rsidRPr="00527CC7">
        <w:rPr>
          <w:rFonts w:ascii="Times New Roman" w:hAnsi="Times New Roman"/>
          <w:b/>
          <w:i/>
          <w:sz w:val="24"/>
          <w:szCs w:val="24"/>
          <w:lang w:val="en"/>
        </w:rPr>
        <w:t xml:space="preserve"> &amp; others</w:t>
      </w:r>
      <w:r w:rsidR="00B54DC2" w:rsidRPr="00527CC7">
        <w:rPr>
          <w:rStyle w:val="FootnoteReference"/>
          <w:rFonts w:ascii="Times New Roman" w:hAnsi="Times New Roman"/>
          <w:b/>
          <w:sz w:val="24"/>
          <w:szCs w:val="24"/>
          <w:lang w:val="en"/>
        </w:rPr>
        <w:footnoteReference w:id="14"/>
      </w:r>
      <w:r w:rsidR="00B54DC2" w:rsidRPr="00527CC7">
        <w:rPr>
          <w:rFonts w:ascii="Times New Roman" w:hAnsi="Times New Roman"/>
          <w:b/>
          <w:sz w:val="24"/>
          <w:szCs w:val="24"/>
          <w:lang w:val="en"/>
        </w:rPr>
        <w:t xml:space="preserve"> </w:t>
      </w:r>
      <w:r w:rsidR="00B54DC2" w:rsidRPr="00527CC7">
        <w:rPr>
          <w:rFonts w:ascii="Times New Roman" w:hAnsi="Times New Roman"/>
          <w:sz w:val="24"/>
          <w:szCs w:val="24"/>
          <w:lang w:val="en"/>
        </w:rPr>
        <w:t>the court held that a director who is improperly and without cause excluded by his brothers from the board from which they claim the right to exclude him is entitled to an order restraining his brothers from excluding him</w:t>
      </w:r>
      <w:r w:rsidR="00B54DC2" w:rsidRPr="00527CC7">
        <w:rPr>
          <w:rFonts w:ascii="Times New Roman" w:hAnsi="Times New Roman"/>
          <w:b/>
          <w:sz w:val="24"/>
          <w:szCs w:val="24"/>
          <w:lang w:val="en"/>
        </w:rPr>
        <w:t xml:space="preserve">. </w:t>
      </w:r>
    </w:p>
    <w:p w:rsidR="007509D2" w:rsidRPr="00527CC7" w:rsidRDefault="007509D2" w:rsidP="00527CC7">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Where the interests of justice require that the general rule requiring suit by the company should be disregarded.</w:t>
      </w:r>
    </w:p>
    <w:p w:rsidR="00B54DC2" w:rsidRPr="00527CC7" w:rsidRDefault="001D5154" w:rsidP="00527CC7">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rPr>
        <w:t>Where the action is bona fide for the benefit of the company for wrongs to the company for which no other remedy is available.</w:t>
      </w:r>
      <w:r w:rsidR="00527CC7">
        <w:rPr>
          <w:rFonts w:ascii="Times New Roman" w:hAnsi="Times New Roman"/>
          <w:sz w:val="24"/>
          <w:szCs w:val="24"/>
        </w:rPr>
        <w:t xml:space="preserve"> </w:t>
      </w:r>
      <w:r w:rsidR="00B54DC2" w:rsidRPr="00527CC7">
        <w:rPr>
          <w:rFonts w:ascii="Times New Roman" w:hAnsi="Times New Roman"/>
          <w:sz w:val="24"/>
          <w:szCs w:val="24"/>
          <w:lang w:val="en"/>
        </w:rPr>
        <w:t xml:space="preserve">In </w:t>
      </w:r>
      <w:r w:rsidR="00B54DC2" w:rsidRPr="00527CC7">
        <w:rPr>
          <w:rFonts w:ascii="Times New Roman" w:hAnsi="Times New Roman"/>
          <w:b/>
          <w:i/>
          <w:sz w:val="24"/>
          <w:szCs w:val="24"/>
          <w:lang w:val="en"/>
        </w:rPr>
        <w:t xml:space="preserve">Barrett v </w:t>
      </w:r>
      <w:proofErr w:type="spellStart"/>
      <w:r w:rsidR="00B54DC2" w:rsidRPr="00527CC7">
        <w:rPr>
          <w:rFonts w:ascii="Times New Roman" w:hAnsi="Times New Roman"/>
          <w:b/>
          <w:i/>
          <w:sz w:val="24"/>
          <w:szCs w:val="24"/>
          <w:lang w:val="en"/>
        </w:rPr>
        <w:t>Duckett</w:t>
      </w:r>
      <w:proofErr w:type="spellEnd"/>
      <w:r w:rsidR="00B54DC2" w:rsidRPr="00527CC7">
        <w:rPr>
          <w:rStyle w:val="FootnoteReference"/>
          <w:rFonts w:ascii="Times New Roman" w:hAnsi="Times New Roman"/>
          <w:sz w:val="24"/>
          <w:szCs w:val="24"/>
          <w:lang w:val="en"/>
        </w:rPr>
        <w:footnoteReference w:id="15"/>
      </w:r>
      <w:r w:rsidR="00B54DC2" w:rsidRPr="00527CC7">
        <w:rPr>
          <w:rFonts w:ascii="Times New Roman" w:hAnsi="Times New Roman"/>
          <w:sz w:val="24"/>
          <w:szCs w:val="24"/>
          <w:lang w:val="en"/>
        </w:rPr>
        <w:t xml:space="preserve"> the court struck out the derivative action on grounds that the claimant was not motivated by the company’s interest and that other remedies were available.</w:t>
      </w:r>
    </w:p>
    <w:p w:rsidR="007509D2" w:rsidRPr="00527CC7" w:rsidRDefault="007509D2" w:rsidP="00527CC7">
      <w:pPr>
        <w:widowControl w:val="0"/>
        <w:autoSpaceDE w:val="0"/>
        <w:autoSpaceDN w:val="0"/>
        <w:adjustRightInd w:val="0"/>
        <w:spacing w:after="0" w:line="360" w:lineRule="auto"/>
        <w:jc w:val="both"/>
        <w:rPr>
          <w:rFonts w:ascii="Times New Roman" w:hAnsi="Times New Roman"/>
          <w:sz w:val="24"/>
          <w:szCs w:val="24"/>
          <w:lang w:val="en"/>
        </w:rPr>
      </w:pPr>
    </w:p>
    <w:p w:rsidR="00386E7B" w:rsidRPr="003B7ACF" w:rsidRDefault="003B7ACF" w:rsidP="003B7ACF">
      <w:pPr>
        <w:spacing w:after="0" w:line="360" w:lineRule="auto"/>
        <w:ind w:left="360"/>
        <w:jc w:val="both"/>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ab/>
      </w:r>
      <w:r w:rsidR="0098423C" w:rsidRPr="003B7ACF">
        <w:rPr>
          <w:rFonts w:ascii="Times New Roman" w:hAnsi="Times New Roman"/>
          <w:b/>
          <w:sz w:val="24"/>
          <w:szCs w:val="24"/>
        </w:rPr>
        <w:t xml:space="preserve">KENYAN POSITION AND </w:t>
      </w:r>
      <w:r w:rsidR="00386E7B" w:rsidRPr="003B7ACF">
        <w:rPr>
          <w:rFonts w:ascii="Times New Roman" w:hAnsi="Times New Roman"/>
          <w:b/>
          <w:sz w:val="24"/>
          <w:szCs w:val="24"/>
        </w:rPr>
        <w:t>PROCEDURE</w:t>
      </w:r>
    </w:p>
    <w:p w:rsidR="0098423C" w:rsidRPr="00527CC7" w:rsidRDefault="0098423C" w:rsidP="00527CC7">
      <w:pPr>
        <w:spacing w:after="0" w:line="360" w:lineRule="auto"/>
        <w:jc w:val="both"/>
        <w:rPr>
          <w:rFonts w:ascii="Times New Roman" w:hAnsi="Times New Roman"/>
          <w:sz w:val="24"/>
          <w:szCs w:val="24"/>
        </w:rPr>
      </w:pPr>
      <w:r w:rsidRPr="00527CC7">
        <w:rPr>
          <w:rFonts w:ascii="Times New Roman" w:hAnsi="Times New Roman"/>
          <w:sz w:val="24"/>
          <w:szCs w:val="24"/>
        </w:rPr>
        <w:t>Unlike its predecessor (Companies Act (Cap 486) that was silent on derivative actions, the Companies Act o</w:t>
      </w:r>
      <w:r w:rsidR="00527CC7">
        <w:rPr>
          <w:rFonts w:ascii="Times New Roman" w:hAnsi="Times New Roman"/>
          <w:sz w:val="24"/>
          <w:szCs w:val="24"/>
        </w:rPr>
        <w:t>f 2015, now provides for such in</w:t>
      </w:r>
      <w:r w:rsidRPr="00527CC7">
        <w:rPr>
          <w:rFonts w:ascii="Times New Roman" w:hAnsi="Times New Roman"/>
          <w:sz w:val="24"/>
          <w:szCs w:val="24"/>
        </w:rPr>
        <w:t xml:space="preserve"> Part XI, where both issues of locus </w:t>
      </w:r>
      <w:proofErr w:type="spellStart"/>
      <w:r w:rsidRPr="00527CC7">
        <w:rPr>
          <w:rFonts w:ascii="Times New Roman" w:hAnsi="Times New Roman"/>
          <w:sz w:val="24"/>
          <w:szCs w:val="24"/>
        </w:rPr>
        <w:t>st</w:t>
      </w:r>
      <w:r w:rsidR="003A3BB9" w:rsidRPr="00527CC7">
        <w:rPr>
          <w:rFonts w:ascii="Times New Roman" w:hAnsi="Times New Roman"/>
          <w:sz w:val="24"/>
          <w:szCs w:val="24"/>
        </w:rPr>
        <w:t>andi</w:t>
      </w:r>
      <w:proofErr w:type="spellEnd"/>
      <w:r w:rsidR="003A3BB9" w:rsidRPr="00527CC7">
        <w:rPr>
          <w:rFonts w:ascii="Times New Roman" w:hAnsi="Times New Roman"/>
          <w:sz w:val="24"/>
          <w:szCs w:val="24"/>
        </w:rPr>
        <w:t xml:space="preserve"> and procedure are outlined as discussed below. </w:t>
      </w:r>
      <w:r w:rsidRPr="00527CC7">
        <w:rPr>
          <w:rFonts w:ascii="Times New Roman" w:hAnsi="Times New Roman"/>
          <w:sz w:val="24"/>
          <w:szCs w:val="24"/>
        </w:rPr>
        <w:t xml:space="preserve">     </w:t>
      </w:r>
    </w:p>
    <w:p w:rsidR="00527CC7" w:rsidRDefault="00527CC7" w:rsidP="00527CC7">
      <w:pPr>
        <w:spacing w:after="0" w:line="360" w:lineRule="auto"/>
        <w:jc w:val="both"/>
        <w:rPr>
          <w:rFonts w:ascii="Times New Roman" w:hAnsi="Times New Roman"/>
          <w:b/>
          <w:sz w:val="24"/>
          <w:szCs w:val="24"/>
        </w:rPr>
      </w:pPr>
    </w:p>
    <w:p w:rsidR="008F3937" w:rsidRPr="003B7ACF" w:rsidRDefault="003B7ACF" w:rsidP="003B7ACF">
      <w:pPr>
        <w:spacing w:after="0" w:line="360" w:lineRule="auto"/>
        <w:jc w:val="both"/>
        <w:rPr>
          <w:rFonts w:ascii="Times New Roman" w:hAnsi="Times New Roman"/>
          <w:b/>
          <w:sz w:val="24"/>
          <w:szCs w:val="24"/>
        </w:rPr>
      </w:pPr>
      <w:r>
        <w:rPr>
          <w:rFonts w:ascii="Times New Roman" w:hAnsi="Times New Roman"/>
          <w:b/>
          <w:sz w:val="24"/>
          <w:szCs w:val="24"/>
        </w:rPr>
        <w:t xml:space="preserve">4.1 </w:t>
      </w:r>
      <w:r w:rsidR="00527CC7" w:rsidRPr="003B7ACF">
        <w:rPr>
          <w:rFonts w:ascii="Times New Roman" w:hAnsi="Times New Roman"/>
          <w:b/>
          <w:sz w:val="24"/>
          <w:szCs w:val="24"/>
        </w:rPr>
        <w:t>APPLICATION FOR LEAVE</w:t>
      </w:r>
    </w:p>
    <w:p w:rsidR="00E24441" w:rsidRPr="00527CC7" w:rsidRDefault="00E24441" w:rsidP="00527CC7">
      <w:pPr>
        <w:widowControl w:val="0"/>
        <w:autoSpaceDE w:val="0"/>
        <w:autoSpaceDN w:val="0"/>
        <w:adjustRightInd w:val="0"/>
        <w:spacing w:after="0" w:line="360" w:lineRule="auto"/>
        <w:jc w:val="both"/>
        <w:rPr>
          <w:rFonts w:ascii="Times New Roman" w:hAnsi="Times New Roman"/>
          <w:b/>
          <w:i/>
          <w:sz w:val="24"/>
          <w:szCs w:val="24"/>
          <w:lang w:val="en"/>
        </w:rPr>
      </w:pPr>
      <w:r w:rsidRPr="00527CC7">
        <w:rPr>
          <w:rFonts w:ascii="Times New Roman" w:hAnsi="Times New Roman"/>
          <w:sz w:val="24"/>
          <w:szCs w:val="24"/>
          <w:lang w:val="en"/>
        </w:rPr>
        <w:t xml:space="preserve">Practice has always been that before a derivative action is filed, the applicant brought to court an ex parte application for leave, supported by a detailed affidavit so as to demonstrate that he had locus </w:t>
      </w:r>
      <w:proofErr w:type="spellStart"/>
      <w:r w:rsidRPr="00527CC7">
        <w:rPr>
          <w:rFonts w:ascii="Times New Roman" w:hAnsi="Times New Roman"/>
          <w:sz w:val="24"/>
          <w:szCs w:val="24"/>
          <w:lang w:val="en"/>
        </w:rPr>
        <w:t>standi</w:t>
      </w:r>
      <w:proofErr w:type="spellEnd"/>
      <w:r w:rsidRPr="00527CC7">
        <w:rPr>
          <w:rFonts w:ascii="Times New Roman" w:hAnsi="Times New Roman"/>
          <w:sz w:val="24"/>
          <w:szCs w:val="24"/>
          <w:lang w:val="en"/>
        </w:rPr>
        <w:t xml:space="preserve"> to institute such an action and that he had a prima facie case. The applicant must demonstrate to court that the company is entitled to the intended relief and that the action fell within the threshold of the exceptions to the rule in </w:t>
      </w:r>
      <w:r w:rsidRPr="00527CC7">
        <w:rPr>
          <w:rFonts w:ascii="Times New Roman" w:hAnsi="Times New Roman"/>
          <w:b/>
          <w:i/>
          <w:sz w:val="24"/>
          <w:szCs w:val="24"/>
          <w:lang w:val="en"/>
        </w:rPr>
        <w:t xml:space="preserve">Foss v </w:t>
      </w:r>
      <w:proofErr w:type="spellStart"/>
      <w:r w:rsidRPr="00527CC7">
        <w:rPr>
          <w:rFonts w:ascii="Times New Roman" w:hAnsi="Times New Roman"/>
          <w:b/>
          <w:i/>
          <w:sz w:val="24"/>
          <w:szCs w:val="24"/>
          <w:lang w:val="en"/>
        </w:rPr>
        <w:t>Harbottle</w:t>
      </w:r>
      <w:proofErr w:type="spellEnd"/>
      <w:r w:rsidRPr="00527CC7">
        <w:rPr>
          <w:rFonts w:ascii="Times New Roman" w:hAnsi="Times New Roman"/>
          <w:b/>
          <w:i/>
          <w:sz w:val="24"/>
          <w:szCs w:val="24"/>
          <w:lang w:val="en"/>
        </w:rPr>
        <w:t>.</w:t>
      </w:r>
    </w:p>
    <w:p w:rsidR="00E24441" w:rsidRPr="00527CC7" w:rsidRDefault="00E24441" w:rsidP="00527CC7">
      <w:pPr>
        <w:widowControl w:val="0"/>
        <w:autoSpaceDE w:val="0"/>
        <w:autoSpaceDN w:val="0"/>
        <w:adjustRightInd w:val="0"/>
        <w:spacing w:after="0" w:line="360" w:lineRule="auto"/>
        <w:ind w:firstLine="720"/>
        <w:jc w:val="both"/>
        <w:rPr>
          <w:rFonts w:ascii="Times New Roman" w:hAnsi="Times New Roman"/>
          <w:sz w:val="24"/>
          <w:szCs w:val="24"/>
          <w:lang w:val="en"/>
        </w:rPr>
      </w:pPr>
      <w:r w:rsidRPr="00527CC7">
        <w:rPr>
          <w:rFonts w:ascii="Times New Roman" w:hAnsi="Times New Roman"/>
          <w:sz w:val="24"/>
          <w:szCs w:val="24"/>
          <w:lang w:val="en"/>
        </w:rPr>
        <w:t>Section 239 of the Companies Act</w:t>
      </w:r>
      <w:r w:rsidRPr="00527CC7">
        <w:rPr>
          <w:rStyle w:val="FootnoteReference"/>
          <w:rFonts w:ascii="Times New Roman" w:hAnsi="Times New Roman"/>
          <w:sz w:val="24"/>
          <w:szCs w:val="24"/>
          <w:lang w:val="en"/>
        </w:rPr>
        <w:footnoteReference w:id="16"/>
      </w:r>
      <w:r w:rsidRPr="00527CC7">
        <w:rPr>
          <w:rFonts w:ascii="Times New Roman" w:hAnsi="Times New Roman"/>
          <w:sz w:val="24"/>
          <w:szCs w:val="24"/>
          <w:lang w:val="en"/>
        </w:rPr>
        <w:t xml:space="preserve"> provides for application for leave to continue a derivative claim brought under the Act. The applicant must adduce evidence supporting application for leave and if court satisfied it will grant leave.</w:t>
      </w:r>
    </w:p>
    <w:p w:rsidR="006E1642" w:rsidRPr="00527CC7" w:rsidRDefault="006E1642" w:rsidP="00527CC7">
      <w:pPr>
        <w:widowControl w:val="0"/>
        <w:autoSpaceDE w:val="0"/>
        <w:autoSpaceDN w:val="0"/>
        <w:adjustRightInd w:val="0"/>
        <w:spacing w:after="0" w:line="360" w:lineRule="auto"/>
        <w:ind w:firstLine="720"/>
        <w:jc w:val="both"/>
        <w:rPr>
          <w:rFonts w:ascii="Times New Roman" w:hAnsi="Times New Roman"/>
          <w:sz w:val="24"/>
          <w:szCs w:val="24"/>
          <w:lang w:val="en"/>
        </w:rPr>
      </w:pPr>
      <w:r w:rsidRPr="00527CC7">
        <w:rPr>
          <w:rFonts w:ascii="Times New Roman" w:hAnsi="Times New Roman"/>
          <w:sz w:val="24"/>
          <w:szCs w:val="24"/>
          <w:lang w:val="en"/>
        </w:rPr>
        <w:lastRenderedPageBreak/>
        <w:t xml:space="preserve">Conflicting authorities are in support as to whether leave should be applied for before the commencement of the suit or may also be available after the suit has commenced. However whatever stage leave is sought the crucial requirement is for the applicant to establish a prima facie case demonstrating that he has locus </w:t>
      </w:r>
      <w:proofErr w:type="spellStart"/>
      <w:r w:rsidRPr="00527CC7">
        <w:rPr>
          <w:rFonts w:ascii="Times New Roman" w:hAnsi="Times New Roman"/>
          <w:sz w:val="24"/>
          <w:szCs w:val="24"/>
          <w:lang w:val="en"/>
        </w:rPr>
        <w:t>standi</w:t>
      </w:r>
      <w:proofErr w:type="spellEnd"/>
      <w:r w:rsidRPr="00527CC7">
        <w:rPr>
          <w:rFonts w:ascii="Times New Roman" w:hAnsi="Times New Roman"/>
          <w:sz w:val="24"/>
          <w:szCs w:val="24"/>
          <w:lang w:val="en"/>
        </w:rPr>
        <w:t xml:space="preserve"> to institute such action, the company is entitled to the intended relief and that the action falls within any of the exceptions to the rule in </w:t>
      </w:r>
      <w:r w:rsidRPr="00527CC7">
        <w:rPr>
          <w:rFonts w:ascii="Times New Roman" w:hAnsi="Times New Roman"/>
          <w:b/>
          <w:i/>
          <w:sz w:val="24"/>
          <w:szCs w:val="24"/>
          <w:lang w:val="en"/>
        </w:rPr>
        <w:t xml:space="preserve">Foss v </w:t>
      </w:r>
      <w:proofErr w:type="spellStart"/>
      <w:r w:rsidRPr="00527CC7">
        <w:rPr>
          <w:rFonts w:ascii="Times New Roman" w:hAnsi="Times New Roman"/>
          <w:b/>
          <w:i/>
          <w:sz w:val="24"/>
          <w:szCs w:val="24"/>
          <w:lang w:val="en"/>
        </w:rPr>
        <w:t>Harbottle</w:t>
      </w:r>
      <w:proofErr w:type="spellEnd"/>
      <w:r w:rsidRPr="00527CC7">
        <w:rPr>
          <w:rFonts w:ascii="Times New Roman" w:hAnsi="Times New Roman"/>
          <w:b/>
          <w:i/>
          <w:sz w:val="24"/>
          <w:szCs w:val="24"/>
          <w:lang w:val="en"/>
        </w:rPr>
        <w:t>.</w:t>
      </w:r>
    </w:p>
    <w:p w:rsidR="00386E7B" w:rsidRPr="00527CC7" w:rsidRDefault="00386E7B" w:rsidP="00527CC7">
      <w:pPr>
        <w:spacing w:after="0" w:line="360" w:lineRule="auto"/>
        <w:ind w:firstLine="720"/>
        <w:jc w:val="both"/>
        <w:rPr>
          <w:rFonts w:ascii="Times New Roman" w:hAnsi="Times New Roman"/>
          <w:sz w:val="24"/>
          <w:szCs w:val="24"/>
        </w:rPr>
      </w:pPr>
      <w:r w:rsidRPr="00527CC7">
        <w:rPr>
          <w:rFonts w:ascii="Times New Roman" w:hAnsi="Times New Roman"/>
          <w:b/>
          <w:i/>
          <w:sz w:val="24"/>
          <w:szCs w:val="24"/>
        </w:rPr>
        <w:t xml:space="preserve">In Amin </w:t>
      </w:r>
      <w:proofErr w:type="spellStart"/>
      <w:r w:rsidRPr="00527CC7">
        <w:rPr>
          <w:rFonts w:ascii="Times New Roman" w:hAnsi="Times New Roman"/>
          <w:b/>
          <w:i/>
          <w:sz w:val="24"/>
          <w:szCs w:val="24"/>
        </w:rPr>
        <w:t>Akberali</w:t>
      </w:r>
      <w:proofErr w:type="spellEnd"/>
      <w:r w:rsidRPr="00527CC7">
        <w:rPr>
          <w:rFonts w:ascii="Times New Roman" w:hAnsi="Times New Roman"/>
          <w:b/>
          <w:i/>
          <w:sz w:val="24"/>
          <w:szCs w:val="24"/>
        </w:rPr>
        <w:t xml:space="preserve"> Manji &amp; 2 others v </w:t>
      </w:r>
      <w:proofErr w:type="spellStart"/>
      <w:r w:rsidRPr="00527CC7">
        <w:rPr>
          <w:rFonts w:ascii="Times New Roman" w:hAnsi="Times New Roman"/>
          <w:b/>
          <w:i/>
          <w:sz w:val="24"/>
          <w:szCs w:val="24"/>
        </w:rPr>
        <w:t>Altaf</w:t>
      </w:r>
      <w:proofErr w:type="spellEnd"/>
      <w:r w:rsidRPr="00527CC7">
        <w:rPr>
          <w:rFonts w:ascii="Times New Roman" w:hAnsi="Times New Roman"/>
          <w:b/>
          <w:i/>
          <w:sz w:val="24"/>
          <w:szCs w:val="24"/>
        </w:rPr>
        <w:t xml:space="preserve"> </w:t>
      </w:r>
      <w:proofErr w:type="spellStart"/>
      <w:r w:rsidRPr="00527CC7">
        <w:rPr>
          <w:rFonts w:ascii="Times New Roman" w:hAnsi="Times New Roman"/>
          <w:b/>
          <w:i/>
          <w:sz w:val="24"/>
          <w:szCs w:val="24"/>
        </w:rPr>
        <w:t>Abdulrasul</w:t>
      </w:r>
      <w:proofErr w:type="spellEnd"/>
      <w:r w:rsidRPr="00527CC7">
        <w:rPr>
          <w:rFonts w:ascii="Times New Roman" w:hAnsi="Times New Roman"/>
          <w:b/>
          <w:i/>
          <w:sz w:val="24"/>
          <w:szCs w:val="24"/>
        </w:rPr>
        <w:t xml:space="preserve"> </w:t>
      </w:r>
      <w:proofErr w:type="spellStart"/>
      <w:r w:rsidRPr="00527CC7">
        <w:rPr>
          <w:rFonts w:ascii="Times New Roman" w:hAnsi="Times New Roman"/>
          <w:b/>
          <w:i/>
          <w:sz w:val="24"/>
          <w:szCs w:val="24"/>
        </w:rPr>
        <w:t>Dadani</w:t>
      </w:r>
      <w:proofErr w:type="spellEnd"/>
      <w:r w:rsidRPr="00527CC7">
        <w:rPr>
          <w:rFonts w:ascii="Times New Roman" w:hAnsi="Times New Roman"/>
          <w:b/>
          <w:i/>
          <w:sz w:val="24"/>
          <w:szCs w:val="24"/>
        </w:rPr>
        <w:t xml:space="preserve"> &amp; another</w:t>
      </w:r>
      <w:r w:rsidR="00B54DC2" w:rsidRPr="00527CC7">
        <w:rPr>
          <w:rStyle w:val="FootnoteReference"/>
          <w:rFonts w:ascii="Times New Roman" w:hAnsi="Times New Roman"/>
          <w:b/>
          <w:i/>
          <w:sz w:val="24"/>
          <w:szCs w:val="24"/>
        </w:rPr>
        <w:footnoteReference w:id="17"/>
      </w:r>
      <w:r w:rsidR="00CE5B4B" w:rsidRPr="00527CC7">
        <w:rPr>
          <w:rFonts w:ascii="Times New Roman" w:hAnsi="Times New Roman"/>
          <w:b/>
          <w:i/>
          <w:sz w:val="24"/>
          <w:szCs w:val="24"/>
        </w:rPr>
        <w:t xml:space="preserve"> </w:t>
      </w:r>
      <w:r w:rsidR="00CE5B4B" w:rsidRPr="00527CC7">
        <w:rPr>
          <w:rFonts w:ascii="Times New Roman" w:hAnsi="Times New Roman"/>
          <w:sz w:val="24"/>
          <w:szCs w:val="24"/>
        </w:rPr>
        <w:t>t</w:t>
      </w:r>
      <w:r w:rsidRPr="00527CC7">
        <w:rPr>
          <w:rFonts w:ascii="Times New Roman" w:hAnsi="Times New Roman"/>
          <w:sz w:val="24"/>
          <w:szCs w:val="24"/>
        </w:rPr>
        <w:t xml:space="preserve">he court held that there is no approved pre-action protocol in relation to derivative claim.  The process is entirely procedural and no minimum tests or hurdles are set for the claimant to satisfy. A claimant who has not established a prima facie case for derivative action before filing the suit may seek permission to continue after the filing of the suit. The application must be served and heard inter </w:t>
      </w:r>
      <w:r w:rsidR="00CE5B4B" w:rsidRPr="00527CC7">
        <w:rPr>
          <w:rFonts w:ascii="Times New Roman" w:hAnsi="Times New Roman"/>
          <w:sz w:val="24"/>
          <w:szCs w:val="24"/>
        </w:rPr>
        <w:t>parties</w:t>
      </w:r>
      <w:r w:rsidRPr="00527CC7">
        <w:rPr>
          <w:rFonts w:ascii="Times New Roman" w:hAnsi="Times New Roman"/>
          <w:sz w:val="24"/>
          <w:szCs w:val="24"/>
        </w:rPr>
        <w:t>.</w:t>
      </w:r>
      <w:r w:rsidR="00527CC7">
        <w:rPr>
          <w:rFonts w:ascii="Times New Roman" w:hAnsi="Times New Roman"/>
          <w:sz w:val="24"/>
          <w:szCs w:val="24"/>
        </w:rPr>
        <w:t xml:space="preserve"> </w:t>
      </w:r>
      <w:r w:rsidRPr="00527CC7">
        <w:rPr>
          <w:rFonts w:ascii="Times New Roman" w:hAnsi="Times New Roman"/>
          <w:sz w:val="24"/>
          <w:szCs w:val="24"/>
        </w:rPr>
        <w:t xml:space="preserve">Nevertheless, in the circumstances of this case where the parties had extensively acted on the pleadings and fully made submissions on interlocutory matters, there was no prejudice to either of them and the ex parte orders for leave would not be set aside. </w:t>
      </w:r>
    </w:p>
    <w:p w:rsidR="00386E7B" w:rsidRPr="00527CC7" w:rsidRDefault="00386E7B" w:rsidP="00527CC7">
      <w:pPr>
        <w:spacing w:after="0" w:line="360" w:lineRule="auto"/>
        <w:jc w:val="both"/>
        <w:rPr>
          <w:rFonts w:ascii="Times New Roman" w:hAnsi="Times New Roman"/>
          <w:sz w:val="24"/>
          <w:szCs w:val="24"/>
        </w:rPr>
      </w:pPr>
    </w:p>
    <w:p w:rsidR="00386E7B" w:rsidRPr="00527CC7" w:rsidRDefault="00386E7B" w:rsidP="00527CC7">
      <w:pPr>
        <w:spacing w:after="0" w:line="360" w:lineRule="auto"/>
        <w:ind w:firstLine="720"/>
        <w:jc w:val="both"/>
        <w:rPr>
          <w:rFonts w:ascii="Times New Roman" w:hAnsi="Times New Roman"/>
          <w:i/>
          <w:sz w:val="24"/>
          <w:szCs w:val="24"/>
        </w:rPr>
      </w:pPr>
      <w:r w:rsidRPr="00527CC7">
        <w:rPr>
          <w:rFonts w:ascii="Times New Roman" w:hAnsi="Times New Roman"/>
          <w:b/>
          <w:i/>
          <w:sz w:val="24"/>
          <w:szCs w:val="24"/>
        </w:rPr>
        <w:t xml:space="preserve">In </w:t>
      </w:r>
      <w:proofErr w:type="spellStart"/>
      <w:r w:rsidRPr="00527CC7">
        <w:rPr>
          <w:rFonts w:ascii="Times New Roman" w:hAnsi="Times New Roman"/>
          <w:b/>
          <w:i/>
          <w:sz w:val="24"/>
          <w:szCs w:val="24"/>
        </w:rPr>
        <w:t>Dadani</w:t>
      </w:r>
      <w:proofErr w:type="spellEnd"/>
      <w:r w:rsidRPr="00527CC7">
        <w:rPr>
          <w:rFonts w:ascii="Times New Roman" w:hAnsi="Times New Roman"/>
          <w:b/>
          <w:i/>
          <w:sz w:val="24"/>
          <w:szCs w:val="24"/>
        </w:rPr>
        <w:t xml:space="preserve"> – Vs – Manji &amp; 3 Others</w:t>
      </w:r>
      <w:r w:rsidR="00527CC7">
        <w:rPr>
          <w:rFonts w:ascii="Times New Roman" w:hAnsi="Times New Roman"/>
          <w:b/>
          <w:i/>
          <w:sz w:val="24"/>
          <w:szCs w:val="24"/>
        </w:rPr>
        <w:t>, T</w:t>
      </w:r>
      <w:r w:rsidR="00527CC7">
        <w:rPr>
          <w:rFonts w:ascii="Times New Roman" w:hAnsi="Times New Roman"/>
          <w:sz w:val="24"/>
          <w:szCs w:val="24"/>
        </w:rPr>
        <w:t>he Judge</w:t>
      </w:r>
      <w:r w:rsidRPr="00527CC7">
        <w:rPr>
          <w:rFonts w:ascii="Times New Roman" w:hAnsi="Times New Roman"/>
          <w:sz w:val="24"/>
          <w:szCs w:val="24"/>
        </w:rPr>
        <w:t xml:space="preserve"> was of the opinion that “</w:t>
      </w:r>
      <w:r w:rsidRPr="00527CC7">
        <w:rPr>
          <w:rFonts w:ascii="Times New Roman" w:hAnsi="Times New Roman"/>
          <w:i/>
          <w:sz w:val="24"/>
          <w:szCs w:val="24"/>
        </w:rPr>
        <w:t>the proper way to lay a derivative action is to begin with filing the suit, then following it with an application to be served along with the Plaint, followed by the court hearing and determining whether the Plaintiff should continue with the action.</w:t>
      </w:r>
      <w:r w:rsidR="00527CC7" w:rsidRPr="00527CC7">
        <w:rPr>
          <w:rFonts w:ascii="Times New Roman" w:hAnsi="Times New Roman"/>
          <w:i/>
          <w:sz w:val="24"/>
          <w:szCs w:val="24"/>
        </w:rPr>
        <w:t>”</w:t>
      </w:r>
    </w:p>
    <w:p w:rsidR="00E24441" w:rsidRPr="00527CC7" w:rsidRDefault="00E24441" w:rsidP="00527CC7">
      <w:pPr>
        <w:widowControl w:val="0"/>
        <w:autoSpaceDE w:val="0"/>
        <w:autoSpaceDN w:val="0"/>
        <w:adjustRightInd w:val="0"/>
        <w:spacing w:after="0" w:line="360" w:lineRule="auto"/>
        <w:ind w:firstLine="720"/>
        <w:jc w:val="both"/>
        <w:rPr>
          <w:rFonts w:ascii="Times New Roman" w:hAnsi="Times New Roman"/>
          <w:bCs/>
          <w:sz w:val="24"/>
          <w:szCs w:val="24"/>
        </w:rPr>
      </w:pPr>
      <w:r w:rsidRPr="00527CC7">
        <w:rPr>
          <w:rFonts w:ascii="Times New Roman" w:hAnsi="Times New Roman"/>
          <w:b/>
          <w:i/>
          <w:sz w:val="24"/>
          <w:szCs w:val="24"/>
          <w:lang w:val="en"/>
        </w:rPr>
        <w:t>In the matter of CMC Holdings Limited [2012] eKLR</w:t>
      </w:r>
      <w:r w:rsidRPr="00527CC7">
        <w:rPr>
          <w:rFonts w:ascii="Times New Roman" w:hAnsi="Times New Roman"/>
          <w:sz w:val="24"/>
          <w:szCs w:val="24"/>
          <w:lang w:val="en"/>
        </w:rPr>
        <w:t xml:space="preserve">, an application was brought by CMC and its directors to </w:t>
      </w:r>
      <w:r w:rsidRPr="00527CC7">
        <w:rPr>
          <w:rFonts w:ascii="Times New Roman" w:hAnsi="Times New Roman"/>
          <w:bCs/>
          <w:sz w:val="24"/>
          <w:szCs w:val="24"/>
        </w:rPr>
        <w:t xml:space="preserve">discharge and/or set aside the leave issued ex parte for the purpose of commencing a derivative action. The main contention was whether application for leave to commence a suit could be done ex parte. The court dismissed the application </w:t>
      </w:r>
      <w:r w:rsidR="00B0645D" w:rsidRPr="00527CC7">
        <w:rPr>
          <w:rFonts w:ascii="Times New Roman" w:hAnsi="Times New Roman"/>
          <w:bCs/>
          <w:sz w:val="24"/>
          <w:szCs w:val="24"/>
        </w:rPr>
        <w:t xml:space="preserve">and allowed the </w:t>
      </w:r>
      <w:r w:rsidR="00B0645D" w:rsidRPr="00527CC7">
        <w:rPr>
          <w:rFonts w:ascii="Times New Roman" w:hAnsi="Times New Roman"/>
          <w:sz w:val="24"/>
          <w:szCs w:val="24"/>
          <w:lang w:val="en"/>
        </w:rPr>
        <w:t xml:space="preserve">ex parte application </w:t>
      </w:r>
      <w:r w:rsidRPr="00527CC7">
        <w:rPr>
          <w:rFonts w:ascii="Times New Roman" w:hAnsi="Times New Roman"/>
          <w:bCs/>
          <w:sz w:val="24"/>
          <w:szCs w:val="24"/>
        </w:rPr>
        <w:t>on ground that the application for leave th</w:t>
      </w:r>
      <w:r w:rsidR="00B0645D" w:rsidRPr="00527CC7">
        <w:rPr>
          <w:rFonts w:ascii="Times New Roman" w:hAnsi="Times New Roman"/>
          <w:bCs/>
          <w:sz w:val="24"/>
          <w:szCs w:val="24"/>
        </w:rPr>
        <w:t xml:space="preserve">at was made by the respondents </w:t>
      </w:r>
      <w:r w:rsidRPr="00527CC7">
        <w:rPr>
          <w:rFonts w:ascii="Times New Roman" w:hAnsi="Times New Roman"/>
          <w:bCs/>
          <w:sz w:val="24"/>
          <w:szCs w:val="24"/>
        </w:rPr>
        <w:t xml:space="preserve">had met the threshold set out in Foss v. </w:t>
      </w:r>
      <w:proofErr w:type="spellStart"/>
      <w:r w:rsidRPr="00527CC7">
        <w:rPr>
          <w:rFonts w:ascii="Times New Roman" w:hAnsi="Times New Roman"/>
          <w:bCs/>
          <w:sz w:val="24"/>
          <w:szCs w:val="24"/>
        </w:rPr>
        <w:t>Harbottle</w:t>
      </w:r>
      <w:proofErr w:type="spellEnd"/>
      <w:r w:rsidRPr="00527CC7">
        <w:rPr>
          <w:rFonts w:ascii="Times New Roman" w:hAnsi="Times New Roman"/>
          <w:bCs/>
          <w:sz w:val="24"/>
          <w:szCs w:val="24"/>
        </w:rPr>
        <w:t xml:space="preserve">, </w:t>
      </w:r>
      <w:r w:rsidR="00B0645D" w:rsidRPr="00527CC7">
        <w:rPr>
          <w:rFonts w:ascii="Times New Roman" w:hAnsi="Times New Roman"/>
          <w:bCs/>
          <w:sz w:val="24"/>
          <w:szCs w:val="24"/>
        </w:rPr>
        <w:t xml:space="preserve">hence </w:t>
      </w:r>
      <w:r w:rsidRPr="00527CC7">
        <w:rPr>
          <w:rFonts w:ascii="Times New Roman" w:hAnsi="Times New Roman"/>
          <w:bCs/>
          <w:sz w:val="24"/>
          <w:szCs w:val="24"/>
        </w:rPr>
        <w:t>granted leave to commence the derivative suit.</w:t>
      </w:r>
    </w:p>
    <w:p w:rsidR="00386E7B" w:rsidRPr="00527CC7" w:rsidRDefault="00B0645D" w:rsidP="00527CC7">
      <w:pPr>
        <w:spacing w:after="0" w:line="360" w:lineRule="auto"/>
        <w:ind w:firstLine="720"/>
        <w:jc w:val="both"/>
        <w:rPr>
          <w:rFonts w:ascii="Times New Roman" w:hAnsi="Times New Roman"/>
          <w:sz w:val="24"/>
          <w:szCs w:val="24"/>
        </w:rPr>
      </w:pPr>
      <w:proofErr w:type="gramStart"/>
      <w:r w:rsidRPr="00527CC7">
        <w:rPr>
          <w:rFonts w:ascii="Times New Roman" w:hAnsi="Times New Roman"/>
          <w:b/>
          <w:i/>
          <w:sz w:val="24"/>
          <w:szCs w:val="24"/>
        </w:rPr>
        <w:t xml:space="preserve">DT Dobie &amp; Co. (Kenya) Ltd –Vs- </w:t>
      </w:r>
      <w:proofErr w:type="spellStart"/>
      <w:r w:rsidRPr="00527CC7">
        <w:rPr>
          <w:rFonts w:ascii="Times New Roman" w:hAnsi="Times New Roman"/>
          <w:b/>
          <w:i/>
          <w:sz w:val="24"/>
          <w:szCs w:val="24"/>
        </w:rPr>
        <w:t>Muchina</w:t>
      </w:r>
      <w:proofErr w:type="spellEnd"/>
      <w:r w:rsidRPr="00527CC7">
        <w:rPr>
          <w:rFonts w:ascii="Times New Roman" w:hAnsi="Times New Roman"/>
          <w:b/>
          <w:i/>
          <w:sz w:val="24"/>
          <w:szCs w:val="24"/>
        </w:rPr>
        <w:t xml:space="preserve"> (1982) KLR</w:t>
      </w:r>
      <w:r w:rsidR="00527CC7" w:rsidRPr="00527CC7">
        <w:rPr>
          <w:rFonts w:ascii="Times New Roman" w:hAnsi="Times New Roman"/>
          <w:b/>
          <w:i/>
          <w:sz w:val="24"/>
          <w:szCs w:val="24"/>
        </w:rPr>
        <w:t>.</w:t>
      </w:r>
      <w:proofErr w:type="gramEnd"/>
      <w:r w:rsidRPr="00527CC7">
        <w:rPr>
          <w:rStyle w:val="FootnoteReference"/>
          <w:rFonts w:ascii="Times New Roman" w:hAnsi="Times New Roman"/>
          <w:b/>
          <w:i/>
          <w:sz w:val="24"/>
          <w:szCs w:val="24"/>
        </w:rPr>
        <w:footnoteReference w:id="18"/>
      </w:r>
      <w:r w:rsidRPr="00527CC7">
        <w:rPr>
          <w:rFonts w:ascii="Times New Roman" w:hAnsi="Times New Roman"/>
          <w:b/>
          <w:sz w:val="24"/>
          <w:szCs w:val="24"/>
        </w:rPr>
        <w:t xml:space="preserve"> </w:t>
      </w:r>
      <w:r w:rsidRPr="00527CC7">
        <w:rPr>
          <w:rFonts w:ascii="Times New Roman" w:hAnsi="Times New Roman"/>
          <w:sz w:val="24"/>
          <w:szCs w:val="24"/>
        </w:rPr>
        <w:t xml:space="preserve"> The point of obtaining leave is not a trial.</w:t>
      </w:r>
      <w:r w:rsidRPr="00527CC7">
        <w:rPr>
          <w:rFonts w:ascii="Times New Roman" w:hAnsi="Times New Roman"/>
          <w:b/>
          <w:sz w:val="24"/>
          <w:szCs w:val="24"/>
        </w:rPr>
        <w:t xml:space="preserve"> </w:t>
      </w:r>
      <w:r w:rsidR="00386E7B" w:rsidRPr="00527CC7">
        <w:rPr>
          <w:rFonts w:ascii="Times New Roman" w:hAnsi="Times New Roman"/>
          <w:sz w:val="24"/>
          <w:szCs w:val="24"/>
        </w:rPr>
        <w:t xml:space="preserve">“The Court ought to act very cautiously and carefully and consider all facts of the case without embarking upon a trial thereof before dismissing a case for not disclosing a reasonable cause of action or being otherwise an abuse of the process of the Court. At this stage, the Court ought not to deal with any merits of the case for that is a function solely reserved for the Judge at </w:t>
      </w:r>
      <w:r w:rsidR="00386E7B" w:rsidRPr="00527CC7">
        <w:rPr>
          <w:rFonts w:ascii="Times New Roman" w:hAnsi="Times New Roman"/>
          <w:sz w:val="24"/>
          <w:szCs w:val="24"/>
        </w:rPr>
        <w:lastRenderedPageBreak/>
        <w:t>the trial as the Court itself is not usually fully informed so as to deal with the merits “without discovery, without oral evidence tested by cross-examination in the ordinary way. As far as possible indeed, there should be no opinion expressed upon the application which may prejudice the fair trial of the action or make it uncomfortable or restrict the freedom of the trial Judge in disposing of the case in the way he thinks right.”</w:t>
      </w:r>
    </w:p>
    <w:p w:rsidR="00722AF0" w:rsidRPr="00527CC7" w:rsidRDefault="00722AF0" w:rsidP="00527CC7">
      <w:pPr>
        <w:widowControl w:val="0"/>
        <w:autoSpaceDE w:val="0"/>
        <w:autoSpaceDN w:val="0"/>
        <w:adjustRightInd w:val="0"/>
        <w:spacing w:after="0" w:line="360" w:lineRule="auto"/>
        <w:jc w:val="both"/>
        <w:rPr>
          <w:rFonts w:ascii="Times New Roman" w:hAnsi="Times New Roman"/>
          <w:sz w:val="24"/>
          <w:szCs w:val="24"/>
          <w:lang w:val="en"/>
        </w:rPr>
      </w:pPr>
    </w:p>
    <w:p w:rsidR="00722AF0" w:rsidRPr="00527CC7" w:rsidRDefault="003B7ACF" w:rsidP="00527CC7">
      <w:pPr>
        <w:widowControl w:val="0"/>
        <w:autoSpaceDE w:val="0"/>
        <w:autoSpaceDN w:val="0"/>
        <w:adjustRightInd w:val="0"/>
        <w:spacing w:after="0" w:line="360" w:lineRule="auto"/>
        <w:jc w:val="both"/>
        <w:rPr>
          <w:rFonts w:ascii="Times New Roman" w:hAnsi="Times New Roman"/>
          <w:b/>
          <w:sz w:val="24"/>
          <w:szCs w:val="24"/>
          <w:lang w:val="en"/>
        </w:rPr>
      </w:pPr>
      <w:r>
        <w:rPr>
          <w:rFonts w:ascii="Times New Roman" w:hAnsi="Times New Roman"/>
          <w:b/>
          <w:sz w:val="24"/>
          <w:szCs w:val="24"/>
          <w:lang w:val="en"/>
        </w:rPr>
        <w:t xml:space="preserve">4.2 </w:t>
      </w:r>
      <w:r w:rsidR="00527CC7" w:rsidRPr="00527CC7">
        <w:rPr>
          <w:rFonts w:ascii="Times New Roman" w:hAnsi="Times New Roman"/>
          <w:b/>
          <w:sz w:val="24"/>
          <w:szCs w:val="24"/>
          <w:lang w:val="en"/>
        </w:rPr>
        <w:t xml:space="preserve">REFUSAL </w:t>
      </w:r>
      <w:r>
        <w:rPr>
          <w:rFonts w:ascii="Times New Roman" w:hAnsi="Times New Roman"/>
          <w:b/>
          <w:sz w:val="24"/>
          <w:szCs w:val="24"/>
          <w:lang w:val="en"/>
        </w:rPr>
        <w:t xml:space="preserve">OF </w:t>
      </w:r>
      <w:r w:rsidR="00527CC7" w:rsidRPr="00527CC7">
        <w:rPr>
          <w:rFonts w:ascii="Times New Roman" w:hAnsi="Times New Roman"/>
          <w:b/>
          <w:sz w:val="24"/>
          <w:szCs w:val="24"/>
          <w:lang w:val="en"/>
        </w:rPr>
        <w:t>LEAVE</w:t>
      </w:r>
    </w:p>
    <w:p w:rsidR="002A7AFA" w:rsidRPr="00527CC7" w:rsidRDefault="00CE5B4B"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According to</w:t>
      </w:r>
      <w:r w:rsidR="002A7AFA" w:rsidRPr="00527CC7">
        <w:rPr>
          <w:rFonts w:ascii="Times New Roman" w:hAnsi="Times New Roman"/>
          <w:sz w:val="24"/>
          <w:szCs w:val="24"/>
          <w:lang w:val="en"/>
        </w:rPr>
        <w:t xml:space="preserve"> section 241 of the Companies Act the court will refuse permission </w:t>
      </w:r>
      <w:r w:rsidRPr="00527CC7">
        <w:rPr>
          <w:rFonts w:ascii="Times New Roman" w:hAnsi="Times New Roman"/>
          <w:sz w:val="24"/>
          <w:szCs w:val="24"/>
          <w:lang w:val="en"/>
        </w:rPr>
        <w:t xml:space="preserve">to grant leave </w:t>
      </w:r>
      <w:r w:rsidR="002A7AFA" w:rsidRPr="00527CC7">
        <w:rPr>
          <w:rFonts w:ascii="Times New Roman" w:hAnsi="Times New Roman"/>
          <w:sz w:val="24"/>
          <w:szCs w:val="24"/>
          <w:lang w:val="en"/>
        </w:rPr>
        <w:t xml:space="preserve">if it is </w:t>
      </w:r>
      <w:r w:rsidRPr="00527CC7">
        <w:rPr>
          <w:rFonts w:ascii="Times New Roman" w:hAnsi="Times New Roman"/>
          <w:sz w:val="24"/>
          <w:szCs w:val="24"/>
          <w:lang w:val="en"/>
        </w:rPr>
        <w:t>satisfied</w:t>
      </w:r>
      <w:r w:rsidR="002A7AFA" w:rsidRPr="00527CC7">
        <w:rPr>
          <w:rFonts w:ascii="Times New Roman" w:hAnsi="Times New Roman"/>
          <w:sz w:val="24"/>
          <w:szCs w:val="24"/>
          <w:lang w:val="en"/>
        </w:rPr>
        <w:t xml:space="preserve"> that:</w:t>
      </w:r>
    </w:p>
    <w:p w:rsidR="00CE5B4B" w:rsidRPr="00527CC7" w:rsidRDefault="00CE5B4B" w:rsidP="00527CC7">
      <w:pPr>
        <w:pStyle w:val="ListParagraph"/>
        <w:widowControl w:val="0"/>
        <w:numPr>
          <w:ilvl w:val="0"/>
          <w:numId w:val="17"/>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T</w:t>
      </w:r>
      <w:r w:rsidR="00672D9C" w:rsidRPr="00527CC7">
        <w:rPr>
          <w:rFonts w:ascii="Times New Roman" w:hAnsi="Times New Roman"/>
          <w:sz w:val="24"/>
          <w:szCs w:val="24"/>
          <w:lang w:val="en"/>
        </w:rPr>
        <w:t>hat a person acting in accordance with section</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144</w:t>
      </w:r>
      <w:r w:rsidR="00E82908" w:rsidRPr="00527CC7">
        <w:rPr>
          <w:rFonts w:ascii="Times New Roman" w:hAnsi="Times New Roman"/>
          <w:sz w:val="24"/>
          <w:szCs w:val="24"/>
          <w:lang w:val="en"/>
        </w:rPr>
        <w:t xml:space="preserve"> (</w:t>
      </w:r>
      <w:r w:rsidR="00672D9C" w:rsidRPr="00527CC7">
        <w:rPr>
          <w:rFonts w:ascii="Times New Roman" w:hAnsi="Times New Roman"/>
          <w:sz w:val="24"/>
          <w:szCs w:val="24"/>
          <w:lang w:val="en"/>
        </w:rPr>
        <w:t>duty of director to exercise independent judgment- in accordance with the constitution of the company) would not seek to continue the claim;</w:t>
      </w:r>
    </w:p>
    <w:p w:rsidR="00CE5B4B" w:rsidRPr="00527CC7" w:rsidRDefault="00CE5B4B" w:rsidP="00527CC7">
      <w:pPr>
        <w:pStyle w:val="ListParagraph"/>
        <w:widowControl w:val="0"/>
        <w:numPr>
          <w:ilvl w:val="0"/>
          <w:numId w:val="17"/>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I</w:t>
      </w:r>
      <w:r w:rsidR="00672D9C" w:rsidRPr="00527CC7">
        <w:rPr>
          <w:rFonts w:ascii="Times New Roman" w:hAnsi="Times New Roman"/>
          <w:sz w:val="24"/>
          <w:szCs w:val="24"/>
          <w:lang w:val="en"/>
        </w:rPr>
        <w:t>f the cause of action arises from an act or</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omission that is yet to occur—that the act or</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 xml:space="preserve">omission has been </w:t>
      </w:r>
      <w:r w:rsidRPr="00527CC7">
        <w:rPr>
          <w:rFonts w:ascii="Times New Roman" w:hAnsi="Times New Roman"/>
          <w:sz w:val="24"/>
          <w:szCs w:val="24"/>
          <w:lang w:val="en"/>
        </w:rPr>
        <w:t>authorized</w:t>
      </w:r>
      <w:r w:rsidR="00672D9C" w:rsidRPr="00527CC7">
        <w:rPr>
          <w:rFonts w:ascii="Times New Roman" w:hAnsi="Times New Roman"/>
          <w:sz w:val="24"/>
          <w:szCs w:val="24"/>
          <w:lang w:val="en"/>
        </w:rPr>
        <w:t xml:space="preserve"> by the company; or</w:t>
      </w:r>
    </w:p>
    <w:p w:rsidR="00672D9C" w:rsidRPr="00527CC7" w:rsidRDefault="00CE5B4B" w:rsidP="00527CC7">
      <w:pPr>
        <w:pStyle w:val="ListParagraph"/>
        <w:widowControl w:val="0"/>
        <w:numPr>
          <w:ilvl w:val="0"/>
          <w:numId w:val="17"/>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I</w:t>
      </w:r>
      <w:r w:rsidR="00672D9C" w:rsidRPr="00527CC7">
        <w:rPr>
          <w:rFonts w:ascii="Times New Roman" w:hAnsi="Times New Roman"/>
          <w:sz w:val="24"/>
          <w:szCs w:val="24"/>
          <w:lang w:val="en"/>
        </w:rPr>
        <w:t>f the cause of action arises from an act or</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omission that has already occurred—that the act</w:t>
      </w:r>
      <w:r w:rsidR="00DF55F9" w:rsidRPr="00527CC7">
        <w:rPr>
          <w:rFonts w:ascii="Times New Roman" w:hAnsi="Times New Roman"/>
          <w:sz w:val="24"/>
          <w:szCs w:val="24"/>
          <w:lang w:val="en"/>
        </w:rPr>
        <w:t xml:space="preserve"> </w:t>
      </w:r>
      <w:r w:rsidRPr="00527CC7">
        <w:rPr>
          <w:rFonts w:ascii="Times New Roman" w:hAnsi="Times New Roman"/>
          <w:sz w:val="24"/>
          <w:szCs w:val="24"/>
          <w:lang w:val="en"/>
        </w:rPr>
        <w:t xml:space="preserve">or omission; </w:t>
      </w:r>
      <w:r w:rsidR="00672D9C" w:rsidRPr="00527CC7">
        <w:rPr>
          <w:rFonts w:ascii="Times New Roman" w:hAnsi="Times New Roman"/>
          <w:sz w:val="24"/>
          <w:szCs w:val="24"/>
          <w:lang w:val="en"/>
        </w:rPr>
        <w:t xml:space="preserve">was </w:t>
      </w:r>
      <w:r w:rsidRPr="00527CC7">
        <w:rPr>
          <w:rFonts w:ascii="Times New Roman" w:hAnsi="Times New Roman"/>
          <w:sz w:val="24"/>
          <w:szCs w:val="24"/>
          <w:lang w:val="en"/>
        </w:rPr>
        <w:t>authorized</w:t>
      </w:r>
      <w:r w:rsidR="00672D9C" w:rsidRPr="00527CC7">
        <w:rPr>
          <w:rFonts w:ascii="Times New Roman" w:hAnsi="Times New Roman"/>
          <w:sz w:val="24"/>
          <w:szCs w:val="24"/>
          <w:lang w:val="en"/>
        </w:rPr>
        <w:t xml:space="preserve"> by the company before it</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occurred; or</w:t>
      </w:r>
      <w:r w:rsidRPr="00527CC7">
        <w:rPr>
          <w:rFonts w:ascii="Times New Roman" w:hAnsi="Times New Roman"/>
          <w:sz w:val="24"/>
          <w:szCs w:val="24"/>
          <w:lang w:val="en"/>
        </w:rPr>
        <w:t xml:space="preserve"> </w:t>
      </w:r>
      <w:r w:rsidR="00672D9C" w:rsidRPr="00527CC7">
        <w:rPr>
          <w:rFonts w:ascii="Times New Roman" w:hAnsi="Times New Roman"/>
          <w:sz w:val="24"/>
          <w:szCs w:val="24"/>
          <w:lang w:val="en"/>
        </w:rPr>
        <w:t>has been ratified by the company since it</w:t>
      </w:r>
      <w:r w:rsidR="00DF55F9" w:rsidRPr="00527CC7">
        <w:rPr>
          <w:rFonts w:ascii="Times New Roman" w:hAnsi="Times New Roman"/>
          <w:sz w:val="24"/>
          <w:szCs w:val="24"/>
          <w:lang w:val="en"/>
        </w:rPr>
        <w:t xml:space="preserve"> </w:t>
      </w:r>
      <w:r w:rsidR="00672D9C" w:rsidRPr="00527CC7">
        <w:rPr>
          <w:rFonts w:ascii="Times New Roman" w:hAnsi="Times New Roman"/>
          <w:sz w:val="24"/>
          <w:szCs w:val="24"/>
          <w:lang w:val="en"/>
        </w:rPr>
        <w:t>occurred.</w:t>
      </w:r>
    </w:p>
    <w:p w:rsidR="00CE5B4B" w:rsidRPr="00527CC7" w:rsidRDefault="00CE5B4B" w:rsidP="00527CC7">
      <w:pPr>
        <w:pStyle w:val="ListParagraph"/>
        <w:widowControl w:val="0"/>
        <w:autoSpaceDE w:val="0"/>
        <w:autoSpaceDN w:val="0"/>
        <w:adjustRightInd w:val="0"/>
        <w:spacing w:after="0" w:line="360" w:lineRule="auto"/>
        <w:jc w:val="both"/>
        <w:rPr>
          <w:rFonts w:ascii="Times New Roman" w:hAnsi="Times New Roman"/>
          <w:sz w:val="24"/>
          <w:szCs w:val="24"/>
          <w:lang w:val="en"/>
        </w:rPr>
      </w:pPr>
    </w:p>
    <w:p w:rsidR="00CE5B4B" w:rsidRPr="00527CC7" w:rsidRDefault="002A7AFA"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In denying leave the court will be guided by the following considerations under section 241 of the Act:</w:t>
      </w:r>
    </w:p>
    <w:p w:rsidR="00CE5B4B" w:rsidRPr="00527CC7" w:rsidRDefault="00CE5B4B" w:rsidP="00527CC7">
      <w:pPr>
        <w:pStyle w:val="ListParagraph"/>
        <w:widowControl w:val="0"/>
        <w:numPr>
          <w:ilvl w:val="0"/>
          <w:numId w:val="1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w:t>
      </w:r>
      <w:r w:rsidR="00672D9C" w:rsidRPr="00527CC7">
        <w:rPr>
          <w:rFonts w:ascii="Times New Roman" w:hAnsi="Times New Roman"/>
          <w:sz w:val="24"/>
          <w:szCs w:val="24"/>
          <w:lang w:val="en"/>
        </w:rPr>
        <w:t>hether applicant is acting in good faith</w:t>
      </w:r>
      <w:r w:rsidR="00E82908" w:rsidRPr="00527CC7">
        <w:rPr>
          <w:rFonts w:ascii="Times New Roman" w:eastAsiaTheme="minorHAnsi" w:hAnsi="Times New Roman"/>
          <w:sz w:val="24"/>
          <w:szCs w:val="24"/>
        </w:rPr>
        <w:t xml:space="preserve"> and with the view of promoting the success of the company.</w:t>
      </w:r>
    </w:p>
    <w:p w:rsidR="00CE5B4B" w:rsidRPr="00527CC7" w:rsidRDefault="00CE5B4B" w:rsidP="00527CC7">
      <w:pPr>
        <w:pStyle w:val="ListParagraph"/>
        <w:widowControl w:val="0"/>
        <w:numPr>
          <w:ilvl w:val="0"/>
          <w:numId w:val="1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w:t>
      </w:r>
      <w:r w:rsidR="00672D9C" w:rsidRPr="00527CC7">
        <w:rPr>
          <w:rFonts w:ascii="Times New Roman" w:hAnsi="Times New Roman"/>
          <w:sz w:val="24"/>
          <w:szCs w:val="24"/>
          <w:lang w:val="en"/>
        </w:rPr>
        <w:t xml:space="preserve">hether </w:t>
      </w:r>
      <w:r w:rsidR="00E82908" w:rsidRPr="00527CC7">
        <w:rPr>
          <w:rFonts w:ascii="Times New Roman" w:eastAsiaTheme="minorHAnsi" w:hAnsi="Times New Roman"/>
          <w:sz w:val="24"/>
          <w:szCs w:val="24"/>
        </w:rPr>
        <w:t>the act or omission could be authorized before it occurs or ratified by the company after it occurs</w:t>
      </w:r>
      <w:r w:rsidR="00E82908" w:rsidRPr="00527CC7">
        <w:rPr>
          <w:rFonts w:ascii="Times New Roman" w:hAnsi="Times New Roman"/>
          <w:sz w:val="24"/>
          <w:szCs w:val="24"/>
          <w:lang w:val="en"/>
        </w:rPr>
        <w:t xml:space="preserve"> </w:t>
      </w:r>
    </w:p>
    <w:p w:rsidR="00CE5B4B" w:rsidRPr="00527CC7" w:rsidRDefault="00CE5B4B" w:rsidP="00527CC7">
      <w:pPr>
        <w:pStyle w:val="ListParagraph"/>
        <w:widowControl w:val="0"/>
        <w:numPr>
          <w:ilvl w:val="0"/>
          <w:numId w:val="1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w:t>
      </w:r>
      <w:r w:rsidR="00672D9C" w:rsidRPr="00527CC7">
        <w:rPr>
          <w:rFonts w:ascii="Times New Roman" w:hAnsi="Times New Roman"/>
          <w:sz w:val="24"/>
          <w:szCs w:val="24"/>
          <w:lang w:val="en"/>
        </w:rPr>
        <w:t>hether a person acting in accordance with section 143(duty to promote success of company) would attach continuing the claim</w:t>
      </w:r>
    </w:p>
    <w:p w:rsidR="00E82908" w:rsidRPr="00527CC7" w:rsidRDefault="00CE5B4B" w:rsidP="00527CC7">
      <w:pPr>
        <w:pStyle w:val="ListParagraph"/>
        <w:widowControl w:val="0"/>
        <w:numPr>
          <w:ilvl w:val="0"/>
          <w:numId w:val="1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w:t>
      </w:r>
      <w:r w:rsidR="00672D9C" w:rsidRPr="00527CC7">
        <w:rPr>
          <w:rFonts w:ascii="Times New Roman" w:hAnsi="Times New Roman"/>
          <w:sz w:val="24"/>
          <w:szCs w:val="24"/>
          <w:lang w:val="en"/>
        </w:rPr>
        <w:t>hether the company has decided not to pursues the claim</w:t>
      </w:r>
    </w:p>
    <w:p w:rsidR="00E82908" w:rsidRPr="00527CC7" w:rsidRDefault="00CE5B4B" w:rsidP="00527CC7">
      <w:pPr>
        <w:pStyle w:val="ListParagraph"/>
        <w:widowControl w:val="0"/>
        <w:numPr>
          <w:ilvl w:val="0"/>
          <w:numId w:val="1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W</w:t>
      </w:r>
      <w:r w:rsidR="00E82908" w:rsidRPr="00527CC7">
        <w:rPr>
          <w:rFonts w:ascii="Times New Roman" w:hAnsi="Times New Roman"/>
          <w:sz w:val="24"/>
          <w:szCs w:val="24"/>
          <w:lang w:val="en"/>
        </w:rPr>
        <w:t>hether</w:t>
      </w:r>
      <w:r w:rsidR="00E82908" w:rsidRPr="00527CC7">
        <w:rPr>
          <w:rFonts w:ascii="Times New Roman" w:eastAsiaTheme="minorHAnsi" w:hAnsi="Times New Roman"/>
          <w:sz w:val="24"/>
          <w:szCs w:val="24"/>
        </w:rPr>
        <w:t xml:space="preserve"> the act or omission in relation to the claim gives rise to a cause of action that the member could pursue in his own right rather than on behalf of the company.</w:t>
      </w:r>
    </w:p>
    <w:p w:rsidR="00E82908" w:rsidRPr="00527CC7" w:rsidRDefault="00E82908" w:rsidP="00527CC7">
      <w:pPr>
        <w:widowControl w:val="0"/>
        <w:autoSpaceDE w:val="0"/>
        <w:autoSpaceDN w:val="0"/>
        <w:adjustRightInd w:val="0"/>
        <w:spacing w:after="0" w:line="360" w:lineRule="auto"/>
        <w:jc w:val="both"/>
        <w:rPr>
          <w:rFonts w:ascii="Times New Roman" w:hAnsi="Times New Roman"/>
          <w:sz w:val="24"/>
          <w:szCs w:val="24"/>
          <w:lang w:val="en"/>
        </w:rPr>
      </w:pPr>
    </w:p>
    <w:p w:rsidR="00672D9C" w:rsidRPr="00527CC7" w:rsidRDefault="00CE5B4B" w:rsidP="00527CC7">
      <w:pPr>
        <w:widowControl w:val="0"/>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S</w:t>
      </w:r>
      <w:r w:rsidR="00672D9C" w:rsidRPr="00527CC7">
        <w:rPr>
          <w:rFonts w:ascii="Times New Roman" w:hAnsi="Times New Roman"/>
          <w:sz w:val="24"/>
          <w:szCs w:val="24"/>
          <w:lang w:val="en"/>
        </w:rPr>
        <w:t xml:space="preserve">ection 242 </w:t>
      </w:r>
      <w:r w:rsidRPr="00527CC7">
        <w:rPr>
          <w:rFonts w:ascii="Times New Roman" w:hAnsi="Times New Roman"/>
          <w:sz w:val="24"/>
          <w:szCs w:val="24"/>
          <w:lang w:val="en"/>
        </w:rPr>
        <w:t xml:space="preserve">provides that </w:t>
      </w:r>
      <w:r w:rsidR="00672D9C" w:rsidRPr="00527CC7">
        <w:rPr>
          <w:rFonts w:ascii="Times New Roman" w:hAnsi="Times New Roman"/>
          <w:sz w:val="24"/>
          <w:szCs w:val="24"/>
          <w:lang w:val="en"/>
        </w:rPr>
        <w:t xml:space="preserve">the court can allow a member to continue a derivate </w:t>
      </w:r>
      <w:r w:rsidR="002A7AFA" w:rsidRPr="00527CC7">
        <w:rPr>
          <w:rFonts w:ascii="Times New Roman" w:hAnsi="Times New Roman"/>
          <w:sz w:val="24"/>
          <w:szCs w:val="24"/>
          <w:lang w:val="en"/>
        </w:rPr>
        <w:t xml:space="preserve">claim brought by </w:t>
      </w:r>
      <w:r w:rsidR="002A7AFA" w:rsidRPr="00527CC7">
        <w:rPr>
          <w:rFonts w:ascii="Times New Roman" w:hAnsi="Times New Roman"/>
          <w:sz w:val="24"/>
          <w:szCs w:val="24"/>
          <w:lang w:val="en"/>
        </w:rPr>
        <w:lastRenderedPageBreak/>
        <w:t>another member</w:t>
      </w:r>
      <w:r w:rsidR="00672D9C" w:rsidRPr="00527CC7">
        <w:rPr>
          <w:rFonts w:ascii="Times New Roman" w:hAnsi="Times New Roman"/>
          <w:sz w:val="24"/>
          <w:szCs w:val="24"/>
          <w:lang w:val="en"/>
        </w:rPr>
        <w:t xml:space="preserve">. </w:t>
      </w:r>
      <w:r w:rsidR="002A7AFA" w:rsidRPr="00527CC7">
        <w:rPr>
          <w:rFonts w:ascii="Times New Roman" w:hAnsi="Times New Roman"/>
          <w:sz w:val="24"/>
          <w:szCs w:val="24"/>
          <w:lang w:val="en"/>
        </w:rPr>
        <w:t xml:space="preserve">The consideration are </w:t>
      </w:r>
      <w:r w:rsidR="00672D9C" w:rsidRPr="00527CC7">
        <w:rPr>
          <w:rFonts w:ascii="Times New Roman" w:hAnsi="Times New Roman"/>
          <w:sz w:val="24"/>
          <w:szCs w:val="24"/>
          <w:lang w:val="en"/>
        </w:rPr>
        <w:t>non- prosecution diligently, abuse of court process, it</w:t>
      </w:r>
      <w:r w:rsidR="002A7AFA" w:rsidRPr="00527CC7">
        <w:rPr>
          <w:rFonts w:ascii="Times New Roman" w:hAnsi="Times New Roman"/>
          <w:sz w:val="24"/>
          <w:szCs w:val="24"/>
          <w:lang w:val="en"/>
        </w:rPr>
        <w:t xml:space="preserve"> i</w:t>
      </w:r>
      <w:r w:rsidR="00672D9C" w:rsidRPr="00527CC7">
        <w:rPr>
          <w:rFonts w:ascii="Times New Roman" w:hAnsi="Times New Roman"/>
          <w:sz w:val="24"/>
          <w:szCs w:val="24"/>
          <w:lang w:val="en"/>
        </w:rPr>
        <w:t>s appropriate for applicant to continue claim</w:t>
      </w:r>
      <w:r w:rsidR="002A7AFA" w:rsidRPr="00527CC7">
        <w:rPr>
          <w:rFonts w:ascii="Times New Roman" w:hAnsi="Times New Roman"/>
          <w:sz w:val="24"/>
          <w:szCs w:val="24"/>
          <w:lang w:val="en"/>
        </w:rPr>
        <w:t>.</w:t>
      </w:r>
    </w:p>
    <w:p w:rsidR="00D62FA8" w:rsidRPr="00527CC7" w:rsidRDefault="00D62FA8" w:rsidP="00527CC7">
      <w:pPr>
        <w:widowControl w:val="0"/>
        <w:autoSpaceDE w:val="0"/>
        <w:autoSpaceDN w:val="0"/>
        <w:adjustRightInd w:val="0"/>
        <w:spacing w:after="0" w:line="360" w:lineRule="auto"/>
        <w:jc w:val="both"/>
        <w:rPr>
          <w:rFonts w:ascii="Times New Roman" w:hAnsi="Times New Roman"/>
          <w:sz w:val="24"/>
          <w:szCs w:val="24"/>
          <w:lang w:val="en"/>
        </w:rPr>
      </w:pPr>
    </w:p>
    <w:p w:rsidR="00E82908" w:rsidRPr="00527CC7" w:rsidRDefault="003B7ACF" w:rsidP="00527CC7">
      <w:pPr>
        <w:widowControl w:val="0"/>
        <w:autoSpaceDE w:val="0"/>
        <w:autoSpaceDN w:val="0"/>
        <w:adjustRightInd w:val="0"/>
        <w:spacing w:after="0" w:line="360" w:lineRule="auto"/>
        <w:jc w:val="both"/>
        <w:rPr>
          <w:rFonts w:ascii="Times New Roman" w:hAnsi="Times New Roman"/>
          <w:b/>
          <w:bCs/>
          <w:iCs/>
          <w:sz w:val="24"/>
          <w:szCs w:val="24"/>
        </w:rPr>
      </w:pPr>
      <w:r>
        <w:rPr>
          <w:rFonts w:ascii="Times New Roman" w:hAnsi="Times New Roman"/>
          <w:b/>
          <w:bCs/>
          <w:iCs/>
          <w:sz w:val="24"/>
          <w:szCs w:val="24"/>
        </w:rPr>
        <w:t xml:space="preserve">5. </w:t>
      </w:r>
      <w:r w:rsidR="00527CC7" w:rsidRPr="00527CC7">
        <w:rPr>
          <w:rFonts w:ascii="Times New Roman" w:hAnsi="Times New Roman"/>
          <w:b/>
          <w:bCs/>
          <w:iCs/>
          <w:sz w:val="24"/>
          <w:szCs w:val="24"/>
        </w:rPr>
        <w:t>COSTS OF A DERIVATIVE SUIT</w:t>
      </w:r>
    </w:p>
    <w:p w:rsidR="00E7656A" w:rsidRPr="00527CC7" w:rsidRDefault="00E7656A" w:rsidP="00527CC7">
      <w:pPr>
        <w:widowControl w:val="0"/>
        <w:autoSpaceDE w:val="0"/>
        <w:autoSpaceDN w:val="0"/>
        <w:adjustRightInd w:val="0"/>
        <w:spacing w:after="0" w:line="360" w:lineRule="auto"/>
        <w:jc w:val="both"/>
        <w:rPr>
          <w:rFonts w:ascii="Times New Roman" w:hAnsi="Times New Roman"/>
          <w:bCs/>
          <w:iCs/>
          <w:sz w:val="24"/>
          <w:szCs w:val="24"/>
        </w:rPr>
      </w:pPr>
      <w:r w:rsidRPr="00527CC7">
        <w:rPr>
          <w:rFonts w:ascii="Times New Roman" w:hAnsi="Times New Roman"/>
          <w:bCs/>
          <w:iCs/>
          <w:sz w:val="24"/>
          <w:szCs w:val="24"/>
        </w:rPr>
        <w:t xml:space="preserve">The case of </w:t>
      </w:r>
      <w:r w:rsidRPr="00527CC7">
        <w:rPr>
          <w:rFonts w:ascii="Times New Roman" w:hAnsi="Times New Roman"/>
          <w:b/>
          <w:bCs/>
          <w:i/>
          <w:iCs/>
          <w:sz w:val="24"/>
          <w:szCs w:val="24"/>
        </w:rPr>
        <w:t xml:space="preserve">Wallersteiner v </w:t>
      </w:r>
      <w:proofErr w:type="spellStart"/>
      <w:r w:rsidRPr="00527CC7">
        <w:rPr>
          <w:rFonts w:ascii="Times New Roman" w:hAnsi="Times New Roman"/>
          <w:b/>
          <w:bCs/>
          <w:i/>
          <w:iCs/>
          <w:sz w:val="24"/>
          <w:szCs w:val="24"/>
        </w:rPr>
        <w:t>Moir</w:t>
      </w:r>
      <w:proofErr w:type="spellEnd"/>
      <w:r w:rsidRPr="00527CC7">
        <w:rPr>
          <w:rStyle w:val="FootnoteReference"/>
          <w:rFonts w:ascii="Times New Roman" w:hAnsi="Times New Roman"/>
          <w:b/>
          <w:bCs/>
          <w:i/>
          <w:iCs/>
          <w:sz w:val="24"/>
          <w:szCs w:val="24"/>
        </w:rPr>
        <w:footnoteReference w:id="19"/>
      </w:r>
      <w:r w:rsidRPr="00527CC7">
        <w:rPr>
          <w:rFonts w:ascii="Times New Roman" w:hAnsi="Times New Roman"/>
          <w:bCs/>
          <w:iCs/>
          <w:sz w:val="24"/>
          <w:szCs w:val="24"/>
        </w:rPr>
        <w:t xml:space="preserve"> established that a company is to bear the costs of bringing a derivative action. </w:t>
      </w:r>
      <w:r w:rsidR="00BA5582" w:rsidRPr="00527CC7">
        <w:rPr>
          <w:rFonts w:ascii="Times New Roman" w:hAnsi="Times New Roman"/>
          <w:bCs/>
          <w:iCs/>
          <w:sz w:val="24"/>
          <w:szCs w:val="24"/>
        </w:rPr>
        <w:t xml:space="preserve">In this case </w:t>
      </w:r>
      <w:r w:rsidRPr="00527CC7">
        <w:rPr>
          <w:rFonts w:ascii="Times New Roman" w:hAnsi="Times New Roman"/>
          <w:sz w:val="24"/>
          <w:szCs w:val="24"/>
        </w:rPr>
        <w:t>Mr</w:t>
      </w:r>
      <w:r w:rsidR="00E82908" w:rsidRPr="00527CC7">
        <w:rPr>
          <w:rFonts w:ascii="Times New Roman" w:hAnsi="Times New Roman"/>
          <w:sz w:val="24"/>
          <w:szCs w:val="24"/>
        </w:rPr>
        <w:t>.</w:t>
      </w:r>
      <w:r w:rsidRPr="00527CC7">
        <w:rPr>
          <w:rFonts w:ascii="Times New Roman" w:hAnsi="Times New Roman"/>
          <w:sz w:val="24"/>
          <w:szCs w:val="24"/>
        </w:rPr>
        <w:t xml:space="preserve"> </w:t>
      </w:r>
      <w:proofErr w:type="spellStart"/>
      <w:r w:rsidRPr="00527CC7">
        <w:rPr>
          <w:rFonts w:ascii="Times New Roman" w:hAnsi="Times New Roman"/>
          <w:sz w:val="24"/>
          <w:szCs w:val="24"/>
        </w:rPr>
        <w:t>Moir</w:t>
      </w:r>
      <w:proofErr w:type="spellEnd"/>
      <w:r w:rsidRPr="00527CC7">
        <w:rPr>
          <w:rFonts w:ascii="Times New Roman" w:hAnsi="Times New Roman"/>
          <w:sz w:val="24"/>
          <w:szCs w:val="24"/>
        </w:rPr>
        <w:t>, a minority shareholder, in the course of an ongoing battle over a company, applied for money to continue a claim against Dr</w:t>
      </w:r>
      <w:r w:rsidR="00E82908" w:rsidRPr="00527CC7">
        <w:rPr>
          <w:rFonts w:ascii="Times New Roman" w:hAnsi="Times New Roman"/>
          <w:sz w:val="24"/>
          <w:szCs w:val="24"/>
        </w:rPr>
        <w:t>.</w:t>
      </w:r>
      <w:r w:rsidRPr="00527CC7">
        <w:rPr>
          <w:rFonts w:ascii="Times New Roman" w:hAnsi="Times New Roman"/>
          <w:sz w:val="24"/>
          <w:szCs w:val="24"/>
        </w:rPr>
        <w:t xml:space="preserve"> Wallersteiner for fraud. Dr</w:t>
      </w:r>
      <w:r w:rsidR="00E82908" w:rsidRPr="00527CC7">
        <w:rPr>
          <w:rFonts w:ascii="Times New Roman" w:hAnsi="Times New Roman"/>
          <w:sz w:val="24"/>
          <w:szCs w:val="24"/>
        </w:rPr>
        <w:t>.</w:t>
      </w:r>
      <w:r w:rsidRPr="00527CC7">
        <w:rPr>
          <w:rFonts w:ascii="Times New Roman" w:hAnsi="Times New Roman"/>
          <w:sz w:val="24"/>
          <w:szCs w:val="24"/>
        </w:rPr>
        <w:t xml:space="preserve"> Wallersteiner had bought a company called Hartley Baird Ltd using money from the company itself, in contravention of the prohibitions on</w:t>
      </w:r>
      <w:r w:rsidR="00BA5582" w:rsidRPr="00527CC7">
        <w:rPr>
          <w:rFonts w:ascii="Times New Roman" w:hAnsi="Times New Roman"/>
          <w:sz w:val="24"/>
          <w:szCs w:val="24"/>
        </w:rPr>
        <w:t xml:space="preserve"> financial assistance(under Companies A</w:t>
      </w:r>
      <w:r w:rsidR="00E82908" w:rsidRPr="00527CC7">
        <w:rPr>
          <w:rFonts w:ascii="Times New Roman" w:hAnsi="Times New Roman"/>
          <w:sz w:val="24"/>
          <w:szCs w:val="24"/>
        </w:rPr>
        <w:t xml:space="preserve">ct 1948 S. </w:t>
      </w:r>
      <w:r w:rsidR="00BA5582" w:rsidRPr="00527CC7">
        <w:rPr>
          <w:rFonts w:ascii="Times New Roman" w:hAnsi="Times New Roman"/>
          <w:sz w:val="24"/>
          <w:szCs w:val="24"/>
        </w:rPr>
        <w:t xml:space="preserve">54 and 190). In the course of the suit </w:t>
      </w:r>
      <w:r w:rsidRPr="00527CC7">
        <w:rPr>
          <w:rFonts w:ascii="Times New Roman" w:hAnsi="Times New Roman"/>
          <w:sz w:val="24"/>
          <w:szCs w:val="24"/>
        </w:rPr>
        <w:t>Mr</w:t>
      </w:r>
      <w:r w:rsidR="00E82908" w:rsidRPr="00527CC7">
        <w:rPr>
          <w:rFonts w:ascii="Times New Roman" w:hAnsi="Times New Roman"/>
          <w:sz w:val="24"/>
          <w:szCs w:val="24"/>
        </w:rPr>
        <w:t>.</w:t>
      </w:r>
      <w:r w:rsidRPr="00527CC7">
        <w:rPr>
          <w:rFonts w:ascii="Times New Roman" w:hAnsi="Times New Roman"/>
          <w:sz w:val="24"/>
          <w:szCs w:val="24"/>
        </w:rPr>
        <w:t xml:space="preserve"> </w:t>
      </w:r>
      <w:proofErr w:type="spellStart"/>
      <w:r w:rsidRPr="00527CC7">
        <w:rPr>
          <w:rFonts w:ascii="Times New Roman" w:hAnsi="Times New Roman"/>
          <w:sz w:val="24"/>
          <w:szCs w:val="24"/>
        </w:rPr>
        <w:t>Moir</w:t>
      </w:r>
      <w:proofErr w:type="spellEnd"/>
      <w:r w:rsidRPr="00527CC7">
        <w:rPr>
          <w:rFonts w:ascii="Times New Roman" w:hAnsi="Times New Roman"/>
          <w:sz w:val="24"/>
          <w:szCs w:val="24"/>
        </w:rPr>
        <w:t xml:space="preserve"> was running out of money and made an application for funds to continue the action.</w:t>
      </w:r>
      <w:r w:rsidR="008C7B7D" w:rsidRPr="00527CC7">
        <w:rPr>
          <w:rFonts w:ascii="Times New Roman" w:hAnsi="Times New Roman"/>
          <w:sz w:val="24"/>
          <w:szCs w:val="24"/>
        </w:rPr>
        <w:t xml:space="preserve"> </w:t>
      </w:r>
      <w:r w:rsidRPr="00527CC7">
        <w:rPr>
          <w:rFonts w:ascii="Times New Roman" w:hAnsi="Times New Roman"/>
          <w:sz w:val="24"/>
          <w:szCs w:val="24"/>
        </w:rPr>
        <w:t>The Court of Appeal held, after noting that interest was awardable under the court's equitable jurisdiction, that Mr</w:t>
      </w:r>
      <w:r w:rsidR="00E82908" w:rsidRPr="00527CC7">
        <w:rPr>
          <w:rFonts w:ascii="Times New Roman" w:hAnsi="Times New Roman"/>
          <w:sz w:val="24"/>
          <w:szCs w:val="24"/>
        </w:rPr>
        <w:t>.</w:t>
      </w:r>
      <w:r w:rsidRPr="00527CC7">
        <w:rPr>
          <w:rFonts w:ascii="Times New Roman" w:hAnsi="Times New Roman"/>
          <w:sz w:val="24"/>
          <w:szCs w:val="24"/>
        </w:rPr>
        <w:t xml:space="preserve"> </w:t>
      </w:r>
      <w:proofErr w:type="spellStart"/>
      <w:r w:rsidRPr="00527CC7">
        <w:rPr>
          <w:rFonts w:ascii="Times New Roman" w:hAnsi="Times New Roman"/>
          <w:sz w:val="24"/>
          <w:szCs w:val="24"/>
        </w:rPr>
        <w:t>Moir</w:t>
      </w:r>
      <w:proofErr w:type="spellEnd"/>
      <w:r w:rsidRPr="00527CC7">
        <w:rPr>
          <w:rFonts w:ascii="Times New Roman" w:hAnsi="Times New Roman"/>
          <w:sz w:val="24"/>
          <w:szCs w:val="24"/>
        </w:rPr>
        <w:t xml:space="preserve"> could be indemnified by the company for his costs</w:t>
      </w:r>
    </w:p>
    <w:p w:rsidR="00AC3A87" w:rsidRPr="00527CC7" w:rsidRDefault="00AC3A87" w:rsidP="00527CC7">
      <w:pPr>
        <w:widowControl w:val="0"/>
        <w:autoSpaceDE w:val="0"/>
        <w:autoSpaceDN w:val="0"/>
        <w:adjustRightInd w:val="0"/>
        <w:spacing w:after="0" w:line="360" w:lineRule="auto"/>
        <w:jc w:val="both"/>
        <w:rPr>
          <w:rFonts w:ascii="Times New Roman" w:hAnsi="Times New Roman"/>
          <w:sz w:val="24"/>
          <w:szCs w:val="24"/>
          <w:lang w:val="en"/>
        </w:rPr>
      </w:pPr>
    </w:p>
    <w:p w:rsidR="00D62FA8" w:rsidRPr="00527CC7" w:rsidRDefault="003B7ACF" w:rsidP="00527CC7">
      <w:pPr>
        <w:widowControl w:val="0"/>
        <w:autoSpaceDE w:val="0"/>
        <w:autoSpaceDN w:val="0"/>
        <w:adjustRightInd w:val="0"/>
        <w:spacing w:after="0" w:line="360" w:lineRule="auto"/>
        <w:jc w:val="both"/>
        <w:rPr>
          <w:rFonts w:ascii="Times New Roman" w:hAnsi="Times New Roman"/>
          <w:b/>
          <w:sz w:val="24"/>
          <w:szCs w:val="24"/>
          <w:lang w:val="en"/>
        </w:rPr>
      </w:pPr>
      <w:r>
        <w:rPr>
          <w:rFonts w:ascii="Times New Roman" w:hAnsi="Times New Roman"/>
          <w:b/>
          <w:sz w:val="24"/>
          <w:szCs w:val="24"/>
          <w:lang w:val="en"/>
        </w:rPr>
        <w:t xml:space="preserve">6.0 </w:t>
      </w:r>
      <w:r w:rsidR="00D62FA8" w:rsidRPr="00527CC7">
        <w:rPr>
          <w:rFonts w:ascii="Times New Roman" w:hAnsi="Times New Roman"/>
          <w:b/>
          <w:sz w:val="24"/>
          <w:szCs w:val="24"/>
          <w:lang w:val="en"/>
        </w:rPr>
        <w:t>CONCLUSION</w:t>
      </w:r>
    </w:p>
    <w:p w:rsidR="003111AF" w:rsidRPr="00527CC7" w:rsidRDefault="003111AF" w:rsidP="00527CC7">
      <w:pPr>
        <w:autoSpaceDE w:val="0"/>
        <w:autoSpaceDN w:val="0"/>
        <w:adjustRightInd w:val="0"/>
        <w:spacing w:after="0" w:line="360" w:lineRule="auto"/>
        <w:jc w:val="both"/>
        <w:rPr>
          <w:rFonts w:ascii="Times New Roman" w:hAnsi="Times New Roman"/>
          <w:sz w:val="24"/>
          <w:szCs w:val="24"/>
        </w:rPr>
      </w:pPr>
      <w:r w:rsidRPr="00527CC7">
        <w:rPr>
          <w:rFonts w:ascii="Times New Roman" w:hAnsi="Times New Roman"/>
          <w:sz w:val="24"/>
          <w:szCs w:val="24"/>
          <w:lang w:val="en"/>
        </w:rPr>
        <w:t xml:space="preserve">The concept of derivative action has enhanced protection of minority shareholders. </w:t>
      </w:r>
      <w:r w:rsidR="003C4A89" w:rsidRPr="00527CC7">
        <w:rPr>
          <w:rFonts w:ascii="Times New Roman" w:hAnsi="Times New Roman"/>
          <w:sz w:val="24"/>
          <w:szCs w:val="24"/>
          <w:lang w:val="en"/>
        </w:rPr>
        <w:t>However, for a member of a company to institute proceedings in his own name and on behalf of the company, s/he must establish the requirements of: fraud on the part of directors and the requirement of control where the wrongdoers are in control of the company. In the United States of America, there is a third requirement of demand a member of a company desirous of instituting a suit in his name must prove</w:t>
      </w:r>
      <w:r w:rsidR="003C4A89" w:rsidRPr="00527CC7">
        <w:rPr>
          <w:rFonts w:ascii="Times New Roman" w:hAnsi="Times New Roman"/>
          <w:sz w:val="24"/>
          <w:szCs w:val="24"/>
        </w:rPr>
        <w:t xml:space="preserve"> that all remedies within the company itself have been resorted to in vain. </w:t>
      </w:r>
      <w:r w:rsidR="00632731" w:rsidRPr="00527CC7">
        <w:rPr>
          <w:rFonts w:ascii="Times New Roman" w:hAnsi="Times New Roman"/>
          <w:sz w:val="24"/>
          <w:szCs w:val="24"/>
        </w:rPr>
        <w:t>The purpose of this rule has been to protect the company and to give it a fair opportunity to act on the demand and to bring an action. In Kenya however there is no such requirement but it would seem that the courts require that it be shown that those in control have failed to bring the action.</w:t>
      </w:r>
    </w:p>
    <w:p w:rsidR="008C7B7D" w:rsidRPr="00527CC7" w:rsidRDefault="00C2528E" w:rsidP="00527CC7">
      <w:pPr>
        <w:widowControl w:val="0"/>
        <w:autoSpaceDE w:val="0"/>
        <w:autoSpaceDN w:val="0"/>
        <w:adjustRightInd w:val="0"/>
        <w:spacing w:after="0" w:line="360" w:lineRule="auto"/>
        <w:ind w:firstLine="720"/>
        <w:jc w:val="both"/>
        <w:rPr>
          <w:rFonts w:ascii="Times New Roman" w:hAnsi="Times New Roman"/>
          <w:sz w:val="24"/>
          <w:szCs w:val="24"/>
          <w:lang w:val="en"/>
        </w:rPr>
      </w:pPr>
      <w:r w:rsidRPr="00527CC7">
        <w:rPr>
          <w:rFonts w:ascii="Times New Roman" w:hAnsi="Times New Roman"/>
          <w:sz w:val="24"/>
          <w:szCs w:val="24"/>
        </w:rPr>
        <w:t xml:space="preserve">The scope of derivative claims is being widened by changes in law as, for example, in cases of fraud, it is no longer a requirement that </w:t>
      </w:r>
      <w:r w:rsidR="00672D9C" w:rsidRPr="00527CC7">
        <w:rPr>
          <w:rFonts w:ascii="Times New Roman" w:hAnsi="Times New Roman"/>
          <w:sz w:val="24"/>
          <w:szCs w:val="24"/>
          <w:lang w:val="en"/>
        </w:rPr>
        <w:t xml:space="preserve">the director </w:t>
      </w:r>
      <w:r w:rsidRPr="00527CC7">
        <w:rPr>
          <w:rFonts w:ascii="Times New Roman" w:hAnsi="Times New Roman"/>
          <w:sz w:val="24"/>
          <w:szCs w:val="24"/>
          <w:lang w:val="en"/>
        </w:rPr>
        <w:t xml:space="preserve">in question </w:t>
      </w:r>
      <w:r w:rsidR="00672D9C" w:rsidRPr="00527CC7">
        <w:rPr>
          <w:rFonts w:ascii="Times New Roman" w:hAnsi="Times New Roman"/>
          <w:sz w:val="24"/>
          <w:szCs w:val="24"/>
          <w:lang w:val="en"/>
        </w:rPr>
        <w:t>benefited personally</w:t>
      </w:r>
      <w:r w:rsidR="001416A5" w:rsidRPr="00527CC7">
        <w:rPr>
          <w:rFonts w:ascii="Times New Roman" w:hAnsi="Times New Roman"/>
          <w:sz w:val="24"/>
          <w:szCs w:val="24"/>
          <w:lang w:val="en"/>
        </w:rPr>
        <w:t xml:space="preserve"> and also the provision of section 125 of the Companies Act which defines when a director is to be said to be controlling a company. </w:t>
      </w:r>
    </w:p>
    <w:p w:rsidR="00722AF0" w:rsidRPr="00527CC7" w:rsidRDefault="00722AF0" w:rsidP="00527CC7">
      <w:pPr>
        <w:widowControl w:val="0"/>
        <w:autoSpaceDE w:val="0"/>
        <w:autoSpaceDN w:val="0"/>
        <w:adjustRightInd w:val="0"/>
        <w:spacing w:after="0" w:line="360" w:lineRule="auto"/>
        <w:jc w:val="both"/>
        <w:rPr>
          <w:rFonts w:ascii="Times New Roman" w:hAnsi="Times New Roman"/>
          <w:sz w:val="24"/>
          <w:szCs w:val="24"/>
          <w:lang w:val="en"/>
        </w:rPr>
      </w:pPr>
    </w:p>
    <w:p w:rsidR="00672D9C" w:rsidRPr="00527CC7" w:rsidRDefault="00672D9C" w:rsidP="00527CC7">
      <w:pPr>
        <w:widowControl w:val="0"/>
        <w:autoSpaceDE w:val="0"/>
        <w:autoSpaceDN w:val="0"/>
        <w:adjustRightInd w:val="0"/>
        <w:spacing w:after="0" w:line="360" w:lineRule="auto"/>
        <w:jc w:val="both"/>
        <w:rPr>
          <w:rFonts w:ascii="Times New Roman" w:hAnsi="Times New Roman"/>
          <w:b/>
          <w:sz w:val="24"/>
          <w:szCs w:val="24"/>
          <w:lang w:val="en"/>
        </w:rPr>
      </w:pPr>
      <w:bookmarkStart w:id="0" w:name="_GoBack"/>
      <w:bookmarkEnd w:id="0"/>
      <w:r w:rsidRPr="00527CC7">
        <w:rPr>
          <w:rFonts w:ascii="Times New Roman" w:hAnsi="Times New Roman"/>
          <w:b/>
          <w:sz w:val="24"/>
          <w:szCs w:val="24"/>
          <w:lang w:val="en"/>
        </w:rPr>
        <w:lastRenderedPageBreak/>
        <w:t>REFERENCES</w:t>
      </w:r>
    </w:p>
    <w:p w:rsidR="00672D9C" w:rsidRPr="00527CC7" w:rsidRDefault="00672D9C" w:rsidP="00527CC7">
      <w:pPr>
        <w:widowControl w:val="0"/>
        <w:numPr>
          <w:ilvl w:val="0"/>
          <w:numId w:val="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Aronson, Seth, and Katharine Mercer. "Shareholder Derivative Actions: From Cradle to Grave." Securities Litigation and Enforcement Institute (2011): 334-36.</w:t>
      </w:r>
    </w:p>
    <w:p w:rsidR="00662FDD" w:rsidRPr="00527CC7" w:rsidRDefault="00662FDD" w:rsidP="00527CC7">
      <w:pPr>
        <w:widowControl w:val="0"/>
        <w:numPr>
          <w:ilvl w:val="0"/>
          <w:numId w:val="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 xml:space="preserve">Tracey M. Cohen, T. Mark </w:t>
      </w:r>
      <w:proofErr w:type="spellStart"/>
      <w:r w:rsidRPr="00527CC7">
        <w:rPr>
          <w:rFonts w:ascii="Times New Roman" w:hAnsi="Times New Roman"/>
          <w:sz w:val="24"/>
          <w:szCs w:val="24"/>
          <w:lang w:val="en"/>
        </w:rPr>
        <w:t>Pontin</w:t>
      </w:r>
      <w:proofErr w:type="spellEnd"/>
      <w:r w:rsidRPr="00527CC7">
        <w:rPr>
          <w:rFonts w:ascii="Times New Roman" w:hAnsi="Times New Roman"/>
          <w:sz w:val="24"/>
          <w:szCs w:val="24"/>
          <w:lang w:val="en"/>
        </w:rPr>
        <w:t>, and Graeme Hooper, “</w:t>
      </w:r>
      <w:r w:rsidR="00672D9C" w:rsidRPr="00527CC7">
        <w:rPr>
          <w:rFonts w:ascii="Times New Roman" w:hAnsi="Times New Roman"/>
          <w:sz w:val="24"/>
          <w:szCs w:val="24"/>
          <w:lang w:val="en"/>
        </w:rPr>
        <w:t>Distinguishing Oppressio</w:t>
      </w:r>
      <w:r w:rsidRPr="00527CC7">
        <w:rPr>
          <w:rFonts w:ascii="Times New Roman" w:hAnsi="Times New Roman"/>
          <w:sz w:val="24"/>
          <w:szCs w:val="24"/>
          <w:lang w:val="en"/>
        </w:rPr>
        <w:t xml:space="preserve">n Claims and Derivative Actions”. </w:t>
      </w:r>
      <w:r w:rsidR="00672D9C" w:rsidRPr="00527CC7">
        <w:rPr>
          <w:rFonts w:ascii="Times New Roman" w:hAnsi="Times New Roman"/>
          <w:sz w:val="24"/>
          <w:szCs w:val="24"/>
          <w:lang w:val="en"/>
        </w:rPr>
        <w:t xml:space="preserve"> </w:t>
      </w:r>
      <w:r w:rsidRPr="00527CC7">
        <w:rPr>
          <w:rFonts w:ascii="Times New Roman" w:hAnsi="Times New Roman"/>
          <w:sz w:val="24"/>
          <w:szCs w:val="24"/>
          <w:lang w:val="en"/>
        </w:rPr>
        <w:t>Shareholders’ Remedies (</w:t>
      </w:r>
      <w:r w:rsidR="00672D9C" w:rsidRPr="00527CC7">
        <w:rPr>
          <w:rFonts w:ascii="Times New Roman" w:hAnsi="Times New Roman"/>
          <w:sz w:val="24"/>
          <w:szCs w:val="24"/>
          <w:lang w:val="en"/>
        </w:rPr>
        <w:t>2011</w:t>
      </w:r>
      <w:r w:rsidRPr="00527CC7">
        <w:rPr>
          <w:rFonts w:ascii="Times New Roman" w:hAnsi="Times New Roman"/>
          <w:sz w:val="24"/>
          <w:szCs w:val="24"/>
          <w:lang w:val="en"/>
        </w:rPr>
        <w:t>). Update Paper 2.1</w:t>
      </w:r>
    </w:p>
    <w:p w:rsidR="00672D9C" w:rsidRPr="00527CC7" w:rsidRDefault="00662FDD" w:rsidP="00527CC7">
      <w:pPr>
        <w:widowControl w:val="0"/>
        <w:numPr>
          <w:ilvl w:val="0"/>
          <w:numId w:val="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Slaughter and May, “</w:t>
      </w:r>
      <w:r w:rsidR="00672D9C" w:rsidRPr="00527CC7">
        <w:rPr>
          <w:rFonts w:ascii="Times New Roman" w:hAnsi="Times New Roman"/>
          <w:sz w:val="24"/>
          <w:szCs w:val="24"/>
          <w:lang w:val="en"/>
        </w:rPr>
        <w:t>Companies Act 2006: Directors' Duties, Derivative Actions and Other Miscellaneous Provisions</w:t>
      </w:r>
      <w:r w:rsidRPr="00527CC7">
        <w:rPr>
          <w:rFonts w:ascii="Times New Roman" w:hAnsi="Times New Roman"/>
          <w:sz w:val="24"/>
          <w:szCs w:val="24"/>
          <w:lang w:val="en"/>
        </w:rPr>
        <w:t>” (</w:t>
      </w:r>
      <w:r w:rsidR="00672D9C" w:rsidRPr="00527CC7">
        <w:rPr>
          <w:rFonts w:ascii="Times New Roman" w:hAnsi="Times New Roman"/>
          <w:sz w:val="24"/>
          <w:szCs w:val="24"/>
          <w:lang w:val="en"/>
        </w:rPr>
        <w:t xml:space="preserve"> June 2007</w:t>
      </w:r>
      <w:r w:rsidRPr="00527CC7">
        <w:rPr>
          <w:rFonts w:ascii="Times New Roman" w:hAnsi="Times New Roman"/>
          <w:sz w:val="24"/>
          <w:szCs w:val="24"/>
          <w:lang w:val="en"/>
        </w:rPr>
        <w:t>)</w:t>
      </w:r>
    </w:p>
    <w:p w:rsidR="00722AF0" w:rsidRPr="00527CC7" w:rsidRDefault="00672D9C" w:rsidP="00527CC7">
      <w:pPr>
        <w:widowControl w:val="0"/>
        <w:numPr>
          <w:ilvl w:val="0"/>
          <w:numId w:val="1"/>
        </w:numPr>
        <w:autoSpaceDE w:val="0"/>
        <w:autoSpaceDN w:val="0"/>
        <w:adjustRightInd w:val="0"/>
        <w:spacing w:after="0" w:line="360" w:lineRule="auto"/>
        <w:jc w:val="both"/>
        <w:rPr>
          <w:rFonts w:ascii="Times New Roman" w:hAnsi="Times New Roman"/>
          <w:sz w:val="24"/>
          <w:szCs w:val="24"/>
          <w:lang w:val="en"/>
        </w:rPr>
      </w:pPr>
      <w:r w:rsidRPr="00527CC7">
        <w:rPr>
          <w:rFonts w:ascii="Times New Roman" w:hAnsi="Times New Roman"/>
          <w:sz w:val="24"/>
          <w:szCs w:val="24"/>
          <w:lang w:val="en"/>
        </w:rPr>
        <w:t>Th</w:t>
      </w:r>
      <w:r w:rsidR="00662FDD" w:rsidRPr="00527CC7">
        <w:rPr>
          <w:rFonts w:ascii="Times New Roman" w:hAnsi="Times New Roman"/>
          <w:sz w:val="24"/>
          <w:szCs w:val="24"/>
          <w:lang w:val="en"/>
        </w:rPr>
        <w:t>e Companies Act, No. 17 of 2015</w:t>
      </w:r>
    </w:p>
    <w:p w:rsidR="00722AF0" w:rsidRPr="00527CC7" w:rsidRDefault="00722AF0" w:rsidP="00527CC7">
      <w:pPr>
        <w:pStyle w:val="ListParagraph"/>
        <w:numPr>
          <w:ilvl w:val="0"/>
          <w:numId w:val="1"/>
        </w:numPr>
        <w:autoSpaceDE w:val="0"/>
        <w:autoSpaceDN w:val="0"/>
        <w:adjustRightInd w:val="0"/>
        <w:spacing w:after="0" w:line="360" w:lineRule="auto"/>
        <w:jc w:val="both"/>
        <w:rPr>
          <w:rFonts w:ascii="Times New Roman" w:eastAsiaTheme="minorHAnsi" w:hAnsi="Times New Roman"/>
          <w:sz w:val="24"/>
          <w:szCs w:val="24"/>
        </w:rPr>
      </w:pPr>
      <w:r w:rsidRPr="00527CC7">
        <w:rPr>
          <w:rFonts w:ascii="Times New Roman" w:eastAsiaTheme="minorHAnsi" w:hAnsi="Times New Roman"/>
          <w:sz w:val="24"/>
          <w:szCs w:val="24"/>
        </w:rPr>
        <w:t xml:space="preserve">Mocha, Thomas M. (2014) </w:t>
      </w:r>
      <w:proofErr w:type="gramStart"/>
      <w:r w:rsidRPr="00527CC7">
        <w:rPr>
          <w:rFonts w:ascii="Times New Roman" w:eastAsiaTheme="minorHAnsi" w:hAnsi="Times New Roman"/>
          <w:i/>
          <w:sz w:val="24"/>
          <w:szCs w:val="24"/>
        </w:rPr>
        <w:t>The</w:t>
      </w:r>
      <w:proofErr w:type="gramEnd"/>
      <w:r w:rsidRPr="00527CC7">
        <w:rPr>
          <w:rFonts w:ascii="Times New Roman" w:eastAsiaTheme="minorHAnsi" w:hAnsi="Times New Roman"/>
          <w:i/>
          <w:sz w:val="24"/>
          <w:szCs w:val="24"/>
        </w:rPr>
        <w:t xml:space="preserve"> Legal Protection of Minority Shareholders: A Comparative Analysis of the Regulatory Framework of Kenya and the United Kingdom, </w:t>
      </w:r>
      <w:r w:rsidRPr="00527CC7">
        <w:rPr>
          <w:rFonts w:ascii="Times New Roman" w:eastAsiaTheme="minorHAnsi" w:hAnsi="Times New Roman"/>
          <w:sz w:val="24"/>
          <w:szCs w:val="24"/>
        </w:rPr>
        <w:t xml:space="preserve">University of Nairobi. </w:t>
      </w:r>
    </w:p>
    <w:p w:rsidR="00672D9C" w:rsidRPr="00527CC7" w:rsidRDefault="00672D9C" w:rsidP="00527CC7">
      <w:pPr>
        <w:widowControl w:val="0"/>
        <w:autoSpaceDE w:val="0"/>
        <w:autoSpaceDN w:val="0"/>
        <w:adjustRightInd w:val="0"/>
        <w:spacing w:after="0" w:line="360" w:lineRule="auto"/>
        <w:jc w:val="both"/>
        <w:rPr>
          <w:rFonts w:ascii="Times New Roman" w:hAnsi="Times New Roman"/>
          <w:sz w:val="24"/>
          <w:szCs w:val="24"/>
          <w:lang w:val="en"/>
        </w:rPr>
      </w:pPr>
    </w:p>
    <w:sectPr w:rsidR="00672D9C" w:rsidRPr="00527CC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589" w:rsidRDefault="00072589" w:rsidP="0095055B">
      <w:pPr>
        <w:spacing w:after="0" w:line="240" w:lineRule="auto"/>
      </w:pPr>
      <w:r>
        <w:separator/>
      </w:r>
    </w:p>
  </w:endnote>
  <w:endnote w:type="continuationSeparator" w:id="0">
    <w:p w:rsidR="00072589" w:rsidRDefault="00072589" w:rsidP="00950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589" w:rsidRDefault="00072589" w:rsidP="0095055B">
      <w:pPr>
        <w:spacing w:after="0" w:line="240" w:lineRule="auto"/>
      </w:pPr>
      <w:r>
        <w:separator/>
      </w:r>
    </w:p>
  </w:footnote>
  <w:footnote w:type="continuationSeparator" w:id="0">
    <w:p w:rsidR="00072589" w:rsidRDefault="00072589" w:rsidP="0095055B">
      <w:pPr>
        <w:spacing w:after="0" w:line="240" w:lineRule="auto"/>
      </w:pPr>
      <w:r>
        <w:continuationSeparator/>
      </w:r>
    </w:p>
  </w:footnote>
  <w:footnote w:id="1">
    <w:p w:rsidR="0048590A" w:rsidRPr="003B7ACF" w:rsidRDefault="0048590A" w:rsidP="003B7ACF">
      <w:pPr>
        <w:pStyle w:val="FootnoteText"/>
        <w:spacing w:after="0" w:line="240" w:lineRule="auto"/>
        <w:jc w:val="both"/>
      </w:pPr>
      <w:r w:rsidRPr="003B7ACF">
        <w:rPr>
          <w:rStyle w:val="FootnoteReference"/>
        </w:rPr>
        <w:footnoteRef/>
      </w:r>
      <w:r w:rsidRPr="003B7ACF">
        <w:t xml:space="preserve"> (1843) 67 ER 189</w:t>
      </w:r>
    </w:p>
  </w:footnote>
  <w:footnote w:id="2">
    <w:p w:rsidR="007743AD" w:rsidRPr="003B7ACF" w:rsidRDefault="007743AD" w:rsidP="003B7ACF">
      <w:pPr>
        <w:pStyle w:val="FootnoteText"/>
        <w:spacing w:line="240" w:lineRule="auto"/>
      </w:pPr>
      <w:r w:rsidRPr="003B7ACF">
        <w:rPr>
          <w:rStyle w:val="FootnoteReference"/>
        </w:rPr>
        <w:footnoteRef/>
      </w:r>
      <w:r w:rsidRPr="003B7ACF">
        <w:t xml:space="preserve"> [2004]KLR 95</w:t>
      </w:r>
    </w:p>
  </w:footnote>
  <w:footnote w:id="3">
    <w:p w:rsidR="001E7225" w:rsidRPr="003B7ACF" w:rsidRDefault="001E7225" w:rsidP="003B7ACF">
      <w:pPr>
        <w:pStyle w:val="FootnoteText"/>
        <w:spacing w:after="0" w:line="240" w:lineRule="auto"/>
        <w:jc w:val="both"/>
      </w:pPr>
      <w:r w:rsidRPr="003B7ACF">
        <w:rPr>
          <w:rStyle w:val="FootnoteReference"/>
        </w:rPr>
        <w:footnoteRef/>
      </w:r>
      <w:r w:rsidRPr="003B7ACF">
        <w:t xml:space="preserve"> Sec. 238 (6b)</w:t>
      </w:r>
    </w:p>
  </w:footnote>
  <w:footnote w:id="4">
    <w:p w:rsidR="000D7452" w:rsidRPr="003B7ACF" w:rsidRDefault="000D7452" w:rsidP="003B7ACF">
      <w:pPr>
        <w:pStyle w:val="FootnoteText"/>
        <w:spacing w:after="0" w:line="240" w:lineRule="auto"/>
      </w:pPr>
      <w:r w:rsidRPr="003B7ACF">
        <w:rPr>
          <w:rStyle w:val="FootnoteReference"/>
        </w:rPr>
        <w:footnoteRef/>
      </w:r>
      <w:r w:rsidRPr="003B7ACF">
        <w:t xml:space="preserve"> R. C. Ferrara and L. </w:t>
      </w:r>
      <w:proofErr w:type="spellStart"/>
      <w:r w:rsidRPr="003B7ACF">
        <w:t>Gansler</w:t>
      </w:r>
      <w:proofErr w:type="spellEnd"/>
      <w:r w:rsidRPr="003B7ACF">
        <w:t>,</w:t>
      </w:r>
      <w:r w:rsidRPr="003B7ACF">
        <w:rPr>
          <w:color w:val="000000"/>
          <w:shd w:val="clear" w:color="auto" w:fill="FFFFFF"/>
        </w:rPr>
        <w:t xml:space="preserve"> </w:t>
      </w:r>
      <w:r w:rsidRPr="003B7ACF">
        <w:rPr>
          <w:i/>
          <w:color w:val="000000"/>
          <w:shd w:val="clear" w:color="auto" w:fill="FFFFFF"/>
        </w:rPr>
        <w:t>Shareholder Derivative Litigation: Besieging the Board</w:t>
      </w:r>
      <w:r w:rsidRPr="003B7ACF">
        <w:rPr>
          <w:color w:val="000000"/>
          <w:shd w:val="clear" w:color="auto" w:fill="FFFFFF"/>
        </w:rPr>
        <w:t xml:space="preserve"> (2013) Law Journal Press.</w:t>
      </w:r>
      <w:r w:rsidRPr="003B7ACF">
        <w:t xml:space="preserve"> </w:t>
      </w:r>
    </w:p>
  </w:footnote>
  <w:footnote w:id="5">
    <w:p w:rsidR="00C14707" w:rsidRPr="003B7ACF" w:rsidRDefault="00C14707" w:rsidP="003B7ACF">
      <w:pPr>
        <w:pStyle w:val="FootnoteText"/>
        <w:spacing w:after="0" w:line="240" w:lineRule="auto"/>
      </w:pPr>
      <w:r w:rsidRPr="003B7ACF">
        <w:rPr>
          <w:rStyle w:val="FootnoteReference"/>
        </w:rPr>
        <w:footnoteRef/>
      </w:r>
      <w:r w:rsidRPr="003B7ACF">
        <w:t xml:space="preserve"> (1843) 67 ER 189</w:t>
      </w:r>
    </w:p>
  </w:footnote>
  <w:footnote w:id="6">
    <w:p w:rsidR="00C14707" w:rsidRPr="003B7ACF" w:rsidRDefault="00C14707" w:rsidP="003B7ACF">
      <w:pPr>
        <w:pStyle w:val="FootnoteText"/>
        <w:spacing w:after="0" w:line="240" w:lineRule="auto"/>
        <w:jc w:val="both"/>
      </w:pPr>
      <w:r w:rsidRPr="003B7ACF">
        <w:rPr>
          <w:rStyle w:val="FootnoteReference"/>
        </w:rPr>
        <w:footnoteRef/>
      </w:r>
      <w:r w:rsidRPr="003B7ACF">
        <w:t xml:space="preserve"> Sec. 238(3)</w:t>
      </w:r>
    </w:p>
  </w:footnote>
  <w:footnote w:id="7">
    <w:p w:rsidR="00C14707" w:rsidRPr="003B7ACF" w:rsidRDefault="00C14707" w:rsidP="003B7ACF">
      <w:pPr>
        <w:pStyle w:val="FootnoteText"/>
        <w:spacing w:after="0" w:line="240" w:lineRule="auto"/>
        <w:jc w:val="both"/>
      </w:pPr>
      <w:r w:rsidRPr="003B7ACF">
        <w:rPr>
          <w:rStyle w:val="FootnoteReference"/>
        </w:rPr>
        <w:footnoteRef/>
      </w:r>
      <w:r w:rsidRPr="003B7ACF">
        <w:t xml:space="preserve"> Sec. 238 (6a)</w:t>
      </w:r>
    </w:p>
  </w:footnote>
  <w:footnote w:id="8">
    <w:p w:rsidR="00C14707" w:rsidRPr="003B7ACF" w:rsidRDefault="00C14707" w:rsidP="003B7ACF">
      <w:pPr>
        <w:pStyle w:val="FootnoteText"/>
        <w:spacing w:after="0" w:line="240" w:lineRule="auto"/>
        <w:jc w:val="both"/>
      </w:pPr>
      <w:r w:rsidRPr="003B7ACF">
        <w:rPr>
          <w:rStyle w:val="FootnoteReference"/>
        </w:rPr>
        <w:footnoteRef/>
      </w:r>
      <w:r w:rsidRPr="003B7ACF">
        <w:t xml:space="preserve"> Sec. 238(4)</w:t>
      </w:r>
    </w:p>
  </w:footnote>
  <w:footnote w:id="9">
    <w:p w:rsidR="00C14707" w:rsidRPr="003B7ACF" w:rsidRDefault="00C14707" w:rsidP="003B7ACF">
      <w:pPr>
        <w:pStyle w:val="FootnoteText"/>
        <w:spacing w:after="0" w:line="240" w:lineRule="auto"/>
        <w:jc w:val="both"/>
      </w:pPr>
      <w:r w:rsidRPr="003B7ACF">
        <w:rPr>
          <w:rStyle w:val="FootnoteReference"/>
        </w:rPr>
        <w:footnoteRef/>
      </w:r>
      <w:r w:rsidRPr="003B7ACF">
        <w:t xml:space="preserve"> Sec. 238(5)</w:t>
      </w:r>
    </w:p>
  </w:footnote>
  <w:footnote w:id="10">
    <w:p w:rsidR="00482E92" w:rsidRPr="003B7ACF" w:rsidRDefault="00482E92" w:rsidP="003B7ACF">
      <w:pPr>
        <w:pStyle w:val="FootnoteText"/>
        <w:spacing w:after="0" w:line="240" w:lineRule="auto"/>
      </w:pPr>
      <w:r w:rsidRPr="003B7ACF">
        <w:rPr>
          <w:rStyle w:val="FootnoteReference"/>
        </w:rPr>
        <w:footnoteRef/>
      </w:r>
      <w:r w:rsidRPr="003B7ACF">
        <w:t xml:space="preserve"> </w:t>
      </w:r>
      <w:r w:rsidRPr="003B7ACF">
        <w:rPr>
          <w:shd w:val="clear" w:color="auto" w:fill="FFFFFF"/>
        </w:rPr>
        <w:t>(1909) 1 Ch. 267</w:t>
      </w:r>
    </w:p>
  </w:footnote>
  <w:footnote w:id="11">
    <w:p w:rsidR="00204E2E" w:rsidRPr="003B7ACF" w:rsidRDefault="00204E2E" w:rsidP="003B7ACF">
      <w:pPr>
        <w:pStyle w:val="FootnoteText"/>
        <w:spacing w:after="0" w:line="240" w:lineRule="auto"/>
        <w:jc w:val="both"/>
      </w:pPr>
      <w:r w:rsidRPr="003B7ACF">
        <w:rPr>
          <w:rStyle w:val="FootnoteReference"/>
        </w:rPr>
        <w:footnoteRef/>
      </w:r>
      <w:r w:rsidRPr="003B7ACF">
        <w:t xml:space="preserve"> [1950] 2 All ER 1064</w:t>
      </w:r>
    </w:p>
  </w:footnote>
  <w:footnote w:id="12">
    <w:p w:rsidR="006E1642" w:rsidRPr="003B7ACF" w:rsidRDefault="006E1642" w:rsidP="003B7ACF">
      <w:pPr>
        <w:spacing w:after="0" w:line="240" w:lineRule="auto"/>
        <w:jc w:val="both"/>
        <w:rPr>
          <w:sz w:val="20"/>
          <w:szCs w:val="20"/>
        </w:rPr>
      </w:pPr>
      <w:r w:rsidRPr="003B7ACF">
        <w:rPr>
          <w:rStyle w:val="FootnoteReference"/>
          <w:sz w:val="20"/>
          <w:szCs w:val="20"/>
        </w:rPr>
        <w:footnoteRef/>
      </w:r>
      <w:r w:rsidRPr="003B7ACF">
        <w:rPr>
          <w:sz w:val="20"/>
          <w:szCs w:val="20"/>
        </w:rPr>
        <w:t xml:space="preserve"> Prudential Assurance Co. V. Newman Industries Ltd (1982) 1 All E.R 354 w</w:t>
      </w:r>
    </w:p>
  </w:footnote>
  <w:footnote w:id="13">
    <w:p w:rsidR="006169BD" w:rsidRPr="003B7ACF" w:rsidRDefault="006169BD" w:rsidP="003B7ACF">
      <w:pPr>
        <w:pStyle w:val="FootnoteText"/>
        <w:spacing w:after="0" w:line="240" w:lineRule="auto"/>
        <w:rPr>
          <w:lang w:val="en-GB"/>
        </w:rPr>
      </w:pPr>
      <w:r w:rsidRPr="003B7ACF">
        <w:rPr>
          <w:rStyle w:val="FootnoteReference"/>
        </w:rPr>
        <w:footnoteRef/>
      </w:r>
      <w:r w:rsidRPr="003B7ACF">
        <w:t xml:space="preserve"> (2006)</w:t>
      </w:r>
    </w:p>
  </w:footnote>
  <w:footnote w:id="14">
    <w:p w:rsidR="00B54DC2" w:rsidRPr="003B7ACF" w:rsidRDefault="00B54DC2" w:rsidP="003B7ACF">
      <w:pPr>
        <w:pStyle w:val="FootnoteText"/>
        <w:spacing w:after="0" w:line="240" w:lineRule="auto"/>
      </w:pPr>
      <w:r w:rsidRPr="003B7ACF">
        <w:rPr>
          <w:rStyle w:val="FootnoteReference"/>
        </w:rPr>
        <w:footnoteRef/>
      </w:r>
      <w:r w:rsidRPr="003B7ACF">
        <w:t xml:space="preserve"> </w:t>
      </w:r>
      <w:r w:rsidRPr="003B7ACF">
        <w:rPr>
          <w:lang w:val="en"/>
        </w:rPr>
        <w:t>(1966) IEA 390 (HCU)</w:t>
      </w:r>
    </w:p>
  </w:footnote>
  <w:footnote w:id="15">
    <w:p w:rsidR="00B54DC2" w:rsidRPr="003B7ACF" w:rsidRDefault="00B54DC2" w:rsidP="003B7ACF">
      <w:pPr>
        <w:pStyle w:val="FootnoteText"/>
        <w:spacing w:after="0" w:line="240" w:lineRule="auto"/>
        <w:jc w:val="both"/>
      </w:pPr>
      <w:r w:rsidRPr="003B7ACF">
        <w:rPr>
          <w:rStyle w:val="FootnoteReference"/>
        </w:rPr>
        <w:footnoteRef/>
      </w:r>
      <w:r w:rsidRPr="003B7ACF">
        <w:t xml:space="preserve"> [1995] 1 BCLC 243</w:t>
      </w:r>
    </w:p>
  </w:footnote>
  <w:footnote w:id="16">
    <w:p w:rsidR="00E24441" w:rsidRPr="003B7ACF" w:rsidRDefault="00E24441" w:rsidP="003B7ACF">
      <w:pPr>
        <w:pStyle w:val="FootnoteText"/>
        <w:spacing w:after="0" w:line="240" w:lineRule="auto"/>
        <w:jc w:val="both"/>
      </w:pPr>
      <w:r w:rsidRPr="003B7ACF">
        <w:rPr>
          <w:rStyle w:val="FootnoteReference"/>
        </w:rPr>
        <w:footnoteRef/>
      </w:r>
      <w:r w:rsidRPr="003B7ACF">
        <w:t xml:space="preserve"> The Companies Act No. 17 of 2015 Sec. 239</w:t>
      </w:r>
    </w:p>
  </w:footnote>
  <w:footnote w:id="17">
    <w:p w:rsidR="00B54DC2" w:rsidRPr="003B7ACF" w:rsidRDefault="00B54DC2" w:rsidP="003B7ACF">
      <w:pPr>
        <w:spacing w:after="0" w:line="240" w:lineRule="auto"/>
        <w:jc w:val="both"/>
        <w:rPr>
          <w:b/>
          <w:i/>
          <w:sz w:val="20"/>
          <w:szCs w:val="20"/>
        </w:rPr>
      </w:pPr>
      <w:r w:rsidRPr="003B7ACF">
        <w:rPr>
          <w:rStyle w:val="FootnoteReference"/>
          <w:sz w:val="20"/>
          <w:szCs w:val="20"/>
        </w:rPr>
        <w:footnoteRef/>
      </w:r>
      <w:r w:rsidRPr="003B7ACF">
        <w:rPr>
          <w:sz w:val="20"/>
          <w:szCs w:val="20"/>
        </w:rPr>
        <w:t xml:space="preserve"> Amin </w:t>
      </w:r>
      <w:proofErr w:type="spellStart"/>
      <w:r w:rsidRPr="003B7ACF">
        <w:rPr>
          <w:sz w:val="20"/>
          <w:szCs w:val="20"/>
        </w:rPr>
        <w:t>Akberali</w:t>
      </w:r>
      <w:proofErr w:type="spellEnd"/>
      <w:r w:rsidRPr="003B7ACF">
        <w:rPr>
          <w:sz w:val="20"/>
          <w:szCs w:val="20"/>
        </w:rPr>
        <w:t xml:space="preserve"> Manji &amp; 2 others v </w:t>
      </w:r>
      <w:proofErr w:type="spellStart"/>
      <w:r w:rsidRPr="003B7ACF">
        <w:rPr>
          <w:sz w:val="20"/>
          <w:szCs w:val="20"/>
        </w:rPr>
        <w:t>Altaf</w:t>
      </w:r>
      <w:proofErr w:type="spellEnd"/>
      <w:r w:rsidRPr="003B7ACF">
        <w:rPr>
          <w:sz w:val="20"/>
          <w:szCs w:val="20"/>
        </w:rPr>
        <w:t xml:space="preserve"> </w:t>
      </w:r>
      <w:proofErr w:type="spellStart"/>
      <w:r w:rsidRPr="003B7ACF">
        <w:rPr>
          <w:sz w:val="20"/>
          <w:szCs w:val="20"/>
        </w:rPr>
        <w:t>Abdulrasul</w:t>
      </w:r>
      <w:proofErr w:type="spellEnd"/>
      <w:r w:rsidRPr="003B7ACF">
        <w:rPr>
          <w:sz w:val="20"/>
          <w:szCs w:val="20"/>
        </w:rPr>
        <w:t xml:space="preserve"> </w:t>
      </w:r>
      <w:proofErr w:type="spellStart"/>
      <w:r w:rsidRPr="003B7ACF">
        <w:rPr>
          <w:sz w:val="20"/>
          <w:szCs w:val="20"/>
        </w:rPr>
        <w:t>Dadani</w:t>
      </w:r>
      <w:proofErr w:type="spellEnd"/>
      <w:r w:rsidRPr="003B7ACF">
        <w:rPr>
          <w:sz w:val="20"/>
          <w:szCs w:val="20"/>
        </w:rPr>
        <w:t xml:space="preserve"> &amp; another [2015] eKLR</w:t>
      </w:r>
      <w:r w:rsidRPr="003B7ACF">
        <w:rPr>
          <w:b/>
          <w:i/>
          <w:sz w:val="20"/>
          <w:szCs w:val="20"/>
        </w:rPr>
        <w:t xml:space="preserve"> </w:t>
      </w:r>
    </w:p>
  </w:footnote>
  <w:footnote w:id="18">
    <w:p w:rsidR="00B0645D" w:rsidRPr="003B7ACF" w:rsidRDefault="00B0645D" w:rsidP="003B7ACF">
      <w:pPr>
        <w:pStyle w:val="FootnoteText"/>
        <w:spacing w:after="0" w:line="240" w:lineRule="auto"/>
        <w:jc w:val="both"/>
      </w:pPr>
      <w:r w:rsidRPr="003B7ACF">
        <w:rPr>
          <w:rStyle w:val="FootnoteReference"/>
        </w:rPr>
        <w:footnoteRef/>
      </w:r>
      <w:r w:rsidRPr="003B7ACF">
        <w:t xml:space="preserve"> DT Dobie &amp; Co. (Kenya) Ltd –Vs- </w:t>
      </w:r>
      <w:proofErr w:type="spellStart"/>
      <w:r w:rsidRPr="003B7ACF">
        <w:t>Muchina</w:t>
      </w:r>
      <w:proofErr w:type="spellEnd"/>
      <w:r w:rsidRPr="003B7ACF">
        <w:t xml:space="preserve"> (1982) KLR</w:t>
      </w:r>
    </w:p>
  </w:footnote>
  <w:footnote w:id="19">
    <w:p w:rsidR="00E56706" w:rsidRPr="003B7ACF" w:rsidRDefault="00E7656A" w:rsidP="003B7ACF">
      <w:pPr>
        <w:pStyle w:val="FootnoteText"/>
        <w:spacing w:line="240" w:lineRule="auto"/>
      </w:pPr>
      <w:r w:rsidRPr="003B7ACF">
        <w:rPr>
          <w:rStyle w:val="FootnoteReference"/>
        </w:rPr>
        <w:footnoteRef/>
      </w:r>
      <w:r w:rsidRPr="003B7ACF">
        <w:t xml:space="preserve"> </w:t>
      </w:r>
      <w:r w:rsidRPr="003B7ACF">
        <w:rPr>
          <w:b/>
          <w:bCs/>
          <w:i/>
          <w:iCs/>
        </w:rPr>
        <w:t>(No 2)</w:t>
      </w:r>
      <w:r w:rsidRPr="003B7ACF">
        <w:t xml:space="preserve"> [1975] QB 373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DB6E34"/>
    <w:multiLevelType w:val="hybridMultilevel"/>
    <w:tmpl w:val="FC2CCF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E81241E"/>
    <w:multiLevelType w:val="hybridMultilevel"/>
    <w:tmpl w:val="FB7EC3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1E5967"/>
    <w:multiLevelType w:val="hybridMultilevel"/>
    <w:tmpl w:val="22E8A3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1C2DA4"/>
    <w:multiLevelType w:val="hybridMultilevel"/>
    <w:tmpl w:val="393872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DD1B33"/>
    <w:multiLevelType w:val="hybridMultilevel"/>
    <w:tmpl w:val="3CD89EC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A412DE"/>
    <w:multiLevelType w:val="hybridMultilevel"/>
    <w:tmpl w:val="1A1C1EF6"/>
    <w:lvl w:ilvl="0" w:tplc="A71A091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6BF36CF"/>
    <w:multiLevelType w:val="hybridMultilevel"/>
    <w:tmpl w:val="E7ECE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AE33FB"/>
    <w:multiLevelType w:val="hybridMultilevel"/>
    <w:tmpl w:val="B0960438"/>
    <w:lvl w:ilvl="0" w:tplc="A71A091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9EA43D0"/>
    <w:multiLevelType w:val="hybridMultilevel"/>
    <w:tmpl w:val="708AE5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DC009A"/>
    <w:multiLevelType w:val="hybridMultilevel"/>
    <w:tmpl w:val="6C08D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C3C236B"/>
    <w:multiLevelType w:val="hybridMultilevel"/>
    <w:tmpl w:val="F3C2DC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E041477"/>
    <w:multiLevelType w:val="hybridMultilevel"/>
    <w:tmpl w:val="1FE285EE"/>
    <w:lvl w:ilvl="0" w:tplc="CF4E5C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1D27AB2"/>
    <w:multiLevelType w:val="hybridMultilevel"/>
    <w:tmpl w:val="A5426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2122DA"/>
    <w:multiLevelType w:val="hybridMultilevel"/>
    <w:tmpl w:val="7DD60E1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2D50C6"/>
    <w:multiLevelType w:val="hybridMultilevel"/>
    <w:tmpl w:val="1320077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37253E7F"/>
    <w:multiLevelType w:val="hybridMultilevel"/>
    <w:tmpl w:val="C148850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B557CB"/>
    <w:multiLevelType w:val="multilevel"/>
    <w:tmpl w:val="7F90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40792A"/>
    <w:multiLevelType w:val="hybridMultilevel"/>
    <w:tmpl w:val="13981F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90F0D78"/>
    <w:multiLevelType w:val="hybridMultilevel"/>
    <w:tmpl w:val="E38609E4"/>
    <w:lvl w:ilvl="0" w:tplc="A71A091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50772E8C"/>
    <w:multiLevelType w:val="hybridMultilevel"/>
    <w:tmpl w:val="B2FCF6B8"/>
    <w:lvl w:ilvl="0" w:tplc="AFE8DBE8">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54B56DDD"/>
    <w:multiLevelType w:val="hybridMultilevel"/>
    <w:tmpl w:val="234A134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F54F59"/>
    <w:multiLevelType w:val="hybridMultilevel"/>
    <w:tmpl w:val="6582A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1B6CBB"/>
    <w:multiLevelType w:val="hybridMultilevel"/>
    <w:tmpl w:val="FBE2A8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68E57081"/>
    <w:multiLevelType w:val="hybridMultilevel"/>
    <w:tmpl w:val="A5CC23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EDC397B"/>
    <w:multiLevelType w:val="hybridMultilevel"/>
    <w:tmpl w:val="3C501DEE"/>
    <w:lvl w:ilvl="0" w:tplc="74F2E6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4122CDD"/>
    <w:multiLevelType w:val="hybridMultilevel"/>
    <w:tmpl w:val="874CE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5F473CB"/>
    <w:multiLevelType w:val="hybridMultilevel"/>
    <w:tmpl w:val="080AB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1F5199"/>
    <w:multiLevelType w:val="hybridMultilevel"/>
    <w:tmpl w:val="5EE02B2C"/>
    <w:lvl w:ilvl="0" w:tplc="0409000F">
      <w:start w:val="1"/>
      <w:numFmt w:val="decimal"/>
      <w:lvlText w:val="%1."/>
      <w:lvlJc w:val="left"/>
      <w:pPr>
        <w:ind w:left="720" w:hanging="360"/>
      </w:pPr>
      <w:rPr>
        <w:rFonts w:hint="default"/>
      </w:rPr>
    </w:lvl>
    <w:lvl w:ilvl="1" w:tplc="710AFFD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F627AE"/>
    <w:multiLevelType w:val="hybridMultilevel"/>
    <w:tmpl w:val="DE9226D0"/>
    <w:lvl w:ilvl="0" w:tplc="AFE8DB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E2F1E07"/>
    <w:multiLevelType w:val="hybridMultilevel"/>
    <w:tmpl w:val="70C4AC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18"/>
  </w:num>
  <w:num w:numId="4">
    <w:abstractNumId w:val="16"/>
  </w:num>
  <w:num w:numId="5">
    <w:abstractNumId w:val="0"/>
  </w:num>
  <w:num w:numId="6">
    <w:abstractNumId w:val="2"/>
  </w:num>
  <w:num w:numId="7">
    <w:abstractNumId w:val="3"/>
  </w:num>
  <w:num w:numId="8">
    <w:abstractNumId w:val="27"/>
  </w:num>
  <w:num w:numId="9">
    <w:abstractNumId w:val="19"/>
  </w:num>
  <w:num w:numId="10">
    <w:abstractNumId w:val="11"/>
  </w:num>
  <w:num w:numId="11">
    <w:abstractNumId w:val="8"/>
  </w:num>
  <w:num w:numId="12">
    <w:abstractNumId w:val="28"/>
  </w:num>
  <w:num w:numId="13">
    <w:abstractNumId w:val="24"/>
  </w:num>
  <w:num w:numId="14">
    <w:abstractNumId w:val="9"/>
  </w:num>
  <w:num w:numId="15">
    <w:abstractNumId w:val="26"/>
  </w:num>
  <w:num w:numId="16">
    <w:abstractNumId w:val="1"/>
  </w:num>
  <w:num w:numId="17">
    <w:abstractNumId w:val="13"/>
  </w:num>
  <w:num w:numId="18">
    <w:abstractNumId w:val="4"/>
  </w:num>
  <w:num w:numId="19">
    <w:abstractNumId w:val="20"/>
  </w:num>
  <w:num w:numId="20">
    <w:abstractNumId w:val="15"/>
  </w:num>
  <w:num w:numId="21">
    <w:abstractNumId w:val="21"/>
  </w:num>
  <w:num w:numId="22">
    <w:abstractNumId w:val="6"/>
  </w:num>
  <w:num w:numId="23">
    <w:abstractNumId w:val="25"/>
  </w:num>
  <w:num w:numId="24">
    <w:abstractNumId w:val="12"/>
  </w:num>
  <w:num w:numId="25">
    <w:abstractNumId w:val="29"/>
  </w:num>
  <w:num w:numId="26">
    <w:abstractNumId w:val="22"/>
  </w:num>
  <w:num w:numId="27">
    <w:abstractNumId w:val="17"/>
  </w:num>
  <w:num w:numId="28">
    <w:abstractNumId w:val="10"/>
  </w:num>
  <w:num w:numId="29">
    <w:abstractNumId w:val="23"/>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FC2"/>
    <w:rsid w:val="0003015B"/>
    <w:rsid w:val="000436BE"/>
    <w:rsid w:val="0005104A"/>
    <w:rsid w:val="00053518"/>
    <w:rsid w:val="00072589"/>
    <w:rsid w:val="000C0CAA"/>
    <w:rsid w:val="000C32FD"/>
    <w:rsid w:val="000D7452"/>
    <w:rsid w:val="00122AC7"/>
    <w:rsid w:val="001416A5"/>
    <w:rsid w:val="00163538"/>
    <w:rsid w:val="001B5107"/>
    <w:rsid w:val="001D5154"/>
    <w:rsid w:val="001E7225"/>
    <w:rsid w:val="00204E2E"/>
    <w:rsid w:val="002A56EA"/>
    <w:rsid w:val="002A7AFA"/>
    <w:rsid w:val="002D6F26"/>
    <w:rsid w:val="003111AF"/>
    <w:rsid w:val="00311DAB"/>
    <w:rsid w:val="00355E8C"/>
    <w:rsid w:val="00377948"/>
    <w:rsid w:val="00386E7B"/>
    <w:rsid w:val="003A3BB9"/>
    <w:rsid w:val="003B7ACF"/>
    <w:rsid w:val="003C4A89"/>
    <w:rsid w:val="003D0DE8"/>
    <w:rsid w:val="003E6716"/>
    <w:rsid w:val="003F795F"/>
    <w:rsid w:val="00407FC2"/>
    <w:rsid w:val="00424107"/>
    <w:rsid w:val="00470679"/>
    <w:rsid w:val="00482E92"/>
    <w:rsid w:val="0048590A"/>
    <w:rsid w:val="00486590"/>
    <w:rsid w:val="004D4409"/>
    <w:rsid w:val="00525178"/>
    <w:rsid w:val="00527B3D"/>
    <w:rsid w:val="00527CC7"/>
    <w:rsid w:val="00552E57"/>
    <w:rsid w:val="005E4C3B"/>
    <w:rsid w:val="005F4982"/>
    <w:rsid w:val="0060128A"/>
    <w:rsid w:val="0061221E"/>
    <w:rsid w:val="006169BD"/>
    <w:rsid w:val="00632731"/>
    <w:rsid w:val="00637F9D"/>
    <w:rsid w:val="00645EEE"/>
    <w:rsid w:val="00662FDD"/>
    <w:rsid w:val="00666540"/>
    <w:rsid w:val="00672D9C"/>
    <w:rsid w:val="00693A00"/>
    <w:rsid w:val="00695232"/>
    <w:rsid w:val="006B1C2E"/>
    <w:rsid w:val="006E1642"/>
    <w:rsid w:val="00722AF0"/>
    <w:rsid w:val="007509D2"/>
    <w:rsid w:val="007743AD"/>
    <w:rsid w:val="0078470B"/>
    <w:rsid w:val="0078583F"/>
    <w:rsid w:val="007B00ED"/>
    <w:rsid w:val="007E426B"/>
    <w:rsid w:val="007F5BF0"/>
    <w:rsid w:val="00802B37"/>
    <w:rsid w:val="008644B0"/>
    <w:rsid w:val="0087700E"/>
    <w:rsid w:val="00883E8F"/>
    <w:rsid w:val="0088649D"/>
    <w:rsid w:val="008C7B7D"/>
    <w:rsid w:val="008F3937"/>
    <w:rsid w:val="009107E3"/>
    <w:rsid w:val="00915752"/>
    <w:rsid w:val="0095055B"/>
    <w:rsid w:val="0098423C"/>
    <w:rsid w:val="00A21C26"/>
    <w:rsid w:val="00A27683"/>
    <w:rsid w:val="00A36C6F"/>
    <w:rsid w:val="00A64297"/>
    <w:rsid w:val="00A7650A"/>
    <w:rsid w:val="00A82B7B"/>
    <w:rsid w:val="00AC3A87"/>
    <w:rsid w:val="00B0645D"/>
    <w:rsid w:val="00B26245"/>
    <w:rsid w:val="00B54DC2"/>
    <w:rsid w:val="00BA5582"/>
    <w:rsid w:val="00BC2FE3"/>
    <w:rsid w:val="00BC4FFE"/>
    <w:rsid w:val="00BC7A68"/>
    <w:rsid w:val="00BD56C5"/>
    <w:rsid w:val="00C070F6"/>
    <w:rsid w:val="00C14707"/>
    <w:rsid w:val="00C2528E"/>
    <w:rsid w:val="00C45C1E"/>
    <w:rsid w:val="00CA03EB"/>
    <w:rsid w:val="00CB5B4E"/>
    <w:rsid w:val="00CE4F46"/>
    <w:rsid w:val="00CE5B4B"/>
    <w:rsid w:val="00D62FA8"/>
    <w:rsid w:val="00D82B76"/>
    <w:rsid w:val="00DC0B44"/>
    <w:rsid w:val="00DF55F9"/>
    <w:rsid w:val="00E24441"/>
    <w:rsid w:val="00E56706"/>
    <w:rsid w:val="00E66B09"/>
    <w:rsid w:val="00E7656A"/>
    <w:rsid w:val="00E82908"/>
    <w:rsid w:val="00E97347"/>
    <w:rsid w:val="00EA65E4"/>
    <w:rsid w:val="00EB378B"/>
    <w:rsid w:val="00EB3CF8"/>
    <w:rsid w:val="00FB12CE"/>
    <w:rsid w:val="00FE2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055B"/>
    <w:rPr>
      <w:sz w:val="20"/>
      <w:szCs w:val="20"/>
    </w:rPr>
  </w:style>
  <w:style w:type="character" w:customStyle="1" w:styleId="FootnoteTextChar">
    <w:name w:val="Footnote Text Char"/>
    <w:basedOn w:val="DefaultParagraphFont"/>
    <w:link w:val="FootnoteText"/>
    <w:uiPriority w:val="99"/>
    <w:semiHidden/>
    <w:locked/>
    <w:rsid w:val="0095055B"/>
    <w:rPr>
      <w:rFonts w:cs="Times New Roman"/>
      <w:sz w:val="20"/>
      <w:szCs w:val="20"/>
    </w:rPr>
  </w:style>
  <w:style w:type="character" w:styleId="FootnoteReference">
    <w:name w:val="footnote reference"/>
    <w:basedOn w:val="DefaultParagraphFont"/>
    <w:uiPriority w:val="99"/>
    <w:semiHidden/>
    <w:unhideWhenUsed/>
    <w:rsid w:val="0095055B"/>
    <w:rPr>
      <w:rFonts w:cs="Times New Roman"/>
      <w:vertAlign w:val="superscript"/>
    </w:rPr>
  </w:style>
  <w:style w:type="character" w:styleId="Hyperlink">
    <w:name w:val="Hyperlink"/>
    <w:basedOn w:val="DefaultParagraphFont"/>
    <w:uiPriority w:val="99"/>
    <w:unhideWhenUsed/>
    <w:rsid w:val="00695232"/>
    <w:rPr>
      <w:rFonts w:cs="Times New Roman"/>
      <w:color w:val="0000FF" w:themeColor="hyperlink"/>
      <w:u w:val="single"/>
    </w:rPr>
  </w:style>
  <w:style w:type="paragraph" w:styleId="NormalWeb">
    <w:name w:val="Normal (Web)"/>
    <w:basedOn w:val="Normal"/>
    <w:uiPriority w:val="99"/>
    <w:unhideWhenUsed/>
    <w:rsid w:val="00311DAB"/>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311DAB"/>
    <w:pPr>
      <w:ind w:left="720"/>
      <w:contextualSpacing/>
    </w:pPr>
  </w:style>
  <w:style w:type="character" w:styleId="Emphasis">
    <w:name w:val="Emphasis"/>
    <w:basedOn w:val="DefaultParagraphFont"/>
    <w:uiPriority w:val="20"/>
    <w:qFormat/>
    <w:rsid w:val="00204E2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055B"/>
    <w:rPr>
      <w:sz w:val="20"/>
      <w:szCs w:val="20"/>
    </w:rPr>
  </w:style>
  <w:style w:type="character" w:customStyle="1" w:styleId="FootnoteTextChar">
    <w:name w:val="Footnote Text Char"/>
    <w:basedOn w:val="DefaultParagraphFont"/>
    <w:link w:val="FootnoteText"/>
    <w:uiPriority w:val="99"/>
    <w:semiHidden/>
    <w:locked/>
    <w:rsid w:val="0095055B"/>
    <w:rPr>
      <w:rFonts w:cs="Times New Roman"/>
      <w:sz w:val="20"/>
      <w:szCs w:val="20"/>
    </w:rPr>
  </w:style>
  <w:style w:type="character" w:styleId="FootnoteReference">
    <w:name w:val="footnote reference"/>
    <w:basedOn w:val="DefaultParagraphFont"/>
    <w:uiPriority w:val="99"/>
    <w:semiHidden/>
    <w:unhideWhenUsed/>
    <w:rsid w:val="0095055B"/>
    <w:rPr>
      <w:rFonts w:cs="Times New Roman"/>
      <w:vertAlign w:val="superscript"/>
    </w:rPr>
  </w:style>
  <w:style w:type="character" w:styleId="Hyperlink">
    <w:name w:val="Hyperlink"/>
    <w:basedOn w:val="DefaultParagraphFont"/>
    <w:uiPriority w:val="99"/>
    <w:unhideWhenUsed/>
    <w:rsid w:val="00695232"/>
    <w:rPr>
      <w:rFonts w:cs="Times New Roman"/>
      <w:color w:val="0000FF" w:themeColor="hyperlink"/>
      <w:u w:val="single"/>
    </w:rPr>
  </w:style>
  <w:style w:type="paragraph" w:styleId="NormalWeb">
    <w:name w:val="Normal (Web)"/>
    <w:basedOn w:val="Normal"/>
    <w:uiPriority w:val="99"/>
    <w:unhideWhenUsed/>
    <w:rsid w:val="00311DAB"/>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311DAB"/>
    <w:pPr>
      <w:ind w:left="720"/>
      <w:contextualSpacing/>
    </w:pPr>
  </w:style>
  <w:style w:type="character" w:styleId="Emphasis">
    <w:name w:val="Emphasis"/>
    <w:basedOn w:val="DefaultParagraphFont"/>
    <w:uiPriority w:val="20"/>
    <w:qFormat/>
    <w:rsid w:val="00204E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715819">
      <w:bodyDiv w:val="1"/>
      <w:marLeft w:val="0"/>
      <w:marRight w:val="0"/>
      <w:marTop w:val="0"/>
      <w:marBottom w:val="0"/>
      <w:divBdr>
        <w:top w:val="none" w:sz="0" w:space="0" w:color="auto"/>
        <w:left w:val="none" w:sz="0" w:space="0" w:color="auto"/>
        <w:bottom w:val="none" w:sz="0" w:space="0" w:color="auto"/>
        <w:right w:val="none" w:sz="0" w:space="0" w:color="auto"/>
      </w:divBdr>
    </w:div>
    <w:div w:id="1085108057">
      <w:marLeft w:val="0"/>
      <w:marRight w:val="0"/>
      <w:marTop w:val="0"/>
      <w:marBottom w:val="0"/>
      <w:divBdr>
        <w:top w:val="none" w:sz="0" w:space="0" w:color="auto"/>
        <w:left w:val="none" w:sz="0" w:space="0" w:color="auto"/>
        <w:bottom w:val="none" w:sz="0" w:space="0" w:color="auto"/>
        <w:right w:val="none" w:sz="0" w:space="0" w:color="auto"/>
      </w:divBdr>
    </w:div>
    <w:div w:id="1085108059">
      <w:marLeft w:val="0"/>
      <w:marRight w:val="0"/>
      <w:marTop w:val="0"/>
      <w:marBottom w:val="0"/>
      <w:divBdr>
        <w:top w:val="none" w:sz="0" w:space="0" w:color="auto"/>
        <w:left w:val="none" w:sz="0" w:space="0" w:color="auto"/>
        <w:bottom w:val="none" w:sz="0" w:space="0" w:color="auto"/>
        <w:right w:val="none" w:sz="0" w:space="0" w:color="auto"/>
      </w:divBdr>
      <w:divsChild>
        <w:div w:id="1085108058">
          <w:marLeft w:val="720"/>
          <w:marRight w:val="720"/>
          <w:marTop w:val="100"/>
          <w:marBottom w:val="100"/>
          <w:divBdr>
            <w:top w:val="none" w:sz="0" w:space="0" w:color="auto"/>
            <w:left w:val="none" w:sz="0" w:space="0" w:color="auto"/>
            <w:bottom w:val="none" w:sz="0" w:space="0" w:color="auto"/>
            <w:right w:val="none" w:sz="0" w:space="0" w:color="auto"/>
          </w:divBdr>
        </w:div>
      </w:divsChild>
    </w:div>
    <w:div w:id="200620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08FFE3-7E6E-4ECE-939D-A53913E87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Peace Mavindu</dc:creator>
  <cp:lastModifiedBy>KSL Guest Account</cp:lastModifiedBy>
  <cp:revision>2</cp:revision>
  <dcterms:created xsi:type="dcterms:W3CDTF">2016-04-19T10:09:00Z</dcterms:created>
  <dcterms:modified xsi:type="dcterms:W3CDTF">2016-04-19T10:09:00Z</dcterms:modified>
</cp:coreProperties>
</file>