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fmqp1e6110n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1.Ph</w:t>
        </w:r>
      </w:hyperlink>
      <w:r w:rsidDel="00000000" w:rsidR="00000000" w:rsidRPr="00000000">
        <w:rPr>
          <w:rtl w:val="0"/>
        </w:rPr>
        <w:t xml:space="preserve">ân tích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Sơ đồ mô tả luồng dữ liệu qua Pipeline PowerShell: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[Get-Content access.log]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│ (Truyền đối tượng dòng văn bản)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[Select-String "TIMEOUT"]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│ (Lọc các dòng chứa TIMEOUT)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[Where-Object { $_ -notmatch "NOT TIMEOUT" }]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│ (Loại bỏ các dòng bẫy chứa NOT TIMEOUT)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[Đoạn code gom &amp; đếm: (...).Count]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│ (Trả về con số tổng duy nhất)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[Kết quả cuối cùng]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2.Triển khai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lệnh hoàn chỉnh trên Powershell để trả về con số báo cáo thống kê chính xác: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(Get-Content "access.log" | Select-String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│ (Trả về con số tổng duy nhất)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