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sánh &gt; và &gt;&gt;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3.1494140625"/>
        <w:tblW w:w="9045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3930"/>
        <w:gridCol w:w="3465"/>
        <w:tblGridChange w:id="0">
          <w:tblGrid>
            <w:gridCol w:w="1650"/>
            <w:gridCol w:w="3930"/>
            <w:gridCol w:w="3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Tiêu chí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Ghi đè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Ghi nối tiếp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Cơ chế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Xóa toàn bộ nội dung cũ, ghi mới từ đầu.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Giữ nguyên dữ liệu cũ, nối tiếp dữ liệu mới vào cuối file.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Rủi ro mất dữ liệu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Rất cao (Gõ nhầm vào cuối tháng sẽ làm mất sạch lịch sử 30 ngày).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Thấp (Bảo toàn dữ liệu cũ).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Ngữ cảnh sử dụng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Tạo mới báo cáo, chạy thử (test).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Theo dõi log 24/7, ghi nhật ký định kỳ.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Encoding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Mặc định UTF-16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Out-File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Mặc định UTF-16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Out-File -Append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2.Lựa chọn giải pháp tối ưu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Giải pháp: Dùng lệnh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Add-Content</w:t>
      </w:r>
      <w:r w:rsidDel="00000000" w:rsidR="00000000" w:rsidRPr="00000000">
        <w:rPr>
          <w:rtl w:val="0"/>
        </w:rPr>
        <w:t xml:space="preserve"> kèm chuẩn mã hóa: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Get-Content server.log | Select-String "ERROR" | Add-Content -Path "daily_report.txt" -Encoding utf8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Lý do: Giúp tránh ghi đè nhầm gây mất dữ liệu lịch sử, đồng thời ép chuẩn UTF-8 thay vì UTF-16 mặc định của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, giúp file log hiển thị đúng ký tự trên mọi trình đọc.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