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2"/>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gk2drp8onyfuyj24rjdb2">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2"/>
      </w:pPr>
      <w:r>
        <w:t xml:space="preserve">Preprocessing and timeseries extraction</w:t>
      </w:r>
    </w:p>
    <w:p>
      <w:r>
        <w:t xml:space="preserve">Functional MRI data from studies 1-4 was preprocessed with our in-house analysis pipeline, called the RPN-pipeline (</w:t>
      </w:r>
      <w:hyperlink w:history="1" r:id="rIdejp_doo5k9qpjvwzbzc_1">
        <w:r>
          <w:rPr>
            <w:rStyle w:val="Hyperlink"/>
          </w:rPr>
          <w:t xml:space="preserve">https://​github​.com​/spisakt​/RPN​-signature</w:t>
        </w:r>
      </w:hyperlink>
      <w:r>
        <w:t xml:space="preserve">). The RPN-pipeline is based on PUMI (Neuroimaging Pipelines Using Modular workflow Integration, </w:t>
      </w:r>
      <w:hyperlink w:history="1" r:id="rIdavptjkqtwf61dqr-ragsh">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4pvlgo25pviiegisi1bvj">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2"/>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w:t>
      </w:r>
      <w:r>
        <w:t xml:space="preserve">(</w:t>
      </w:r>
      <w:r>
        <w:t xml:space="preserve">Varoquaux </w:t>
      </w:r>
      <w:r>
        <w:rPr>
          <w:i/>
          <w:iCs/>
        </w:rPr>
        <w:t xml:space="preserve">et al.</w:t>
      </w:r>
      <w:r>
        <w:t xml:space="preserve">, 2010</w:t>
      </w:r>
      <w:r>
        <w:t xml:space="preserve">)</w:t>
      </w:r>
      <w:r>
        <w:t xml:space="preserve">,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2"/>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\bold{a'} = S(\beta \bold{W} \bold{a} - \bold{b})</m:t>
        </m:r>
      </m:oMath>
      <w:r>
        <w:t xml:space="preserve">	(2)</w:t>
      </w:r>
    </w:p>
    <w:p/>
    <w:p>
      <w:r>
        <w:t xml:space="preserve">where </w:t>
      </w:r>
      <m:oMath>
        <m:r>
          <m:t>\bold{a'} = ({a'}_1, \dots, {a'}_m)</m:t>
        </m:r>
      </m:oMath>
      <w:r>
        <w:t xml:space="preserve"> is the activity in the next iteration and </w:t>
      </w:r>
      <m:oMath>
        <m:r>
          <m:t>S(.)</m:t>
        </m:r>
      </m:oMath>
      <w:r>
        <w:t xml:space="preserve"> is the sigmoidal activation function (</w:t>
      </w:r>
      <m:oMath>
        <m:r>
          <m:t>S(a) = tanh(a)</m:t>
        </m:r>
      </m:oMath>
      <w:r>
        <w:t xml:space="preserve"> in our implementation) and </w:t>
      </w:r>
      <w:r>
        <w:t xml:space="preserve">β</w:t>
      </w:r>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\bold{a'} = S(\beta \bold{W} \bold{a} - \bold{b}  + \epsilon),</m:t>
        </m:r>
      </m:oMath>
      <w:r>
        <w:t xml:space="preserve">	(3)</w:t>
      </w:r>
    </w:p>
    <w:p/>
    <w:p>
      <w:r>
        <w:t xml:space="preserve">where </w:t>
      </w:r>
      <m:oMath>
        <m:r>
          <m:t> \epsilon \sim \mathcal{N}(\mathbf{\mu}, \sigma)</m:t>
        </m:r>
      </m:oMath>
      <w:r>
        <w:t xml:space="preserve">, with </w:t>
      </w:r>
      <w:r>
        <w:t xml:space="preserve">σ</w:t>
      </w:r>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w:r>
        <w:t xml:space="preserve"> times) initializing the </w:t>
      </w:r>
      <w:r>
        <w:t xml:space="preserve">fcHNN</w:t>
      </w:r>
      <w:r>
        <w:t xml:space="preserve"> with random activations and relaxing them until convergence.</w:t>
      </w:r>
    </w:p>
    <w:p>
      <w:pPr>
        <w:pStyle w:val="Heading2"/>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w:r>
        <w:t xml:space="preserve">σ</w:t>
      </w:r>
      <w:r>
        <w:t xml:space="preserve"> values (0.33, 0.35, 0.37, 0.39) and fixed </w:t>
      </w:r>
      <w:r>
        <w:t xml:space="preserve">σ</w:t>
      </w:r>
      <w:r>
        <w:t xml:space="preserve"> at 0.37 for all subsequent analyses. The value of </w:t>
      </w:r>
      <w:r>
        <w:t xml:space="preserve">σ</w:t>
      </w:r>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2"/>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2"/>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random sampling from a multivariate normal distribution, with the covariance matrix set based on the functional connectome (partial correlations).
Null model #2 was constructed by a spatial autocorrelation preserving randomization of all time-frames in the real data. More detail on the null-models can be found in </w:t>
      </w:r>
      <w:r>
        <w:t xml:space="preserve">Supplementary figure </w:t>
      </w:r>
      <w:r>
        <w:t xml:space="preserve">5</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w:r>
        <w:t xml:space="preserve">σ</w:t>
      </w:r>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2"/>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w:r>
        <w:t xml:space="preserve">σ</w:t>
      </w:r>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w:r>
        <w:t xml:space="preserve"> to </w:t>
      </w:r>
      <w:r>
        <w:t xml:space="preserve">, spaced logarithmically, to investigate various signal-to-noise scenarios.
We obtained the activity patterns of </w:t>
      </w:r>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7</w:t>
      </w:r>
      <w:r>
        <w:t xml:space="preserve">).</w:t>
      </w:r>
    </w:p>
    <w:p>
      <w:pPr>
        <w:pStyle w:val="Heading2"/>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8ei6mvln6e1bpnolb3r7s">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bxq7of-o-tozp6qoekrsj">
        <w:r>
          <w:rPr>
            <w:rStyle w:val="Hyperlink"/>
          </w:rPr>
          <w:t xml:space="preserve">10.3389/conf.fninf.2011.08.00058</w:t>
        </w:r>
      </w:hyperlink>
    </w:p>
    <w:p>
      <w:r>
        <w:t xml:space="preserve">Varoquaux, G., Baronnet, F., Kleinschmidt, A., Fillard, P., &amp; Thirion, B. (2010). Detection of brain functional-connectivity difference in post-stroke patients using group-level covariance modeling. </w:t>
      </w:r>
      <w:r>
        <w:rPr>
          <w:i/>
          <w:iCs/>
        </w:rPr>
        <w:t xml:space="preserve">Medical Image Computing and Computer-Assisted Intervention–MICCAI 2010: 13th International Conference, Beijing, China, September 20-24, 2010, Proceedings, Part I 13</w:t>
      </w:r>
      <w:r>
        <w:t xml:space="preserve">, 200–208.</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3g9xveq9wtaqkyyhtn_oh">
        <w:r>
          <w:rPr>
            <w:rStyle w:val="Hyperlink"/>
          </w:rPr>
          <w:t xml:space="preserve">10.1371/journal.pbio.1002036</w:t>
        </w:r>
      </w:hyperlink>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jl7kcqa59y3aoouwkrd5k">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gk2drp8onyfuyj24rjdb2" Type="http://schemas.openxmlformats.org/officeDocument/2006/relationships/hyperlink" Target="https://osf.io/hc4md" TargetMode="External"/><Relationship Id="rIdejp_doo5k9qpjvwzbzc_1" Type="http://schemas.openxmlformats.org/officeDocument/2006/relationships/hyperlink" Target="https://github.com/spisakt/RPN-signature" TargetMode="External"/><Relationship Id="rIdavptjkqtwf61dqr-ragsh" Type="http://schemas.openxmlformats.org/officeDocument/2006/relationships/hyperlink" Target="https://github.com/pni-lab/PUMI" TargetMode="External"/><Relationship Id="rId4pvlgo25pviiegisi1bvj" Type="http://schemas.openxmlformats.org/officeDocument/2006/relationships/hyperlink" Target="https://gist.github.com/spisakt/0caa7ec4bc18d3ed736d3a4e49da7415" TargetMode="External"/><Relationship Id="rId8ei6mvln6e1bpnolb3r7s" Type="http://schemas.openxmlformats.org/officeDocument/2006/relationships/hyperlink" Target="https://doi.org/10.1038/s41467-019-13785-z" TargetMode="External"/><Relationship Id="rIdbxq7of-o-tozp6qoekrsj" Type="http://schemas.openxmlformats.org/officeDocument/2006/relationships/hyperlink" Target="https://doi.org/10.3389/conf.fninf.2011.08.00058" TargetMode="External"/><Relationship Id="rId3g9xveq9wtaqkyyhtn_oh" Type="http://schemas.openxmlformats.org/officeDocument/2006/relationships/hyperlink" Target="https://doi.org/10.1371/journal.pbio.1002036" TargetMode="External"/><Relationship Id="rIdjl7kcqa59y3aoouwkrd5k"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2024-04-04T15:27:12.274Z</dcterms:created>
  <dcterms:modified xsi:type="dcterms:W3CDTF">2024-04-04T15:27:12.274Z</dcterms:modified>
</cp:coreProperties>
</file>

<file path=docProps/custom.xml><?xml version="1.0" encoding="utf-8"?>
<Properties xmlns="http://schemas.openxmlformats.org/officeDocument/2006/custom-properties" xmlns:vt="http://schemas.openxmlformats.org/officeDocument/2006/docPropsVTypes"/>
</file>