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WWCMS</w:t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Il “giro”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La index carica </w:t>
      </w:r>
      <w:r>
        <w:rPr>
          <w:sz w:val="28"/>
          <w:szCs w:val="28"/>
        </w:rPr>
        <w:t>tutto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it-IT" w:eastAsia="it-IT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2015-03-11T17:27:00Z</dcterms:created>
  <dc:creator>Paolo Torasso</dc:creator>
  <dc:language>en-US</dc:language>
  <cp:lastModifiedBy>Paolo Torasso</cp:lastModifiedBy>
  <dcterms:modified xsi:type="dcterms:W3CDTF">2015-03-11T17:28:00Z</dcterms:modified>
  <cp:revision>1</cp:revision>
</cp:coreProperties>
</file>