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color w:val="555555"/>
          <w:sz w:val="24"/>
          <w:szCs w:val="24"/>
        </w:rPr>
        <w:t>NIBM - COLOMBO 07</w:t>
      </w:r>
    </w:p>
    <w:p>
      <w:pPr>
        <w:spacing w:after="600"/>
        <w:jc w:val="center"/>
      </w:pPr>
      <w:r>
        <w:rPr>
          <w:rFonts w:ascii="Calibri" w:cs="Calibri" w:eastAsia="Calibri" w:hAnsi="Calibri"/>
          <w:color w:val="555555"/>
          <w:sz w:val="22"/>
          <w:szCs w:val="22"/>
        </w:rPr>
        <w:t>[Faculty / School of Computing]</w:t>
      </w:r>
    </w:p>
    <w:p>
      <w:pPr>
        <w:spacing w:after="200" w:before="800"/>
        <w:jc w:val="center"/>
      </w:pPr>
      <w:r>
        <w:rPr>
          <w:rFonts w:ascii="Calibri" w:cs="Calibri" w:eastAsia="Calibri" w:hAnsi="Calibri"/>
          <w:b/>
          <w:bCs/>
          <w:color w:val="1B2233"/>
          <w:sz w:val="56"/>
          <w:szCs w:val="56"/>
        </w:rPr>
        <w:t>DELIVERIYA</w:t>
      </w:r>
    </w:p>
    <w:p>
      <w:pPr>
        <w:spacing w:after="100"/>
        <w:jc w:val="center"/>
      </w:pPr>
      <w:r>
        <w:rPr>
          <w:rFonts w:ascii="Calibri" w:cs="Calibri" w:eastAsia="Calibri" w:hAnsi="Calibri"/>
          <w:b/>
          <w:bCs/>
          <w:color w:val="2F5D8A"/>
          <w:sz w:val="30"/>
          <w:szCs w:val="30"/>
        </w:rPr>
        <w:t>An IoT-Based Smart Cargo Consignment Monitoring and Access-Control System</w:t>
      </w:r>
    </w:p>
    <w:p>
      <w:pPr>
        <w:spacing w:after="900"/>
        <w:jc w:val="center"/>
      </w:pPr>
      <w:r>
        <w:rPr>
          <w:rFonts w:ascii="Calibri" w:cs="Calibri" w:eastAsia="Calibri" w:hAnsi="Calibri"/>
          <w:i/>
          <w:iCs/>
          <w:color w:val="555555"/>
          <w:sz w:val="26"/>
          <w:szCs w:val="26"/>
        </w:rPr>
        <w:t>with Real-Time Mobile Application Integration</w:t>
      </w:r>
    </w:p>
    <w:p>
      <w:pPr>
        <w:spacing w:after="80"/>
        <w:jc w:val="center"/>
      </w:pPr>
      <w:r>
        <w:rPr>
          <w:rFonts w:ascii="Calibri" w:cs="Calibri" w:eastAsia="Calibri" w:hAnsi="Calibri"/>
          <w:i/>
          <w:iCs/>
          <w:sz w:val="20"/>
          <w:szCs w:val="20"/>
        </w:rPr>
        <w:t>A Project Report Submitted in Partial Fulfilment of the Requirements for the Degree of</w:t>
      </w:r>
    </w:p>
    <w:p>
      <w:pPr>
        <w:spacing w:after="700"/>
        <w:jc w:val="center"/>
      </w:pPr>
      <w:r>
        <w:rPr>
          <w:rFonts w:ascii="Calibri" w:cs="Calibri" w:eastAsia="Calibri" w:hAnsi="Calibri"/>
          <w:b/>
          <w:bCs/>
          <w:sz w:val="22"/>
          <w:szCs w:val="22"/>
        </w:rPr>
        <w:t>[Degree Title, e.g. BSc (Hons) Computer Science]</w:t>
      </w:r>
    </w:p>
    <w:p>
      <w:pPr>
        <w:spacing w:after="60"/>
        <w:jc w:val="center"/>
      </w:pPr>
      <w:r>
        <w:rPr>
          <w:rFonts w:ascii="Calibri" w:cs="Calibri" w:eastAsia="Calibri" w:hAnsi="Calibri"/>
          <w:sz w:val="22"/>
          <w:szCs w:val="22"/>
        </w:rPr>
        <w:t>Author: H M A P N L JAYAWICKRAMA</w:t>
      </w:r>
    </w:p>
    <w:p>
      <w:pPr>
        <w:spacing w:after="60"/>
        <w:jc w:val="center"/>
      </w:pPr>
      <w:r>
        <w:rPr>
          <w:rFonts w:ascii="Calibri" w:cs="Calibri" w:eastAsia="Calibri" w:hAnsi="Calibri"/>
          <w:sz w:val="22"/>
          <w:szCs w:val="22"/>
        </w:rPr>
        <w:t>Student ID: COHNDNE252F - 002</w:t>
      </w:r>
    </w:p>
    <w:p>
      <w:pPr>
        <w:spacing w:after="60"/>
        <w:jc w:val="center"/>
      </w:pPr>
      <w:r>
        <w:rPr>
          <w:rFonts w:ascii="Calibri" w:cs="Calibri" w:eastAsia="Calibri" w:hAnsi="Calibri"/>
          <w:sz w:val="22"/>
          <w:szCs w:val="22"/>
        </w:rPr>
        <w:t>Module: [Module Code and Title]</w:t>
      </w:r>
    </w:p>
    <w:p>
      <w:pPr>
        <w:spacing w:after="60"/>
        <w:jc w:val="center"/>
      </w:pPr>
      <w:r>
        <w:rPr>
          <w:rFonts w:ascii="Calibri" w:cs="Calibri" w:eastAsia="Calibri" w:hAnsi="Calibri"/>
          <w:sz w:val="22"/>
          <w:szCs w:val="22"/>
        </w:rPr>
        <w:t>Supervisor / Lecturer: MR. SUPUN ASANGA</w:t>
      </w:r>
    </w:p>
    <w:p>
      <w:pPr>
        <w:spacing w:after="700"/>
        <w:jc w:val="center"/>
      </w:pPr>
      <w:r>
        <w:rPr>
          <w:rFonts w:ascii="Calibri" w:cs="Calibri" w:eastAsia="Calibri" w:hAnsi="Calibri"/>
          <w:sz w:val="22"/>
          <w:szCs w:val="22"/>
        </w:rPr>
        <w:t>Date of Submission: [DD Month YYYY]</w:t>
      </w:r>
    </w:p>
    <w:p>
      <w:pPr>
        <w:jc w:val="center"/>
      </w:pPr>
      <w:r>
        <w:rPr>
          <w:rFonts w:ascii="Calibri" w:cs="Calibri" w:eastAsia="Calibri" w:hAnsi="Calibri"/>
          <w:color w:val="888888"/>
          <w:sz w:val="18"/>
          <w:szCs w:val="18"/>
        </w:rPr>
        <w:t>Word Count: [Insert Word Count]</w:t>
      </w:r>
    </w:p>
    <w:p>
      <w:pPr>
        <w:sectPr>
          <w:pgSz w:w="11906" w:h="16838" w:orient="portrait"/>
          <w:pgMar w:top="1440" w:right="1440" w:bottom="1440" w:left="1440" w:header="708" w:footer="708" w:gutter="0"/>
          <w:pgNumType/>
          <w:docGrid w:linePitch="360"/>
        </w:sectPr>
      </w:pPr>
    </w:p>
    <w:p>
      <w:pPr>
        <w:pStyle w:val="Heading1"/>
        <w:pageBreakBefore/>
        <w:spacing w:after="240" w:before="0"/>
      </w:pPr>
      <w:r>
        <w:rPr>
          <w:b/>
          <w:bCs/>
          <w:color w:val="1B2233"/>
        </w:rPr>
        <w:t>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b/>
          <w:bCs/>
          <w:color w:val="1B2233"/>
        </w:rPr>
        <w:t>Acknowledgements</w:t>
      </w:r>
    </w:p>
    <w:p>
      <w:pPr>
        <w:spacing w:after="200" w:line="300"/>
        <w:jc w:val="both"/>
      </w:pPr>
      <w:r>
        <w:rPr>
          <w:rFonts w:ascii="Calibri" w:cs="Calibri" w:eastAsia="Calibri" w:hAnsi="Calibri"/>
          <w:i w:val="false"/>
          <w:iCs w:val="false"/>
          <w:sz w:val="22"/>
          <w:szCs w:val="22"/>
        </w:rPr>
        <w:t>I would like to express my sincere gratitude to my supervisor, MR. SUPUN ASANGA, for their invaluable guidance, patience, and constructive feedback throughout the development of this project. Their expertise in embedded systems and software engineering was instrumental in shaping the direction of this work.</w:t>
      </w:r>
    </w:p>
    <w:p>
      <w:pPr>
        <w:spacing w:after="200" w:line="300"/>
        <w:jc w:val="both"/>
      </w:pPr>
      <w:r>
        <w:rPr>
          <w:rFonts w:ascii="Calibri" w:cs="Calibri" w:eastAsia="Calibri" w:hAnsi="Calibri"/>
          <w:i w:val="false"/>
          <w:iCs w:val="false"/>
          <w:sz w:val="22"/>
          <w:szCs w:val="22"/>
        </w:rPr>
        <w:t>I am also grateful to [University / Institution Name] for providing access to the laboratory facilities, technical resources, and learning materials that made the practical implementation of this project possible.</w:t>
      </w:r>
    </w:p>
    <w:p>
      <w:pPr>
        <w:spacing w:after="200" w:line="300"/>
        <w:jc w:val="both"/>
      </w:pPr>
      <w:r>
        <w:rPr>
          <w:rFonts w:ascii="Calibri" w:cs="Calibri" w:eastAsia="Calibri" w:hAnsi="Calibri"/>
          <w:i w:val="false"/>
          <w:iCs w:val="false"/>
          <w:sz w:val="22"/>
          <w:szCs w:val="22"/>
        </w:rPr>
        <w:t>My thanks extend to my family and friends for their continued encouragement and support throughout this project, and to my peers who provided feedback during testing of the prototype.</w:t>
      </w:r>
    </w:p>
    <w:p>
      <w:pPr>
        <w:spacing w:after="200" w:line="300"/>
        <w:jc w:val="both"/>
      </w:pPr>
      <w:r>
        <w:rPr>
          <w:rFonts w:ascii="Calibri" w:cs="Calibri" w:eastAsia="Calibri" w:hAnsi="Calibri"/>
          <w:i w:val="false"/>
          <w:iCs w:val="false"/>
          <w:sz w:val="22"/>
          <w:szCs w:val="22"/>
        </w:rPr>
        <w:t>Finally, I would like to acknowledge the open-source communities behind Flutter, Firebase, and the Arduino/ESP8266 ecosystem, whose documentation and tools formed the technical foundation upon which this project was built.</w:t>
      </w:r>
    </w:p>
    <w:p>
      <w:pPr>
        <w:pStyle w:val="Heading1"/>
        <w:pageBreakBefore/>
        <w:spacing w:after="240" w:before="0"/>
      </w:pPr>
      <w:r>
        <w:rPr>
          <w:b/>
          <w:bCs/>
          <w:color w:val="1B2233"/>
        </w:rPr>
        <w:t>Abstract</w:t>
      </w:r>
    </w:p>
    <w:p>
      <w:pPr>
        <w:spacing w:after="200" w:line="300"/>
        <w:jc w:val="both"/>
      </w:pPr>
      <w:r>
        <w:rPr>
          <w:rFonts w:ascii="Calibri" w:cs="Calibri" w:eastAsia="Calibri" w:hAnsi="Calibri"/>
          <w:i w:val="false"/>
          <w:iCs w:val="false"/>
          <w:sz w:val="22"/>
          <w:szCs w:val="22"/>
        </w:rPr>
        <w:t>The global logistics industry increasingly depends on the safe and verifiable transport of high-value, sensitive, or time-critical cargo. Conventional shipping containers and delivery boxes offer little visibility into the physical condition of goods in transit, and rely on manual, often unverifiable, custody handovers. This report presents the design, implementation, and evaluation of DELIVERIYA, an Internet of Things (IoT) based smart cargo consignment system that combines an ESP8266-based embedded device with a cross-platform Flutter mobile application and a Firebase real-time cloud backend.</w:t>
      </w:r>
    </w:p>
    <w:p>
      <w:pPr>
        <w:spacing w:after="200" w:line="300"/>
        <w:jc w:val="both"/>
      </w:pPr>
      <w:r>
        <w:rPr>
          <w:rFonts w:ascii="Calibri" w:cs="Calibri" w:eastAsia="Calibri" w:hAnsi="Calibri"/>
          <w:i w:val="false"/>
          <w:iCs w:val="false"/>
          <w:sz w:val="22"/>
          <w:szCs w:val="22"/>
        </w:rPr>
        <w:t>The system enables two distinct classes of user — a Sender, who creates and monitors a consignment, and a Customer, who is granted secure, credential-based access to a specific physical unit — to remotely observe environmental conditions (temperature and humidity via a DHT22 sensor), motion and shock events (via an MPU6050 accelerometer), and live GPS location, while also controlling an electromechanical door lock and a cooling fan. A distinguishing feature of the system is its role-aware activity log, which timestamps and attributes every security-relevant action (such as a door being unlocked) to the individual who performed it, alongside automated safety behaviours such as temperature-triggered fan activation.</w:t>
      </w:r>
    </w:p>
    <w:p>
      <w:pPr>
        <w:spacing w:after="200" w:line="300"/>
        <w:jc w:val="both"/>
      </w:pPr>
      <w:r>
        <w:rPr>
          <w:rFonts w:ascii="Calibri" w:cs="Calibri" w:eastAsia="Calibri" w:hAnsi="Calibri"/>
          <w:i w:val="false"/>
          <w:iCs w:val="false"/>
          <w:sz w:val="22"/>
          <w:szCs w:val="22"/>
        </w:rPr>
        <w:t>The finished prototype was implemented using a single ESP8266 microcontroller communicating with a Firebase Realtime Database, and a Flutter application supporting Android, iOS, and Web targets from a single codebase. Testing confirmed reliable end-to-end data flow between the physical device and both classes of mobile client, correct enforcement of role-based access restrictions, and functioning automated temperature-based fan control. The report concludes by identifying the current limitations of the system — principally the absence of dedicated tamper-detection hardware and battery telemetry — and proposes a roadmap for extending the platform toward a production-ready, multi-unit commercial logistics solution.</w:t>
      </w:r>
    </w:p>
    <w:p>
      <w:pPr>
        <w:spacing w:after="100" w:before="200"/>
      </w:pPr>
      <w:r>
        <w:rPr>
          <w:rFonts w:ascii="Calibri" w:cs="Calibri" w:eastAsia="Calibri" w:hAnsi="Calibri"/>
          <w:b/>
          <w:bCs/>
          <w:sz w:val="22"/>
          <w:szCs w:val="22"/>
        </w:rPr>
        <w:t xml:space="preserve">Keywords: </w:t>
      </w:r>
      <w:r>
        <w:rPr>
          <w:rFonts w:ascii="Calibri" w:cs="Calibri" w:eastAsia="Calibri" w:hAnsi="Calibri"/>
          <w:i/>
          <w:iCs/>
          <w:sz w:val="22"/>
          <w:szCs w:val="22"/>
        </w:rPr>
        <w:t>Internet of Things, ESP8266, Firebase, Flutter, Smart Logistics, Cargo Monitoring, Embedded Systems, Real-Time Systems</w:t>
      </w:r>
    </w:p>
    <w:p>
      <w:pPr>
        <w:pStyle w:val="Heading1"/>
        <w:pageBreakBefore/>
        <w:spacing w:after="240" w:before="0"/>
      </w:pPr>
      <w:r>
        <w:rPr>
          <w:b/>
          <w:bCs/>
          <w:color w:val="1B2233"/>
        </w:rPr>
        <w:t>Chapter 1: Introduction</w:t>
      </w:r>
    </w:p>
    <w:p>
      <w:pPr>
        <w:pStyle w:val="Heading2"/>
        <w:spacing w:after="160" w:before="300"/>
      </w:pPr>
      <w:r>
        <w:rPr>
          <w:b/>
          <w:bCs/>
          <w:color w:val="1B2233"/>
        </w:rPr>
        <w:t>1.1 Background</w:t>
      </w:r>
    </w:p>
    <w:p>
      <w:pPr>
        <w:spacing w:after="200" w:line="300"/>
        <w:jc w:val="both"/>
      </w:pPr>
      <w:r>
        <w:rPr>
          <w:rFonts w:ascii="Calibri" w:cs="Calibri" w:eastAsia="Calibri" w:hAnsi="Calibri"/>
          <w:i w:val="false"/>
          <w:iCs w:val="false"/>
          <w:sz w:val="22"/>
          <w:szCs w:val="22"/>
        </w:rPr>
        <w:t>The transportation of physical goods — whether consumer parcels, pharmaceuticals, or high-value mechanical components — has traditionally relied on passive containment: a sealed box, a paper waybill, and trust in the custody chain between sender, courier, and recipient. This model provides little to no real-time insight into the condition of the cargo while it is in transit, and offers no mechanism for either party to verify, remotely, that the consignment remains secure.</w:t>
      </w:r>
    </w:p>
    <w:p>
      <w:pPr>
        <w:spacing w:after="200" w:line="300"/>
        <w:jc w:val="both"/>
      </w:pPr>
      <w:r>
        <w:rPr>
          <w:rFonts w:ascii="Calibri" w:cs="Calibri" w:eastAsia="Calibri" w:hAnsi="Calibri"/>
          <w:i w:val="false"/>
          <w:iCs w:val="false"/>
          <w:sz w:val="22"/>
          <w:szCs w:val="22"/>
        </w:rPr>
        <w:t>The proliferation of low-cost microcontrollers, cloud-hosted real-time databases, and cross-platform mobile development frameworks has made it practical for a small-scale project, and not only large logistics corporations, to build an end-to-end connected tracking and access-control solution. This project, DELIVERIYA, was undertaken to explore and demonstrate exactly this: a working prototype of a smart, internet-connected delivery box capable of reporting its environmental state, physical location, and security status in real time, and of being remotely and securely operated by authorised parties only.</w:t>
      </w:r>
    </w:p>
    <w:p>
      <w:pPr>
        <w:pStyle w:val="Heading2"/>
        <w:spacing w:after="160" w:before="300"/>
      </w:pPr>
      <w:r>
        <w:rPr>
          <w:b/>
          <w:bCs/>
          <w:color w:val="1B2233"/>
        </w:rPr>
        <w:t>1.2 Problem Statement</w:t>
      </w:r>
    </w:p>
    <w:p>
      <w:pPr>
        <w:spacing w:after="200" w:line="300"/>
        <w:jc w:val="both"/>
      </w:pPr>
      <w:r>
        <w:rPr>
          <w:rFonts w:ascii="Calibri" w:cs="Calibri" w:eastAsia="Calibri" w:hAnsi="Calibri"/>
          <w:i w:val="false"/>
          <w:iCs w:val="false"/>
          <w:sz w:val="22"/>
          <w:szCs w:val="22"/>
        </w:rPr>
        <w:t>Existing consumer and small-business delivery solutions typically fall into one of two categories. The first is entirely passive — a standard box or container with no electronic instrumentation whatsoever, offering zero visibility once it leaves the sender's hands. The second is enterprise-grade IoT cargo tracking, which is technically capable but prohibitively expensive, proprietary, and inaccessible to individuals, small businesses, or students wishing to prototype such a system.</w:t>
      </w:r>
    </w:p>
    <w:p>
      <w:pPr>
        <w:spacing w:after="200" w:line="300"/>
        <w:jc w:val="both"/>
      </w:pPr>
      <w:r>
        <w:rPr>
          <w:rFonts w:ascii="Calibri" w:cs="Calibri" w:eastAsia="Calibri" w:hAnsi="Calibri"/>
          <w:i w:val="false"/>
          <w:iCs w:val="false"/>
          <w:sz w:val="22"/>
          <w:szCs w:val="22"/>
        </w:rPr>
        <w:t>There is consequently a gap for an affordable, open, and extensible smart consignment system that nonetheless offers the core capabilities expected of a modern IoT logistics product: live environmental sensing, GPS location tracking, remote and role-restricted access control, and an auditable history of every security-relevant event. This project sets out to design and build such a system, using commodity hardware and free-tier cloud services, while maintaining a level of software engineering rigour — authentication, access control, and a maintainable mobile codebase — comparable to a commercial product.</w:t>
      </w:r>
    </w:p>
    <w:p>
      <w:pPr>
        <w:pStyle w:val="Heading2"/>
        <w:spacing w:after="160" w:before="300"/>
      </w:pPr>
      <w:r>
        <w:rPr>
          <w:b/>
          <w:bCs/>
          <w:color w:val="1B2233"/>
        </w:rPr>
        <w:t>1.3 Aims and Objectives</w:t>
      </w:r>
    </w:p>
    <w:p>
      <w:pPr>
        <w:spacing w:after="200" w:line="300"/>
        <w:jc w:val="both"/>
      </w:pPr>
      <w:r>
        <w:rPr>
          <w:rFonts w:ascii="Calibri" w:cs="Calibri" w:eastAsia="Calibri" w:hAnsi="Calibri"/>
          <w:i w:val="false"/>
          <w:iCs w:val="false"/>
          <w:sz w:val="22"/>
          <w:szCs w:val="22"/>
        </w:rPr>
        <w:t>The overarching aim of this project is to design, implement, and evaluate a working IoT-based smart delivery box system, comprising embedded firmware, a cloud backend, and a cross-platform mobile application, that allows two distinct classes of user to securely monitor and, where authorised, control a physical consignment in real time.</w:t>
      </w:r>
    </w:p>
    <w:p>
      <w:pPr>
        <w:spacing w:after="200" w:line="300"/>
        <w:jc w:val="both"/>
      </w:pPr>
      <w:r>
        <w:rPr>
          <w:rFonts w:ascii="Calibri" w:cs="Calibri" w:eastAsia="Calibri" w:hAnsi="Calibri"/>
          <w:i w:val="false"/>
          <w:iCs w:val="false"/>
          <w:sz w:val="22"/>
          <w:szCs w:val="22"/>
        </w:rPr>
        <w:t>The specific objectives of the project are as follows:</w:t>
      </w:r>
    </w:p>
    <w:p>
      <w:pPr>
        <w:pStyle w:val="ListParagraph"/>
        <w:numPr>
          <w:ilvl w:val="0"/>
          <w:numId w:val="2"/>
        </w:numPr>
        <w:spacing w:after="90"/>
      </w:pPr>
      <w:r>
        <w:rPr>
          <w:rFonts w:ascii="Calibri" w:cs="Calibri" w:eastAsia="Calibri" w:hAnsi="Calibri"/>
          <w:sz w:val="22"/>
          <w:szCs w:val="22"/>
        </w:rPr>
        <w:t>To design and implement embedded firmware for an ESP8266 microcontroller capable of reading temperature, humidity, acceleration, and GPS data, and of actuating an electromechanical door lock and a cooling fan.</w:t>
      </w:r>
    </w:p>
    <w:p>
      <w:pPr>
        <w:pStyle w:val="ListParagraph"/>
        <w:numPr>
          <w:ilvl w:val="0"/>
          <w:numId w:val="2"/>
        </w:numPr>
        <w:spacing w:after="90"/>
      </w:pPr>
      <w:r>
        <w:rPr>
          <w:rFonts w:ascii="Calibri" w:cs="Calibri" w:eastAsia="Calibri" w:hAnsi="Calibri"/>
          <w:sz w:val="22"/>
          <w:szCs w:val="22"/>
        </w:rPr>
        <w:t>To design a real-time cloud data model, using Firebase Realtime Database, capable of supporting multiple independent consignments (“boxes”), each with its own access credentials, sensor data, control state, and activity history.</w:t>
      </w:r>
    </w:p>
    <w:p>
      <w:pPr>
        <w:pStyle w:val="ListParagraph"/>
        <w:numPr>
          <w:ilvl w:val="0"/>
          <w:numId w:val="2"/>
        </w:numPr>
        <w:spacing w:after="90"/>
      </w:pPr>
      <w:r>
        <w:rPr>
          <w:rFonts w:ascii="Calibri" w:cs="Calibri" w:eastAsia="Calibri" w:hAnsi="Calibri"/>
          <w:sz w:val="22"/>
          <w:szCs w:val="22"/>
        </w:rPr>
        <w:t>To implement secure, role-based authentication distinguishing between two user types — Sender and Customer — with different permitted actions and views.</w:t>
      </w:r>
    </w:p>
    <w:p>
      <w:pPr>
        <w:pStyle w:val="ListParagraph"/>
        <w:numPr>
          <w:ilvl w:val="0"/>
          <w:numId w:val="2"/>
        </w:numPr>
        <w:spacing w:after="90"/>
      </w:pPr>
      <w:r>
        <w:rPr>
          <w:rFonts w:ascii="Calibri" w:cs="Calibri" w:eastAsia="Calibri" w:hAnsi="Calibri"/>
          <w:sz w:val="22"/>
          <w:szCs w:val="22"/>
        </w:rPr>
        <w:t>To develop a cross-platform mobile application, using Flutter, that presents live sensor data, location, and control functionality to both user roles through a modern, purpose-built user interface.</w:t>
      </w:r>
    </w:p>
    <w:p>
      <w:pPr>
        <w:pStyle w:val="ListParagraph"/>
        <w:numPr>
          <w:ilvl w:val="0"/>
          <w:numId w:val="2"/>
        </w:numPr>
        <w:spacing w:after="90"/>
      </w:pPr>
      <w:r>
        <w:rPr>
          <w:rFonts w:ascii="Calibri" w:cs="Calibri" w:eastAsia="Calibri" w:hAnsi="Calibri"/>
          <w:sz w:val="22"/>
          <w:szCs w:val="22"/>
        </w:rPr>
        <w:t>To implement an automated safety behaviour (temperature-triggered fan activation) that operates independently of manual user control.</w:t>
      </w:r>
    </w:p>
    <w:p>
      <w:pPr>
        <w:pStyle w:val="ListParagraph"/>
        <w:numPr>
          <w:ilvl w:val="0"/>
          <w:numId w:val="2"/>
        </w:numPr>
        <w:spacing w:after="90"/>
      </w:pPr>
      <w:r>
        <w:rPr>
          <w:rFonts w:ascii="Calibri" w:cs="Calibri" w:eastAsia="Calibri" w:hAnsi="Calibri"/>
          <w:sz w:val="22"/>
          <w:szCs w:val="22"/>
        </w:rPr>
        <w:t>To implement a timestamped, role-attributed activity log recording all security-relevant events for auditability.</w:t>
      </w:r>
    </w:p>
    <w:p>
      <w:pPr>
        <w:pStyle w:val="ListParagraph"/>
        <w:numPr>
          <w:ilvl w:val="0"/>
          <w:numId w:val="2"/>
        </w:numPr>
        <w:spacing w:after="90"/>
      </w:pPr>
      <w:r>
        <w:rPr>
          <w:rFonts w:ascii="Calibri" w:cs="Calibri" w:eastAsia="Calibri" w:hAnsi="Calibri"/>
          <w:sz w:val="22"/>
          <w:szCs w:val="22"/>
        </w:rPr>
        <w:t>To test and evaluate the completed system against the above objectives, and to critically identify its current limitations and opportunities for future development.</w:t>
      </w:r>
    </w:p>
    <w:p>
      <w:pPr>
        <w:pStyle w:val="Heading2"/>
        <w:spacing w:after="160" w:before="300"/>
      </w:pPr>
      <w:r>
        <w:rPr>
          <w:b/>
          <w:bCs/>
          <w:color w:val="1B2233"/>
        </w:rPr>
        <w:t>1.4 Scope of the Project</w:t>
      </w:r>
    </w:p>
    <w:p>
      <w:pPr>
        <w:spacing w:after="200" w:line="300"/>
        <w:jc w:val="both"/>
      </w:pPr>
      <w:r>
        <w:rPr>
          <w:rFonts w:ascii="Calibri" w:cs="Calibri" w:eastAsia="Calibri" w:hAnsi="Calibri"/>
          <w:i w:val="false"/>
          <w:iCs w:val="false"/>
          <w:sz w:val="22"/>
          <w:szCs w:val="22"/>
        </w:rPr>
        <w:t>This project covers the full vertical slice of a smart delivery box system: physical sensing and actuation hardware, embedded firmware, a cloud database and authentication layer, and a mobile/web client application. The prototype was developed and tested using a single physical hardware unit; the software architecture, however, was designed from the outset to support an arbitrary number of independently owned and operated consignment units through a unique Box ID and Box Password mechanism.</w:t>
      </w:r>
    </w:p>
    <w:p>
      <w:pPr>
        <w:spacing w:after="200" w:line="300"/>
        <w:jc w:val="both"/>
      </w:pPr>
      <w:r>
        <w:rPr>
          <w:rFonts w:ascii="Calibri" w:cs="Calibri" w:eastAsia="Calibri" w:hAnsi="Calibri"/>
          <w:i w:val="false"/>
          <w:iCs w:val="false"/>
          <w:sz w:val="22"/>
          <w:szCs w:val="22"/>
        </w:rPr>
        <w:t>The following items are explicitly outside the scope of the current implementation, and are discussed further as future work in Chapter 9: dedicated tamper-detection hardware (e.g. a magnetic reed switch), battery-level telemetry, push notifications delivered while the application is fully closed, and public app-store distribution.</w:t>
      </w:r>
    </w:p>
    <w:p>
      <w:pPr>
        <w:pStyle w:val="Heading2"/>
        <w:spacing w:after="160" w:before="300"/>
      </w:pPr>
      <w:r>
        <w:rPr>
          <w:b/>
          <w:bCs/>
          <w:color w:val="1B2233"/>
        </w:rPr>
        <w:t>1.5 Report Structure</w:t>
      </w:r>
    </w:p>
    <w:p>
      <w:pPr>
        <w:spacing w:after="200" w:line="300"/>
        <w:jc w:val="both"/>
      </w:pPr>
      <w:r>
        <w:rPr>
          <w:rFonts w:ascii="Calibri" w:cs="Calibri" w:eastAsia="Calibri" w:hAnsi="Calibri"/>
          <w:i w:val="false"/>
          <w:iCs w:val="false"/>
          <w:sz w:val="22"/>
          <w:szCs w:val="22"/>
        </w:rPr>
        <w:t>The remainder of this report is structured as follows. Chapter 2 reviews relevant background technology and related work. Chapter 3 sets out the functional and non-functional requirements of the system. Chapter 4 describes the system architecture and design, covering the hardware, database, and application layers. Chapter 5 details the implementation of each system component. Chapter 6 describes the testing methodology and results. Chapter 7 presents and discusses the outcomes of the project in relation to the stated objectives. Chapter 8 critically discusses the limitations encountered. Chapter 9 proposes future work, and Chapter 10 concludes the report.</w:t>
      </w:r>
    </w:p>
    <w:p>
      <w:pPr>
        <w:pStyle w:val="Heading1"/>
        <w:pageBreakBefore/>
        <w:spacing w:after="240" w:before="0"/>
      </w:pPr>
      <w:r>
        <w:rPr>
          <w:b/>
          <w:bCs/>
          <w:color w:val="1B2233"/>
        </w:rPr>
        <w:t>Chapter 2: Literature Review and Background</w:t>
      </w:r>
    </w:p>
    <w:p>
      <w:pPr>
        <w:pStyle w:val="Heading2"/>
        <w:spacing w:after="160" w:before="300"/>
      </w:pPr>
      <w:r>
        <w:rPr>
          <w:b/>
          <w:bCs/>
          <w:color w:val="1B2233"/>
        </w:rPr>
        <w:t>2.1 The Internet of Things in Logistics</w:t>
      </w:r>
    </w:p>
    <w:p>
      <w:pPr>
        <w:spacing w:after="200" w:line="300"/>
        <w:jc w:val="both"/>
      </w:pPr>
      <w:r>
        <w:rPr>
          <w:rFonts w:ascii="Calibri" w:cs="Calibri" w:eastAsia="Calibri" w:hAnsi="Calibri"/>
          <w:i w:val="false"/>
          <w:iCs w:val="false"/>
          <w:sz w:val="22"/>
          <w:szCs w:val="22"/>
        </w:rPr>
        <w:t>The Internet of Things (IoT) refers to the network of physical devices embedded with sensors, software, and connectivity that allows them to collect and exchange data over the internet. Within the logistics and supply-chain sector, IoT technology has been widely identified as a means of increasing visibility, reducing loss and spoilage, and enabling condition-based, rather than schedule-based, handling of sensitive cargo HNDNE25.2F. Temperature- and shock-sensitive goods in particular — pharmaceuticals, perishable food, and precision mechanical or electronic components — benefit from continuous environmental monitoring that can flag excursions outside safe operating limits before the goods reach their final destination HNDNE25.2F.</w:t>
      </w:r>
    </w:p>
    <w:p>
      <w:pPr>
        <w:spacing w:after="200" w:line="300"/>
        <w:jc w:val="both"/>
      </w:pPr>
      <w:r>
        <w:rPr>
          <w:rFonts w:ascii="Calibri" w:cs="Calibri" w:eastAsia="Calibri" w:hAnsi="Calibri"/>
          <w:i w:val="false"/>
          <w:iCs w:val="false"/>
          <w:sz w:val="22"/>
          <w:szCs w:val="22"/>
        </w:rPr>
        <w:t>A commonly cited limitation of early IoT logistics deployments is the reliance on proprietary, closed hardware and software stacks, which restrict interoperability and raise the cost of adoption for small and medium-sized enterprises HNDNE25.2F. This has motivated a body of maker- and academic-oriented work exploring low-cost, open, commodity-hardware alternatives — typically built around microcontroller platforms such as the ESP8266 or ESP32, paired with cloud-hosted backends — as a more accessible entry point into connected logistics tracking.</w:t>
      </w:r>
    </w:p>
    <w:p>
      <w:pPr>
        <w:spacing w:after="200"/>
        <w:jc w:val="left"/>
      </w:pPr>
      <w:r>
        <w:rPr>
          <w:rFonts w:ascii="Calibri" w:cs="Calibri" w:eastAsia="Calibri" w:hAnsi="Calibri"/>
          <w:i/>
          <w:iCs/>
          <w:color w:val="B15C00"/>
          <w:sz w:val="19"/>
          <w:szCs w:val="19"/>
        </w:rPr>
        <w:t>Note to author: the two paragraphs above use placeholder citations HNDNE25.2F rather than fabricated sources. Please replace these with 2–3 genuine peer-reviewed or textbook citations from your module reading list before submission — this preserves academic integrity and is likely to be checked by your marker.</w:t>
      </w:r>
    </w:p>
    <w:p>
      <w:pPr>
        <w:pStyle w:val="Heading2"/>
        <w:spacing w:after="160" w:before="300"/>
      </w:pPr>
      <w:r>
        <w:rPr>
          <w:b/>
          <w:bCs/>
          <w:color w:val="1B2233"/>
        </w:rPr>
        <w:t>2.2 Comparable Systems and Approaches</w:t>
      </w:r>
    </w:p>
    <w:p>
      <w:pPr>
        <w:spacing w:after="200" w:line="300"/>
        <w:jc w:val="both"/>
      </w:pPr>
      <w:r>
        <w:rPr>
          <w:rFonts w:ascii="Calibri" w:cs="Calibri" w:eastAsia="Calibri" w:hAnsi="Calibri"/>
          <w:i w:val="false"/>
          <w:iCs w:val="false"/>
          <w:sz w:val="22"/>
          <w:szCs w:val="22"/>
        </w:rPr>
        <w:t>Commercial cold-chain and cargo-tracking products, such as those offered by major logistics telematics vendors, typically combine cellular or satellite connectivity with dedicated environmental sensors and centralised fleet-management dashboards. These systems are robust and feature-rich but are licensed on a subscription basis and are not designed to be operated, extended, or inspected by an individual developer or small business, making them unsuitable as a basis for an academic or early-stage prototype.</w:t>
      </w:r>
    </w:p>
    <w:p>
      <w:pPr>
        <w:spacing w:after="200" w:line="300"/>
        <w:jc w:val="both"/>
      </w:pPr>
      <w:r>
        <w:rPr>
          <w:rFonts w:ascii="Calibri" w:cs="Calibri" w:eastAsia="Calibri" w:hAnsi="Calibri"/>
          <w:i w:val="false"/>
          <w:iCs w:val="false"/>
          <w:sz w:val="22"/>
          <w:szCs w:val="22"/>
        </w:rPr>
        <w:t>Smart parcel lockers, widely deployed by postal and e-commerce companies, address a related but distinct problem: secure, unattended collection of a parcel from a fixed physical locker bank, authenticated by a one-time code. DELIVERIYA differs from this model in that the “locker” is the mobile consignment itself, travelling with the cargo rather than remaining at a fixed collection point, and in that it additionally exposes continuous environmental telemetry rather than a single collection event.</w:t>
      </w:r>
    </w:p>
    <w:p>
      <w:pPr>
        <w:pStyle w:val="Heading2"/>
        <w:spacing w:after="160" w:before="300"/>
      </w:pPr>
      <w:r>
        <w:rPr>
          <w:b/>
          <w:bCs/>
          <w:color w:val="1B2233"/>
        </w:rPr>
        <w:t>2.3 Technology Selection and Justification</w:t>
      </w:r>
    </w:p>
    <w:p>
      <w:pPr>
        <w:pStyle w:val="Heading3"/>
        <w:spacing w:after="120" w:before="220"/>
      </w:pPr>
      <w:r>
        <w:rPr>
          <w:b/>
          <w:bCs/>
          <w:color w:val="1B2233"/>
        </w:rPr>
        <w:t>2.3.1 ESP8266 Microcontroller</w:t>
      </w:r>
    </w:p>
    <w:p>
      <w:pPr>
        <w:spacing w:after="200" w:line="300"/>
        <w:jc w:val="both"/>
      </w:pPr>
      <w:r>
        <w:rPr>
          <w:rFonts w:ascii="Calibri" w:cs="Calibri" w:eastAsia="Calibri" w:hAnsi="Calibri"/>
          <w:sz w:val="22"/>
          <w:szCs w:val="22"/>
        </w:rPr>
        <w:t>The ESP8266 was selected as the embedded platform for this project on the basis of its integrated Wi-Fi connectivity, low unit cost, extensive community-maintained library ecosystem, and native compatibility with the Arduino development environment</w:t>
      </w:r>
      <w:r>
        <w:rPr>
          <w:rStyle w:val="FootnoteReference"/>
        </w:rPr>
      </w:r>
      <w:r>
        <w:rPr>
          <w:rFonts w:ascii="Calibri" w:cs="Calibri" w:eastAsia="Calibri" w:hAnsi="Calibri"/>
          <w:sz w:val="22"/>
          <w:szCs w:val="22"/>
        </w:rPr>
        <w:t>, making it well suited to a resource-constrained student project requiring reliable network connectivity without the overhead of a separate networking co-processor.</w:t>
      </w:r>
    </w:p>
    <w:p>
      <w:pPr>
        <w:pStyle w:val="Heading3"/>
        <w:spacing w:after="120" w:before="220"/>
      </w:pPr>
      <w:r>
        <w:rPr>
          <w:b/>
          <w:bCs/>
          <w:color w:val="1B2233"/>
        </w:rPr>
        <w:t>2.3.2 Firebase Realtime Database</w:t>
      </w:r>
    </w:p>
    <w:p>
      <w:pPr>
        <w:spacing w:after="200" w:line="300"/>
        <w:jc w:val="both"/>
      </w:pPr>
      <w:r>
        <w:rPr>
          <w:rFonts w:ascii="Calibri" w:cs="Calibri" w:eastAsia="Calibri" w:hAnsi="Calibri"/>
          <w:sz w:val="22"/>
          <w:szCs w:val="22"/>
        </w:rPr>
        <w:t>Firebase Realtime Database was chosen as the cloud backend because it natively supports low-latency, bidirectional data synchronisation between multiple connected clients — in this case, the embedded device and an arbitrary number of mobile application instances — without requiring the project to implement a custom WebSocket server or polling infrastructure</w:t>
      </w:r>
      <w:r>
        <w:rPr>
          <w:rStyle w:val="FootnoteReference"/>
        </w:rPr>
      </w:r>
      <w:r>
        <w:rPr>
          <w:rFonts w:ascii="Calibri" w:cs="Calibri" w:eastAsia="Calibri" w:hAnsi="Calibri"/>
          <w:sz w:val="22"/>
          <w:szCs w:val="22"/>
        </w:rPr>
        <w:t>. Its integrated authentication service, Firebase Authentication, was likewise adopted to provide secure, industry-standard credential management without implementing password hashing and session handling from first principles.</w:t>
      </w:r>
    </w:p>
    <w:p>
      <w:pPr>
        <w:pStyle w:val="Heading3"/>
        <w:spacing w:after="120" w:before="220"/>
      </w:pPr>
      <w:r>
        <w:rPr>
          <w:b/>
          <w:bCs/>
          <w:color w:val="1B2233"/>
        </w:rPr>
        <w:t>2.3.3 Flutter</w:t>
      </w:r>
    </w:p>
    <w:p>
      <w:pPr>
        <w:spacing w:after="200" w:line="300"/>
        <w:jc w:val="both"/>
      </w:pPr>
      <w:r>
        <w:rPr>
          <w:rFonts w:ascii="Calibri" w:cs="Calibri" w:eastAsia="Calibri" w:hAnsi="Calibri"/>
          <w:sz w:val="22"/>
          <w:szCs w:val="22"/>
        </w:rPr>
        <w:t>Flutter, Google's open-source UI toolkit, was selected for the client application because it compiles a single Dart codebase to native Android, iOS, and Web targets</w:t>
      </w:r>
      <w:r>
        <w:rPr>
          <w:rStyle w:val="FootnoteReference"/>
        </w:rPr>
      </w:r>
      <w:r>
        <w:rPr>
          <w:rFonts w:ascii="Calibri" w:cs="Calibri" w:eastAsia="Calibri" w:hAnsi="Calibri"/>
          <w:sz w:val="22"/>
          <w:szCs w:val="22"/>
        </w:rPr>
        <w:t>, which was judged essential given the project's requirement to support two distinct user roles across multiple device platforms within the time constraints of a single academic project.</w:t>
      </w:r>
    </w:p>
    <w:p>
      <w:pPr>
        <w:pStyle w:val="Heading2"/>
        <w:spacing w:after="160" w:before="300"/>
      </w:pPr>
      <w:r>
        <w:rPr>
          <w:b/>
          <w:bCs/>
          <w:color w:val="1B2233"/>
        </w:rPr>
        <w:t>2.4 Summary</w:t>
      </w:r>
    </w:p>
    <w:p>
      <w:pPr>
        <w:spacing w:after="200" w:line="300"/>
        <w:jc w:val="both"/>
      </w:pPr>
      <w:r>
        <w:rPr>
          <w:rFonts w:ascii="Calibri" w:cs="Calibri" w:eastAsia="Calibri" w:hAnsi="Calibri"/>
          <w:i w:val="false"/>
          <w:iCs w:val="false"/>
          <w:sz w:val="22"/>
          <w:szCs w:val="22"/>
        </w:rPr>
        <w:t>This chapter has situated DELIVERIYA within the broader context of IoT-enabled logistics technology, identified the gap between inaccessible enterprise systems and fully passive traditional shipping, and justified the selection of the ESP8266, Firebase, and Flutter as the technical foundation for the system described in the remainder of this report.</w:t>
      </w:r>
    </w:p>
    <w:p>
      <w:pPr>
        <w:pStyle w:val="Heading1"/>
        <w:pageBreakBefore/>
        <w:spacing w:after="240" w:before="0"/>
      </w:pPr>
      <w:r>
        <w:rPr>
          <w:b/>
          <w:bCs/>
          <w:color w:val="1B2233"/>
        </w:rPr>
        <w:t>Chapter 3: System Requirements</w:t>
      </w:r>
    </w:p>
    <w:p>
      <w:pPr>
        <w:spacing w:after="200" w:line="300"/>
        <w:jc w:val="both"/>
      </w:pPr>
      <w:r>
        <w:rPr>
          <w:rFonts w:ascii="Calibri" w:cs="Calibri" w:eastAsia="Calibri" w:hAnsi="Calibri"/>
          <w:i w:val="false"/>
          <w:iCs w:val="false"/>
          <w:sz w:val="22"/>
          <w:szCs w:val="22"/>
        </w:rPr>
        <w:t>Requirements were derived iteratively through prototyping, informal user testing, and reflection on the intended real-world use case of cross-border cargo-parts logistics (for example, the transport of high-value automotive or aerospace components). They are presented below as functional and non-functional requirements.</w:t>
      </w:r>
    </w:p>
    <w:p>
      <w:pPr>
        <w:pStyle w:val="Heading2"/>
        <w:spacing w:after="160" w:before="300"/>
      </w:pPr>
      <w:r>
        <w:rPr>
          <w:b/>
          <w:bCs/>
          <w:color w:val="1B2233"/>
        </w:rPr>
        <w:t>3.1 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500"/>
      </w:tblGrid>
      <w:tr>
        <w:trPr>
          <w:tblHeader/>
        </w:trPr>
        <w:tc>
          <w:tcPr>
            <w:tcW w:type="dxa" w:w="900"/>
            <w:shd w:fill="1B2233" w:val="clear"/>
            <w:tcMar>
              <w:top w:type="dxa" w:w="100"/>
              <w:left w:type="dxa" w:w="120"/>
              <w:bottom w:type="dxa" w:w="100"/>
              <w:right w:type="dxa" w:w="120"/>
            </w:tcMar>
          </w:tcPr>
          <w:p>
            <w:r>
              <w:rPr>
                <w:rFonts w:ascii="Calibri" w:cs="Calibri" w:eastAsia="Calibri" w:hAnsi="Calibri"/>
                <w:b/>
                <w:bCs/>
                <w:color w:val="FFFFFF"/>
                <w:sz w:val="22"/>
                <w:szCs w:val="22"/>
              </w:rPr>
              <w:t>ID</w:t>
            </w:r>
          </w:p>
        </w:tc>
        <w:tc>
          <w:tcPr>
            <w:tcW w:type="dxa" w:w="2600"/>
            <w:shd w:fill="1B2233" w:val="clear"/>
            <w:tcMar>
              <w:top w:type="dxa" w:w="100"/>
              <w:left w:type="dxa" w:w="120"/>
              <w:bottom w:type="dxa" w:w="100"/>
              <w:right w:type="dxa" w:w="120"/>
            </w:tcMar>
          </w:tcPr>
          <w:p>
            <w:r>
              <w:rPr>
                <w:rFonts w:ascii="Calibri" w:cs="Calibri" w:eastAsia="Calibri" w:hAnsi="Calibri"/>
                <w:b/>
                <w:bCs/>
                <w:color w:val="FFFFFF"/>
                <w:sz w:val="22"/>
                <w:szCs w:val="22"/>
              </w:rPr>
              <w:t>Requirement</w:t>
            </w:r>
          </w:p>
        </w:tc>
        <w:tc>
          <w:tcPr>
            <w:tcW w:type="dxa" w:w="6500"/>
            <w:shd w:fill="1B2233" w:val="clear"/>
            <w:tcMar>
              <w:top w:type="dxa" w:w="100"/>
              <w:left w:type="dxa" w:w="120"/>
              <w:bottom w:type="dxa" w:w="100"/>
              <w:right w:type="dxa" w:w="120"/>
            </w:tcMar>
          </w:tcPr>
          <w:p>
            <w:r>
              <w:rPr>
                <w:rFonts w:ascii="Calibri" w:cs="Calibri" w:eastAsia="Calibri" w:hAnsi="Calibri"/>
                <w:b/>
                <w:bCs/>
                <w:color w:val="FFFFFF"/>
                <w:sz w:val="22"/>
                <w:szCs w:val="22"/>
              </w:rPr>
              <w:t>Description</w:t>
            </w:r>
          </w:p>
        </w:tc>
      </w:tr>
      <w:tr>
        <w:tc>
          <w:tcPr>
            <w:tcW w:type="dxa" w:w="900"/>
            <w:tcMar>
              <w:top w:type="dxa" w:w="90"/>
              <w:left w:type="dxa" w:w="120"/>
              <w:bottom w:type="dxa" w:w="90"/>
              <w:right w:type="dxa" w:w="120"/>
            </w:tcMar>
          </w:tcPr>
          <w:p>
            <w:r>
              <w:rPr>
                <w:rFonts w:ascii="Calibri" w:cs="Calibri" w:eastAsia="Calibri" w:hAnsi="Calibri"/>
                <w:sz w:val="22"/>
                <w:szCs w:val="22"/>
              </w:rPr>
              <w:t>FR1</w:t>
            </w:r>
          </w:p>
        </w:tc>
        <w:tc>
          <w:tcPr>
            <w:tcW w:type="dxa" w:w="2600"/>
            <w:tcMar>
              <w:top w:type="dxa" w:w="90"/>
              <w:left w:type="dxa" w:w="120"/>
              <w:bottom w:type="dxa" w:w="90"/>
              <w:right w:type="dxa" w:w="120"/>
            </w:tcMar>
          </w:tcPr>
          <w:p>
            <w:r>
              <w:rPr>
                <w:rFonts w:ascii="Calibri" w:cs="Calibri" w:eastAsia="Calibri" w:hAnsi="Calibri"/>
                <w:sz w:val="22"/>
                <w:szCs w:val="22"/>
              </w:rPr>
              <w:t>Role selection and registration</w:t>
            </w:r>
          </w:p>
        </w:tc>
        <w:tc>
          <w:tcPr>
            <w:tcW w:type="dxa" w:w="6500"/>
            <w:tcMar>
              <w:top w:type="dxa" w:w="90"/>
              <w:left w:type="dxa" w:w="120"/>
              <w:bottom w:type="dxa" w:w="90"/>
              <w:right w:type="dxa" w:w="120"/>
            </w:tcMar>
          </w:tcPr>
          <w:p>
            <w:r>
              <w:rPr>
                <w:rFonts w:ascii="Calibri" w:cs="Calibri" w:eastAsia="Calibri" w:hAnsi="Calibri"/>
                <w:sz w:val="22"/>
                <w:szCs w:val="22"/>
              </w:rPr>
              <w:t>The system shall allow a new user to register as either a Sender or a Customer, providing first name, last name, company, and contact number in addition to a username and password.</w:t>
            </w:r>
          </w:p>
        </w:tc>
      </w:tr>
      <w:tr>
        <w:tc>
          <w:tcPr>
            <w:tcW w:type="dxa" w:w="900"/>
            <w:tcMar>
              <w:top w:type="dxa" w:w="90"/>
              <w:left w:type="dxa" w:w="120"/>
              <w:bottom w:type="dxa" w:w="90"/>
              <w:right w:type="dxa" w:w="120"/>
            </w:tcMar>
          </w:tcPr>
          <w:p>
            <w:r>
              <w:rPr>
                <w:rFonts w:ascii="Calibri" w:cs="Calibri" w:eastAsia="Calibri" w:hAnsi="Calibri"/>
                <w:sz w:val="22"/>
                <w:szCs w:val="22"/>
              </w:rPr>
              <w:t>FR2</w:t>
            </w:r>
          </w:p>
        </w:tc>
        <w:tc>
          <w:tcPr>
            <w:tcW w:type="dxa" w:w="2600"/>
            <w:tcMar>
              <w:top w:type="dxa" w:w="90"/>
              <w:left w:type="dxa" w:w="120"/>
              <w:bottom w:type="dxa" w:w="90"/>
              <w:right w:type="dxa" w:w="120"/>
            </w:tcMar>
          </w:tcPr>
          <w:p>
            <w:r>
              <w:rPr>
                <w:rFonts w:ascii="Calibri" w:cs="Calibri" w:eastAsia="Calibri" w:hAnsi="Calibri"/>
                <w:sz w:val="22"/>
                <w:szCs w:val="22"/>
              </w:rPr>
              <w:t>Box creation</w:t>
            </w:r>
          </w:p>
        </w:tc>
        <w:tc>
          <w:tcPr>
            <w:tcW w:type="dxa" w:w="6500"/>
            <w:tcMar>
              <w:top w:type="dxa" w:w="90"/>
              <w:left w:type="dxa" w:w="120"/>
              <w:bottom w:type="dxa" w:w="90"/>
              <w:right w:type="dxa" w:w="120"/>
            </w:tcMar>
          </w:tcPr>
          <w:p>
            <w:r>
              <w:rPr>
                <w:rFonts w:ascii="Calibri" w:cs="Calibri" w:eastAsia="Calibri" w:hAnsi="Calibri"/>
                <w:sz w:val="22"/>
                <w:szCs w:val="22"/>
              </w:rPr>
              <w:t>A Sender shall be able to generate a new consignment (“box”), providing a name, description, and cargo-contents category, and the system shall generate a unique Box ID and Box Password.</w:t>
            </w:r>
          </w:p>
        </w:tc>
      </w:tr>
      <w:tr>
        <w:tc>
          <w:tcPr>
            <w:tcW w:type="dxa" w:w="900"/>
            <w:tcMar>
              <w:top w:type="dxa" w:w="90"/>
              <w:left w:type="dxa" w:w="120"/>
              <w:bottom w:type="dxa" w:w="90"/>
              <w:right w:type="dxa" w:w="120"/>
            </w:tcMar>
          </w:tcPr>
          <w:p>
            <w:r>
              <w:rPr>
                <w:rFonts w:ascii="Calibri" w:cs="Calibri" w:eastAsia="Calibri" w:hAnsi="Calibri"/>
                <w:sz w:val="22"/>
                <w:szCs w:val="22"/>
              </w:rPr>
              <w:t>FR3</w:t>
            </w:r>
          </w:p>
        </w:tc>
        <w:tc>
          <w:tcPr>
            <w:tcW w:type="dxa" w:w="2600"/>
            <w:tcMar>
              <w:top w:type="dxa" w:w="90"/>
              <w:left w:type="dxa" w:w="120"/>
              <w:bottom w:type="dxa" w:w="90"/>
              <w:right w:type="dxa" w:w="120"/>
            </w:tcMar>
          </w:tcPr>
          <w:p>
            <w:r>
              <w:rPr>
                <w:rFonts w:ascii="Calibri" w:cs="Calibri" w:eastAsia="Calibri" w:hAnsi="Calibri"/>
                <w:sz w:val="22"/>
                <w:szCs w:val="22"/>
              </w:rPr>
              <w:t>Customer claiming</w:t>
            </w:r>
          </w:p>
        </w:tc>
        <w:tc>
          <w:tcPr>
            <w:tcW w:type="dxa" w:w="6500"/>
            <w:tcMar>
              <w:top w:type="dxa" w:w="90"/>
              <w:left w:type="dxa" w:w="120"/>
              <w:bottom w:type="dxa" w:w="90"/>
              <w:right w:type="dxa" w:w="120"/>
            </w:tcMar>
          </w:tcPr>
          <w:p>
            <w:r>
              <w:rPr>
                <w:rFonts w:ascii="Calibri" w:cs="Calibri" w:eastAsia="Calibri" w:hAnsi="Calibri"/>
                <w:sz w:val="22"/>
                <w:szCs w:val="22"/>
              </w:rPr>
              <w:t>A Customer shall be able to gain access to a specific box by entering its Box ID and Box Password.</w:t>
            </w:r>
          </w:p>
        </w:tc>
      </w:tr>
      <w:tr>
        <w:tc>
          <w:tcPr>
            <w:tcW w:type="dxa" w:w="900"/>
            <w:tcMar>
              <w:top w:type="dxa" w:w="90"/>
              <w:left w:type="dxa" w:w="120"/>
              <w:bottom w:type="dxa" w:w="90"/>
              <w:right w:type="dxa" w:w="120"/>
            </w:tcMar>
          </w:tcPr>
          <w:p>
            <w:r>
              <w:rPr>
                <w:rFonts w:ascii="Calibri" w:cs="Calibri" w:eastAsia="Calibri" w:hAnsi="Calibri"/>
                <w:sz w:val="22"/>
                <w:szCs w:val="22"/>
              </w:rPr>
              <w:t>FR4</w:t>
            </w:r>
          </w:p>
        </w:tc>
        <w:tc>
          <w:tcPr>
            <w:tcW w:type="dxa" w:w="2600"/>
            <w:tcMar>
              <w:top w:type="dxa" w:w="90"/>
              <w:left w:type="dxa" w:w="120"/>
              <w:bottom w:type="dxa" w:w="90"/>
              <w:right w:type="dxa" w:w="120"/>
            </w:tcMar>
          </w:tcPr>
          <w:p>
            <w:r>
              <w:rPr>
                <w:rFonts w:ascii="Calibri" w:cs="Calibri" w:eastAsia="Calibri" w:hAnsi="Calibri"/>
                <w:sz w:val="22"/>
                <w:szCs w:val="22"/>
              </w:rPr>
              <w:t>Live sensor monitoring</w:t>
            </w:r>
          </w:p>
        </w:tc>
        <w:tc>
          <w:tcPr>
            <w:tcW w:type="dxa" w:w="6500"/>
            <w:tcMar>
              <w:top w:type="dxa" w:w="90"/>
              <w:left w:type="dxa" w:w="120"/>
              <w:bottom w:type="dxa" w:w="90"/>
              <w:right w:type="dxa" w:w="120"/>
            </w:tcMar>
          </w:tcPr>
          <w:p>
            <w:r>
              <w:rPr>
                <w:rFonts w:ascii="Calibri" w:cs="Calibri" w:eastAsia="Calibri" w:hAnsi="Calibri"/>
                <w:sz w:val="22"/>
                <w:szCs w:val="22"/>
              </w:rPr>
              <w:t>Both roles shall be able to view live temperature, humidity, and motion (accelerometer) readings from the physical device.</w:t>
            </w:r>
          </w:p>
        </w:tc>
      </w:tr>
      <w:tr>
        <w:tc>
          <w:tcPr>
            <w:tcW w:type="dxa" w:w="900"/>
            <w:tcMar>
              <w:top w:type="dxa" w:w="90"/>
              <w:left w:type="dxa" w:w="120"/>
              <w:bottom w:type="dxa" w:w="90"/>
              <w:right w:type="dxa" w:w="120"/>
            </w:tcMar>
          </w:tcPr>
          <w:p>
            <w:r>
              <w:rPr>
                <w:rFonts w:ascii="Calibri" w:cs="Calibri" w:eastAsia="Calibri" w:hAnsi="Calibri"/>
                <w:sz w:val="22"/>
                <w:szCs w:val="22"/>
              </w:rPr>
              <w:t>FR5</w:t>
            </w:r>
          </w:p>
        </w:tc>
        <w:tc>
          <w:tcPr>
            <w:tcW w:type="dxa" w:w="2600"/>
            <w:tcMar>
              <w:top w:type="dxa" w:w="90"/>
              <w:left w:type="dxa" w:w="120"/>
              <w:bottom w:type="dxa" w:w="90"/>
              <w:right w:type="dxa" w:w="120"/>
            </w:tcMar>
          </w:tcPr>
          <w:p>
            <w:r>
              <w:rPr>
                <w:rFonts w:ascii="Calibri" w:cs="Calibri" w:eastAsia="Calibri" w:hAnsi="Calibri"/>
                <w:sz w:val="22"/>
                <w:szCs w:val="22"/>
              </w:rPr>
              <w:t>Live location tracking</w:t>
            </w:r>
          </w:p>
        </w:tc>
        <w:tc>
          <w:tcPr>
            <w:tcW w:type="dxa" w:w="6500"/>
            <w:tcMar>
              <w:top w:type="dxa" w:w="90"/>
              <w:left w:type="dxa" w:w="120"/>
              <w:bottom w:type="dxa" w:w="90"/>
              <w:right w:type="dxa" w:w="120"/>
            </w:tcMar>
          </w:tcPr>
          <w:p>
            <w:r>
              <w:rPr>
                <w:rFonts w:ascii="Calibri" w:cs="Calibri" w:eastAsia="Calibri" w:hAnsi="Calibri"/>
                <w:sz w:val="22"/>
                <w:szCs w:val="22"/>
              </w:rPr>
              <w:t>Both roles shall be able to view the live GPS location of the box on an interactive map.</w:t>
            </w:r>
          </w:p>
        </w:tc>
      </w:tr>
      <w:tr>
        <w:tc>
          <w:tcPr>
            <w:tcW w:type="dxa" w:w="900"/>
            <w:tcMar>
              <w:top w:type="dxa" w:w="90"/>
              <w:left w:type="dxa" w:w="120"/>
              <w:bottom w:type="dxa" w:w="90"/>
              <w:right w:type="dxa" w:w="120"/>
            </w:tcMar>
          </w:tcPr>
          <w:p>
            <w:r>
              <w:rPr>
                <w:rFonts w:ascii="Calibri" w:cs="Calibri" w:eastAsia="Calibri" w:hAnsi="Calibri"/>
                <w:sz w:val="22"/>
                <w:szCs w:val="22"/>
              </w:rPr>
              <w:t>FR6</w:t>
            </w:r>
          </w:p>
        </w:tc>
        <w:tc>
          <w:tcPr>
            <w:tcW w:type="dxa" w:w="2600"/>
            <w:tcMar>
              <w:top w:type="dxa" w:w="90"/>
              <w:left w:type="dxa" w:w="120"/>
              <w:bottom w:type="dxa" w:w="90"/>
              <w:right w:type="dxa" w:w="120"/>
            </w:tcMar>
          </w:tcPr>
          <w:p>
            <w:r>
              <w:rPr>
                <w:rFonts w:ascii="Calibri" w:cs="Calibri" w:eastAsia="Calibri" w:hAnsi="Calibri"/>
                <w:sz w:val="22"/>
                <w:szCs w:val="22"/>
              </w:rPr>
              <w:t>Door lock control</w:t>
            </w:r>
          </w:p>
        </w:tc>
        <w:tc>
          <w:tcPr>
            <w:tcW w:type="dxa" w:w="6500"/>
            <w:tcMar>
              <w:top w:type="dxa" w:w="90"/>
              <w:left w:type="dxa" w:w="120"/>
              <w:bottom w:type="dxa" w:w="90"/>
              <w:right w:type="dxa" w:w="120"/>
            </w:tcMar>
          </w:tcPr>
          <w:p>
            <w:r>
              <w:rPr>
                <w:rFonts w:ascii="Calibri" w:cs="Calibri" w:eastAsia="Calibri" w:hAnsi="Calibri"/>
                <w:sz w:val="22"/>
                <w:szCs w:val="22"/>
              </w:rPr>
              <w:t>An authorised user shall be able to remotely lock or unlock the consignment's electromechanical door.</w:t>
            </w:r>
          </w:p>
        </w:tc>
      </w:tr>
      <w:tr>
        <w:tc>
          <w:tcPr>
            <w:tcW w:type="dxa" w:w="900"/>
            <w:tcMar>
              <w:top w:type="dxa" w:w="90"/>
              <w:left w:type="dxa" w:w="120"/>
              <w:bottom w:type="dxa" w:w="90"/>
              <w:right w:type="dxa" w:w="120"/>
            </w:tcMar>
          </w:tcPr>
          <w:p>
            <w:r>
              <w:rPr>
                <w:rFonts w:ascii="Calibri" w:cs="Calibri" w:eastAsia="Calibri" w:hAnsi="Calibri"/>
                <w:sz w:val="22"/>
                <w:szCs w:val="22"/>
              </w:rPr>
              <w:t>FR7</w:t>
            </w:r>
          </w:p>
        </w:tc>
        <w:tc>
          <w:tcPr>
            <w:tcW w:type="dxa" w:w="2600"/>
            <w:tcMar>
              <w:top w:type="dxa" w:w="90"/>
              <w:left w:type="dxa" w:w="120"/>
              <w:bottom w:type="dxa" w:w="90"/>
              <w:right w:type="dxa" w:w="120"/>
            </w:tcMar>
          </w:tcPr>
          <w:p>
            <w:r>
              <w:rPr>
                <w:rFonts w:ascii="Calibri" w:cs="Calibri" w:eastAsia="Calibri" w:hAnsi="Calibri"/>
                <w:sz w:val="22"/>
                <w:szCs w:val="22"/>
              </w:rPr>
              <w:t>Cooling fan control</w:t>
            </w:r>
          </w:p>
        </w:tc>
        <w:tc>
          <w:tcPr>
            <w:tcW w:type="dxa" w:w="6500"/>
            <w:tcMar>
              <w:top w:type="dxa" w:w="90"/>
              <w:left w:type="dxa" w:w="120"/>
              <w:bottom w:type="dxa" w:w="90"/>
              <w:right w:type="dxa" w:w="120"/>
            </w:tcMar>
          </w:tcPr>
          <w:p>
            <w:r>
              <w:rPr>
                <w:rFonts w:ascii="Calibri" w:cs="Calibri" w:eastAsia="Calibri" w:hAnsi="Calibri"/>
                <w:sz w:val="22"/>
                <w:szCs w:val="22"/>
              </w:rPr>
              <w:t>A Customer shall be able to manually enable or disable the cooling fan; the system shall additionally activate the fan automatically when temperature exceeds a defined safety threshold.</w:t>
            </w:r>
          </w:p>
        </w:tc>
      </w:tr>
      <w:tr>
        <w:tc>
          <w:tcPr>
            <w:tcW w:type="dxa" w:w="900"/>
            <w:tcMar>
              <w:top w:type="dxa" w:w="90"/>
              <w:left w:type="dxa" w:w="120"/>
              <w:bottom w:type="dxa" w:w="90"/>
              <w:right w:type="dxa" w:w="120"/>
            </w:tcMar>
          </w:tcPr>
          <w:p>
            <w:r>
              <w:rPr>
                <w:rFonts w:ascii="Calibri" w:cs="Calibri" w:eastAsia="Calibri" w:hAnsi="Calibri"/>
                <w:sz w:val="22"/>
                <w:szCs w:val="22"/>
              </w:rPr>
              <w:t>FR8</w:t>
            </w:r>
          </w:p>
        </w:tc>
        <w:tc>
          <w:tcPr>
            <w:tcW w:type="dxa" w:w="2600"/>
            <w:tcMar>
              <w:top w:type="dxa" w:w="90"/>
              <w:left w:type="dxa" w:w="120"/>
              <w:bottom w:type="dxa" w:w="90"/>
              <w:right w:type="dxa" w:w="120"/>
            </w:tcMar>
          </w:tcPr>
          <w:p>
            <w:r>
              <w:rPr>
                <w:rFonts w:ascii="Calibri" w:cs="Calibri" w:eastAsia="Calibri" w:hAnsi="Calibri"/>
                <w:sz w:val="22"/>
                <w:szCs w:val="22"/>
              </w:rPr>
              <w:t>Emergency access</w:t>
            </w:r>
          </w:p>
        </w:tc>
        <w:tc>
          <w:tcPr>
            <w:tcW w:type="dxa" w:w="6500"/>
            <w:tcMar>
              <w:top w:type="dxa" w:w="90"/>
              <w:left w:type="dxa" w:w="120"/>
              <w:bottom w:type="dxa" w:w="90"/>
              <w:right w:type="dxa" w:w="120"/>
            </w:tcMar>
          </w:tcPr>
          <w:p>
            <w:r>
              <w:rPr>
                <w:rFonts w:ascii="Calibri" w:cs="Calibri" w:eastAsia="Calibri" w:hAnsi="Calibri"/>
                <w:sz w:val="22"/>
                <w:szCs w:val="22"/>
              </w:rPr>
              <w:t>A Sender shall be able to remotely open a box under emergency conditions, and the system shall notify the associated Customer in real time when this occurs.</w:t>
            </w:r>
          </w:p>
        </w:tc>
      </w:tr>
      <w:tr>
        <w:tc>
          <w:tcPr>
            <w:tcW w:type="dxa" w:w="900"/>
            <w:tcMar>
              <w:top w:type="dxa" w:w="90"/>
              <w:left w:type="dxa" w:w="120"/>
              <w:bottom w:type="dxa" w:w="90"/>
              <w:right w:type="dxa" w:w="120"/>
            </w:tcMar>
          </w:tcPr>
          <w:p>
            <w:r>
              <w:rPr>
                <w:rFonts w:ascii="Calibri" w:cs="Calibri" w:eastAsia="Calibri" w:hAnsi="Calibri"/>
                <w:sz w:val="22"/>
                <w:szCs w:val="22"/>
              </w:rPr>
              <w:t>FR9</w:t>
            </w:r>
          </w:p>
        </w:tc>
        <w:tc>
          <w:tcPr>
            <w:tcW w:type="dxa" w:w="2600"/>
            <w:tcMar>
              <w:top w:type="dxa" w:w="90"/>
              <w:left w:type="dxa" w:w="120"/>
              <w:bottom w:type="dxa" w:w="90"/>
              <w:right w:type="dxa" w:w="120"/>
            </w:tcMar>
          </w:tcPr>
          <w:p>
            <w:r>
              <w:rPr>
                <w:rFonts w:ascii="Calibri" w:cs="Calibri" w:eastAsia="Calibri" w:hAnsi="Calibri"/>
                <w:sz w:val="22"/>
                <w:szCs w:val="22"/>
              </w:rPr>
              <w:t>Activity history</w:t>
            </w:r>
          </w:p>
        </w:tc>
        <w:tc>
          <w:tcPr>
            <w:tcW w:type="dxa" w:w="6500"/>
            <w:tcMar>
              <w:top w:type="dxa" w:w="90"/>
              <w:left w:type="dxa" w:w="120"/>
              <w:bottom w:type="dxa" w:w="90"/>
              <w:right w:type="dxa" w:w="120"/>
            </w:tcMar>
          </w:tcPr>
          <w:p>
            <w:r>
              <w:rPr>
                <w:rFonts w:ascii="Calibri" w:cs="Calibri" w:eastAsia="Calibri" w:hAnsi="Calibri"/>
                <w:sz w:val="22"/>
                <w:szCs w:val="22"/>
              </w:rPr>
              <w:t>The system shall maintain a timestamped log of all security-relevant events (lock/unlock, fan activation, emergency access, delivery confirmation), attributed to the role of the user who performed each action.</w:t>
            </w:r>
          </w:p>
        </w:tc>
      </w:tr>
      <w:tr>
        <w:tc>
          <w:tcPr>
            <w:tcW w:type="dxa" w:w="900"/>
            <w:tcMar>
              <w:top w:type="dxa" w:w="90"/>
              <w:left w:type="dxa" w:w="120"/>
              <w:bottom w:type="dxa" w:w="90"/>
              <w:right w:type="dxa" w:w="120"/>
            </w:tcMar>
          </w:tcPr>
          <w:p>
            <w:r>
              <w:rPr>
                <w:rFonts w:ascii="Calibri" w:cs="Calibri" w:eastAsia="Calibri" w:hAnsi="Calibri"/>
                <w:sz w:val="22"/>
                <w:szCs w:val="22"/>
              </w:rPr>
              <w:t>FR10</w:t>
            </w:r>
          </w:p>
        </w:tc>
        <w:tc>
          <w:tcPr>
            <w:tcW w:type="dxa" w:w="2600"/>
            <w:tcMar>
              <w:top w:type="dxa" w:w="90"/>
              <w:left w:type="dxa" w:w="120"/>
              <w:bottom w:type="dxa" w:w="90"/>
              <w:right w:type="dxa" w:w="120"/>
            </w:tcMar>
          </w:tcPr>
          <w:p>
            <w:r>
              <w:rPr>
                <w:rFonts w:ascii="Calibri" w:cs="Calibri" w:eastAsia="Calibri" w:hAnsi="Calibri"/>
                <w:sz w:val="22"/>
                <w:szCs w:val="22"/>
              </w:rPr>
              <w:t>Delivery confirmation</w:t>
            </w:r>
          </w:p>
        </w:tc>
        <w:tc>
          <w:tcPr>
            <w:tcW w:type="dxa" w:w="6500"/>
            <w:tcMar>
              <w:top w:type="dxa" w:w="90"/>
              <w:left w:type="dxa" w:w="120"/>
              <w:bottom w:type="dxa" w:w="90"/>
              <w:right w:type="dxa" w:w="120"/>
            </w:tcMar>
          </w:tcPr>
          <w:p>
            <w:r>
              <w:rPr>
                <w:rFonts w:ascii="Calibri" w:cs="Calibri" w:eastAsia="Calibri" w:hAnsi="Calibri"/>
                <w:sz w:val="22"/>
                <w:szCs w:val="22"/>
              </w:rPr>
              <w:t>A Customer shall be able to confirm receipt of a delivery, which shall notify the Sender and release the box from the Customer's active session.</w:t>
            </w:r>
          </w:p>
        </w:tc>
      </w:tr>
      <w:tr>
        <w:tc>
          <w:tcPr>
            <w:tcW w:type="dxa" w:w="900"/>
            <w:tcMar>
              <w:top w:type="dxa" w:w="90"/>
              <w:left w:type="dxa" w:w="120"/>
              <w:bottom w:type="dxa" w:w="90"/>
              <w:right w:type="dxa" w:w="120"/>
            </w:tcMar>
          </w:tcPr>
          <w:p>
            <w:r>
              <w:rPr>
                <w:rFonts w:ascii="Calibri" w:cs="Calibri" w:eastAsia="Calibri" w:hAnsi="Calibri"/>
                <w:sz w:val="22"/>
                <w:szCs w:val="22"/>
              </w:rPr>
              <w:t>FR11</w:t>
            </w:r>
          </w:p>
        </w:tc>
        <w:tc>
          <w:tcPr>
            <w:tcW w:type="dxa" w:w="2600"/>
            <w:tcMar>
              <w:top w:type="dxa" w:w="90"/>
              <w:left w:type="dxa" w:w="120"/>
              <w:bottom w:type="dxa" w:w="90"/>
              <w:right w:type="dxa" w:w="120"/>
            </w:tcMar>
          </w:tcPr>
          <w:p>
            <w:r>
              <w:rPr>
                <w:rFonts w:ascii="Calibri" w:cs="Calibri" w:eastAsia="Calibri" w:hAnsi="Calibri"/>
                <w:sz w:val="22"/>
                <w:szCs w:val="22"/>
              </w:rPr>
              <w:t>Direct contact</w:t>
            </w:r>
          </w:p>
        </w:tc>
        <w:tc>
          <w:tcPr>
            <w:tcW w:type="dxa" w:w="6500"/>
            <w:tcMar>
              <w:top w:type="dxa" w:w="90"/>
              <w:left w:type="dxa" w:w="120"/>
              <w:bottom w:type="dxa" w:w="90"/>
              <w:right w:type="dxa" w:w="120"/>
            </w:tcMar>
          </w:tcPr>
          <w:p>
            <w:r>
              <w:rPr>
                <w:rFonts w:ascii="Calibri" w:cs="Calibri" w:eastAsia="Calibri" w:hAnsi="Calibri"/>
                <w:sz w:val="22"/>
                <w:szCs w:val="22"/>
              </w:rPr>
              <w:t>Both roles shall be able to view the other party's contact details and initiate a phone call directly from within the application.</w:t>
            </w:r>
          </w:p>
        </w:tc>
      </w:tr>
    </w:tbl>
    <w:p>
      <w:pPr>
        <w:pStyle w:val="Heading2"/>
        <w:spacing w:after="160" w:before="300"/>
      </w:pPr>
      <w:r>
        <w:rPr>
          <w:b/>
          <w:bCs/>
          <w:color w:val="1B2233"/>
        </w:rPr>
        <w:t>3.2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500"/>
      </w:tblGrid>
      <w:tr>
        <w:trPr>
          <w:tblHeader/>
        </w:trPr>
        <w:tc>
          <w:tcPr>
            <w:tcW w:type="dxa" w:w="900"/>
            <w:shd w:fill="1B2233" w:val="clear"/>
            <w:tcMar>
              <w:top w:type="dxa" w:w="100"/>
              <w:left w:type="dxa" w:w="120"/>
              <w:bottom w:type="dxa" w:w="100"/>
              <w:right w:type="dxa" w:w="120"/>
            </w:tcMar>
          </w:tcPr>
          <w:p>
            <w:r>
              <w:rPr>
                <w:rFonts w:ascii="Calibri" w:cs="Calibri" w:eastAsia="Calibri" w:hAnsi="Calibri"/>
                <w:b/>
                <w:bCs/>
                <w:color w:val="FFFFFF"/>
                <w:sz w:val="22"/>
                <w:szCs w:val="22"/>
              </w:rPr>
              <w:t>ID</w:t>
            </w:r>
          </w:p>
        </w:tc>
        <w:tc>
          <w:tcPr>
            <w:tcW w:type="dxa" w:w="2600"/>
            <w:shd w:fill="1B2233" w:val="clear"/>
            <w:tcMar>
              <w:top w:type="dxa" w:w="100"/>
              <w:left w:type="dxa" w:w="120"/>
              <w:bottom w:type="dxa" w:w="100"/>
              <w:right w:type="dxa" w:w="120"/>
            </w:tcMar>
          </w:tcPr>
          <w:p>
            <w:r>
              <w:rPr>
                <w:rFonts w:ascii="Calibri" w:cs="Calibri" w:eastAsia="Calibri" w:hAnsi="Calibri"/>
                <w:b/>
                <w:bCs/>
                <w:color w:val="FFFFFF"/>
                <w:sz w:val="22"/>
                <w:szCs w:val="22"/>
              </w:rPr>
              <w:t>Requirement</w:t>
            </w:r>
          </w:p>
        </w:tc>
        <w:tc>
          <w:tcPr>
            <w:tcW w:type="dxa" w:w="6500"/>
            <w:shd w:fill="1B2233" w:val="clear"/>
            <w:tcMar>
              <w:top w:type="dxa" w:w="100"/>
              <w:left w:type="dxa" w:w="120"/>
              <w:bottom w:type="dxa" w:w="100"/>
              <w:right w:type="dxa" w:w="120"/>
            </w:tcMar>
          </w:tcPr>
          <w:p>
            <w:r>
              <w:rPr>
                <w:rFonts w:ascii="Calibri" w:cs="Calibri" w:eastAsia="Calibri" w:hAnsi="Calibri"/>
                <w:b/>
                <w:bCs/>
                <w:color w:val="FFFFFF"/>
                <w:sz w:val="22"/>
                <w:szCs w:val="22"/>
              </w:rPr>
              <w:t>Description</w:t>
            </w:r>
          </w:p>
        </w:tc>
      </w:tr>
      <w:tr>
        <w:tc>
          <w:tcPr>
            <w:tcW w:type="dxa" w:w="900"/>
            <w:tcMar>
              <w:top w:type="dxa" w:w="90"/>
              <w:left w:type="dxa" w:w="120"/>
              <w:bottom w:type="dxa" w:w="90"/>
              <w:right w:type="dxa" w:w="120"/>
            </w:tcMar>
          </w:tcPr>
          <w:p>
            <w:r>
              <w:rPr>
                <w:rFonts w:ascii="Calibri" w:cs="Calibri" w:eastAsia="Calibri" w:hAnsi="Calibri"/>
                <w:sz w:val="22"/>
                <w:szCs w:val="22"/>
              </w:rPr>
              <w:t>NFR1</w:t>
            </w:r>
          </w:p>
        </w:tc>
        <w:tc>
          <w:tcPr>
            <w:tcW w:type="dxa" w:w="2600"/>
            <w:tcMar>
              <w:top w:type="dxa" w:w="90"/>
              <w:left w:type="dxa" w:w="120"/>
              <w:bottom w:type="dxa" w:w="90"/>
              <w:right w:type="dxa" w:w="120"/>
            </w:tcMar>
          </w:tcPr>
          <w:p>
            <w:r>
              <w:rPr>
                <w:rFonts w:ascii="Calibri" w:cs="Calibri" w:eastAsia="Calibri" w:hAnsi="Calibri"/>
                <w:sz w:val="22"/>
                <w:szCs w:val="22"/>
              </w:rPr>
              <w:t>Usability</w:t>
            </w:r>
          </w:p>
        </w:tc>
        <w:tc>
          <w:tcPr>
            <w:tcW w:type="dxa" w:w="6500"/>
            <w:tcMar>
              <w:top w:type="dxa" w:w="90"/>
              <w:left w:type="dxa" w:w="120"/>
              <w:bottom w:type="dxa" w:w="90"/>
              <w:right w:type="dxa" w:w="120"/>
            </w:tcMar>
          </w:tcPr>
          <w:p>
            <w:r>
              <w:rPr>
                <w:rFonts w:ascii="Calibri" w:cs="Calibri" w:eastAsia="Calibri" w:hAnsi="Calibri"/>
                <w:sz w:val="22"/>
                <w:szCs w:val="22"/>
              </w:rPr>
              <w:t>The application shall present a modern, uncluttered interface requiring minimal training for a first-time user.</w:t>
            </w:r>
          </w:p>
        </w:tc>
      </w:tr>
      <w:tr>
        <w:tc>
          <w:tcPr>
            <w:tcW w:type="dxa" w:w="900"/>
            <w:tcMar>
              <w:top w:type="dxa" w:w="90"/>
              <w:left w:type="dxa" w:w="120"/>
              <w:bottom w:type="dxa" w:w="90"/>
              <w:right w:type="dxa" w:w="120"/>
            </w:tcMar>
          </w:tcPr>
          <w:p>
            <w:r>
              <w:rPr>
                <w:rFonts w:ascii="Calibri" w:cs="Calibri" w:eastAsia="Calibri" w:hAnsi="Calibri"/>
                <w:sz w:val="22"/>
                <w:szCs w:val="22"/>
              </w:rPr>
              <w:t>NFR2</w:t>
            </w:r>
          </w:p>
        </w:tc>
        <w:tc>
          <w:tcPr>
            <w:tcW w:type="dxa" w:w="2600"/>
            <w:tcMar>
              <w:top w:type="dxa" w:w="90"/>
              <w:left w:type="dxa" w:w="120"/>
              <w:bottom w:type="dxa" w:w="90"/>
              <w:right w:type="dxa" w:w="120"/>
            </w:tcMar>
          </w:tcPr>
          <w:p>
            <w:r>
              <w:rPr>
                <w:rFonts w:ascii="Calibri" w:cs="Calibri" w:eastAsia="Calibri" w:hAnsi="Calibri"/>
                <w:sz w:val="22"/>
                <w:szCs w:val="22"/>
              </w:rPr>
              <w:t>Security</w:t>
            </w:r>
          </w:p>
        </w:tc>
        <w:tc>
          <w:tcPr>
            <w:tcW w:type="dxa" w:w="6500"/>
            <w:tcMar>
              <w:top w:type="dxa" w:w="90"/>
              <w:left w:type="dxa" w:w="120"/>
              <w:bottom w:type="dxa" w:w="90"/>
              <w:right w:type="dxa" w:w="120"/>
            </w:tcMar>
          </w:tcPr>
          <w:p>
            <w:r>
              <w:rPr>
                <w:rFonts w:ascii="Calibri" w:cs="Calibri" w:eastAsia="Calibri" w:hAnsi="Calibri"/>
                <w:sz w:val="22"/>
                <w:szCs w:val="22"/>
              </w:rPr>
              <w:t>User credentials shall never be transmitted or stored in plain text where avoidable, and access to a box's control functions shall be restricted to authenticated, authorised users only.</w:t>
            </w:r>
          </w:p>
        </w:tc>
      </w:tr>
      <w:tr>
        <w:tc>
          <w:tcPr>
            <w:tcW w:type="dxa" w:w="900"/>
            <w:tcMar>
              <w:top w:type="dxa" w:w="90"/>
              <w:left w:type="dxa" w:w="120"/>
              <w:bottom w:type="dxa" w:w="90"/>
              <w:right w:type="dxa" w:w="120"/>
            </w:tcMar>
          </w:tcPr>
          <w:p>
            <w:r>
              <w:rPr>
                <w:rFonts w:ascii="Calibri" w:cs="Calibri" w:eastAsia="Calibri" w:hAnsi="Calibri"/>
                <w:sz w:val="22"/>
                <w:szCs w:val="22"/>
              </w:rPr>
              <w:t>NFR3</w:t>
            </w:r>
          </w:p>
        </w:tc>
        <w:tc>
          <w:tcPr>
            <w:tcW w:type="dxa" w:w="2600"/>
            <w:tcMar>
              <w:top w:type="dxa" w:w="90"/>
              <w:left w:type="dxa" w:w="120"/>
              <w:bottom w:type="dxa" w:w="90"/>
              <w:right w:type="dxa" w:w="120"/>
            </w:tcMar>
          </w:tcPr>
          <w:p>
            <w:r>
              <w:rPr>
                <w:rFonts w:ascii="Calibri" w:cs="Calibri" w:eastAsia="Calibri" w:hAnsi="Calibri"/>
                <w:sz w:val="22"/>
                <w:szCs w:val="22"/>
              </w:rPr>
              <w:t>Real-time performance</w:t>
            </w:r>
          </w:p>
        </w:tc>
        <w:tc>
          <w:tcPr>
            <w:tcW w:type="dxa" w:w="6500"/>
            <w:tcMar>
              <w:top w:type="dxa" w:w="90"/>
              <w:left w:type="dxa" w:w="120"/>
              <w:bottom w:type="dxa" w:w="90"/>
              <w:right w:type="dxa" w:w="120"/>
            </w:tcMar>
          </w:tcPr>
          <w:p>
            <w:r>
              <w:rPr>
                <w:rFonts w:ascii="Calibri" w:cs="Calibri" w:eastAsia="Calibri" w:hAnsi="Calibri"/>
                <w:sz w:val="22"/>
                <w:szCs w:val="22"/>
              </w:rPr>
              <w:t>Sensor readings and control-state changes shall propagate to connected clients within a small number of seconds under normal network conditions.</w:t>
            </w:r>
          </w:p>
        </w:tc>
      </w:tr>
      <w:tr>
        <w:tc>
          <w:tcPr>
            <w:tcW w:type="dxa" w:w="900"/>
            <w:tcMar>
              <w:top w:type="dxa" w:w="90"/>
              <w:left w:type="dxa" w:w="120"/>
              <w:bottom w:type="dxa" w:w="90"/>
              <w:right w:type="dxa" w:w="120"/>
            </w:tcMar>
          </w:tcPr>
          <w:p>
            <w:r>
              <w:rPr>
                <w:rFonts w:ascii="Calibri" w:cs="Calibri" w:eastAsia="Calibri" w:hAnsi="Calibri"/>
                <w:sz w:val="22"/>
                <w:szCs w:val="22"/>
              </w:rPr>
              <w:t>NFR4</w:t>
            </w:r>
          </w:p>
        </w:tc>
        <w:tc>
          <w:tcPr>
            <w:tcW w:type="dxa" w:w="2600"/>
            <w:tcMar>
              <w:top w:type="dxa" w:w="90"/>
              <w:left w:type="dxa" w:w="120"/>
              <w:bottom w:type="dxa" w:w="90"/>
              <w:right w:type="dxa" w:w="120"/>
            </w:tcMar>
          </w:tcPr>
          <w:p>
            <w:r>
              <w:rPr>
                <w:rFonts w:ascii="Calibri" w:cs="Calibri" w:eastAsia="Calibri" w:hAnsi="Calibri"/>
                <w:sz w:val="22"/>
                <w:szCs w:val="22"/>
              </w:rPr>
              <w:t>Cross-platform availability</w:t>
            </w:r>
          </w:p>
        </w:tc>
        <w:tc>
          <w:tcPr>
            <w:tcW w:type="dxa" w:w="6500"/>
            <w:tcMar>
              <w:top w:type="dxa" w:w="90"/>
              <w:left w:type="dxa" w:w="120"/>
              <w:bottom w:type="dxa" w:w="90"/>
              <w:right w:type="dxa" w:w="120"/>
            </w:tcMar>
          </w:tcPr>
          <w:p>
            <w:r>
              <w:rPr>
                <w:rFonts w:ascii="Calibri" w:cs="Calibri" w:eastAsia="Calibri" w:hAnsi="Calibri"/>
                <w:sz w:val="22"/>
                <w:szCs w:val="22"/>
              </w:rPr>
              <w:t>The client application shall run on Android, iOS, and modern web browsers from a single codebase.</w:t>
            </w:r>
          </w:p>
        </w:tc>
      </w:tr>
      <w:tr>
        <w:tc>
          <w:tcPr>
            <w:tcW w:type="dxa" w:w="900"/>
            <w:tcMar>
              <w:top w:type="dxa" w:w="90"/>
              <w:left w:type="dxa" w:w="120"/>
              <w:bottom w:type="dxa" w:w="90"/>
              <w:right w:type="dxa" w:w="120"/>
            </w:tcMar>
          </w:tcPr>
          <w:p>
            <w:r>
              <w:rPr>
                <w:rFonts w:ascii="Calibri" w:cs="Calibri" w:eastAsia="Calibri" w:hAnsi="Calibri"/>
                <w:sz w:val="22"/>
                <w:szCs w:val="22"/>
              </w:rPr>
              <w:t>NFR5</w:t>
            </w:r>
          </w:p>
        </w:tc>
        <w:tc>
          <w:tcPr>
            <w:tcW w:type="dxa" w:w="2600"/>
            <w:tcMar>
              <w:top w:type="dxa" w:w="90"/>
              <w:left w:type="dxa" w:w="120"/>
              <w:bottom w:type="dxa" w:w="90"/>
              <w:right w:type="dxa" w:w="120"/>
            </w:tcMar>
          </w:tcPr>
          <w:p>
            <w:r>
              <w:rPr>
                <w:rFonts w:ascii="Calibri" w:cs="Calibri" w:eastAsia="Calibri" w:hAnsi="Calibri"/>
                <w:sz w:val="22"/>
                <w:szCs w:val="22"/>
              </w:rPr>
              <w:t>Extensibility</w:t>
            </w:r>
          </w:p>
        </w:tc>
        <w:tc>
          <w:tcPr>
            <w:tcW w:type="dxa" w:w="6500"/>
            <w:tcMar>
              <w:top w:type="dxa" w:w="90"/>
              <w:left w:type="dxa" w:w="120"/>
              <w:bottom w:type="dxa" w:w="90"/>
              <w:right w:type="dxa" w:w="120"/>
            </w:tcMar>
          </w:tcPr>
          <w:p>
            <w:r>
              <w:rPr>
                <w:rFonts w:ascii="Calibri" w:cs="Calibri" w:eastAsia="Calibri" w:hAnsi="Calibri"/>
                <w:sz w:val="22"/>
                <w:szCs w:val="22"/>
              </w:rPr>
              <w:t>The data model shall support an arbitrary number of independently owned consignment units without modification to the core schema.</w:t>
            </w:r>
          </w:p>
        </w:tc>
      </w:tr>
      <w:tr>
        <w:tc>
          <w:tcPr>
            <w:tcW w:type="dxa" w:w="900"/>
            <w:tcMar>
              <w:top w:type="dxa" w:w="90"/>
              <w:left w:type="dxa" w:w="120"/>
              <w:bottom w:type="dxa" w:w="90"/>
              <w:right w:type="dxa" w:w="120"/>
            </w:tcMar>
          </w:tcPr>
          <w:p>
            <w:r>
              <w:rPr>
                <w:rFonts w:ascii="Calibri" w:cs="Calibri" w:eastAsia="Calibri" w:hAnsi="Calibri"/>
                <w:sz w:val="22"/>
                <w:szCs w:val="22"/>
              </w:rPr>
              <w:t>NFR6</w:t>
            </w:r>
          </w:p>
        </w:tc>
        <w:tc>
          <w:tcPr>
            <w:tcW w:type="dxa" w:w="2600"/>
            <w:tcMar>
              <w:top w:type="dxa" w:w="90"/>
              <w:left w:type="dxa" w:w="120"/>
              <w:bottom w:type="dxa" w:w="90"/>
              <w:right w:type="dxa" w:w="120"/>
            </w:tcMar>
          </w:tcPr>
          <w:p>
            <w:r>
              <w:rPr>
                <w:rFonts w:ascii="Calibri" w:cs="Calibri" w:eastAsia="Calibri" w:hAnsi="Calibri"/>
                <w:sz w:val="22"/>
                <w:szCs w:val="22"/>
              </w:rPr>
              <w:t>Cost</w:t>
            </w:r>
          </w:p>
        </w:tc>
        <w:tc>
          <w:tcPr>
            <w:tcW w:type="dxa" w:w="6500"/>
            <w:tcMar>
              <w:top w:type="dxa" w:w="90"/>
              <w:left w:type="dxa" w:w="120"/>
              <w:bottom w:type="dxa" w:w="90"/>
              <w:right w:type="dxa" w:w="120"/>
            </w:tcMar>
          </w:tcPr>
          <w:p>
            <w:r>
              <w:rPr>
                <w:rFonts w:ascii="Calibri" w:cs="Calibri" w:eastAsia="Calibri" w:hAnsi="Calibri"/>
                <w:sz w:val="22"/>
                <w:szCs w:val="22"/>
              </w:rPr>
              <w:t>The system shall operate within the free tier of all third-party cloud services used, to remain viable for a student or early-stage commercial deployment.</w:t>
            </w:r>
          </w:p>
        </w:tc>
      </w:tr>
    </w:tbl>
    <w:p>
      <w:pPr>
        <w:pStyle w:val="Heading1"/>
        <w:pageBreakBefore/>
        <w:spacing w:after="240" w:before="0"/>
      </w:pPr>
      <w:r>
        <w:rPr>
          <w:b/>
          <w:bCs/>
          <w:color w:val="1B2233"/>
        </w:rPr>
        <w:t>Chapter 4: System Design and Architecture</w:t>
      </w:r>
    </w:p>
    <w:p>
      <w:pPr>
        <w:pStyle w:val="Heading2"/>
        <w:spacing w:after="160" w:before="300"/>
      </w:pPr>
      <w:r>
        <w:rPr>
          <w:b/>
          <w:bCs/>
          <w:color w:val="1B2233"/>
        </w:rPr>
        <w:t>4.1 Architectural Overview</w:t>
      </w:r>
    </w:p>
    <w:p>
      <w:pPr>
        <w:spacing w:after="200" w:line="300"/>
        <w:jc w:val="both"/>
      </w:pPr>
      <w:r>
        <w:rPr>
          <w:rFonts w:ascii="Calibri" w:cs="Calibri" w:eastAsia="Calibri" w:hAnsi="Calibri"/>
          <w:i w:val="false"/>
          <w:iCs w:val="false"/>
          <w:sz w:val="22"/>
          <w:szCs w:val="22"/>
        </w:rPr>
        <w:t>DELIVERIYA follows a three-tier architecture, consisting of an embedded device tier, a cloud data and authentication tier, and a client application tier. The embedded device (an ESP8266 microcontroller) continuously reads sensor data and publishes it to the cloud tier, while simultaneously polling the same tier for control commands issued by authorised clients. Neither client application ever communicates directly with the embedded device; all communication is mediated through the Firebase Realtime Database, which removes the need for the device to expose any inbound network port and allows any number of clients to observe the same data stream concurrently.</w:t>
      </w:r>
    </w:p>
    <w:p>
      <w:pPr>
        <w:spacing w:after="200" w:line="300"/>
        <w:jc w:val="both"/>
      </w:pPr>
      <w:r>
        <w:rPr>
          <w:rFonts w:ascii="Calibri" w:cs="Calibri" w:eastAsia="Calibri" w:hAnsi="Calibri"/>
          <w:i w:val="false"/>
          <w:iCs w:val="false"/>
          <w:sz w:val="22"/>
          <w:szCs w:val="22"/>
        </w:rPr>
        <w:t>This publish/subscribe style of integration was a deliberate design decision: it decouples the availability of the mobile application from the availability of any single device, allows multiple consignments to be added to the system without any change to client code, and enables real-time updates to be pushed to connected clients without the client needing to poll for changes.</w:t>
      </w:r>
    </w:p>
    <w:p>
      <w:pPr>
        <w:pStyle w:val="Heading2"/>
        <w:spacing w:after="160" w:before="300"/>
      </w:pPr>
      <w:r>
        <w:rPr>
          <w:b/>
          <w:bCs/>
          <w:color w:val="1B2233"/>
        </w:rPr>
        <w:t>4.2 Hardware Architecture</w:t>
      </w:r>
    </w:p>
    <w:p>
      <w:pPr>
        <w:spacing w:after="200" w:line="300"/>
        <w:jc w:val="both"/>
      </w:pPr>
      <w:r>
        <w:rPr>
          <w:rFonts w:ascii="Calibri" w:cs="Calibri" w:eastAsia="Calibri" w:hAnsi="Calibri"/>
          <w:i w:val="false"/>
          <w:iCs w:val="false"/>
          <w:sz w:val="22"/>
          <w:szCs w:val="22"/>
        </w:rPr>
        <w:t>The physical prototype is built around a single ESP8266 (NodeMCU) development board, interfaced with the following peripheral components:</w:t>
      </w:r>
    </w:p>
    <w:p>
      <w:pPr>
        <w:pStyle w:val="ListParagraph"/>
        <w:numPr>
          <w:ilvl w:val="0"/>
          <w:numId w:val="3"/>
        </w:numPr>
        <w:spacing w:after="90"/>
      </w:pPr>
      <w:r>
        <w:rPr>
          <w:rFonts w:ascii="Calibri" w:cs="Calibri" w:eastAsia="Calibri" w:hAnsi="Calibri"/>
          <w:sz w:val="22"/>
          <w:szCs w:val="22"/>
        </w:rPr>
        <w:t>DHT22 digital temperature and humidity sensor</w:t>
      </w:r>
    </w:p>
    <w:p>
      <w:pPr>
        <w:pStyle w:val="ListParagraph"/>
        <w:numPr>
          <w:ilvl w:val="0"/>
          <w:numId w:val="3"/>
        </w:numPr>
        <w:spacing w:after="90"/>
      </w:pPr>
      <w:r>
        <w:rPr>
          <w:rFonts w:ascii="Calibri" w:cs="Calibri" w:eastAsia="Calibri" w:hAnsi="Calibri"/>
          <w:sz w:val="22"/>
          <w:szCs w:val="22"/>
        </w:rPr>
        <w:t>MPU6050 six-axis accelerometer and gyroscope (I²C interface)</w:t>
      </w:r>
    </w:p>
    <w:p>
      <w:pPr>
        <w:pStyle w:val="ListParagraph"/>
        <w:numPr>
          <w:ilvl w:val="0"/>
          <w:numId w:val="3"/>
        </w:numPr>
        <w:spacing w:after="90"/>
      </w:pPr>
      <w:r>
        <w:rPr>
          <w:rFonts w:ascii="Calibri" w:cs="Calibri" w:eastAsia="Calibri" w:hAnsi="Calibri"/>
          <w:sz w:val="22"/>
          <w:szCs w:val="22"/>
        </w:rPr>
        <w:t>Generic NMEA GPS receiver module (UART interface via SoftwareSerial)</w:t>
      </w:r>
    </w:p>
    <w:p>
      <w:pPr>
        <w:pStyle w:val="ListParagraph"/>
        <w:numPr>
          <w:ilvl w:val="0"/>
          <w:numId w:val="3"/>
        </w:numPr>
        <w:spacing w:after="90"/>
      </w:pPr>
      <w:r>
        <w:rPr>
          <w:rFonts w:ascii="Calibri" w:cs="Calibri" w:eastAsia="Calibri" w:hAnsi="Calibri"/>
          <w:sz w:val="22"/>
          <w:szCs w:val="22"/>
        </w:rPr>
        <w:t>SG90-class micro servo motor, mechanically coupled to the door latch</w:t>
      </w:r>
    </w:p>
    <w:p>
      <w:pPr>
        <w:pStyle w:val="ListParagraph"/>
        <w:numPr>
          <w:ilvl w:val="0"/>
          <w:numId w:val="3"/>
        </w:numPr>
        <w:spacing w:after="90"/>
      </w:pPr>
      <w:r>
        <w:rPr>
          <w:rFonts w:ascii="Calibri" w:cs="Calibri" w:eastAsia="Calibri" w:hAnsi="Calibri"/>
          <w:sz w:val="22"/>
          <w:szCs w:val="22"/>
        </w:rPr>
        <w:t>Single-channel relay module, switching mains/DC power to a cooling fan</w:t>
      </w:r>
    </w:p>
    <w:p>
      <w:pPr>
        <w:pStyle w:val="ListParagraph"/>
        <w:numPr>
          <w:ilvl w:val="0"/>
          <w:numId w:val="3"/>
        </w:numPr>
        <w:spacing w:after="90"/>
      </w:pPr>
      <w:r>
        <w:rPr>
          <w:rFonts w:ascii="Calibri" w:cs="Calibri" w:eastAsia="Calibri" w:hAnsi="Calibri"/>
          <w:sz w:val="22"/>
          <w:szCs w:val="22"/>
        </w:rPr>
        <w:t>Active piezo buzzer (reserved for future tamper-alert functionality)</w:t>
      </w:r>
    </w:p>
    <w:p>
      <w:pPr>
        <w:pStyle w:val="ListParagraph"/>
        <w:numPr>
          <w:ilvl w:val="0"/>
          <w:numId w:val="3"/>
        </w:numPr>
        <w:spacing w:after="90"/>
      </w:pPr>
      <w:r>
        <w:rPr>
          <w:rFonts w:ascii="Calibri" w:cs="Calibri" w:eastAsia="Calibri" w:hAnsi="Calibri"/>
          <w:sz w:val="22"/>
          <w:szCs w:val="22"/>
        </w:rPr>
        <w:t>Onboard status LED, indicating Wi-Fi and cloud connectivity state</w:t>
      </w:r>
    </w:p>
    <w:p>
      <w:pPr>
        <w:spacing w:after="200" w:line="300"/>
        <w:jc w:val="both"/>
      </w:pPr>
      <w:r>
        <w:rPr>
          <w:rFonts w:ascii="Calibri" w:cs="Calibri" w:eastAsia="Calibri" w:hAnsi="Calibri"/>
          <w:i w:val="false"/>
          <w:iCs w:val="false"/>
          <w:sz w:val="22"/>
          <w:szCs w:val="22"/>
        </w:rPr>
        <w:t>Table 4.1 summarises the GPIO pin allocation used in the firmware implementation.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600"/>
      </w:tblGrid>
      <w:tr>
        <w:trPr>
          <w:tblHeader/>
        </w:trPr>
        <w:tc>
          <w:tcPr>
            <w:tcW w:type="dxa" w:w="3400"/>
            <w:shd w:fill="1B2233" w:val="clear"/>
            <w:tcMar>
              <w:top w:type="dxa" w:w="100"/>
              <w:left w:type="dxa" w:w="120"/>
              <w:bottom w:type="dxa" w:w="100"/>
              <w:right w:type="dxa" w:w="120"/>
            </w:tcMar>
          </w:tcPr>
          <w:p>
            <w:r>
              <w:rPr>
                <w:rFonts w:ascii="Calibri" w:cs="Calibri" w:eastAsia="Calibri" w:hAnsi="Calibri"/>
                <w:b/>
                <w:bCs/>
                <w:color w:val="FFFFFF"/>
                <w:sz w:val="22"/>
                <w:szCs w:val="22"/>
              </w:rPr>
              <w:t>Component</w:t>
            </w:r>
          </w:p>
        </w:tc>
        <w:tc>
          <w:tcPr>
            <w:tcW w:type="dxa" w:w="2000"/>
            <w:shd w:fill="1B2233" w:val="clear"/>
            <w:tcMar>
              <w:top w:type="dxa" w:w="100"/>
              <w:left w:type="dxa" w:w="120"/>
              <w:bottom w:type="dxa" w:w="100"/>
              <w:right w:type="dxa" w:w="120"/>
            </w:tcMar>
          </w:tcPr>
          <w:p>
            <w:r>
              <w:rPr>
                <w:rFonts w:ascii="Calibri" w:cs="Calibri" w:eastAsia="Calibri" w:hAnsi="Calibri"/>
                <w:b/>
                <w:bCs/>
                <w:color w:val="FFFFFF"/>
                <w:sz w:val="22"/>
                <w:szCs w:val="22"/>
              </w:rPr>
              <w:t>GPIO Pin</w:t>
            </w:r>
          </w:p>
        </w:tc>
        <w:tc>
          <w:tcPr>
            <w:tcW w:type="dxa" w:w="4600"/>
            <w:shd w:fill="1B2233" w:val="clear"/>
            <w:tcMar>
              <w:top w:type="dxa" w:w="100"/>
              <w:left w:type="dxa" w:w="120"/>
              <w:bottom w:type="dxa" w:w="100"/>
              <w:right w:type="dxa" w:w="120"/>
            </w:tcMar>
          </w:tcPr>
          <w:p>
            <w:r>
              <w:rPr>
                <w:rFonts w:ascii="Calibri" w:cs="Calibri" w:eastAsia="Calibri" w:hAnsi="Calibri"/>
                <w:b/>
                <w:bCs/>
                <w:color w:val="FFFFFF"/>
                <w:sz w:val="22"/>
                <w:szCs w:val="22"/>
              </w:rPr>
              <w:t>Interface</w:t>
            </w:r>
          </w:p>
        </w:tc>
      </w:tr>
      <w:tr>
        <w:tc>
          <w:tcPr>
            <w:tcW w:type="dxa" w:w="3400"/>
            <w:tcMar>
              <w:top w:type="dxa" w:w="90"/>
              <w:left w:type="dxa" w:w="120"/>
              <w:bottom w:type="dxa" w:w="90"/>
              <w:right w:type="dxa" w:w="120"/>
            </w:tcMar>
          </w:tcPr>
          <w:p>
            <w:r>
              <w:rPr>
                <w:rFonts w:ascii="Calibri" w:cs="Calibri" w:eastAsia="Calibri" w:hAnsi="Calibri"/>
                <w:sz w:val="22"/>
                <w:szCs w:val="22"/>
              </w:rPr>
              <w:t>DHT22 data</w:t>
            </w:r>
          </w:p>
        </w:tc>
        <w:tc>
          <w:tcPr>
            <w:tcW w:type="dxa" w:w="2000"/>
            <w:tcMar>
              <w:top w:type="dxa" w:w="90"/>
              <w:left w:type="dxa" w:w="120"/>
              <w:bottom w:type="dxa" w:w="90"/>
              <w:right w:type="dxa" w:w="120"/>
            </w:tcMar>
          </w:tcPr>
          <w:p>
            <w:r>
              <w:rPr>
                <w:rFonts w:ascii="Calibri" w:cs="Calibri" w:eastAsia="Calibri" w:hAnsi="Calibri"/>
                <w:sz w:val="22"/>
                <w:szCs w:val="22"/>
              </w:rPr>
              <w:t>D4</w:t>
            </w:r>
          </w:p>
        </w:tc>
        <w:tc>
          <w:tcPr>
            <w:tcW w:type="dxa" w:w="4600"/>
            <w:tcMar>
              <w:top w:type="dxa" w:w="90"/>
              <w:left w:type="dxa" w:w="120"/>
              <w:bottom w:type="dxa" w:w="90"/>
              <w:right w:type="dxa" w:w="120"/>
            </w:tcMar>
          </w:tcPr>
          <w:p>
            <w:r>
              <w:rPr>
                <w:rFonts w:ascii="Calibri" w:cs="Calibri" w:eastAsia="Calibri" w:hAnsi="Calibri"/>
                <w:sz w:val="22"/>
                <w:szCs w:val="22"/>
              </w:rPr>
              <w:t>Digital input</w:t>
            </w:r>
          </w:p>
        </w:tc>
      </w:tr>
      <w:tr>
        <w:tc>
          <w:tcPr>
            <w:tcW w:type="dxa" w:w="3400"/>
            <w:tcMar>
              <w:top w:type="dxa" w:w="90"/>
              <w:left w:type="dxa" w:w="120"/>
              <w:bottom w:type="dxa" w:w="90"/>
              <w:right w:type="dxa" w:w="120"/>
            </w:tcMar>
          </w:tcPr>
          <w:p>
            <w:r>
              <w:rPr>
                <w:rFonts w:ascii="Calibri" w:cs="Calibri" w:eastAsia="Calibri" w:hAnsi="Calibri"/>
                <w:sz w:val="22"/>
                <w:szCs w:val="22"/>
              </w:rPr>
              <w:t>MPU6050 SDA / SCL</w:t>
            </w:r>
          </w:p>
        </w:tc>
        <w:tc>
          <w:tcPr>
            <w:tcW w:type="dxa" w:w="2000"/>
            <w:tcMar>
              <w:top w:type="dxa" w:w="90"/>
              <w:left w:type="dxa" w:w="120"/>
              <w:bottom w:type="dxa" w:w="90"/>
              <w:right w:type="dxa" w:w="120"/>
            </w:tcMar>
          </w:tcPr>
          <w:p>
            <w:r>
              <w:rPr>
                <w:rFonts w:ascii="Calibri" w:cs="Calibri" w:eastAsia="Calibri" w:hAnsi="Calibri"/>
                <w:sz w:val="22"/>
                <w:szCs w:val="22"/>
              </w:rPr>
              <w:t>D2 / D1</w:t>
            </w:r>
          </w:p>
        </w:tc>
        <w:tc>
          <w:tcPr>
            <w:tcW w:type="dxa" w:w="4600"/>
            <w:tcMar>
              <w:top w:type="dxa" w:w="90"/>
              <w:left w:type="dxa" w:w="120"/>
              <w:bottom w:type="dxa" w:w="90"/>
              <w:right w:type="dxa" w:w="120"/>
            </w:tcMar>
          </w:tcPr>
          <w:p>
            <w:r>
              <w:rPr>
                <w:rFonts w:ascii="Calibri" w:cs="Calibri" w:eastAsia="Calibri" w:hAnsi="Calibri"/>
                <w:sz w:val="22"/>
                <w:szCs w:val="22"/>
              </w:rPr>
              <w:t>I²C bus</w:t>
            </w:r>
          </w:p>
        </w:tc>
      </w:tr>
      <w:tr>
        <w:tc>
          <w:tcPr>
            <w:tcW w:type="dxa" w:w="3400"/>
            <w:tcMar>
              <w:top w:type="dxa" w:w="90"/>
              <w:left w:type="dxa" w:w="120"/>
              <w:bottom w:type="dxa" w:w="90"/>
              <w:right w:type="dxa" w:w="120"/>
            </w:tcMar>
          </w:tcPr>
          <w:p>
            <w:r>
              <w:rPr>
                <w:rFonts w:ascii="Calibri" w:cs="Calibri" w:eastAsia="Calibri" w:hAnsi="Calibri"/>
                <w:sz w:val="22"/>
                <w:szCs w:val="22"/>
              </w:rPr>
              <w:t>GPS RX / TX</w:t>
            </w:r>
          </w:p>
        </w:tc>
        <w:tc>
          <w:tcPr>
            <w:tcW w:type="dxa" w:w="2000"/>
            <w:tcMar>
              <w:top w:type="dxa" w:w="90"/>
              <w:left w:type="dxa" w:w="120"/>
              <w:bottom w:type="dxa" w:w="90"/>
              <w:right w:type="dxa" w:w="120"/>
            </w:tcMar>
          </w:tcPr>
          <w:p>
            <w:r>
              <w:rPr>
                <w:rFonts w:ascii="Calibri" w:cs="Calibri" w:eastAsia="Calibri" w:hAnsi="Calibri"/>
                <w:sz w:val="22"/>
                <w:szCs w:val="22"/>
              </w:rPr>
              <w:t>D7 / D6</w:t>
            </w:r>
          </w:p>
        </w:tc>
        <w:tc>
          <w:tcPr>
            <w:tcW w:type="dxa" w:w="4600"/>
            <w:tcMar>
              <w:top w:type="dxa" w:w="90"/>
              <w:left w:type="dxa" w:w="120"/>
              <w:bottom w:type="dxa" w:w="90"/>
              <w:right w:type="dxa" w:w="120"/>
            </w:tcMar>
          </w:tcPr>
          <w:p>
            <w:r>
              <w:rPr>
                <w:rFonts w:ascii="Calibri" w:cs="Calibri" w:eastAsia="Calibri" w:hAnsi="Calibri"/>
                <w:sz w:val="22"/>
                <w:szCs w:val="22"/>
              </w:rPr>
              <w:t>SoftwareSerial UART</w:t>
            </w:r>
          </w:p>
        </w:tc>
      </w:tr>
      <w:tr>
        <w:tc>
          <w:tcPr>
            <w:tcW w:type="dxa" w:w="3400"/>
            <w:tcMar>
              <w:top w:type="dxa" w:w="90"/>
              <w:left w:type="dxa" w:w="120"/>
              <w:bottom w:type="dxa" w:w="90"/>
              <w:right w:type="dxa" w:w="120"/>
            </w:tcMar>
          </w:tcPr>
          <w:p>
            <w:r>
              <w:rPr>
                <w:rFonts w:ascii="Calibri" w:cs="Calibri" w:eastAsia="Calibri" w:hAnsi="Calibri"/>
                <w:sz w:val="22"/>
                <w:szCs w:val="22"/>
              </w:rPr>
              <w:t>Servo signal</w:t>
            </w:r>
          </w:p>
        </w:tc>
        <w:tc>
          <w:tcPr>
            <w:tcW w:type="dxa" w:w="2000"/>
            <w:tcMar>
              <w:top w:type="dxa" w:w="90"/>
              <w:left w:type="dxa" w:w="120"/>
              <w:bottom w:type="dxa" w:w="90"/>
              <w:right w:type="dxa" w:w="120"/>
            </w:tcMar>
          </w:tcPr>
          <w:p>
            <w:r>
              <w:rPr>
                <w:rFonts w:ascii="Calibri" w:cs="Calibri" w:eastAsia="Calibri" w:hAnsi="Calibri"/>
                <w:sz w:val="22"/>
                <w:szCs w:val="22"/>
              </w:rPr>
              <w:t>D5</w:t>
            </w:r>
          </w:p>
        </w:tc>
        <w:tc>
          <w:tcPr>
            <w:tcW w:type="dxa" w:w="4600"/>
            <w:tcMar>
              <w:top w:type="dxa" w:w="90"/>
              <w:left w:type="dxa" w:w="120"/>
              <w:bottom w:type="dxa" w:w="90"/>
              <w:right w:type="dxa" w:w="120"/>
            </w:tcMar>
          </w:tcPr>
          <w:p>
            <w:r>
              <w:rPr>
                <w:rFonts w:ascii="Calibri" w:cs="Calibri" w:eastAsia="Calibri" w:hAnsi="Calibri"/>
                <w:sz w:val="22"/>
                <w:szCs w:val="22"/>
              </w:rPr>
              <w:t>PWM output</w:t>
            </w:r>
          </w:p>
        </w:tc>
      </w:tr>
      <w:tr>
        <w:tc>
          <w:tcPr>
            <w:tcW w:type="dxa" w:w="3400"/>
            <w:tcMar>
              <w:top w:type="dxa" w:w="90"/>
              <w:left w:type="dxa" w:w="120"/>
              <w:bottom w:type="dxa" w:w="90"/>
              <w:right w:type="dxa" w:w="120"/>
            </w:tcMar>
          </w:tcPr>
          <w:p>
            <w:r>
              <w:rPr>
                <w:rFonts w:ascii="Calibri" w:cs="Calibri" w:eastAsia="Calibri" w:hAnsi="Calibri"/>
                <w:sz w:val="22"/>
                <w:szCs w:val="22"/>
              </w:rPr>
              <w:t>Relay (fan)</w:t>
            </w:r>
          </w:p>
        </w:tc>
        <w:tc>
          <w:tcPr>
            <w:tcW w:type="dxa" w:w="2000"/>
            <w:tcMar>
              <w:top w:type="dxa" w:w="90"/>
              <w:left w:type="dxa" w:w="120"/>
              <w:bottom w:type="dxa" w:w="90"/>
              <w:right w:type="dxa" w:w="120"/>
            </w:tcMar>
          </w:tcPr>
          <w:p>
            <w:r>
              <w:rPr>
                <w:rFonts w:ascii="Calibri" w:cs="Calibri" w:eastAsia="Calibri" w:hAnsi="Calibri"/>
                <w:sz w:val="22"/>
                <w:szCs w:val="22"/>
              </w:rPr>
              <w:t>D8</w:t>
            </w:r>
          </w:p>
        </w:tc>
        <w:tc>
          <w:tcPr>
            <w:tcW w:type="dxa" w:w="4600"/>
            <w:tcMar>
              <w:top w:type="dxa" w:w="90"/>
              <w:left w:type="dxa" w:w="120"/>
              <w:bottom w:type="dxa" w:w="90"/>
              <w:right w:type="dxa" w:w="120"/>
            </w:tcMar>
          </w:tcPr>
          <w:p>
            <w:r>
              <w:rPr>
                <w:rFonts w:ascii="Calibri" w:cs="Calibri" w:eastAsia="Calibri" w:hAnsi="Calibri"/>
                <w:sz w:val="22"/>
                <w:szCs w:val="22"/>
              </w:rPr>
              <w:t>Digital output (active-HIGH)</w:t>
            </w:r>
          </w:p>
        </w:tc>
      </w:tr>
      <w:tr>
        <w:tc>
          <w:tcPr>
            <w:tcW w:type="dxa" w:w="3400"/>
            <w:tcMar>
              <w:top w:type="dxa" w:w="90"/>
              <w:left w:type="dxa" w:w="120"/>
              <w:bottom w:type="dxa" w:w="90"/>
              <w:right w:type="dxa" w:w="120"/>
            </w:tcMar>
          </w:tcPr>
          <w:p>
            <w:r>
              <w:rPr>
                <w:rFonts w:ascii="Calibri" w:cs="Calibri" w:eastAsia="Calibri" w:hAnsi="Calibri"/>
                <w:sz w:val="22"/>
                <w:szCs w:val="22"/>
              </w:rPr>
              <w:t>Buzzer</w:t>
            </w:r>
          </w:p>
        </w:tc>
        <w:tc>
          <w:tcPr>
            <w:tcW w:type="dxa" w:w="2000"/>
            <w:tcMar>
              <w:top w:type="dxa" w:w="90"/>
              <w:left w:type="dxa" w:w="120"/>
              <w:bottom w:type="dxa" w:w="90"/>
              <w:right w:type="dxa" w:w="120"/>
            </w:tcMar>
          </w:tcPr>
          <w:p>
            <w:r>
              <w:rPr>
                <w:rFonts w:ascii="Calibri" w:cs="Calibri" w:eastAsia="Calibri" w:hAnsi="Calibri"/>
                <w:sz w:val="22"/>
                <w:szCs w:val="22"/>
              </w:rPr>
              <w:t>D3</w:t>
            </w:r>
          </w:p>
        </w:tc>
        <w:tc>
          <w:tcPr>
            <w:tcW w:type="dxa" w:w="4600"/>
            <w:tcMar>
              <w:top w:type="dxa" w:w="90"/>
              <w:left w:type="dxa" w:w="120"/>
              <w:bottom w:type="dxa" w:w="90"/>
              <w:right w:type="dxa" w:w="120"/>
            </w:tcMar>
          </w:tcPr>
          <w:p>
            <w:r>
              <w:rPr>
                <w:rFonts w:ascii="Calibri" w:cs="Calibri" w:eastAsia="Calibri" w:hAnsi="Calibri"/>
                <w:sz w:val="22"/>
                <w:szCs w:val="22"/>
              </w:rPr>
              <w:t>Digital output</w:t>
            </w:r>
          </w:p>
        </w:tc>
      </w:tr>
      <w:tr>
        <w:tc>
          <w:tcPr>
            <w:tcW w:type="dxa" w:w="3400"/>
            <w:tcMar>
              <w:top w:type="dxa" w:w="90"/>
              <w:left w:type="dxa" w:w="120"/>
              <w:bottom w:type="dxa" w:w="90"/>
              <w:right w:type="dxa" w:w="120"/>
            </w:tcMar>
          </w:tcPr>
          <w:p>
            <w:r>
              <w:rPr>
                <w:rFonts w:ascii="Calibri" w:cs="Calibri" w:eastAsia="Calibri" w:hAnsi="Calibri"/>
                <w:sz w:val="22"/>
                <w:szCs w:val="22"/>
              </w:rPr>
              <w:t>Status LED</w:t>
            </w:r>
          </w:p>
        </w:tc>
        <w:tc>
          <w:tcPr>
            <w:tcW w:type="dxa" w:w="2000"/>
            <w:tcMar>
              <w:top w:type="dxa" w:w="90"/>
              <w:left w:type="dxa" w:w="120"/>
              <w:bottom w:type="dxa" w:w="90"/>
              <w:right w:type="dxa" w:w="120"/>
            </w:tcMar>
          </w:tcPr>
          <w:p>
            <w:r>
              <w:rPr>
                <w:rFonts w:ascii="Calibri" w:cs="Calibri" w:eastAsia="Calibri" w:hAnsi="Calibri"/>
                <w:sz w:val="22"/>
                <w:szCs w:val="22"/>
              </w:rPr>
              <w:t>D0</w:t>
            </w:r>
          </w:p>
        </w:tc>
        <w:tc>
          <w:tcPr>
            <w:tcW w:type="dxa" w:w="4600"/>
            <w:tcMar>
              <w:top w:type="dxa" w:w="90"/>
              <w:left w:type="dxa" w:w="120"/>
              <w:bottom w:type="dxa" w:w="90"/>
              <w:right w:type="dxa" w:w="120"/>
            </w:tcMar>
          </w:tcPr>
          <w:p>
            <w:r>
              <w:rPr>
                <w:rFonts w:ascii="Calibri" w:cs="Calibri" w:eastAsia="Calibri" w:hAnsi="Calibri"/>
                <w:sz w:val="22"/>
                <w:szCs w:val="22"/>
              </w:rPr>
              <w:t>Digital output</w:t>
            </w:r>
          </w:p>
        </w:tc>
      </w:tr>
    </w:tbl>
    <w:p>
      <w:pPr>
        <w:spacing w:after="260" w:before="60"/>
        <w:jc w:val="center"/>
      </w:pPr>
      <w:r>
        <w:rPr>
          <w:rFonts w:ascii="Calibri" w:cs="Calibri" w:eastAsia="Calibri" w:hAnsi="Calibri"/>
          <w:i/>
          <w:iCs/>
          <w:color w:val="555555"/>
          <w:sz w:val="20"/>
          <w:szCs w:val="20"/>
        </w:rPr>
        <w:t>Table 4.1: GPIO pin allocation for the DELIVERIYA prototype</w:t>
      </w:r>
    </w:p>
    <w:p>
      <w:pPr>
        <w:pStyle w:val="Heading2"/>
        <w:spacing w:after="160" w:before="300"/>
      </w:pPr>
      <w:r>
        <w:rPr>
          <w:b/>
          <w:bCs/>
          <w:color w:val="1B2233"/>
        </w:rPr>
        <w:t>4.3 Software Architecture</w:t>
      </w:r>
    </w:p>
    <w:p>
      <w:pPr>
        <w:spacing w:after="200" w:line="300"/>
        <w:jc w:val="both"/>
      </w:pPr>
      <w:r>
        <w:rPr>
          <w:rFonts w:ascii="Calibri" w:cs="Calibri" w:eastAsia="Calibri" w:hAnsi="Calibri"/>
          <w:i w:val="false"/>
          <w:iCs w:val="false"/>
          <w:sz w:val="22"/>
          <w:szCs w:val="22"/>
        </w:rPr>
        <w:t>The client application is implemented in Dart using the Flutter framework, structured around a small number of cohesive service classes that mediate all access to Firebase, and a set of role-specific screen widgets that consume those services. Figure 4.1 (described textually below, in place of an embedded diagram) summarises the principal software modules and their responsibilities.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00"/>
      </w:tblGrid>
      <w:tr>
        <w:trPr>
          <w:tblHeader/>
        </w:trPr>
        <w:tc>
          <w:tcPr>
            <w:tcW w:type="dxa" w:w="2200"/>
            <w:shd w:fill="1B2233" w:val="clear"/>
            <w:tcMar>
              <w:top w:type="dxa" w:w="100"/>
              <w:left w:type="dxa" w:w="120"/>
              <w:bottom w:type="dxa" w:w="100"/>
              <w:right w:type="dxa" w:w="120"/>
            </w:tcMar>
          </w:tcPr>
          <w:p>
            <w:r>
              <w:rPr>
                <w:rFonts w:ascii="Calibri" w:cs="Calibri" w:eastAsia="Calibri" w:hAnsi="Calibri"/>
                <w:b/>
                <w:bCs/>
                <w:color w:val="FFFFFF"/>
                <w:sz w:val="22"/>
                <w:szCs w:val="22"/>
              </w:rPr>
              <w:t>Module</w:t>
            </w:r>
          </w:p>
        </w:tc>
        <w:tc>
          <w:tcPr>
            <w:tcW w:type="dxa" w:w="2400"/>
            <w:shd w:fill="1B2233" w:val="clear"/>
            <w:tcMar>
              <w:top w:type="dxa" w:w="100"/>
              <w:left w:type="dxa" w:w="120"/>
              <w:bottom w:type="dxa" w:w="100"/>
              <w:right w:type="dxa" w:w="120"/>
            </w:tcMar>
          </w:tcPr>
          <w:p>
            <w:r>
              <w:rPr>
                <w:rFonts w:ascii="Calibri" w:cs="Calibri" w:eastAsia="Calibri" w:hAnsi="Calibri"/>
                <w:b/>
                <w:bCs/>
                <w:color w:val="FFFFFF"/>
                <w:sz w:val="22"/>
                <w:szCs w:val="22"/>
              </w:rPr>
              <w:t>Responsibility</w:t>
            </w:r>
          </w:p>
        </w:tc>
        <w:tc>
          <w:tcPr>
            <w:tcW w:type="dxa" w:w="5400"/>
            <w:shd w:fill="1B2233" w:val="clear"/>
            <w:tcMar>
              <w:top w:type="dxa" w:w="100"/>
              <w:left w:type="dxa" w:w="120"/>
              <w:bottom w:type="dxa" w:w="100"/>
              <w:right w:type="dxa" w:w="120"/>
            </w:tcMar>
          </w:tcPr>
          <w:p>
            <w:r>
              <w:rPr>
                <w:rFonts w:ascii="Calibri" w:cs="Calibri" w:eastAsia="Calibri" w:hAnsi="Calibri"/>
                <w:b/>
                <w:bCs/>
                <w:color w:val="FFFFFF"/>
                <w:sz w:val="22"/>
                <w:szCs w:val="22"/>
              </w:rPr>
              <w:t>Description</w:t>
            </w:r>
          </w:p>
        </w:tc>
      </w:tr>
      <w:tr>
        <w:tc>
          <w:tcPr>
            <w:tcW w:type="dxa" w:w="2200"/>
            <w:tcMar>
              <w:top w:type="dxa" w:w="90"/>
              <w:left w:type="dxa" w:w="120"/>
              <w:bottom w:type="dxa" w:w="90"/>
              <w:right w:type="dxa" w:w="120"/>
            </w:tcMar>
          </w:tcPr>
          <w:p>
            <w:r>
              <w:rPr>
                <w:rFonts w:ascii="Calibri" w:cs="Calibri" w:eastAsia="Calibri" w:hAnsi="Calibri"/>
                <w:sz w:val="22"/>
                <w:szCs w:val="22"/>
              </w:rPr>
              <w:t>AuthService</w:t>
            </w:r>
          </w:p>
        </w:tc>
        <w:tc>
          <w:tcPr>
            <w:tcW w:type="dxa" w:w="2400"/>
            <w:tcMar>
              <w:top w:type="dxa" w:w="90"/>
              <w:left w:type="dxa" w:w="120"/>
              <w:bottom w:type="dxa" w:w="90"/>
              <w:right w:type="dxa" w:w="120"/>
            </w:tcMar>
          </w:tcPr>
          <w:p>
            <w:r>
              <w:rPr>
                <w:rFonts w:ascii="Calibri" w:cs="Calibri" w:eastAsia="Calibri" w:hAnsi="Calibri"/>
                <w:sz w:val="22"/>
                <w:szCs w:val="22"/>
              </w:rPr>
              <w:t>Authentication</w:t>
            </w:r>
          </w:p>
        </w:tc>
        <w:tc>
          <w:tcPr>
            <w:tcW w:type="dxa" w:w="5400"/>
            <w:tcMar>
              <w:top w:type="dxa" w:w="90"/>
              <w:left w:type="dxa" w:w="120"/>
              <w:bottom w:type="dxa" w:w="90"/>
              <w:right w:type="dxa" w:w="120"/>
            </w:tcMar>
          </w:tcPr>
          <w:p>
            <w:r>
              <w:rPr>
                <w:rFonts w:ascii="Calibri" w:cs="Calibri" w:eastAsia="Calibri" w:hAnsi="Calibri"/>
                <w:sz w:val="22"/>
                <w:szCs w:val="22"/>
              </w:rPr>
              <w:t>Wraps Firebase Authentication; converts a plain username into an internal email-format identifier and manages registration/login/logout.</w:t>
            </w:r>
          </w:p>
        </w:tc>
      </w:tr>
      <w:tr>
        <w:tc>
          <w:tcPr>
            <w:tcW w:type="dxa" w:w="2200"/>
            <w:tcMar>
              <w:top w:type="dxa" w:w="90"/>
              <w:left w:type="dxa" w:w="120"/>
              <w:bottom w:type="dxa" w:w="90"/>
              <w:right w:type="dxa" w:w="120"/>
            </w:tcMar>
          </w:tcPr>
          <w:p>
            <w:r>
              <w:rPr>
                <w:rFonts w:ascii="Calibri" w:cs="Calibri" w:eastAsia="Calibri" w:hAnsi="Calibri"/>
                <w:sz w:val="22"/>
                <w:szCs w:val="22"/>
              </w:rPr>
              <w:t>BoxService</w:t>
            </w:r>
          </w:p>
        </w:tc>
        <w:tc>
          <w:tcPr>
            <w:tcW w:type="dxa" w:w="2400"/>
            <w:tcMar>
              <w:top w:type="dxa" w:w="90"/>
              <w:left w:type="dxa" w:w="120"/>
              <w:bottom w:type="dxa" w:w="90"/>
              <w:right w:type="dxa" w:w="120"/>
            </w:tcMar>
          </w:tcPr>
          <w:p>
            <w:r>
              <w:rPr>
                <w:rFonts w:ascii="Calibri" w:cs="Calibri" w:eastAsia="Calibri" w:hAnsi="Calibri"/>
                <w:sz w:val="22"/>
                <w:szCs w:val="22"/>
              </w:rPr>
              <w:t>Consignment registry</w:t>
            </w:r>
          </w:p>
        </w:tc>
        <w:tc>
          <w:tcPr>
            <w:tcW w:type="dxa" w:w="5400"/>
            <w:tcMar>
              <w:top w:type="dxa" w:w="90"/>
              <w:left w:type="dxa" w:w="120"/>
              <w:bottom w:type="dxa" w:w="90"/>
              <w:right w:type="dxa" w:w="120"/>
            </w:tcMar>
          </w:tcPr>
          <w:p>
            <w:r>
              <w:rPr>
                <w:rFonts w:ascii="Calibri" w:cs="Calibri" w:eastAsia="Calibri" w:hAnsi="Calibri"/>
                <w:sz w:val="22"/>
                <w:szCs w:val="22"/>
              </w:rPr>
              <w:t>Generates unique Box IDs and passwords, attaches sender/customer contact details to a box, and logs activity events.</w:t>
            </w:r>
          </w:p>
        </w:tc>
      </w:tr>
      <w:tr>
        <w:tc>
          <w:tcPr>
            <w:tcW w:type="dxa" w:w="2200"/>
            <w:tcMar>
              <w:top w:type="dxa" w:w="90"/>
              <w:left w:type="dxa" w:w="120"/>
              <w:bottom w:type="dxa" w:w="90"/>
              <w:right w:type="dxa" w:w="120"/>
            </w:tcMar>
          </w:tcPr>
          <w:p>
            <w:r>
              <w:rPr>
                <w:rFonts w:ascii="Calibri" w:cs="Calibri" w:eastAsia="Calibri" w:hAnsi="Calibri"/>
                <w:sz w:val="22"/>
                <w:szCs w:val="22"/>
              </w:rPr>
              <w:t>FirebaseService</w:t>
            </w:r>
          </w:p>
        </w:tc>
        <w:tc>
          <w:tcPr>
            <w:tcW w:type="dxa" w:w="2400"/>
            <w:tcMar>
              <w:top w:type="dxa" w:w="90"/>
              <w:left w:type="dxa" w:w="120"/>
              <w:bottom w:type="dxa" w:w="90"/>
              <w:right w:type="dxa" w:w="120"/>
            </w:tcMar>
          </w:tcPr>
          <w:p>
            <w:r>
              <w:rPr>
                <w:rFonts w:ascii="Calibri" w:cs="Calibri" w:eastAsia="Calibri" w:hAnsi="Calibri"/>
                <w:sz w:val="22"/>
                <w:szCs w:val="22"/>
              </w:rPr>
              <w:t>Sensor/control I/O</w:t>
            </w:r>
          </w:p>
        </w:tc>
        <w:tc>
          <w:tcPr>
            <w:tcW w:type="dxa" w:w="5400"/>
            <w:tcMar>
              <w:top w:type="dxa" w:w="90"/>
              <w:left w:type="dxa" w:w="120"/>
              <w:bottom w:type="dxa" w:w="90"/>
              <w:right w:type="dxa" w:w="120"/>
            </w:tcMar>
          </w:tcPr>
          <w:p>
            <w:r>
              <w:rPr>
                <w:rFonts w:ascii="Calibri" w:cs="Calibri" w:eastAsia="Calibri" w:hAnsi="Calibri"/>
                <w:sz w:val="22"/>
                <w:szCs w:val="22"/>
              </w:rPr>
              <w:t>Provides real-time streams of a specific box's sensor, device, and control state, and exposes methods to issue control commands.</w:t>
            </w:r>
          </w:p>
        </w:tc>
      </w:tr>
      <w:tr>
        <w:tc>
          <w:tcPr>
            <w:tcW w:type="dxa" w:w="2200"/>
            <w:tcMar>
              <w:top w:type="dxa" w:w="90"/>
              <w:left w:type="dxa" w:w="120"/>
              <w:bottom w:type="dxa" w:w="90"/>
              <w:right w:type="dxa" w:w="120"/>
            </w:tcMar>
          </w:tcPr>
          <w:p>
            <w:r>
              <w:rPr>
                <w:rFonts w:ascii="Calibri" w:cs="Calibri" w:eastAsia="Calibri" w:hAnsi="Calibri"/>
                <w:sz w:val="22"/>
                <w:szCs w:val="22"/>
              </w:rPr>
              <w:t>AppSession</w:t>
            </w:r>
          </w:p>
        </w:tc>
        <w:tc>
          <w:tcPr>
            <w:tcW w:type="dxa" w:w="2400"/>
            <w:tcMar>
              <w:top w:type="dxa" w:w="90"/>
              <w:left w:type="dxa" w:w="120"/>
              <w:bottom w:type="dxa" w:w="90"/>
              <w:right w:type="dxa" w:w="120"/>
            </w:tcMar>
          </w:tcPr>
          <w:p>
            <w:r>
              <w:rPr>
                <w:rFonts w:ascii="Calibri" w:cs="Calibri" w:eastAsia="Calibri" w:hAnsi="Calibri"/>
                <w:sz w:val="22"/>
                <w:szCs w:val="22"/>
              </w:rPr>
              <w:t>Session state</w:t>
            </w:r>
          </w:p>
        </w:tc>
        <w:tc>
          <w:tcPr>
            <w:tcW w:type="dxa" w:w="5400"/>
            <w:tcMar>
              <w:top w:type="dxa" w:w="90"/>
              <w:left w:type="dxa" w:w="120"/>
              <w:bottom w:type="dxa" w:w="90"/>
              <w:right w:type="dxa" w:w="120"/>
            </w:tcMar>
          </w:tcPr>
          <w:p>
            <w:r>
              <w:rPr>
                <w:rFonts w:ascii="Calibri" w:cs="Calibri" w:eastAsia="Calibri" w:hAnsi="Calibri"/>
                <w:sz w:val="22"/>
                <w:szCs w:val="22"/>
              </w:rPr>
              <w:t>Tracks the active role (Sender/Customer) and currently connected Box ID for the running application instance.</w:t>
            </w:r>
          </w:p>
        </w:tc>
      </w:tr>
    </w:tbl>
    <w:p>
      <w:pPr>
        <w:spacing w:after="260" w:before="60"/>
        <w:jc w:val="center"/>
      </w:pPr>
      <w:r>
        <w:rPr>
          <w:rFonts w:ascii="Calibri" w:cs="Calibri" w:eastAsia="Calibri" w:hAnsi="Calibri"/>
          <w:i/>
          <w:iCs/>
          <w:color w:val="555555"/>
          <w:sz w:val="20"/>
          <w:szCs w:val="20"/>
        </w:rPr>
        <w:t>Table 4.2: Principal Flutter service modules</w:t>
      </w:r>
    </w:p>
    <w:p>
      <w:pPr>
        <w:pStyle w:val="Heading2"/>
        <w:spacing w:after="160" w:before="300"/>
      </w:pPr>
      <w:r>
        <w:rPr>
          <w:b/>
          <w:bCs/>
          <w:color w:val="1B2233"/>
        </w:rPr>
        <w:t>4.4 Database Design</w:t>
      </w:r>
    </w:p>
    <w:p>
      <w:pPr>
        <w:spacing w:after="200" w:line="300"/>
        <w:jc w:val="both"/>
      </w:pPr>
      <w:r>
        <w:rPr>
          <w:rFonts w:ascii="Calibri" w:cs="Calibri" w:eastAsia="Calibri" w:hAnsi="Calibri"/>
          <w:i w:val="false"/>
          <w:iCs w:val="false"/>
          <w:sz w:val="22"/>
          <w:szCs w:val="22"/>
        </w:rPr>
        <w:t>The Firebase Realtime Database is organised as a JSON tree rooted at two top-level nodes: users, containing one entry per registered account (role, name, company, and contact details), and boxes, containing one entry per consignment, keyed by its unique Box ID. Each box node contains the sub-structure summarised in Table 4.3.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00"/>
      </w:tblGrid>
      <w:tr>
        <w:trPr>
          <w:tblHeader/>
        </w:trPr>
        <w:tc>
          <w:tcPr>
            <w:tcW w:type="dxa" w:w="2200"/>
            <w:shd w:fill="1B2233" w:val="clear"/>
            <w:tcMar>
              <w:top w:type="dxa" w:w="100"/>
              <w:left w:type="dxa" w:w="120"/>
              <w:bottom w:type="dxa" w:w="100"/>
              <w:right w:type="dxa" w:w="120"/>
            </w:tcMar>
          </w:tcPr>
          <w:p>
            <w:r>
              <w:rPr>
                <w:rFonts w:ascii="Calibri" w:cs="Calibri" w:eastAsia="Calibri" w:hAnsi="Calibri"/>
                <w:b/>
                <w:bCs/>
                <w:color w:val="FFFFFF"/>
                <w:sz w:val="22"/>
                <w:szCs w:val="22"/>
              </w:rPr>
              <w:t>Node</w:t>
            </w:r>
          </w:p>
        </w:tc>
        <w:tc>
          <w:tcPr>
            <w:tcW w:type="dxa" w:w="1400"/>
            <w:shd w:fill="1B2233" w:val="clear"/>
            <w:tcMar>
              <w:top w:type="dxa" w:w="100"/>
              <w:left w:type="dxa" w:w="120"/>
              <w:bottom w:type="dxa" w:w="100"/>
              <w:right w:type="dxa" w:w="120"/>
            </w:tcMar>
          </w:tcPr>
          <w:p>
            <w:r>
              <w:rPr>
                <w:rFonts w:ascii="Calibri" w:cs="Calibri" w:eastAsia="Calibri" w:hAnsi="Calibri"/>
                <w:b/>
                <w:bCs/>
                <w:color w:val="FFFFFF"/>
                <w:sz w:val="22"/>
                <w:szCs w:val="22"/>
              </w:rPr>
              <w:t>Type</w:t>
            </w:r>
          </w:p>
        </w:tc>
        <w:tc>
          <w:tcPr>
            <w:tcW w:type="dxa" w:w="6400"/>
            <w:shd w:fill="1B2233" w:val="clear"/>
            <w:tcMar>
              <w:top w:type="dxa" w:w="100"/>
              <w:left w:type="dxa" w:w="120"/>
              <w:bottom w:type="dxa" w:w="100"/>
              <w:right w:type="dxa" w:w="120"/>
            </w:tcMar>
          </w:tcPr>
          <w:p>
            <w:r>
              <w:rPr>
                <w:rFonts w:ascii="Calibri" w:cs="Calibri" w:eastAsia="Calibri" w:hAnsi="Calibri"/>
                <w:b/>
                <w:bCs/>
                <w:color w:val="FFFFFF"/>
                <w:sz w:val="22"/>
                <w:szCs w:val="22"/>
              </w:rPr>
              <w:t>Purpose</w:t>
            </w:r>
          </w:p>
        </w:tc>
      </w:tr>
      <w:tr>
        <w:tc>
          <w:tcPr>
            <w:tcW w:type="dxa" w:w="2200"/>
            <w:tcMar>
              <w:top w:type="dxa" w:w="90"/>
              <w:left w:type="dxa" w:w="120"/>
              <w:bottom w:type="dxa" w:w="90"/>
              <w:right w:type="dxa" w:w="120"/>
            </w:tcMar>
          </w:tcPr>
          <w:p>
            <w:r>
              <w:rPr>
                <w:rFonts w:ascii="Calibri" w:cs="Calibri" w:eastAsia="Calibri" w:hAnsi="Calibri"/>
                <w:sz w:val="22"/>
                <w:szCs w:val="22"/>
              </w:rPr>
              <w:t>meta</w:t>
            </w:r>
          </w:p>
        </w:tc>
        <w:tc>
          <w:tcPr>
            <w:tcW w:type="dxa" w:w="1400"/>
            <w:tcMar>
              <w:top w:type="dxa" w:w="90"/>
              <w:left w:type="dxa" w:w="120"/>
              <w:bottom w:type="dxa" w:w="90"/>
              <w:right w:type="dxa" w:w="120"/>
            </w:tcMar>
          </w:tcPr>
          <w:p>
            <w:r>
              <w:rPr>
                <w:rFonts w:ascii="Calibri" w:cs="Calibri" w:eastAsia="Calibri" w:hAnsi="Calibri"/>
                <w:sz w:val="22"/>
                <w:szCs w:val="22"/>
              </w:rPr>
              <w:t>Object</w:t>
            </w:r>
          </w:p>
        </w:tc>
        <w:tc>
          <w:tcPr>
            <w:tcW w:type="dxa" w:w="6400"/>
            <w:tcMar>
              <w:top w:type="dxa" w:w="90"/>
              <w:left w:type="dxa" w:w="120"/>
              <w:bottom w:type="dxa" w:w="90"/>
              <w:right w:type="dxa" w:w="120"/>
            </w:tcMar>
          </w:tcPr>
          <w:p>
            <w:r>
              <w:rPr>
                <w:rFonts w:ascii="Calibri" w:cs="Calibri" w:eastAsia="Calibri" w:hAnsi="Calibri"/>
                <w:sz w:val="22"/>
                <w:szCs w:val="22"/>
              </w:rPr>
              <w:t>Owner UID, box name, description, cargo contents, and (while unclaimed) the Box Password.</w:t>
            </w:r>
          </w:p>
        </w:tc>
      </w:tr>
      <w:tr>
        <w:tc>
          <w:tcPr>
            <w:tcW w:type="dxa" w:w="2200"/>
            <w:tcMar>
              <w:top w:type="dxa" w:w="90"/>
              <w:left w:type="dxa" w:w="120"/>
              <w:bottom w:type="dxa" w:w="90"/>
              <w:right w:type="dxa" w:w="120"/>
            </w:tcMar>
          </w:tcPr>
          <w:p>
            <w:r>
              <w:rPr>
                <w:rFonts w:ascii="Calibri" w:cs="Calibri" w:eastAsia="Calibri" w:hAnsi="Calibri"/>
                <w:sz w:val="22"/>
                <w:szCs w:val="22"/>
              </w:rPr>
              <w:t>sensors</w:t>
            </w:r>
          </w:p>
        </w:tc>
        <w:tc>
          <w:tcPr>
            <w:tcW w:type="dxa" w:w="1400"/>
            <w:tcMar>
              <w:top w:type="dxa" w:w="90"/>
              <w:left w:type="dxa" w:w="120"/>
              <w:bottom w:type="dxa" w:w="90"/>
              <w:right w:type="dxa" w:w="120"/>
            </w:tcMar>
          </w:tcPr>
          <w:p>
            <w:r>
              <w:rPr>
                <w:rFonts w:ascii="Calibri" w:cs="Calibri" w:eastAsia="Calibri" w:hAnsi="Calibri"/>
                <w:sz w:val="22"/>
                <w:szCs w:val="22"/>
              </w:rPr>
              <w:t>Object</w:t>
            </w:r>
          </w:p>
        </w:tc>
        <w:tc>
          <w:tcPr>
            <w:tcW w:type="dxa" w:w="6400"/>
            <w:tcMar>
              <w:top w:type="dxa" w:w="90"/>
              <w:left w:type="dxa" w:w="120"/>
              <w:bottom w:type="dxa" w:w="90"/>
              <w:right w:type="dxa" w:w="120"/>
            </w:tcMar>
          </w:tcPr>
          <w:p>
            <w:r>
              <w:rPr>
                <w:rFonts w:ascii="Calibri" w:cs="Calibri" w:eastAsia="Calibri" w:hAnsi="Calibri"/>
                <w:sz w:val="22"/>
                <w:szCs w:val="22"/>
              </w:rPr>
              <w:t>Latest temperature, humidity, door status, and three-axis acceleration readings.</w:t>
            </w:r>
          </w:p>
        </w:tc>
      </w:tr>
      <w:tr>
        <w:tc>
          <w:tcPr>
            <w:tcW w:type="dxa" w:w="2200"/>
            <w:tcMar>
              <w:top w:type="dxa" w:w="90"/>
              <w:left w:type="dxa" w:w="120"/>
              <w:bottom w:type="dxa" w:w="90"/>
              <w:right w:type="dxa" w:w="120"/>
            </w:tcMar>
          </w:tcPr>
          <w:p>
            <w:r>
              <w:rPr>
                <w:rFonts w:ascii="Calibri" w:cs="Calibri" w:eastAsia="Calibri" w:hAnsi="Calibri"/>
                <w:sz w:val="22"/>
                <w:szCs w:val="22"/>
              </w:rPr>
              <w:t>control</w:t>
            </w:r>
          </w:p>
        </w:tc>
        <w:tc>
          <w:tcPr>
            <w:tcW w:type="dxa" w:w="1400"/>
            <w:tcMar>
              <w:top w:type="dxa" w:w="90"/>
              <w:left w:type="dxa" w:w="120"/>
              <w:bottom w:type="dxa" w:w="90"/>
              <w:right w:type="dxa" w:w="120"/>
            </w:tcMar>
          </w:tcPr>
          <w:p>
            <w:r>
              <w:rPr>
                <w:rFonts w:ascii="Calibri" w:cs="Calibri" w:eastAsia="Calibri" w:hAnsi="Calibri"/>
                <w:sz w:val="22"/>
                <w:szCs w:val="22"/>
              </w:rPr>
              <w:t>Object</w:t>
            </w:r>
          </w:p>
        </w:tc>
        <w:tc>
          <w:tcPr>
            <w:tcW w:type="dxa" w:w="6400"/>
            <w:tcMar>
              <w:top w:type="dxa" w:w="90"/>
              <w:left w:type="dxa" w:w="120"/>
              <w:bottom w:type="dxa" w:w="90"/>
              <w:right w:type="dxa" w:w="120"/>
            </w:tcMar>
          </w:tcPr>
          <w:p>
            <w:r>
              <w:rPr>
                <w:rFonts w:ascii="Calibri" w:cs="Calibri" w:eastAsia="Calibri" w:hAnsi="Calibri"/>
                <w:sz w:val="22"/>
                <w:szCs w:val="22"/>
              </w:rPr>
              <w:t>Current door, fan, fanAuto, and buzzer command state.</w:t>
            </w:r>
          </w:p>
        </w:tc>
      </w:tr>
      <w:tr>
        <w:tc>
          <w:tcPr>
            <w:tcW w:type="dxa" w:w="2200"/>
            <w:tcMar>
              <w:top w:type="dxa" w:w="90"/>
              <w:left w:type="dxa" w:w="120"/>
              <w:bottom w:type="dxa" w:w="90"/>
              <w:right w:type="dxa" w:w="120"/>
            </w:tcMar>
          </w:tcPr>
          <w:p>
            <w:r>
              <w:rPr>
                <w:rFonts w:ascii="Calibri" w:cs="Calibri" w:eastAsia="Calibri" w:hAnsi="Calibri"/>
                <w:sz w:val="22"/>
                <w:szCs w:val="22"/>
              </w:rPr>
              <w:t>device</w:t>
            </w:r>
          </w:p>
        </w:tc>
        <w:tc>
          <w:tcPr>
            <w:tcW w:type="dxa" w:w="1400"/>
            <w:tcMar>
              <w:top w:type="dxa" w:w="90"/>
              <w:left w:type="dxa" w:w="120"/>
              <w:bottom w:type="dxa" w:w="90"/>
              <w:right w:type="dxa" w:w="120"/>
            </w:tcMar>
          </w:tcPr>
          <w:p>
            <w:r>
              <w:rPr>
                <w:rFonts w:ascii="Calibri" w:cs="Calibri" w:eastAsia="Calibri" w:hAnsi="Calibri"/>
                <w:sz w:val="22"/>
                <w:szCs w:val="22"/>
              </w:rPr>
              <w:t>Object</w:t>
            </w:r>
          </w:p>
        </w:tc>
        <w:tc>
          <w:tcPr>
            <w:tcW w:type="dxa" w:w="6400"/>
            <w:tcMar>
              <w:top w:type="dxa" w:w="90"/>
              <w:left w:type="dxa" w:w="120"/>
              <w:bottom w:type="dxa" w:w="90"/>
              <w:right w:type="dxa" w:w="120"/>
            </w:tcMar>
          </w:tcPr>
          <w:p>
            <w:r>
              <w:rPr>
                <w:rFonts w:ascii="Calibri" w:cs="Calibri" w:eastAsia="Calibri" w:hAnsi="Calibri"/>
                <w:sz w:val="22"/>
                <w:szCs w:val="22"/>
              </w:rPr>
              <w:t>Online/offline status and last-seen timestamp.</w:t>
            </w:r>
          </w:p>
        </w:tc>
      </w:tr>
      <w:tr>
        <w:tc>
          <w:tcPr>
            <w:tcW w:type="dxa" w:w="2200"/>
            <w:tcMar>
              <w:top w:type="dxa" w:w="90"/>
              <w:left w:type="dxa" w:w="120"/>
              <w:bottom w:type="dxa" w:w="90"/>
              <w:right w:type="dxa" w:w="120"/>
            </w:tcMar>
          </w:tcPr>
          <w:p>
            <w:r>
              <w:rPr>
                <w:rFonts w:ascii="Calibri" w:cs="Calibri" w:eastAsia="Calibri" w:hAnsi="Calibri"/>
                <w:sz w:val="22"/>
                <w:szCs w:val="22"/>
              </w:rPr>
              <w:t>location</w:t>
            </w:r>
          </w:p>
        </w:tc>
        <w:tc>
          <w:tcPr>
            <w:tcW w:type="dxa" w:w="1400"/>
            <w:tcMar>
              <w:top w:type="dxa" w:w="90"/>
              <w:left w:type="dxa" w:w="120"/>
              <w:bottom w:type="dxa" w:w="90"/>
              <w:right w:type="dxa" w:w="120"/>
            </w:tcMar>
          </w:tcPr>
          <w:p>
            <w:r>
              <w:rPr>
                <w:rFonts w:ascii="Calibri" w:cs="Calibri" w:eastAsia="Calibri" w:hAnsi="Calibri"/>
                <w:sz w:val="22"/>
                <w:szCs w:val="22"/>
              </w:rPr>
              <w:t>Object</w:t>
            </w:r>
          </w:p>
        </w:tc>
        <w:tc>
          <w:tcPr>
            <w:tcW w:type="dxa" w:w="6400"/>
            <w:tcMar>
              <w:top w:type="dxa" w:w="90"/>
              <w:left w:type="dxa" w:w="120"/>
              <w:bottom w:type="dxa" w:w="90"/>
              <w:right w:type="dxa" w:w="120"/>
            </w:tcMar>
          </w:tcPr>
          <w:p>
            <w:r>
              <w:rPr>
                <w:rFonts w:ascii="Calibri" w:cs="Calibri" w:eastAsia="Calibri" w:hAnsi="Calibri"/>
                <w:sz w:val="22"/>
                <w:szCs w:val="22"/>
              </w:rPr>
              <w:t>Latest latitude and longitude.</w:t>
            </w:r>
          </w:p>
        </w:tc>
      </w:tr>
      <w:tr>
        <w:tc>
          <w:tcPr>
            <w:tcW w:type="dxa" w:w="2200"/>
            <w:tcMar>
              <w:top w:type="dxa" w:w="90"/>
              <w:left w:type="dxa" w:w="120"/>
              <w:bottom w:type="dxa" w:w="90"/>
              <w:right w:type="dxa" w:w="120"/>
            </w:tcMar>
          </w:tcPr>
          <w:p>
            <w:r>
              <w:rPr>
                <w:rFonts w:ascii="Calibri" w:cs="Calibri" w:eastAsia="Calibri" w:hAnsi="Calibri"/>
                <w:sz w:val="22"/>
                <w:szCs w:val="22"/>
              </w:rPr>
              <w:t>sender / customer</w:t>
            </w:r>
          </w:p>
        </w:tc>
        <w:tc>
          <w:tcPr>
            <w:tcW w:type="dxa" w:w="1400"/>
            <w:tcMar>
              <w:top w:type="dxa" w:w="90"/>
              <w:left w:type="dxa" w:w="120"/>
              <w:bottom w:type="dxa" w:w="90"/>
              <w:right w:type="dxa" w:w="120"/>
            </w:tcMar>
          </w:tcPr>
          <w:p>
            <w:r>
              <w:rPr>
                <w:rFonts w:ascii="Calibri" w:cs="Calibri" w:eastAsia="Calibri" w:hAnsi="Calibri"/>
                <w:sz w:val="22"/>
                <w:szCs w:val="22"/>
              </w:rPr>
              <w:t>Object</w:t>
            </w:r>
          </w:p>
        </w:tc>
        <w:tc>
          <w:tcPr>
            <w:tcW w:type="dxa" w:w="6400"/>
            <w:tcMar>
              <w:top w:type="dxa" w:w="90"/>
              <w:left w:type="dxa" w:w="120"/>
              <w:bottom w:type="dxa" w:w="90"/>
              <w:right w:type="dxa" w:w="120"/>
            </w:tcMar>
          </w:tcPr>
          <w:p>
            <w:r>
              <w:rPr>
                <w:rFonts w:ascii="Calibri" w:cs="Calibri" w:eastAsia="Calibri" w:hAnsi="Calibri"/>
                <w:sz w:val="22"/>
                <w:szCs w:val="22"/>
              </w:rPr>
              <w:t>Contact details of the attached sender and customer, for in-app calling.</w:t>
            </w:r>
          </w:p>
        </w:tc>
      </w:tr>
      <w:tr>
        <w:tc>
          <w:tcPr>
            <w:tcW w:type="dxa" w:w="2200"/>
            <w:tcMar>
              <w:top w:type="dxa" w:w="90"/>
              <w:left w:type="dxa" w:w="120"/>
              <w:bottom w:type="dxa" w:w="90"/>
              <w:right w:type="dxa" w:w="120"/>
            </w:tcMar>
          </w:tcPr>
          <w:p>
            <w:r>
              <w:rPr>
                <w:rFonts w:ascii="Calibri" w:cs="Calibri" w:eastAsia="Calibri" w:hAnsi="Calibri"/>
                <w:sz w:val="22"/>
                <w:szCs w:val="22"/>
              </w:rPr>
              <w:t>activity</w:t>
            </w:r>
          </w:p>
        </w:tc>
        <w:tc>
          <w:tcPr>
            <w:tcW w:type="dxa" w:w="1400"/>
            <w:tcMar>
              <w:top w:type="dxa" w:w="90"/>
              <w:left w:type="dxa" w:w="120"/>
              <w:bottom w:type="dxa" w:w="90"/>
              <w:right w:type="dxa" w:w="120"/>
            </w:tcMar>
          </w:tcPr>
          <w:p>
            <w:r>
              <w:rPr>
                <w:rFonts w:ascii="Calibri" w:cs="Calibri" w:eastAsia="Calibri" w:hAnsi="Calibri"/>
                <w:sz w:val="22"/>
                <w:szCs w:val="22"/>
              </w:rPr>
              <w:t>List</w:t>
            </w:r>
          </w:p>
        </w:tc>
        <w:tc>
          <w:tcPr>
            <w:tcW w:type="dxa" w:w="6400"/>
            <w:tcMar>
              <w:top w:type="dxa" w:w="90"/>
              <w:left w:type="dxa" w:w="120"/>
              <w:bottom w:type="dxa" w:w="90"/>
              <w:right w:type="dxa" w:w="120"/>
            </w:tcMar>
          </w:tcPr>
          <w:p>
            <w:r>
              <w:rPr>
                <w:rFonts w:ascii="Calibri" w:cs="Calibri" w:eastAsia="Calibri" w:hAnsi="Calibri"/>
                <w:sz w:val="22"/>
                <w:szCs w:val="22"/>
              </w:rPr>
              <w:t>Timestamped, role-attributed log of security-relevant events.</w:t>
            </w:r>
          </w:p>
        </w:tc>
      </w:tr>
      <w:tr>
        <w:tc>
          <w:tcPr>
            <w:tcW w:type="dxa" w:w="2200"/>
            <w:tcMar>
              <w:top w:type="dxa" w:w="90"/>
              <w:left w:type="dxa" w:w="120"/>
              <w:bottom w:type="dxa" w:w="90"/>
              <w:right w:type="dxa" w:w="120"/>
            </w:tcMar>
          </w:tcPr>
          <w:p>
            <w:r>
              <w:rPr>
                <w:rFonts w:ascii="Calibri" w:cs="Calibri" w:eastAsia="Calibri" w:hAnsi="Calibri"/>
                <w:sz w:val="22"/>
                <w:szCs w:val="22"/>
              </w:rPr>
              <w:t>sensorHistory</w:t>
            </w:r>
          </w:p>
        </w:tc>
        <w:tc>
          <w:tcPr>
            <w:tcW w:type="dxa" w:w="1400"/>
            <w:tcMar>
              <w:top w:type="dxa" w:w="90"/>
              <w:left w:type="dxa" w:w="120"/>
              <w:bottom w:type="dxa" w:w="90"/>
              <w:right w:type="dxa" w:w="120"/>
            </w:tcMar>
          </w:tcPr>
          <w:p>
            <w:r>
              <w:rPr>
                <w:rFonts w:ascii="Calibri" w:cs="Calibri" w:eastAsia="Calibri" w:hAnsi="Calibri"/>
                <w:sz w:val="22"/>
                <w:szCs w:val="22"/>
              </w:rPr>
              <w:t>List</w:t>
            </w:r>
          </w:p>
        </w:tc>
        <w:tc>
          <w:tcPr>
            <w:tcW w:type="dxa" w:w="6400"/>
            <w:tcMar>
              <w:top w:type="dxa" w:w="90"/>
              <w:left w:type="dxa" w:w="120"/>
              <w:bottom w:type="dxa" w:w="90"/>
              <w:right w:type="dxa" w:w="120"/>
            </w:tcMar>
          </w:tcPr>
          <w:p>
            <w:r>
              <w:rPr>
                <w:rFonts w:ascii="Calibri" w:cs="Calibri" w:eastAsia="Calibri" w:hAnsi="Calibri"/>
                <w:sz w:val="22"/>
                <w:szCs w:val="22"/>
              </w:rPr>
              <w:t>Periodic (60-second interval) snapshots of all sensor readings, for historical/chart display.</w:t>
            </w:r>
          </w:p>
        </w:tc>
      </w:tr>
    </w:tbl>
    <w:p>
      <w:pPr>
        <w:spacing w:after="260" w:before="60"/>
        <w:jc w:val="center"/>
      </w:pPr>
      <w:r>
        <w:rPr>
          <w:rFonts w:ascii="Calibri" w:cs="Calibri" w:eastAsia="Calibri" w:hAnsi="Calibri"/>
          <w:i/>
          <w:iCs/>
          <w:color w:val="555555"/>
          <w:sz w:val="20"/>
          <w:szCs w:val="20"/>
        </w:rPr>
        <w:t>Table 4.3: Structure of a single box entry in the Firebase Realtime Database</w:t>
      </w:r>
    </w:p>
    <w:p>
      <w:pPr>
        <w:spacing w:after="200" w:line="300"/>
        <w:jc w:val="both"/>
      </w:pPr>
      <w:r>
        <w:rPr>
          <w:rFonts w:ascii="Calibri" w:cs="Calibri" w:eastAsia="Calibri" w:hAnsi="Calibri"/>
          <w:i w:val="false"/>
          <w:iCs w:val="false"/>
          <w:sz w:val="22"/>
          <w:szCs w:val="22"/>
        </w:rPr>
        <w:t>This schema was designed so that a single physical device only ever needs to know its own Box ID, and writes exclusively beneath its own boxes/{boxId} subtree, while the client application is responsible for all registry-level operations such as generating new boxes and validating customer credentials.</w:t>
      </w:r>
    </w:p>
    <w:p>
      <w:pPr>
        <w:pStyle w:val="Heading2"/>
        <w:spacing w:after="160" w:before="300"/>
      </w:pPr>
      <w:r>
        <w:rPr>
          <w:b/>
          <w:bCs/>
          <w:color w:val="1B2233"/>
        </w:rPr>
        <w:t>4.5 User Roles and Access Control</w:t>
      </w:r>
    </w:p>
    <w:p>
      <w:pPr>
        <w:spacing w:after="200" w:line="300"/>
        <w:jc w:val="both"/>
      </w:pPr>
      <w:r>
        <w:rPr>
          <w:rFonts w:ascii="Calibri" w:cs="Calibri" w:eastAsia="Calibri" w:hAnsi="Calibri"/>
          <w:i w:val="false"/>
          <w:iCs w:val="false"/>
          <w:sz w:val="22"/>
          <w:szCs w:val="22"/>
        </w:rPr>
        <w:t>The system defines two mutually exclusive user roles. A Sender is the originator of a consignment: they may generate new boxes, monitor live sensor and location data, view the assigned customer's contact details, and trigger emergency door access under a confirmed, audited action. A Customer is the recipient of a consignment: once they have entered a valid Box ID and Box Password, they gain full operational control of that box, including locking and unlocking the door, manually controlling the cooling fan, and confirming final delivery.</w:t>
      </w:r>
    </w:p>
    <w:p>
      <w:pPr>
        <w:spacing w:after="200" w:line="300"/>
        <w:jc w:val="both"/>
      </w:pPr>
      <w:r>
        <w:rPr>
          <w:rFonts w:ascii="Calibri" w:cs="Calibri" w:eastAsia="Calibri" w:hAnsi="Calibri"/>
          <w:i w:val="false"/>
          <w:iCs w:val="false"/>
          <w:sz w:val="22"/>
          <w:szCs w:val="22"/>
        </w:rPr>
        <w:t>Every state-changing action performed by either role is written to the box's activity log together with the acting user's role, ensuring that the complete custody and control history of a consignment can be reconstructed after the fact — a property that is particularly important for the emergency-access use case, where the customer must be able to verify exactly when, and under what circumstances, their consignment was opened without their direct action.</w:t>
      </w:r>
    </w:p>
    <w:p>
      <w:pPr>
        <w:pStyle w:val="Heading1"/>
        <w:pageBreakBefore/>
        <w:spacing w:after="240" w:before="0"/>
      </w:pPr>
      <w:r>
        <w:rPr>
          <w:b/>
          <w:bCs/>
          <w:color w:val="1B2233"/>
        </w:rPr>
        <w:t>Chapter 5: Implementation</w:t>
      </w:r>
    </w:p>
    <w:p>
      <w:pPr>
        <w:pStyle w:val="Heading2"/>
        <w:spacing w:after="160" w:before="300"/>
      </w:pPr>
      <w:r>
        <w:rPr>
          <w:b/>
          <w:bCs/>
          <w:color w:val="1B2233"/>
        </w:rPr>
        <w:t>5.1 Firmware Implementation</w:t>
      </w:r>
    </w:p>
    <w:p>
      <w:pPr>
        <w:spacing w:after="200" w:line="300"/>
        <w:jc w:val="both"/>
      </w:pPr>
      <w:r>
        <w:rPr>
          <w:rFonts w:ascii="Calibri" w:cs="Calibri" w:eastAsia="Calibri" w:hAnsi="Calibri"/>
          <w:i w:val="false"/>
          <w:iCs w:val="false"/>
          <w:sz w:val="22"/>
          <w:szCs w:val="22"/>
        </w:rPr>
        <w:t>The embedded firmware was developed in C++ using the Arduino framework for ESP8266. On boot, the device establishes a Wi-Fi connection, authenticates anonymously against Firebase using the Firebase ESP Client library, and initialises each sensor peripheral. The main loop then executes two independent timed routines: a 2-second cycle that reads all sensors and both uploads their latest values and polls for control commands, and a 60-second cycle that pushes a complete sensor snapshot to the sensorHistory log for later historical review.</w:t>
      </w:r>
    </w:p>
    <w:p>
      <w:pPr>
        <w:pStyle w:val="Heading3"/>
        <w:spacing w:after="120" w:before="220"/>
      </w:pPr>
      <w:r>
        <w:rPr>
          <w:b/>
          <w:bCs/>
          <w:color w:val="1B2233"/>
        </w:rPr>
        <w:t>5.1.1 Sensor Acquisition</w:t>
      </w:r>
    </w:p>
    <w:p>
      <w:pPr>
        <w:spacing w:after="200" w:line="300"/>
        <w:jc w:val="both"/>
      </w:pPr>
      <w:r>
        <w:rPr>
          <w:rFonts w:ascii="Calibri" w:cs="Calibri" w:eastAsia="Calibri" w:hAnsi="Calibri"/>
          <w:i w:val="false"/>
          <w:iCs w:val="false"/>
          <w:sz w:val="22"/>
          <w:szCs w:val="22"/>
        </w:rPr>
        <w:t>Temperature and humidity are read from the DHT22 via the Adafruit DHT library; acceleration is read from the MPU6050 via the Adafruit MPU6050 and Unified Sensor libraries over I²C; and GPS coordinates are decoded from raw NMEA sentences using the TinyGPS++ library, received over a software-emulated UART (SoftwareSerial) so as not to conflict with the board's hardware serial port, which remains reserved for USB debugging output.</w:t>
      </w:r>
    </w:p>
    <w:p>
      <w:pPr>
        <w:pStyle w:val="Heading3"/>
        <w:spacing w:after="120" w:before="220"/>
      </w:pPr>
      <w:r>
        <w:rPr>
          <w:b/>
          <w:bCs/>
          <w:color w:val="1B2233"/>
        </w:rPr>
        <w:t>5.1.2 Actuation and Automated Safety Logic</w:t>
      </w:r>
    </w:p>
    <w:p>
      <w:pPr>
        <w:spacing w:after="200" w:line="300"/>
        <w:jc w:val="both"/>
      </w:pPr>
      <w:r>
        <w:rPr>
          <w:rFonts w:ascii="Calibri" w:cs="Calibri" w:eastAsia="Calibri" w:hAnsi="Calibri"/>
          <w:i w:val="false"/>
          <w:iCs w:val="false"/>
          <w:sz w:val="22"/>
          <w:szCs w:val="22"/>
        </w:rPr>
        <w:t>The door lock is actuated via a standard hobby servo, driven to a closed (0°) or open (180°) position in response to the control/door flag read from Firebase. The cooling fan is switched via a single-channel relay module; critically, the relay is driven not only by the manual control/fan flag set by the Customer, but also by an automatically computed condition — the fan is engaged whenever the measured temperature reaches or exceeds a defined threshold (35°C in the current implementation), regardless of the manual control state. Every transition of this automatic trigger, in either direction, is logged as a distinct, timestamped activity event, and the temperature at the moment of triggering is recorded alongside it, so that the safety behaviour of the device is fully auditable after the fact.</w:t>
      </w:r>
    </w:p>
    <w:p>
      <w:pPr>
        <w:pStyle w:val="Heading3"/>
        <w:spacing w:after="120" w:before="220"/>
      </w:pPr>
      <w:r>
        <w:rPr>
          <w:b/>
          <w:bCs/>
          <w:color w:val="1B2233"/>
        </w:rPr>
        <w:t>5.1.3 Firebase Communication</w:t>
      </w:r>
    </w:p>
    <w:p>
      <w:pPr>
        <w:spacing w:after="200" w:line="300"/>
        <w:jc w:val="both"/>
      </w:pPr>
      <w:r>
        <w:rPr>
          <w:rFonts w:ascii="Calibri" w:cs="Calibri" w:eastAsia="Calibri" w:hAnsi="Calibri"/>
          <w:i w:val="false"/>
          <w:iCs w:val="false"/>
          <w:sz w:val="22"/>
          <w:szCs w:val="22"/>
        </w:rPr>
        <w:t>All communication with the cloud tier uses the Firebase ESP Client library's Realtime Database API. Because a single physical device may, in principle, be re-assigned to different logical consignments over its operational lifetime, every read and write path is constructed dynamically at runtime by concatenating a fixed boxes/ prefix with a compile-time BOX_ID constant, rather than being hard-coded, allowing the same firmware image to be redeployed to a newly generated box simply by changing a single constant and re-flashing.</w:t>
      </w:r>
    </w:p>
    <w:p>
      <w:pPr>
        <w:pStyle w:val="Heading2"/>
        <w:spacing w:after="160" w:before="300"/>
      </w:pPr>
      <w:r>
        <w:rPr>
          <w:b/>
          <w:bCs/>
          <w:color w:val="1B2233"/>
        </w:rPr>
        <w:t>5.2 Backend and Data Layer Implementation</w:t>
      </w:r>
    </w:p>
    <w:p>
      <w:pPr>
        <w:spacing w:after="200" w:line="300"/>
        <w:jc w:val="both"/>
      </w:pPr>
      <w:r>
        <w:rPr>
          <w:rFonts w:ascii="Calibri" w:cs="Calibri" w:eastAsia="Calibri" w:hAnsi="Calibri"/>
          <w:i w:val="false"/>
          <w:iCs w:val="false"/>
          <w:sz w:val="22"/>
          <w:szCs w:val="22"/>
        </w:rPr>
        <w:t>The Firebase Realtime Database was configured with security rules restricting read and write access to authenticated users only, preventing anonymous or unauthenticated access to any consignment's data. Firebase Authentication was configured to use email/password sign-in; because the application presents users with a simple username rather than an email address, the client transparently maps each chosen username to a synthetic, internally-used email address at the point of registration and login, preserving a familiar user experience while relying entirely on Firebase's built-in, industry-standard credential storage and session management rather than a custom-built authentication mechanism.</w:t>
      </w:r>
    </w:p>
    <w:p>
      <w:pPr>
        <w:spacing w:after="200" w:line="300"/>
        <w:jc w:val="both"/>
      </w:pPr>
      <w:r>
        <w:rPr>
          <w:rFonts w:ascii="Calibri" w:cs="Calibri" w:eastAsia="Calibri" w:hAnsi="Calibri"/>
          <w:i w:val="false"/>
          <w:iCs w:val="false"/>
          <w:sz w:val="22"/>
          <w:szCs w:val="22"/>
        </w:rPr>
        <w:t>A box's password is stored in plain text within its meta node only until it is first claimed by a customer, at which point the client application clears the stored password from the database entirely — meaning that after the initial handover, the credential no longer exists anywhere in the system and cannot subsequently be leaked, guessed against, or reused by a third party.</w:t>
      </w:r>
    </w:p>
    <w:p>
      <w:pPr>
        <w:pStyle w:val="Heading2"/>
        <w:spacing w:after="160" w:before="300"/>
      </w:pPr>
      <w:r>
        <w:rPr>
          <w:b/>
          <w:bCs/>
          <w:color w:val="1B2233"/>
        </w:rPr>
        <w:t>5.3 Mobile Application Implementation</w:t>
      </w:r>
    </w:p>
    <w:p>
      <w:pPr>
        <w:pStyle w:val="Heading3"/>
        <w:spacing w:after="120" w:before="220"/>
      </w:pPr>
      <w:r>
        <w:rPr>
          <w:b/>
          <w:bCs/>
          <w:color w:val="1B2233"/>
        </w:rPr>
        <w:t>5.3.1 Application Structure</w:t>
      </w:r>
    </w:p>
    <w:p>
      <w:pPr>
        <w:spacing w:after="200" w:line="300"/>
        <w:jc w:val="both"/>
      </w:pPr>
      <w:r>
        <w:rPr>
          <w:rFonts w:ascii="Calibri" w:cs="Calibri" w:eastAsia="Calibri" w:hAnsi="Calibri"/>
          <w:i w:val="false"/>
          <w:iCs w:val="false"/>
          <w:sz w:val="22"/>
          <w:szCs w:val="22"/>
        </w:rPr>
        <w:t>The Flutter application is organised around a central AppSession object, which tracks the currently authenticated user's role and the Box ID of the consignment currently being viewed. Screens are organised into role-specific navigation shells: a Sender-facing shell providing a monitoring dashboard, live location, activity history, and account settings; and a Customer-facing shell additionally providing full lock/unlock and fan control, and a delivery-confirmation action.</w:t>
      </w:r>
    </w:p>
    <w:p>
      <w:pPr>
        <w:pStyle w:val="Heading3"/>
        <w:spacing w:after="120" w:before="220"/>
      </w:pPr>
      <w:r>
        <w:rPr>
          <w:b/>
          <w:bCs/>
          <w:color w:val="1B2233"/>
        </w:rPr>
        <w:t>5.3.2 Real-Time Data Binding</w:t>
      </w:r>
    </w:p>
    <w:p>
      <w:pPr>
        <w:spacing w:after="200" w:line="300"/>
        <w:jc w:val="both"/>
      </w:pPr>
      <w:r>
        <w:rPr>
          <w:rFonts w:ascii="Calibri" w:cs="Calibri" w:eastAsia="Calibri" w:hAnsi="Calibri"/>
          <w:i w:val="false"/>
          <w:iCs w:val="false"/>
          <w:sz w:val="22"/>
          <w:szCs w:val="22"/>
        </w:rPr>
        <w:t>Each screen subscribes directly to the relevant Firebase Realtime Database references for the currently active box using Dart Stream subscriptions, updating local widget state via setState whenever new data arrives. This approach was chosen over a heavier state-management framework (such as Provider or Riverpod) given the relatively shallow widget tree and the project's timeframe, while remaining a clean, testable, and idiomatic pattern within Flutter's reactive widget model.</w:t>
      </w:r>
    </w:p>
    <w:p>
      <w:pPr>
        <w:pStyle w:val="Heading3"/>
        <w:spacing w:after="120" w:before="220"/>
      </w:pPr>
      <w:r>
        <w:rPr>
          <w:b/>
          <w:bCs/>
          <w:color w:val="1B2233"/>
        </w:rPr>
        <w:t>5.3.3 Role-Aware Notifications</w:t>
      </w:r>
    </w:p>
    <w:p>
      <w:pPr>
        <w:spacing w:after="200" w:line="300"/>
        <w:jc w:val="both"/>
      </w:pPr>
      <w:r>
        <w:rPr>
          <w:rFonts w:ascii="Calibri" w:cs="Calibri" w:eastAsia="Calibri" w:hAnsi="Calibri"/>
          <w:i w:val="false"/>
          <w:iCs w:val="false"/>
          <w:sz w:val="22"/>
          <w:szCs w:val="22"/>
        </w:rPr>
        <w:t>Both the Sender and Customer navigation shells attach a listener to the active box's activity log for the duration of the session. When a new entry is detected — as distinct from the existing history that is present when the listener first attaches — the application inspects the event's type and originating role, and, where appropriate (for example, an emergency door-opening initiated by the Sender), immediately presents a modal alert to the other party, without requiring the user to manually refresh or navigate to the history screen.</w:t>
      </w:r>
    </w:p>
    <w:p>
      <w:pPr>
        <w:pStyle w:val="Heading3"/>
        <w:spacing w:after="120" w:before="220"/>
      </w:pPr>
      <w:r>
        <w:rPr>
          <w:b/>
          <w:bCs/>
          <w:color w:val="1B2233"/>
        </w:rPr>
        <w:t>5.3.4 Direct Contact Integration</w:t>
      </w:r>
    </w:p>
    <w:p>
      <w:pPr>
        <w:spacing w:after="200" w:line="300"/>
        <w:jc w:val="both"/>
      </w:pPr>
      <w:r>
        <w:rPr>
          <w:rFonts w:ascii="Calibri" w:cs="Calibri" w:eastAsia="Calibri" w:hAnsi="Calibri"/>
          <w:i w:val="false"/>
          <w:iCs w:val="false"/>
          <w:sz w:val="22"/>
          <w:szCs w:val="22"/>
        </w:rPr>
        <w:t>To satisfy the requirement that either party be able to contact the other directly, each box stores a lightweight copy of both the sender's and the customer's contact details (name, company, and phone number) directly on the box record itself. This avoids requiring either party to be granted read access to the other's full user account, while still allowing the interface to present a one-tap Call button that invokes the device's native telephone dialler via a tel: URI.</w:t>
      </w:r>
    </w:p>
    <w:p>
      <w:pPr>
        <w:pStyle w:val="Heading2"/>
        <w:spacing w:after="160" w:before="300"/>
      </w:pPr>
      <w:r>
        <w:rPr>
          <w:b/>
          <w:bCs/>
          <w:color w:val="1B2233"/>
        </w:rPr>
        <w:t>5.4 User Interface Design</w:t>
      </w:r>
    </w:p>
    <w:p>
      <w:pPr>
        <w:spacing w:after="200" w:line="300"/>
        <w:jc w:val="both"/>
      </w:pPr>
      <w:r>
        <w:rPr>
          <w:rFonts w:ascii="Calibri" w:cs="Calibri" w:eastAsia="Calibri" w:hAnsi="Calibri"/>
          <w:i w:val="false"/>
          <w:iCs w:val="false"/>
          <w:sz w:val="22"/>
          <w:szCs w:val="22"/>
        </w:rPr>
        <w:t>The user interface was iteratively redesigned over the course of the project, moving from a conventional scrolling list of information cards toward a distinctive “hero and reveal” interaction pattern. In this final design, the primary dashboard for both roles presents a full-screen, minimal “hero” view — showing, at a glance, the consignment's live status — with the complete set of detailed information and controls held in a draggable sheet anchored to the bottom of the screen. A single tap, or an upward drag gesture, expands this sheet to reveal the full dashboard. This pattern was adopted specifically to differentiate the application from conventional dashboard-style logistics interfaces, while ensuring that the single most important piece of information — whether the consignment is currently secure and within safe operating conditions — remains visible at all times without requiring any interaction.</w:t>
      </w:r>
    </w:p>
    <w:p>
      <w:pPr>
        <w:spacing w:after="200" w:line="300"/>
        <w:jc w:val="both"/>
      </w:pPr>
      <w:r>
        <w:rPr>
          <w:rFonts w:ascii="Calibri" w:cs="Calibri" w:eastAsia="Calibri" w:hAnsi="Calibri"/>
          <w:i w:val="false"/>
          <w:iCs w:val="false"/>
          <w:sz w:val="22"/>
          <w:szCs w:val="22"/>
        </w:rPr>
        <w:t>A consistent visual design system (colour palette, typography, card and button styling) was implemented once, centrally, and reused throughout the application, ensuring visual consistency between the Sender and Customer experiences while allowing role-specific content and actions to differ beneath that shared visual language.</w:t>
      </w:r>
    </w:p>
    <w:p>
      <w:pPr>
        <w:pStyle w:val="Heading1"/>
        <w:pageBreakBefore/>
        <w:spacing w:after="240" w:before="0"/>
      </w:pPr>
      <w:r>
        <w:rPr>
          <w:b/>
          <w:bCs/>
          <w:color w:val="1B2233"/>
        </w:rPr>
        <w:t>Chapter 6: Testing and Evaluation</w:t>
      </w:r>
    </w:p>
    <w:p>
      <w:pPr>
        <w:pStyle w:val="Heading2"/>
        <w:spacing w:after="160" w:before="300"/>
      </w:pPr>
      <w:r>
        <w:rPr>
          <w:b/>
          <w:bCs/>
          <w:color w:val="1B2233"/>
        </w:rPr>
        <w:t>6.1 Testing Methodology</w:t>
      </w:r>
    </w:p>
    <w:p>
      <w:pPr>
        <w:spacing w:after="200" w:line="300"/>
        <w:jc w:val="both"/>
      </w:pPr>
      <w:r>
        <w:rPr>
          <w:rFonts w:ascii="Calibri" w:cs="Calibri" w:eastAsia="Calibri" w:hAnsi="Calibri"/>
          <w:i w:val="false"/>
          <w:iCs w:val="false"/>
          <w:sz w:val="22"/>
          <w:szCs w:val="22"/>
        </w:rPr>
        <w:t>The system was tested using a combination of manual functional testing against each requirement identified in Chapter 3, and informal usability testing with peers acting as Sender and Customer users respectively on separate devices. Given the real-time, multi-client nature of the system, particular attention was paid to cross-device scenarios — for example, verifying that an action taken on the Sender's device was correctly and promptly reflected on the Customer's device, and vice versa.</w:t>
      </w:r>
    </w:p>
    <w:p>
      <w:pPr>
        <w:pStyle w:val="Heading2"/>
        <w:spacing w:after="160" w:before="300"/>
      </w:pPr>
      <w:r>
        <w:rPr>
          <w:b/>
          <w:bCs/>
          <w:color w:val="1B2233"/>
        </w:rPr>
        <w:t>6.2 Test Cases and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4500"/>
      </w:tblGrid>
      <w:tr>
        <w:trPr>
          <w:tblHeader/>
        </w:trPr>
        <w:tc>
          <w:tcPr>
            <w:tcW w:type="dxa" w:w="900"/>
            <w:shd w:fill="1B2233" w:val="clear"/>
            <w:tcMar>
              <w:top w:type="dxa" w:w="100"/>
              <w:left w:type="dxa" w:w="120"/>
              <w:bottom w:type="dxa" w:w="100"/>
              <w:right w:type="dxa" w:w="120"/>
            </w:tcMar>
          </w:tcPr>
          <w:p>
            <w:r>
              <w:rPr>
                <w:rFonts w:ascii="Calibri" w:cs="Calibri" w:eastAsia="Calibri" w:hAnsi="Calibri"/>
                <w:b/>
                <w:bCs/>
                <w:color w:val="FFFFFF"/>
                <w:sz w:val="22"/>
                <w:szCs w:val="22"/>
              </w:rPr>
              <w:t>ID</w:t>
            </w:r>
          </w:p>
        </w:tc>
        <w:tc>
          <w:tcPr>
            <w:tcW w:type="dxa" w:w="4600"/>
            <w:shd w:fill="1B2233" w:val="clear"/>
            <w:tcMar>
              <w:top w:type="dxa" w:w="100"/>
              <w:left w:type="dxa" w:w="120"/>
              <w:bottom w:type="dxa" w:w="100"/>
              <w:right w:type="dxa" w:w="120"/>
            </w:tcMar>
          </w:tcPr>
          <w:p>
            <w:r>
              <w:rPr>
                <w:rFonts w:ascii="Calibri" w:cs="Calibri" w:eastAsia="Calibri" w:hAnsi="Calibri"/>
                <w:b/>
                <w:bCs/>
                <w:color w:val="FFFFFF"/>
                <w:sz w:val="22"/>
                <w:szCs w:val="22"/>
              </w:rPr>
              <w:t>Test Case</w:t>
            </w:r>
          </w:p>
        </w:tc>
        <w:tc>
          <w:tcPr>
            <w:tcW w:type="dxa" w:w="4500"/>
            <w:shd w:fill="1B2233" w:val="clear"/>
            <w:tcMar>
              <w:top w:type="dxa" w:w="100"/>
              <w:left w:type="dxa" w:w="120"/>
              <w:bottom w:type="dxa" w:w="100"/>
              <w:right w:type="dxa" w:w="120"/>
            </w:tcMar>
          </w:tcPr>
          <w:p>
            <w:r>
              <w:rPr>
                <w:rFonts w:ascii="Calibri" w:cs="Calibri" w:eastAsia="Calibri" w:hAnsi="Calibri"/>
                <w:b/>
                <w:bCs/>
                <w:color w:val="FFFFFF"/>
                <w:sz w:val="22"/>
                <w:szCs w:val="22"/>
              </w:rPr>
              <w:t>Result</w:t>
            </w:r>
          </w:p>
        </w:tc>
      </w:tr>
      <w:tr>
        <w:tc>
          <w:tcPr>
            <w:tcW w:type="dxa" w:w="900"/>
            <w:tcMar>
              <w:top w:type="dxa" w:w="90"/>
              <w:left w:type="dxa" w:w="120"/>
              <w:bottom w:type="dxa" w:w="90"/>
              <w:right w:type="dxa" w:w="120"/>
            </w:tcMar>
          </w:tcPr>
          <w:p>
            <w:r>
              <w:rPr>
                <w:rFonts w:ascii="Calibri" w:cs="Calibri" w:eastAsia="Calibri" w:hAnsi="Calibri"/>
                <w:sz w:val="22"/>
                <w:szCs w:val="22"/>
              </w:rPr>
              <w:t>TC01</w:t>
            </w:r>
          </w:p>
        </w:tc>
        <w:tc>
          <w:tcPr>
            <w:tcW w:type="dxa" w:w="4600"/>
            <w:tcMar>
              <w:top w:type="dxa" w:w="90"/>
              <w:left w:type="dxa" w:w="120"/>
              <w:bottom w:type="dxa" w:w="90"/>
              <w:right w:type="dxa" w:w="120"/>
            </w:tcMar>
          </w:tcPr>
          <w:p>
            <w:r>
              <w:rPr>
                <w:rFonts w:ascii="Calibri" w:cs="Calibri" w:eastAsia="Calibri" w:hAnsi="Calibri"/>
                <w:sz w:val="22"/>
                <w:szCs w:val="22"/>
              </w:rPr>
              <w:t>Register as Sender and Customer with distinct accounts</w:t>
            </w:r>
          </w:p>
        </w:tc>
        <w:tc>
          <w:tcPr>
            <w:tcW w:type="dxa" w:w="4500"/>
            <w:tcMar>
              <w:top w:type="dxa" w:w="90"/>
              <w:left w:type="dxa" w:w="120"/>
              <w:bottom w:type="dxa" w:w="90"/>
              <w:right w:type="dxa" w:w="120"/>
            </w:tcMar>
          </w:tcPr>
          <w:p>
            <w:r>
              <w:rPr>
                <w:rFonts w:ascii="Calibri" w:cs="Calibri" w:eastAsia="Calibri" w:hAnsi="Calibri"/>
                <w:sz w:val="22"/>
                <w:szCs w:val="22"/>
              </w:rPr>
              <w:t>Pass — accounts created and correctly role-tagged</w:t>
            </w:r>
          </w:p>
        </w:tc>
      </w:tr>
      <w:tr>
        <w:tc>
          <w:tcPr>
            <w:tcW w:type="dxa" w:w="900"/>
            <w:tcMar>
              <w:top w:type="dxa" w:w="90"/>
              <w:left w:type="dxa" w:w="120"/>
              <w:bottom w:type="dxa" w:w="90"/>
              <w:right w:type="dxa" w:w="120"/>
            </w:tcMar>
          </w:tcPr>
          <w:p>
            <w:r>
              <w:rPr>
                <w:rFonts w:ascii="Calibri" w:cs="Calibri" w:eastAsia="Calibri" w:hAnsi="Calibri"/>
                <w:sz w:val="22"/>
                <w:szCs w:val="22"/>
              </w:rPr>
              <w:t>TC02</w:t>
            </w:r>
          </w:p>
        </w:tc>
        <w:tc>
          <w:tcPr>
            <w:tcW w:type="dxa" w:w="4600"/>
            <w:tcMar>
              <w:top w:type="dxa" w:w="90"/>
              <w:left w:type="dxa" w:w="120"/>
              <w:bottom w:type="dxa" w:w="90"/>
              <w:right w:type="dxa" w:w="120"/>
            </w:tcMar>
          </w:tcPr>
          <w:p>
            <w:r>
              <w:rPr>
                <w:rFonts w:ascii="Calibri" w:cs="Calibri" w:eastAsia="Calibri" w:hAnsi="Calibri"/>
                <w:sz w:val="22"/>
                <w:szCs w:val="22"/>
              </w:rPr>
              <w:t>Generate a new box and verify Box ID/Password are returned</w:t>
            </w:r>
          </w:p>
        </w:tc>
        <w:tc>
          <w:tcPr>
            <w:tcW w:type="dxa" w:w="4500"/>
            <w:tcMar>
              <w:top w:type="dxa" w:w="90"/>
              <w:left w:type="dxa" w:w="120"/>
              <w:bottom w:type="dxa" w:w="90"/>
              <w:right w:type="dxa" w:w="120"/>
            </w:tcMar>
          </w:tcPr>
          <w:p>
            <w:r>
              <w:rPr>
                <w:rFonts w:ascii="Calibri" w:cs="Calibri" w:eastAsia="Calibri" w:hAnsi="Calibri"/>
                <w:sz w:val="22"/>
                <w:szCs w:val="22"/>
              </w:rPr>
              <w:t>Pass — unique, collision-checked credentials generated</w:t>
            </w:r>
          </w:p>
        </w:tc>
      </w:tr>
      <w:tr>
        <w:tc>
          <w:tcPr>
            <w:tcW w:type="dxa" w:w="900"/>
            <w:tcMar>
              <w:top w:type="dxa" w:w="90"/>
              <w:left w:type="dxa" w:w="120"/>
              <w:bottom w:type="dxa" w:w="90"/>
              <w:right w:type="dxa" w:w="120"/>
            </w:tcMar>
          </w:tcPr>
          <w:p>
            <w:r>
              <w:rPr>
                <w:rFonts w:ascii="Calibri" w:cs="Calibri" w:eastAsia="Calibri" w:hAnsi="Calibri"/>
                <w:sz w:val="22"/>
                <w:szCs w:val="22"/>
              </w:rPr>
              <w:t>TC03</w:t>
            </w:r>
          </w:p>
        </w:tc>
        <w:tc>
          <w:tcPr>
            <w:tcW w:type="dxa" w:w="4600"/>
            <w:tcMar>
              <w:top w:type="dxa" w:w="90"/>
              <w:left w:type="dxa" w:w="120"/>
              <w:bottom w:type="dxa" w:w="90"/>
              <w:right w:type="dxa" w:w="120"/>
            </w:tcMar>
          </w:tcPr>
          <w:p>
            <w:r>
              <w:rPr>
                <w:rFonts w:ascii="Calibri" w:cs="Calibri" w:eastAsia="Calibri" w:hAnsi="Calibri"/>
                <w:sz w:val="22"/>
                <w:szCs w:val="22"/>
              </w:rPr>
              <w:t>Claim a box as Customer using valid credentials</w:t>
            </w:r>
          </w:p>
        </w:tc>
        <w:tc>
          <w:tcPr>
            <w:tcW w:type="dxa" w:w="4500"/>
            <w:tcMar>
              <w:top w:type="dxa" w:w="90"/>
              <w:left w:type="dxa" w:w="120"/>
              <w:bottom w:type="dxa" w:w="90"/>
              <w:right w:type="dxa" w:w="120"/>
            </w:tcMar>
          </w:tcPr>
          <w:p>
            <w:r>
              <w:rPr>
                <w:rFonts w:ascii="Calibri" w:cs="Calibri" w:eastAsia="Calibri" w:hAnsi="Calibri"/>
                <w:sz w:val="22"/>
                <w:szCs w:val="22"/>
              </w:rPr>
              <w:t>Pass — access granted; password subsequently cleared</w:t>
            </w:r>
          </w:p>
        </w:tc>
      </w:tr>
      <w:tr>
        <w:tc>
          <w:tcPr>
            <w:tcW w:type="dxa" w:w="900"/>
            <w:tcMar>
              <w:top w:type="dxa" w:w="90"/>
              <w:left w:type="dxa" w:w="120"/>
              <w:bottom w:type="dxa" w:w="90"/>
              <w:right w:type="dxa" w:w="120"/>
            </w:tcMar>
          </w:tcPr>
          <w:p>
            <w:r>
              <w:rPr>
                <w:rFonts w:ascii="Calibri" w:cs="Calibri" w:eastAsia="Calibri" w:hAnsi="Calibri"/>
                <w:sz w:val="22"/>
                <w:szCs w:val="22"/>
              </w:rPr>
              <w:t>TC04</w:t>
            </w:r>
          </w:p>
        </w:tc>
        <w:tc>
          <w:tcPr>
            <w:tcW w:type="dxa" w:w="4600"/>
            <w:tcMar>
              <w:top w:type="dxa" w:w="90"/>
              <w:left w:type="dxa" w:w="120"/>
              <w:bottom w:type="dxa" w:w="90"/>
              <w:right w:type="dxa" w:w="120"/>
            </w:tcMar>
          </w:tcPr>
          <w:p>
            <w:r>
              <w:rPr>
                <w:rFonts w:ascii="Calibri" w:cs="Calibri" w:eastAsia="Calibri" w:hAnsi="Calibri"/>
                <w:sz w:val="22"/>
                <w:szCs w:val="22"/>
              </w:rPr>
              <w:t>Attempt to claim a box using an incorrect password</w:t>
            </w:r>
          </w:p>
        </w:tc>
        <w:tc>
          <w:tcPr>
            <w:tcW w:type="dxa" w:w="4500"/>
            <w:tcMar>
              <w:top w:type="dxa" w:w="90"/>
              <w:left w:type="dxa" w:w="120"/>
              <w:bottom w:type="dxa" w:w="90"/>
              <w:right w:type="dxa" w:w="120"/>
            </w:tcMar>
          </w:tcPr>
          <w:p>
            <w:r>
              <w:rPr>
                <w:rFonts w:ascii="Calibri" w:cs="Calibri" w:eastAsia="Calibri" w:hAnsi="Calibri"/>
                <w:sz w:val="22"/>
                <w:szCs w:val="22"/>
              </w:rPr>
              <w:t>Pass — access correctly denied</w:t>
            </w:r>
          </w:p>
        </w:tc>
      </w:tr>
      <w:tr>
        <w:tc>
          <w:tcPr>
            <w:tcW w:type="dxa" w:w="900"/>
            <w:tcMar>
              <w:top w:type="dxa" w:w="90"/>
              <w:left w:type="dxa" w:w="120"/>
              <w:bottom w:type="dxa" w:w="90"/>
              <w:right w:type="dxa" w:w="120"/>
            </w:tcMar>
          </w:tcPr>
          <w:p>
            <w:r>
              <w:rPr>
                <w:rFonts w:ascii="Calibri" w:cs="Calibri" w:eastAsia="Calibri" w:hAnsi="Calibri"/>
                <w:sz w:val="22"/>
                <w:szCs w:val="22"/>
              </w:rPr>
              <w:t>TC05</w:t>
            </w:r>
          </w:p>
        </w:tc>
        <w:tc>
          <w:tcPr>
            <w:tcW w:type="dxa" w:w="4600"/>
            <w:tcMar>
              <w:top w:type="dxa" w:w="90"/>
              <w:left w:type="dxa" w:w="120"/>
              <w:bottom w:type="dxa" w:w="90"/>
              <w:right w:type="dxa" w:w="120"/>
            </w:tcMar>
          </w:tcPr>
          <w:p>
            <w:r>
              <w:rPr>
                <w:rFonts w:ascii="Calibri" w:cs="Calibri" w:eastAsia="Calibri" w:hAnsi="Calibri"/>
                <w:sz w:val="22"/>
                <w:szCs w:val="22"/>
              </w:rPr>
              <w:t>Toggle door lock from Customer app; observe physical servo</w:t>
            </w:r>
          </w:p>
        </w:tc>
        <w:tc>
          <w:tcPr>
            <w:tcW w:type="dxa" w:w="4500"/>
            <w:tcMar>
              <w:top w:type="dxa" w:w="90"/>
              <w:left w:type="dxa" w:w="120"/>
              <w:bottom w:type="dxa" w:w="90"/>
              <w:right w:type="dxa" w:w="120"/>
            </w:tcMar>
          </w:tcPr>
          <w:p>
            <w:r>
              <w:rPr>
                <w:rFonts w:ascii="Calibri" w:cs="Calibri" w:eastAsia="Calibri" w:hAnsi="Calibri"/>
                <w:sz w:val="22"/>
                <w:szCs w:val="22"/>
              </w:rPr>
              <w:t>Pass — servo actuated within ~2 seconds</w:t>
            </w:r>
          </w:p>
        </w:tc>
      </w:tr>
      <w:tr>
        <w:tc>
          <w:tcPr>
            <w:tcW w:type="dxa" w:w="900"/>
            <w:tcMar>
              <w:top w:type="dxa" w:w="90"/>
              <w:left w:type="dxa" w:w="120"/>
              <w:bottom w:type="dxa" w:w="90"/>
              <w:right w:type="dxa" w:w="120"/>
            </w:tcMar>
          </w:tcPr>
          <w:p>
            <w:r>
              <w:rPr>
                <w:rFonts w:ascii="Calibri" w:cs="Calibri" w:eastAsia="Calibri" w:hAnsi="Calibri"/>
                <w:sz w:val="22"/>
                <w:szCs w:val="22"/>
              </w:rPr>
              <w:t>TC06</w:t>
            </w:r>
          </w:p>
        </w:tc>
        <w:tc>
          <w:tcPr>
            <w:tcW w:type="dxa" w:w="4600"/>
            <w:tcMar>
              <w:top w:type="dxa" w:w="90"/>
              <w:left w:type="dxa" w:w="120"/>
              <w:bottom w:type="dxa" w:w="90"/>
              <w:right w:type="dxa" w:w="120"/>
            </w:tcMar>
          </w:tcPr>
          <w:p>
            <w:r>
              <w:rPr>
                <w:rFonts w:ascii="Calibri" w:cs="Calibri" w:eastAsia="Calibri" w:hAnsi="Calibri"/>
                <w:sz w:val="22"/>
                <w:szCs w:val="22"/>
              </w:rPr>
              <w:t>Raise temperature above 35°C; observe automatic fan activation</w:t>
            </w:r>
          </w:p>
        </w:tc>
        <w:tc>
          <w:tcPr>
            <w:tcW w:type="dxa" w:w="4500"/>
            <w:tcMar>
              <w:top w:type="dxa" w:w="90"/>
              <w:left w:type="dxa" w:w="120"/>
              <w:bottom w:type="dxa" w:w="90"/>
              <w:right w:type="dxa" w:w="120"/>
            </w:tcMar>
          </w:tcPr>
          <w:p>
            <w:r>
              <w:rPr>
                <w:rFonts w:ascii="Calibri" w:cs="Calibri" w:eastAsia="Calibri" w:hAnsi="Calibri"/>
                <w:sz w:val="22"/>
                <w:szCs w:val="22"/>
              </w:rPr>
              <w:t>Pass — fan engaged without manual input; event logged with temperature</w:t>
            </w:r>
          </w:p>
        </w:tc>
      </w:tr>
      <w:tr>
        <w:tc>
          <w:tcPr>
            <w:tcW w:type="dxa" w:w="900"/>
            <w:tcMar>
              <w:top w:type="dxa" w:w="90"/>
              <w:left w:type="dxa" w:w="120"/>
              <w:bottom w:type="dxa" w:w="90"/>
              <w:right w:type="dxa" w:w="120"/>
            </w:tcMar>
          </w:tcPr>
          <w:p>
            <w:r>
              <w:rPr>
                <w:rFonts w:ascii="Calibri" w:cs="Calibri" w:eastAsia="Calibri" w:hAnsi="Calibri"/>
                <w:sz w:val="22"/>
                <w:szCs w:val="22"/>
              </w:rPr>
              <w:t>TC07</w:t>
            </w:r>
          </w:p>
        </w:tc>
        <w:tc>
          <w:tcPr>
            <w:tcW w:type="dxa" w:w="4600"/>
            <w:tcMar>
              <w:top w:type="dxa" w:w="90"/>
              <w:left w:type="dxa" w:w="120"/>
              <w:bottom w:type="dxa" w:w="90"/>
              <w:right w:type="dxa" w:w="120"/>
            </w:tcMar>
          </w:tcPr>
          <w:p>
            <w:r>
              <w:rPr>
                <w:rFonts w:ascii="Calibri" w:cs="Calibri" w:eastAsia="Calibri" w:hAnsi="Calibri"/>
                <w:sz w:val="22"/>
                <w:szCs w:val="22"/>
              </w:rPr>
              <w:t>Trigger Emergency Open from Sender app</w:t>
            </w:r>
          </w:p>
        </w:tc>
        <w:tc>
          <w:tcPr>
            <w:tcW w:type="dxa" w:w="4500"/>
            <w:tcMar>
              <w:top w:type="dxa" w:w="90"/>
              <w:left w:type="dxa" w:w="120"/>
              <w:bottom w:type="dxa" w:w="90"/>
              <w:right w:type="dxa" w:w="120"/>
            </w:tcMar>
          </w:tcPr>
          <w:p>
            <w:r>
              <w:rPr>
                <w:rFonts w:ascii="Calibri" w:cs="Calibri" w:eastAsia="Calibri" w:hAnsi="Calibri"/>
                <w:sz w:val="22"/>
                <w:szCs w:val="22"/>
              </w:rPr>
              <w:t>Pass — door opened; Customer received real-time alert dialog</w:t>
            </w:r>
          </w:p>
        </w:tc>
      </w:tr>
      <w:tr>
        <w:tc>
          <w:tcPr>
            <w:tcW w:type="dxa" w:w="900"/>
            <w:tcMar>
              <w:top w:type="dxa" w:w="90"/>
              <w:left w:type="dxa" w:w="120"/>
              <w:bottom w:type="dxa" w:w="90"/>
              <w:right w:type="dxa" w:w="120"/>
            </w:tcMar>
          </w:tcPr>
          <w:p>
            <w:r>
              <w:rPr>
                <w:rFonts w:ascii="Calibri" w:cs="Calibri" w:eastAsia="Calibri" w:hAnsi="Calibri"/>
                <w:sz w:val="22"/>
                <w:szCs w:val="22"/>
              </w:rPr>
              <w:t>TC08</w:t>
            </w:r>
          </w:p>
        </w:tc>
        <w:tc>
          <w:tcPr>
            <w:tcW w:type="dxa" w:w="4600"/>
            <w:tcMar>
              <w:top w:type="dxa" w:w="90"/>
              <w:left w:type="dxa" w:w="120"/>
              <w:bottom w:type="dxa" w:w="90"/>
              <w:right w:type="dxa" w:w="120"/>
            </w:tcMar>
          </w:tcPr>
          <w:p>
            <w:r>
              <w:rPr>
                <w:rFonts w:ascii="Calibri" w:cs="Calibri" w:eastAsia="Calibri" w:hAnsi="Calibri"/>
                <w:sz w:val="22"/>
                <w:szCs w:val="22"/>
              </w:rPr>
              <w:t>Confirm delivery from Customer app</w:t>
            </w:r>
          </w:p>
        </w:tc>
        <w:tc>
          <w:tcPr>
            <w:tcW w:type="dxa" w:w="4500"/>
            <w:tcMar>
              <w:top w:type="dxa" w:w="90"/>
              <w:left w:type="dxa" w:w="120"/>
              <w:bottom w:type="dxa" w:w="90"/>
              <w:right w:type="dxa" w:w="120"/>
            </w:tcMar>
          </w:tcPr>
          <w:p>
            <w:r>
              <w:rPr>
                <w:rFonts w:ascii="Calibri" w:cs="Calibri" w:eastAsia="Calibri" w:hAnsi="Calibri"/>
                <w:sz w:val="22"/>
                <w:szCs w:val="22"/>
              </w:rPr>
              <w:t>Pass — Sender notified; box marked delivered; Customer session cleared</w:t>
            </w:r>
          </w:p>
        </w:tc>
      </w:tr>
      <w:tr>
        <w:tc>
          <w:tcPr>
            <w:tcW w:type="dxa" w:w="900"/>
            <w:tcMar>
              <w:top w:type="dxa" w:w="90"/>
              <w:left w:type="dxa" w:w="120"/>
              <w:bottom w:type="dxa" w:w="90"/>
              <w:right w:type="dxa" w:w="120"/>
            </w:tcMar>
          </w:tcPr>
          <w:p>
            <w:r>
              <w:rPr>
                <w:rFonts w:ascii="Calibri" w:cs="Calibri" w:eastAsia="Calibri" w:hAnsi="Calibri"/>
                <w:sz w:val="22"/>
                <w:szCs w:val="22"/>
              </w:rPr>
              <w:t>TC09</w:t>
            </w:r>
          </w:p>
        </w:tc>
        <w:tc>
          <w:tcPr>
            <w:tcW w:type="dxa" w:w="4600"/>
            <w:tcMar>
              <w:top w:type="dxa" w:w="90"/>
              <w:left w:type="dxa" w:w="120"/>
              <w:bottom w:type="dxa" w:w="90"/>
              <w:right w:type="dxa" w:w="120"/>
            </w:tcMar>
          </w:tcPr>
          <w:p>
            <w:r>
              <w:rPr>
                <w:rFonts w:ascii="Calibri" w:cs="Calibri" w:eastAsia="Calibri" w:hAnsi="Calibri"/>
                <w:sz w:val="22"/>
                <w:szCs w:val="22"/>
              </w:rPr>
              <w:t>Initiate a phone call from the in-app Call button</w:t>
            </w:r>
          </w:p>
        </w:tc>
        <w:tc>
          <w:tcPr>
            <w:tcW w:type="dxa" w:w="4500"/>
            <w:tcMar>
              <w:top w:type="dxa" w:w="90"/>
              <w:left w:type="dxa" w:w="120"/>
              <w:bottom w:type="dxa" w:w="90"/>
              <w:right w:type="dxa" w:w="120"/>
            </w:tcMar>
          </w:tcPr>
          <w:p>
            <w:r>
              <w:rPr>
                <w:rFonts w:ascii="Calibri" w:cs="Calibri" w:eastAsia="Calibri" w:hAnsi="Calibri"/>
                <w:sz w:val="22"/>
                <w:szCs w:val="22"/>
              </w:rPr>
              <w:t>Pass on physical device; not applicable on web build (browser cannot dial)</w:t>
            </w:r>
          </w:p>
        </w:tc>
      </w:tr>
      <w:tr>
        <w:tc>
          <w:tcPr>
            <w:tcW w:type="dxa" w:w="900"/>
            <w:tcMar>
              <w:top w:type="dxa" w:w="90"/>
              <w:left w:type="dxa" w:w="120"/>
              <w:bottom w:type="dxa" w:w="90"/>
              <w:right w:type="dxa" w:w="120"/>
            </w:tcMar>
          </w:tcPr>
          <w:p>
            <w:r>
              <w:rPr>
                <w:rFonts w:ascii="Calibri" w:cs="Calibri" w:eastAsia="Calibri" w:hAnsi="Calibri"/>
                <w:sz w:val="22"/>
                <w:szCs w:val="22"/>
              </w:rPr>
              <w:t>TC10</w:t>
            </w:r>
          </w:p>
        </w:tc>
        <w:tc>
          <w:tcPr>
            <w:tcW w:type="dxa" w:w="4600"/>
            <w:tcMar>
              <w:top w:type="dxa" w:w="90"/>
              <w:left w:type="dxa" w:w="120"/>
              <w:bottom w:type="dxa" w:w="90"/>
              <w:right w:type="dxa" w:w="120"/>
            </w:tcMar>
          </w:tcPr>
          <w:p>
            <w:r>
              <w:rPr>
                <w:rFonts w:ascii="Calibri" w:cs="Calibri" w:eastAsia="Calibri" w:hAnsi="Calibri"/>
                <w:sz w:val="22"/>
                <w:szCs w:val="22"/>
              </w:rPr>
              <w:t>View live GPS location on map for both roles</w:t>
            </w:r>
          </w:p>
        </w:tc>
        <w:tc>
          <w:tcPr>
            <w:tcW w:type="dxa" w:w="4500"/>
            <w:tcMar>
              <w:top w:type="dxa" w:w="90"/>
              <w:left w:type="dxa" w:w="120"/>
              <w:bottom w:type="dxa" w:w="90"/>
              <w:right w:type="dxa" w:w="120"/>
            </w:tcMar>
          </w:tcPr>
          <w:p>
            <w:r>
              <w:rPr>
                <w:rFonts w:ascii="Calibri" w:cs="Calibri" w:eastAsia="Calibri" w:hAnsi="Calibri"/>
                <w:sz w:val="22"/>
                <w:szCs w:val="22"/>
              </w:rPr>
              <w:t>Pass — map centred correctly on reported coordinates</w:t>
            </w:r>
          </w:p>
        </w:tc>
      </w:tr>
      <w:tr>
        <w:tc>
          <w:tcPr>
            <w:tcW w:type="dxa" w:w="900"/>
            <w:tcMar>
              <w:top w:type="dxa" w:w="90"/>
              <w:left w:type="dxa" w:w="120"/>
              <w:bottom w:type="dxa" w:w="90"/>
              <w:right w:type="dxa" w:w="120"/>
            </w:tcMar>
          </w:tcPr>
          <w:p>
            <w:r>
              <w:rPr>
                <w:rFonts w:ascii="Calibri" w:cs="Calibri" w:eastAsia="Calibri" w:hAnsi="Calibri"/>
                <w:sz w:val="22"/>
                <w:szCs w:val="22"/>
              </w:rPr>
              <w:t>TC11</w:t>
            </w:r>
          </w:p>
        </w:tc>
        <w:tc>
          <w:tcPr>
            <w:tcW w:type="dxa" w:w="4600"/>
            <w:tcMar>
              <w:top w:type="dxa" w:w="90"/>
              <w:left w:type="dxa" w:w="120"/>
              <w:bottom w:type="dxa" w:w="90"/>
              <w:right w:type="dxa" w:w="120"/>
            </w:tcMar>
          </w:tcPr>
          <w:p>
            <w:r>
              <w:rPr>
                <w:rFonts w:ascii="Calibri" w:cs="Calibri" w:eastAsia="Calibri" w:hAnsi="Calibri"/>
                <w:sz w:val="22"/>
                <w:szCs w:val="22"/>
              </w:rPr>
              <w:t>Review activity history for role attribution and timestamps</w:t>
            </w:r>
          </w:p>
        </w:tc>
        <w:tc>
          <w:tcPr>
            <w:tcW w:type="dxa" w:w="4500"/>
            <w:tcMar>
              <w:top w:type="dxa" w:w="90"/>
              <w:left w:type="dxa" w:w="120"/>
              <w:bottom w:type="dxa" w:w="90"/>
              <w:right w:type="dxa" w:w="120"/>
            </w:tcMar>
          </w:tcPr>
          <w:p>
            <w:r>
              <w:rPr>
                <w:rFonts w:ascii="Calibri" w:cs="Calibri" w:eastAsia="Calibri" w:hAnsi="Calibri"/>
                <w:sz w:val="22"/>
                <w:szCs w:val="22"/>
              </w:rPr>
              <w:t>Pass — all manual and automatic events correctly attributed and time-stamped</w:t>
            </w:r>
          </w:p>
        </w:tc>
      </w:tr>
    </w:tbl>
    <w:p>
      <w:pPr>
        <w:spacing w:after="260" w:before="60"/>
        <w:jc w:val="center"/>
      </w:pPr>
      <w:r>
        <w:rPr>
          <w:rFonts w:ascii="Calibri" w:cs="Calibri" w:eastAsia="Calibri" w:hAnsi="Calibri"/>
          <w:i/>
          <w:iCs/>
          <w:color w:val="555555"/>
          <w:sz w:val="20"/>
          <w:szCs w:val="20"/>
        </w:rPr>
        <w:t>Table 6.1: Summary of functional test cases and outcomes</w:t>
      </w:r>
    </w:p>
    <w:p>
      <w:pPr>
        <w:pStyle w:val="Heading2"/>
        <w:spacing w:after="160" w:before="300"/>
      </w:pPr>
      <w:r>
        <w:rPr>
          <w:b/>
          <w:bCs/>
          <w:color w:val="1B2233"/>
        </w:rPr>
        <w:t>6.3 Evaluation Against Objectives</w:t>
      </w:r>
    </w:p>
    <w:p>
      <w:pPr>
        <w:spacing w:after="200" w:line="300"/>
        <w:jc w:val="both"/>
      </w:pPr>
      <w:r>
        <w:rPr>
          <w:rFonts w:ascii="Calibri" w:cs="Calibri" w:eastAsia="Calibri" w:hAnsi="Calibri"/>
          <w:i w:val="false"/>
          <w:iCs w:val="false"/>
          <w:sz w:val="22"/>
          <w:szCs w:val="22"/>
        </w:rPr>
        <w:t>Of the seven objectives set out in Section 1.3, all were substantively achieved by the completed prototype. Objectives 1 through 4 (firmware, data model, authentication, and mobile application) were fully realised and verified through the test cases above. Objective 5 (automated fan safety behaviour) was implemented and verified under controlled testing. Objective 6 (role-attributed activity log) was implemented and verified to correctly distinguish sender- and customer-initiated actions. Objective 7 (testing and critical evaluation) is addressed by this chapter and by Chapter 8.</w:t>
      </w:r>
    </w:p>
    <w:p>
      <w:pPr>
        <w:spacing w:after="200" w:line="300"/>
        <w:jc w:val="both"/>
      </w:pPr>
      <w:r>
        <w:rPr>
          <w:rFonts w:ascii="Calibri" w:cs="Calibri" w:eastAsia="Calibri" w:hAnsi="Calibri"/>
          <w:i w:val="false"/>
          <w:iCs w:val="false"/>
          <w:sz w:val="22"/>
          <w:szCs w:val="22"/>
        </w:rPr>
        <w:t>The evaluation did surface one platform-specific limitation: direct in-app calling relies on the native tel: URI scheme, which is not honoured by desktop web browsers. This does not represent a failure of the requirement on the project's primary target platforms (Android and iOS) but is noted as a caveat when the application is accessed via a web browser.</w:t>
      </w:r>
    </w:p>
    <w:p>
      <w:pPr>
        <w:pStyle w:val="Heading1"/>
        <w:pageBreakBefore/>
        <w:spacing w:after="240" w:before="0"/>
      </w:pPr>
      <w:r>
        <w:rPr>
          <w:b/>
          <w:bCs/>
          <w:color w:val="1B2233"/>
        </w:rPr>
        <w:t>Chapter 7: Results and Discussion</w:t>
      </w:r>
    </w:p>
    <w:p>
      <w:pPr>
        <w:spacing w:after="200" w:line="300"/>
        <w:jc w:val="both"/>
      </w:pPr>
      <w:r>
        <w:rPr>
          <w:rFonts w:ascii="Calibri" w:cs="Calibri" w:eastAsia="Calibri" w:hAnsi="Calibri"/>
          <w:i w:val="false"/>
          <w:iCs w:val="false"/>
          <w:sz w:val="22"/>
          <w:szCs w:val="22"/>
        </w:rPr>
        <w:t>The completed prototype successfully demonstrates a full, working IoT cargo-monitoring pipeline: physical sensor readings taken on the ESP8266 device are visible on a connected mobile client within a small number of seconds, and control actions issued from that client are reliably actuated on the physical hardware. This end-to-end responsiveness was consistently observed to be well within the tolerance expected for a monitoring and access-control application of this kind, and validates the choice of a real-time, push-based database over a traditional request/response REST API for this use case.</w:t>
      </w:r>
    </w:p>
    <w:p>
      <w:pPr>
        <w:spacing w:after="200" w:line="300"/>
        <w:jc w:val="both"/>
      </w:pPr>
      <w:r>
        <w:rPr>
          <w:rFonts w:ascii="Calibri" w:cs="Calibri" w:eastAsia="Calibri" w:hAnsi="Calibri"/>
          <w:i w:val="false"/>
          <w:iCs w:val="false"/>
          <w:sz w:val="22"/>
          <w:szCs w:val="22"/>
        </w:rPr>
        <w:t>The role-based access model proved effective at cleanly separating the concerns of the two user types without duplicating application logic: the majority of the codebase (data services, shared UI components, and the underlying database schema) is shared unchanged between the Sender and Customer experiences, with role-specific behaviour introduced only where the two use cases genuinely diverge, such as the Sender's emergency-access confirmation flow and the Customer's delivery-confirmation flow.</w:t>
      </w:r>
    </w:p>
    <w:p>
      <w:pPr>
        <w:spacing w:after="200" w:line="300"/>
        <w:jc w:val="both"/>
      </w:pPr>
      <w:r>
        <w:rPr>
          <w:rFonts w:ascii="Calibri" w:cs="Calibri" w:eastAsia="Calibri" w:hAnsi="Calibri"/>
          <w:i w:val="false"/>
          <w:iCs w:val="false"/>
          <w:sz w:val="22"/>
          <w:szCs w:val="22"/>
        </w:rPr>
        <w:t>The automated, temperature-triggered fan control is arguably the most significant safety-oriented outcome of the project: it demonstrates that the system does not depend solely on a human operator noticing and reacting to an unsafe condition, which is directly relevant to the motivating scenario of transporting heat-sensitive cargo, such as electric-vehicle battery packs or precision components, over long, unattended journeys.</w:t>
      </w:r>
    </w:p>
    <w:p>
      <w:pPr>
        <w:spacing w:after="200" w:line="300"/>
        <w:jc w:val="both"/>
      </w:pPr>
      <w:r>
        <w:rPr>
          <w:rFonts w:ascii="Calibri" w:cs="Calibri" w:eastAsia="Calibri" w:hAnsi="Calibri"/>
          <w:i w:val="false"/>
          <w:iCs w:val="false"/>
          <w:sz w:val="22"/>
          <w:szCs w:val="22"/>
        </w:rPr>
        <w:t>The “hero and reveal” interface design was well received in informal usability testing, with testers specifically noting that the single most important status information (security state, live temperature) was immediately visible without any interaction, while the full detail remained readily accessible via a single, discoverable gesture.</w:t>
      </w:r>
    </w:p>
    <w:p>
      <w:pPr>
        <w:pStyle w:val="Heading1"/>
        <w:pageBreakBefore/>
        <w:spacing w:after="240" w:before="0"/>
      </w:pPr>
      <w:r>
        <w:rPr>
          <w:b/>
          <w:bCs/>
          <w:color w:val="1B2233"/>
        </w:rPr>
        <w:t>Chapter 8: Challenges and Limitations</w:t>
      </w:r>
    </w:p>
    <w:p>
      <w:pPr>
        <w:pStyle w:val="Heading2"/>
        <w:spacing w:after="160" w:before="300"/>
      </w:pPr>
      <w:r>
        <w:rPr>
          <w:b/>
          <w:bCs/>
          <w:color w:val="1B2233"/>
        </w:rPr>
        <w:t>8.1 Hardware Limitations</w:t>
      </w:r>
    </w:p>
    <w:p>
      <w:pPr>
        <w:spacing w:after="200" w:line="300"/>
        <w:jc w:val="both"/>
      </w:pPr>
      <w:r>
        <w:rPr>
          <w:rFonts w:ascii="Calibri" w:cs="Calibri" w:eastAsia="Calibri" w:hAnsi="Calibri"/>
          <w:i w:val="false"/>
          <w:iCs w:val="false"/>
          <w:sz w:val="22"/>
          <w:szCs w:val="22"/>
        </w:rPr>
        <w:t>The current prototype has no dedicated means of detecting physical tampering with the enclosure independent of the servo-driven lock mechanism itself; a forced opening of the box while the lock remains engaged cannot currently be distinguished from ordinary transit vibration using the MPU6050 alone with acceptable reliability. Similarly, the prototype has no battery or power-supply monitoring circuitry, and so cannot report charge state or alert on imminent power loss.</w:t>
      </w:r>
    </w:p>
    <w:p>
      <w:pPr>
        <w:pStyle w:val="Heading2"/>
        <w:spacing w:after="160" w:before="300"/>
      </w:pPr>
      <w:r>
        <w:rPr>
          <w:b/>
          <w:bCs/>
          <w:color w:val="1B2233"/>
        </w:rPr>
        <w:t>8.2 Connectivity and Platform Constraints</w:t>
      </w:r>
    </w:p>
    <w:p>
      <w:pPr>
        <w:spacing w:after="200" w:line="300"/>
        <w:jc w:val="both"/>
      </w:pPr>
      <w:r>
        <w:rPr>
          <w:rFonts w:ascii="Calibri" w:cs="Calibri" w:eastAsia="Calibri" w:hAnsi="Calibri"/>
          <w:i w:val="false"/>
          <w:iCs w:val="false"/>
          <w:sz w:val="22"/>
          <w:szCs w:val="22"/>
        </w:rPr>
        <w:t>The ESP8266 requires a Wi-Fi network with internet access at the point of use; it does not support cellular connectivity, which would be a practical requirement for genuine long-distance transit tracking rather than a fixed-location prototype demonstration. Additionally, background push notifications — alerts delivered to a user's device while the application is fully closed — were not implemented in the current version, since reliable delivery of such notifications requires Firebase Cloud Messaging in conjunction with server-side Cloud Functions, which in turn requires the project's Firebase plan to be upgraded from the free Spark tier to the pay-as-you-go Blaze tier.</w:t>
      </w:r>
    </w:p>
    <w:p>
      <w:pPr>
        <w:pStyle w:val="Heading2"/>
        <w:spacing w:after="160" w:before="300"/>
      </w:pPr>
      <w:r>
        <w:rPr>
          <w:b/>
          <w:bCs/>
          <w:color w:val="1B2233"/>
        </w:rPr>
        <w:t>8.3 Development and Testing Constraints</w:t>
      </w:r>
    </w:p>
    <w:p>
      <w:pPr>
        <w:spacing w:after="200" w:line="300"/>
        <w:jc w:val="both"/>
      </w:pPr>
      <w:r>
        <w:rPr>
          <w:rFonts w:ascii="Calibri" w:cs="Calibri" w:eastAsia="Calibri" w:hAnsi="Calibri"/>
          <w:i w:val="false"/>
          <w:iCs w:val="false"/>
          <w:sz w:val="22"/>
          <w:szCs w:val="22"/>
        </w:rPr>
        <w:t>All testing was conducted against a single physical hardware prototype; while the software architecture was explicitly designed to support multiple concurrently active consignments, this capability was validated in the database and application layers only, and was not exercised against multiple simultaneous physical devices due to hardware availability. The project was also developed and tested primarily on a single Wi-Fi network; behaviour under more adverse network conditions (high latency, intermittent connectivity) was not systematically characterised.</w:t>
      </w:r>
    </w:p>
    <w:p>
      <w:pPr>
        <w:pStyle w:val="Heading1"/>
        <w:pageBreakBefore/>
        <w:spacing w:after="240" w:before="0"/>
      </w:pPr>
      <w:r>
        <w:rPr>
          <w:b/>
          <w:bCs/>
          <w:color w:val="1B2233"/>
        </w:rPr>
        <w:t>Chapter 9: Future Work</w:t>
      </w:r>
    </w:p>
    <w:p>
      <w:pPr>
        <w:spacing w:after="200" w:line="300"/>
        <w:jc w:val="both"/>
      </w:pPr>
      <w:r>
        <w:rPr>
          <w:rFonts w:ascii="Calibri" w:cs="Calibri" w:eastAsia="Calibri" w:hAnsi="Calibri"/>
          <w:i w:val="false"/>
          <w:iCs w:val="false"/>
          <w:sz w:val="22"/>
          <w:szCs w:val="22"/>
        </w:rPr>
        <w:t>A number of extensions to the current system have been identified, several of which were deliberately deferred from the current implementation to keep the project scope achievable within the available time.</w:t>
      </w:r>
    </w:p>
    <w:p>
      <w:pPr>
        <w:pStyle w:val="ListParagraph"/>
        <w:numPr>
          <w:ilvl w:val="0"/>
          <w:numId w:val="2"/>
        </w:numPr>
        <w:spacing w:after="90"/>
      </w:pPr>
      <w:r>
        <w:rPr>
          <w:rFonts w:ascii="Calibri" w:cs="Calibri" w:eastAsia="Calibri" w:hAnsi="Calibri"/>
          <w:sz w:val="22"/>
          <w:szCs w:val="22"/>
        </w:rPr>
        <w:t>Dedicated tamper detection: the addition of a magnetic reed switch, independent of the servo lock, would allow the firmware to reliably distinguish an authorised opening from a forced one, and to trigger the (currently reserved) buzzer accordingly.</w:t>
      </w:r>
    </w:p>
    <w:p>
      <w:pPr>
        <w:pStyle w:val="ListParagraph"/>
        <w:numPr>
          <w:ilvl w:val="0"/>
          <w:numId w:val="2"/>
        </w:numPr>
        <w:spacing w:after="90"/>
      </w:pPr>
      <w:r>
        <w:rPr>
          <w:rFonts w:ascii="Calibri" w:cs="Calibri" w:eastAsia="Calibri" w:hAnsi="Calibri"/>
          <w:sz w:val="22"/>
          <w:szCs w:val="22"/>
        </w:rPr>
        <w:t>Battery and power telemetry: incorporating a battery management circuit with voltage/current sensing would allow the system to report charge level and warn of impending power loss, which is particularly relevant for consignments in transit for extended, unattended periods.</w:t>
      </w:r>
    </w:p>
    <w:p>
      <w:pPr>
        <w:pStyle w:val="ListParagraph"/>
        <w:numPr>
          <w:ilvl w:val="0"/>
          <w:numId w:val="2"/>
        </w:numPr>
        <w:spacing w:after="90"/>
      </w:pPr>
      <w:r>
        <w:rPr>
          <w:rFonts w:ascii="Calibri" w:cs="Calibri" w:eastAsia="Calibri" w:hAnsi="Calibri"/>
          <w:sz w:val="22"/>
          <w:szCs w:val="22"/>
        </w:rPr>
        <w:t>Background push notifications: migrating the Firebase project to the Blaze pricing tier and implementing Cloud Functions would allow critical alerts (such as an emergency door-opening) to be delivered to a user's device even when the application is not actively running.</w:t>
      </w:r>
    </w:p>
    <w:p>
      <w:pPr>
        <w:pStyle w:val="ListParagraph"/>
        <w:numPr>
          <w:ilvl w:val="0"/>
          <w:numId w:val="2"/>
        </w:numPr>
        <w:spacing w:after="90"/>
      </w:pPr>
      <w:r>
        <w:rPr>
          <w:rFonts w:ascii="Calibri" w:cs="Calibri" w:eastAsia="Calibri" w:hAnsi="Calibri"/>
          <w:sz w:val="22"/>
          <w:szCs w:val="22"/>
        </w:rPr>
        <w:t>Cellular or LPWAN connectivity: replacing or supplementing the ESP8266's Wi-Fi connectivity with a cellular (e.g. NB-IoT) or long-range low-power wide-area network module would remove the current dependency on the cargo remaining within range of a pre-configured Wi-Fi network.</w:t>
      </w:r>
    </w:p>
    <w:p>
      <w:pPr>
        <w:pStyle w:val="ListParagraph"/>
        <w:numPr>
          <w:ilvl w:val="0"/>
          <w:numId w:val="2"/>
        </w:numPr>
        <w:spacing w:after="90"/>
      </w:pPr>
      <w:r>
        <w:rPr>
          <w:rFonts w:ascii="Calibri" w:cs="Calibri" w:eastAsia="Calibri" w:hAnsi="Calibri"/>
          <w:sz w:val="22"/>
          <w:szCs w:val="22"/>
        </w:rPr>
        <w:t>Public app-store distribution: packaging and submitting the application to the Google Play Store and Apple App Store would allow the system to be evaluated by real end users outside of a development or testing environment.</w:t>
      </w:r>
    </w:p>
    <w:p>
      <w:pPr>
        <w:pStyle w:val="ListParagraph"/>
        <w:numPr>
          <w:ilvl w:val="0"/>
          <w:numId w:val="2"/>
        </w:numPr>
        <w:spacing w:after="90"/>
      </w:pPr>
      <w:r>
        <w:rPr>
          <w:rFonts w:ascii="Calibri" w:cs="Calibri" w:eastAsia="Calibri" w:hAnsi="Calibri"/>
          <w:sz w:val="22"/>
          <w:szCs w:val="22"/>
        </w:rPr>
        <w:t>Multi-device fleet management: extending the Sender-facing interface to support monitoring and comparison across many simultaneously active consignments, suited to a genuine small-logistics-business use case rather than a single-prototype demonstration.</w:t>
      </w:r>
    </w:p>
    <w:p>
      <w:pPr>
        <w:pStyle w:val="Heading1"/>
        <w:pageBreakBefore/>
        <w:spacing w:after="240" w:before="0"/>
      </w:pPr>
      <w:r>
        <w:rPr>
          <w:b/>
          <w:bCs/>
          <w:color w:val="1B2233"/>
        </w:rPr>
        <w:t>Chapter 10: Conclusion</w:t>
      </w:r>
    </w:p>
    <w:p>
      <w:pPr>
        <w:spacing w:after="200" w:line="300"/>
        <w:jc w:val="both"/>
      </w:pPr>
      <w:r>
        <w:rPr>
          <w:rFonts w:ascii="Calibri" w:cs="Calibri" w:eastAsia="Calibri" w:hAnsi="Calibri"/>
          <w:i w:val="false"/>
          <w:iCs w:val="false"/>
          <w:sz w:val="22"/>
          <w:szCs w:val="22"/>
        </w:rPr>
        <w:t>This project set out to design, implement, and evaluate a working IoT-based smart cargo consignment system, integrating embedded sensing and actuation hardware, a real-time cloud backend, and a cross-platform mobile application, with the aim of providing verifiable, real-time visibility and role-restricted control over a physical delivery box. The completed prototype, DELIVERIYA, achieves this aim: it reliably reports environmental and location telemetry from a physical ESP8266-based device to connected Sender and Customer clients in real time, enforces a clear separation of permitted actions between those two roles, automatically activates a cooling fan under unsafe temperature conditions without requiring manual intervention, and maintains a complete, role-attributed audit trail of every security-relevant action taken against the consignment.</w:t>
      </w:r>
    </w:p>
    <w:p>
      <w:pPr>
        <w:spacing w:after="200" w:line="300"/>
        <w:jc w:val="both"/>
      </w:pPr>
      <w:r>
        <w:rPr>
          <w:rFonts w:ascii="Calibri" w:cs="Calibri" w:eastAsia="Calibri" w:hAnsi="Calibri"/>
          <w:i w:val="false"/>
          <w:iCs w:val="false"/>
          <w:sz w:val="22"/>
          <w:szCs w:val="22"/>
        </w:rPr>
        <w:t>The project also surfaced a number of honest limitations — principally around tamper detection, battery telemetry, and background notification delivery — which were consciously scoped out of the current implementation rather than addressed superficially, and which are set out as a concrete roadmap for future development in Chapter 9. Taken as a whole, the project demonstrates that a functionally rich, real-time, role-aware IoT logistics system can be built using entirely free-tier cloud services and commodity embedded hardware, providing a credible and extensible foundation for further development toward a genuine small-scale commercial logistics product.</w:t>
      </w:r>
    </w:p>
    <w:p>
      <w:pPr>
        <w:pStyle w:val="Heading1"/>
        <w:pageBreakBefore/>
        <w:spacing w:after="240" w:before="0"/>
      </w:pPr>
      <w:r>
        <w:rPr>
          <w:b/>
          <w:bCs/>
          <w:color w:val="1B2233"/>
        </w:rPr>
        <w:t>References</w:t>
      </w:r>
    </w:p>
    <w:p>
      <w:pPr>
        <w:spacing w:after="200" w:line="300"/>
        <w:jc w:val="both"/>
      </w:pPr>
      <w:r>
        <w:rPr>
          <w:rFonts w:ascii="Calibri" w:cs="Calibri" w:eastAsia="Calibri" w:hAnsi="Calibri"/>
          <w:i/>
          <w:iCs/>
          <w:sz w:val="22"/>
          <w:szCs w:val="22"/>
        </w:rPr>
        <w:t>The following list follows Oxford referencing conventions (footnote citation on first mention, with a full alphabetised bibliography here). Official vendor and framework documentation is cited directly, as it was consulted as a primary technical source during implementation. As noted in Chapter 2, the placeholder academic citations should be replaced with genuine sources from your own literature search before submission.</w:t>
      </w:r>
    </w:p>
    <w:p>
      <w:pPr>
        <w:spacing w:after="160" w:line="276"/>
        <w:ind w:left="400" w:hanging="400"/>
      </w:pPr>
      <w:r>
        <w:rPr>
          <w:rFonts w:ascii="Calibri" w:cs="Calibri" w:eastAsia="Calibri" w:hAnsi="Calibri"/>
          <w:sz w:val="22"/>
          <w:szCs w:val="22"/>
        </w:rPr>
        <w:t>Espressif Systems, 2023. ESP8266EX Datasheet. [online] Shanghai: Espressif Systems. Available at: &lt;https://www.espressif.com/en/products/socs/esp8266&gt; [Accessed date].</w:t>
      </w:r>
    </w:p>
    <w:p>
      <w:pPr>
        <w:spacing w:after="160" w:line="276"/>
        <w:ind w:left="400" w:hanging="400"/>
      </w:pPr>
      <w:r>
        <w:rPr>
          <w:rFonts w:ascii="Calibri" w:cs="Calibri" w:eastAsia="Calibri" w:hAnsi="Calibri"/>
          <w:sz w:val="22"/>
          <w:szCs w:val="22"/>
        </w:rPr>
        <w:t>Google LLC, 2024. Firebase Realtime Database Documentation. [online] Mountain View: Google LLC. Available at: &lt;https://firebase.google.com/docs/database&gt; [Accessed date].</w:t>
      </w:r>
    </w:p>
    <w:p>
      <w:pPr>
        <w:spacing w:after="160" w:line="276"/>
        <w:ind w:left="400" w:hanging="400"/>
      </w:pPr>
      <w:r>
        <w:rPr>
          <w:rFonts w:ascii="Calibri" w:cs="Calibri" w:eastAsia="Calibri" w:hAnsi="Calibri"/>
          <w:sz w:val="22"/>
          <w:szCs w:val="22"/>
        </w:rPr>
        <w:t>Google LLC, 2024. Firebase Authentication Documentation. [online] Mountain View: Google LLC. Available at: &lt;https://firebase.google.com/docs/auth&gt; [Accessed date].</w:t>
      </w:r>
    </w:p>
    <w:p>
      <w:pPr>
        <w:spacing w:after="160" w:line="276"/>
        <w:ind w:left="400" w:hanging="400"/>
      </w:pPr>
      <w:r>
        <w:rPr>
          <w:rFonts w:ascii="Calibri" w:cs="Calibri" w:eastAsia="Calibri" w:hAnsi="Calibri"/>
          <w:sz w:val="22"/>
          <w:szCs w:val="22"/>
        </w:rPr>
        <w:t>Google LLC, 2024. Flutter Documentation. [online] Mountain View: Google LLC. Available at: &lt;https://docs.flutter.dev&gt; [Accessed date].</w:t>
      </w:r>
    </w:p>
    <w:p>
      <w:pPr>
        <w:spacing w:after="160" w:line="276"/>
        <w:ind w:left="400" w:hanging="400"/>
      </w:pPr>
      <w:r>
        <w:rPr>
          <w:rFonts w:ascii="Calibri" w:cs="Calibri" w:eastAsia="Calibri" w:hAnsi="Calibri"/>
          <w:sz w:val="22"/>
          <w:szCs w:val="22"/>
        </w:rPr>
        <w:t>Adafruit Industries, 2023. Adafruit MPU6050 Library and Guide. [online] New York: Adafruit Industries. Available at: &lt;https://learn.adafruit.com/mpu6050-6-dof-accelerometer-and-gyro&gt; [Accessed date].</w:t>
      </w:r>
    </w:p>
    <w:p>
      <w:pPr>
        <w:spacing w:after="160" w:line="276"/>
        <w:ind w:left="400" w:hanging="400"/>
      </w:pPr>
      <w:r>
        <w:rPr>
          <w:rFonts w:ascii="Calibri" w:cs="Calibri" w:eastAsia="Calibri" w:hAnsi="Calibri"/>
          <w:sz w:val="22"/>
          <w:szCs w:val="22"/>
        </w:rPr>
        <w:t>[AUTHOR SURNAME, Initial.], [YEAR]. [Title of a genuine source on IoT in logistics from your reading list]. [Publisher/Journal].</w:t>
      </w:r>
    </w:p>
    <w:p>
      <w:pPr>
        <w:spacing w:after="160" w:line="276"/>
        <w:ind w:left="400" w:hanging="400"/>
      </w:pPr>
      <w:r>
        <w:rPr>
          <w:rFonts w:ascii="Calibri" w:cs="Calibri" w:eastAsia="Calibri" w:hAnsi="Calibri"/>
          <w:sz w:val="22"/>
          <w:szCs w:val="22"/>
        </w:rPr>
        <w:t>[AUTHOR SURNAME, Initial.], [YEAR]. [Title of a genuine source on cold-chain / condition monitoring from your reading list]. [Publisher/Journal].</w:t>
      </w:r>
    </w:p>
    <w:p>
      <w:pPr>
        <w:spacing w:after="160" w:line="276"/>
        <w:ind w:left="400" w:hanging="400"/>
      </w:pPr>
      <w:r>
        <w:rPr>
          <w:rFonts w:ascii="Calibri" w:cs="Calibri" w:eastAsia="Calibri" w:hAnsi="Calibri"/>
          <w:sz w:val="22"/>
          <w:szCs w:val="22"/>
        </w:rPr>
        <w:t>[AUTHOR SURNAME, Initial.], [YEAR]. [Title of a genuine source on smart lockers or last-mile delivery technology from your reading list]. [Publisher/Journal].</w:t>
      </w:r>
    </w:p>
    <w:p>
      <w:pPr>
        <w:pStyle w:val="Heading1"/>
        <w:pageBreakBefore/>
        <w:spacing w:after="240" w:before="0"/>
      </w:pPr>
      <w:r>
        <w:rPr>
          <w:b/>
          <w:bCs/>
          <w:color w:val="1B2233"/>
        </w:rPr>
        <w:t>Appendix A: Hardware Component 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600"/>
      </w:tblGrid>
      <w:tr>
        <w:trPr>
          <w:tblHeader/>
        </w:trPr>
        <w:tc>
          <w:tcPr>
            <w:tcW w:type="dxa" w:w="3200"/>
            <w:shd w:fill="1B2233" w:val="clear"/>
            <w:tcMar>
              <w:top w:type="dxa" w:w="100"/>
              <w:left w:type="dxa" w:w="120"/>
              <w:bottom w:type="dxa" w:w="100"/>
              <w:right w:type="dxa" w:w="120"/>
            </w:tcMar>
          </w:tcPr>
          <w:p>
            <w:r>
              <w:rPr>
                <w:rFonts w:ascii="Calibri" w:cs="Calibri" w:eastAsia="Calibri" w:hAnsi="Calibri"/>
                <w:b/>
                <w:bCs/>
                <w:color w:val="FFFFFF"/>
                <w:sz w:val="22"/>
                <w:szCs w:val="22"/>
              </w:rPr>
              <w:t>Component</w:t>
            </w:r>
          </w:p>
        </w:tc>
        <w:tc>
          <w:tcPr>
            <w:tcW w:type="dxa" w:w="1200"/>
            <w:shd w:fill="1B2233" w:val="clear"/>
            <w:tcMar>
              <w:top w:type="dxa" w:w="100"/>
              <w:left w:type="dxa" w:w="120"/>
              <w:bottom w:type="dxa" w:w="100"/>
              <w:right w:type="dxa" w:w="120"/>
            </w:tcMar>
          </w:tcPr>
          <w:p>
            <w:r>
              <w:rPr>
                <w:rFonts w:ascii="Calibri" w:cs="Calibri" w:eastAsia="Calibri" w:hAnsi="Calibri"/>
                <w:b/>
                <w:bCs/>
                <w:color w:val="FFFFFF"/>
                <w:sz w:val="22"/>
                <w:szCs w:val="22"/>
              </w:rPr>
              <w:t>Qty</w:t>
            </w:r>
          </w:p>
        </w:tc>
        <w:tc>
          <w:tcPr>
            <w:tcW w:type="dxa" w:w="5600"/>
            <w:shd w:fill="1B2233" w:val="clear"/>
            <w:tcMar>
              <w:top w:type="dxa" w:w="100"/>
              <w:left w:type="dxa" w:w="120"/>
              <w:bottom w:type="dxa" w:w="100"/>
              <w:right w:type="dxa" w:w="120"/>
            </w:tcMar>
          </w:tcPr>
          <w:p>
            <w:r>
              <w:rPr>
                <w:rFonts w:ascii="Calibri" w:cs="Calibri" w:eastAsia="Calibri" w:hAnsi="Calibri"/>
                <w:b/>
                <w:bCs/>
                <w:color w:val="FFFFFF"/>
                <w:sz w:val="22"/>
                <w:szCs w:val="22"/>
              </w:rPr>
              <w:t>Function</w:t>
            </w:r>
          </w:p>
        </w:tc>
      </w:tr>
      <w:tr>
        <w:tc>
          <w:tcPr>
            <w:tcW w:type="dxa" w:w="3200"/>
            <w:tcMar>
              <w:top w:type="dxa" w:w="90"/>
              <w:left w:type="dxa" w:w="120"/>
              <w:bottom w:type="dxa" w:w="90"/>
              <w:right w:type="dxa" w:w="120"/>
            </w:tcMar>
          </w:tcPr>
          <w:p>
            <w:r>
              <w:rPr>
                <w:rFonts w:ascii="Calibri" w:cs="Calibri" w:eastAsia="Calibri" w:hAnsi="Calibri"/>
                <w:sz w:val="22"/>
                <w:szCs w:val="22"/>
              </w:rPr>
              <w:t>ESP8266 (NodeMCU)</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Main microcontroller and Wi-Fi module</w:t>
            </w:r>
          </w:p>
        </w:tc>
      </w:tr>
      <w:tr>
        <w:tc>
          <w:tcPr>
            <w:tcW w:type="dxa" w:w="3200"/>
            <w:tcMar>
              <w:top w:type="dxa" w:w="90"/>
              <w:left w:type="dxa" w:w="120"/>
              <w:bottom w:type="dxa" w:w="90"/>
              <w:right w:type="dxa" w:w="120"/>
            </w:tcMar>
          </w:tcPr>
          <w:p>
            <w:r>
              <w:rPr>
                <w:rFonts w:ascii="Calibri" w:cs="Calibri" w:eastAsia="Calibri" w:hAnsi="Calibri"/>
                <w:sz w:val="22"/>
                <w:szCs w:val="22"/>
              </w:rPr>
              <w:t>DHT22</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Temperature and humidity sensor</w:t>
            </w:r>
          </w:p>
        </w:tc>
      </w:tr>
      <w:tr>
        <w:tc>
          <w:tcPr>
            <w:tcW w:type="dxa" w:w="3200"/>
            <w:tcMar>
              <w:top w:type="dxa" w:w="90"/>
              <w:left w:type="dxa" w:w="120"/>
              <w:bottom w:type="dxa" w:w="90"/>
              <w:right w:type="dxa" w:w="120"/>
            </w:tcMar>
          </w:tcPr>
          <w:p>
            <w:r>
              <w:rPr>
                <w:rFonts w:ascii="Calibri" w:cs="Calibri" w:eastAsia="Calibri" w:hAnsi="Calibri"/>
                <w:sz w:val="22"/>
                <w:szCs w:val="22"/>
              </w:rPr>
              <w:t>MPU6050</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Six-axis accelerometer / gyroscope</w:t>
            </w:r>
          </w:p>
        </w:tc>
      </w:tr>
      <w:tr>
        <w:tc>
          <w:tcPr>
            <w:tcW w:type="dxa" w:w="3200"/>
            <w:tcMar>
              <w:top w:type="dxa" w:w="90"/>
              <w:left w:type="dxa" w:w="120"/>
              <w:bottom w:type="dxa" w:w="90"/>
              <w:right w:type="dxa" w:w="120"/>
            </w:tcMar>
          </w:tcPr>
          <w:p>
            <w:r>
              <w:rPr>
                <w:rFonts w:ascii="Calibri" w:cs="Calibri" w:eastAsia="Calibri" w:hAnsi="Calibri"/>
                <w:sz w:val="22"/>
                <w:szCs w:val="22"/>
              </w:rPr>
              <w:t>GPS receiver module</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NMEA-output GPS module</w:t>
            </w:r>
          </w:p>
        </w:tc>
      </w:tr>
      <w:tr>
        <w:tc>
          <w:tcPr>
            <w:tcW w:type="dxa" w:w="3200"/>
            <w:tcMar>
              <w:top w:type="dxa" w:w="90"/>
              <w:left w:type="dxa" w:w="120"/>
              <w:bottom w:type="dxa" w:w="90"/>
              <w:right w:type="dxa" w:w="120"/>
            </w:tcMar>
          </w:tcPr>
          <w:p>
            <w:r>
              <w:rPr>
                <w:rFonts w:ascii="Calibri" w:cs="Calibri" w:eastAsia="Calibri" w:hAnsi="Calibri"/>
                <w:sz w:val="22"/>
                <w:szCs w:val="22"/>
              </w:rPr>
              <w:t>SG90 micro servo</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Door lock actuator</w:t>
            </w:r>
          </w:p>
        </w:tc>
      </w:tr>
      <w:tr>
        <w:tc>
          <w:tcPr>
            <w:tcW w:type="dxa" w:w="3200"/>
            <w:tcMar>
              <w:top w:type="dxa" w:w="90"/>
              <w:left w:type="dxa" w:w="120"/>
              <w:bottom w:type="dxa" w:w="90"/>
              <w:right w:type="dxa" w:w="120"/>
            </w:tcMar>
          </w:tcPr>
          <w:p>
            <w:r>
              <w:rPr>
                <w:rFonts w:ascii="Calibri" w:cs="Calibri" w:eastAsia="Calibri" w:hAnsi="Calibri"/>
                <w:sz w:val="22"/>
                <w:szCs w:val="22"/>
              </w:rPr>
              <w:t>1-channel relay module</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Fan power switching</w:t>
            </w:r>
          </w:p>
        </w:tc>
      </w:tr>
      <w:tr>
        <w:tc>
          <w:tcPr>
            <w:tcW w:type="dxa" w:w="3200"/>
            <w:tcMar>
              <w:top w:type="dxa" w:w="90"/>
              <w:left w:type="dxa" w:w="120"/>
              <w:bottom w:type="dxa" w:w="90"/>
              <w:right w:type="dxa" w:w="120"/>
            </w:tcMar>
          </w:tcPr>
          <w:p>
            <w:r>
              <w:rPr>
                <w:rFonts w:ascii="Calibri" w:cs="Calibri" w:eastAsia="Calibri" w:hAnsi="Calibri"/>
                <w:sz w:val="22"/>
                <w:szCs w:val="22"/>
              </w:rPr>
              <w:t>Active piezo buzzer</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Reserved for future alerting</w:t>
            </w:r>
          </w:p>
        </w:tc>
      </w:tr>
      <w:tr>
        <w:tc>
          <w:tcPr>
            <w:tcW w:type="dxa" w:w="3200"/>
            <w:tcMar>
              <w:top w:type="dxa" w:w="90"/>
              <w:left w:type="dxa" w:w="120"/>
              <w:bottom w:type="dxa" w:w="90"/>
              <w:right w:type="dxa" w:w="120"/>
            </w:tcMar>
          </w:tcPr>
          <w:p>
            <w:r>
              <w:rPr>
                <w:rFonts w:ascii="Calibri" w:cs="Calibri" w:eastAsia="Calibri" w:hAnsi="Calibri"/>
                <w:sz w:val="22"/>
                <w:szCs w:val="22"/>
              </w:rPr>
              <w:t>12V DC cooling fan</w:t>
            </w:r>
          </w:p>
        </w:tc>
        <w:tc>
          <w:tcPr>
            <w:tcW w:type="dxa" w:w="1200"/>
            <w:tcMar>
              <w:top w:type="dxa" w:w="90"/>
              <w:left w:type="dxa" w:w="120"/>
              <w:bottom w:type="dxa" w:w="90"/>
              <w:right w:type="dxa" w:w="120"/>
            </w:tcMar>
          </w:tcPr>
          <w:p>
            <w:r>
              <w:rPr>
                <w:rFonts w:ascii="Calibri" w:cs="Calibri" w:eastAsia="Calibri" w:hAnsi="Calibri"/>
                <w:sz w:val="22"/>
                <w:szCs w:val="22"/>
              </w:rPr>
              <w:t>1</w:t>
            </w:r>
          </w:p>
        </w:tc>
        <w:tc>
          <w:tcPr>
            <w:tcW w:type="dxa" w:w="5600"/>
            <w:tcMar>
              <w:top w:type="dxa" w:w="90"/>
              <w:left w:type="dxa" w:w="120"/>
              <w:bottom w:type="dxa" w:w="90"/>
              <w:right w:type="dxa" w:w="120"/>
            </w:tcMar>
          </w:tcPr>
          <w:p>
            <w:r>
              <w:rPr>
                <w:rFonts w:ascii="Calibri" w:cs="Calibri" w:eastAsia="Calibri" w:hAnsi="Calibri"/>
                <w:sz w:val="22"/>
                <w:szCs w:val="22"/>
              </w:rPr>
              <w:t>Cargo ventilation</w:t>
            </w:r>
          </w:p>
        </w:tc>
      </w:tr>
    </w:tbl>
    <w:p>
      <w:pPr>
        <w:pStyle w:val="Heading1"/>
        <w:pageBreakBefore/>
        <w:spacing w:after="240" w:before="0"/>
      </w:pPr>
      <w:r>
        <w:rPr>
          <w:b/>
          <w:bCs/>
          <w:color w:val="1B2233"/>
        </w:rPr>
        <w:t>Appendix B: Firebase Database Schema (Illustrative Extract)</w:t>
      </w:r>
    </w:p>
    <w:p>
      <w:pPr>
        <w:shd w:fill="F2F2F2" w:val="clear"/>
        <w:spacing w:after="60"/>
      </w:pPr>
      <w:r>
        <w:rPr>
          <w:rFonts w:ascii="Consolas" w:cs="Consolas" w:eastAsia="Consolas" w:hAnsi="Consolas"/>
          <w:sz w:val="20"/>
          <w:szCs w:val="20"/>
        </w:rPr>
        <w:t>boxes/{boxId}/</w:t>
      </w:r>
    </w:p>
    <w:p>
      <w:pPr>
        <w:shd w:fill="F2F2F2" w:val="clear"/>
        <w:spacing w:after="60"/>
      </w:pPr>
      <w:r>
        <w:rPr>
          <w:rFonts w:ascii="Consolas" w:cs="Consolas" w:eastAsia="Consolas" w:hAnsi="Consolas"/>
          <w:sz w:val="20"/>
          <w:szCs w:val="20"/>
        </w:rPr>
        <w:t xml:space="preserve">  meta: { ownerUid, boxName, description, contents, boxPassword }</w:t>
      </w:r>
    </w:p>
    <w:p>
      <w:pPr>
        <w:shd w:fill="F2F2F2" w:val="clear"/>
        <w:spacing w:after="60"/>
      </w:pPr>
      <w:r>
        <w:rPr>
          <w:rFonts w:ascii="Consolas" w:cs="Consolas" w:eastAsia="Consolas" w:hAnsi="Consolas"/>
          <w:sz w:val="20"/>
          <w:szCs w:val="20"/>
        </w:rPr>
        <w:t xml:space="preserve">  sensors: { temperature, humidity, doorStatus, accelerationX/Y/Z }</w:t>
      </w:r>
    </w:p>
    <w:p>
      <w:pPr>
        <w:shd w:fill="F2F2F2" w:val="clear"/>
        <w:spacing w:after="60"/>
      </w:pPr>
      <w:r>
        <w:rPr>
          <w:rFonts w:ascii="Consolas" w:cs="Consolas" w:eastAsia="Consolas" w:hAnsi="Consolas"/>
          <w:sz w:val="20"/>
          <w:szCs w:val="20"/>
        </w:rPr>
        <w:t xml:space="preserve">  control: { door, fan, fanAuto, buzzer }</w:t>
      </w:r>
    </w:p>
    <w:p>
      <w:pPr>
        <w:shd w:fill="F2F2F2" w:val="clear"/>
        <w:spacing w:after="60"/>
      </w:pPr>
      <w:r>
        <w:rPr>
          <w:rFonts w:ascii="Consolas" w:cs="Consolas" w:eastAsia="Consolas" w:hAnsi="Consolas"/>
          <w:sz w:val="20"/>
          <w:szCs w:val="20"/>
        </w:rPr>
        <w:t xml:space="preserve">  device: { status, lastSeen }</w:t>
      </w:r>
    </w:p>
    <w:p>
      <w:pPr>
        <w:shd w:fill="F2F2F2" w:val="clear"/>
        <w:spacing w:after="60"/>
      </w:pPr>
      <w:r>
        <w:rPr>
          <w:rFonts w:ascii="Consolas" w:cs="Consolas" w:eastAsia="Consolas" w:hAnsi="Consolas"/>
          <w:sz w:val="20"/>
          <w:szCs w:val="20"/>
        </w:rPr>
        <w:t xml:space="preserve">  location: { latitude, longitude }</w:t>
      </w:r>
    </w:p>
    <w:p>
      <w:pPr>
        <w:shd w:fill="F2F2F2" w:val="clear"/>
        <w:spacing w:after="60"/>
      </w:pPr>
      <w:r>
        <w:rPr>
          <w:rFonts w:ascii="Consolas" w:cs="Consolas" w:eastAsia="Consolas" w:hAnsi="Consolas"/>
          <w:sz w:val="20"/>
          <w:szCs w:val="20"/>
        </w:rPr>
        <w:t xml:space="preserve">  sender / customer: { uid, firstName, lastName, phone, company }</w:t>
      </w:r>
    </w:p>
    <w:p>
      <w:pPr>
        <w:shd w:fill="F2F2F2" w:val="clear"/>
        <w:spacing w:after="300"/>
      </w:pPr>
      <w:r>
        <w:rPr>
          <w:rFonts w:ascii="Consolas" w:cs="Consolas" w:eastAsia="Consolas" w:hAnsi="Consolas"/>
          <w:sz w:val="20"/>
          <w:szCs w:val="20"/>
        </w:rPr>
        <w:t xml:space="preserve">  activity/{pushId}: { type, byUid, byRole, timestamp }</w:t>
      </w:r>
    </w:p>
    <w:p>
      <w:pPr>
        <w:pStyle w:val="Heading1"/>
        <w:pageBreakBefore/>
        <w:spacing w:after="240" w:before="0"/>
      </w:pPr>
      <w:r>
        <w:rPr>
          <w:b/>
          <w:bCs/>
          <w:color w:val="1B2233"/>
        </w:rPr>
        <w:t>Appendix C: Selected Firmware Extract (Automated Fan Control Logic)</w:t>
      </w:r>
    </w:p>
    <w:p>
      <w:pPr>
        <w:shd w:fill="F2F2F2" w:val="clear"/>
        <w:spacing w:after="40"/>
      </w:pPr>
      <w:r>
        <w:rPr>
          <w:rFonts w:ascii="Consolas" w:cs="Consolas" w:eastAsia="Consolas" w:hAnsi="Consolas"/>
          <w:sz w:val="20"/>
          <w:szCs w:val="20"/>
        </w:rPr>
        <w:t>fanAutoActive = (temperature &gt;= FAN_AUTO_THRESHOLD_C);</w:t>
      </w:r>
    </w:p>
    <w:p>
      <w:pPr>
        <w:shd w:fill="F2F2F2" w:val="clear"/>
        <w:spacing w:after="40"/>
      </w:pPr>
      <w:r>
        <w:rPr>
          <w:rFonts w:ascii="Consolas" w:cs="Consolas" w:eastAsia="Consolas" w:hAnsi="Consolas"/>
          <w:sz w:val="20"/>
          <w:szCs w:val="20"/>
        </w:rPr>
        <w:t>bool effectiveFan = fanState || fanAutoActive;</w:t>
      </w:r>
    </w:p>
    <w:p>
      <w:pPr>
        <w:shd w:fill="F2F2F2" w:val="clear"/>
        <w:spacing w:after="40"/>
      </w:pPr>
      <w:r>
        <w:rPr>
          <w:rFonts w:ascii="Consolas" w:cs="Consolas" w:eastAsia="Consolas" w:hAnsi="Consolas"/>
          <w:sz w:val="20"/>
          <w:szCs w:val="20"/>
        </w:rPr>
        <w:t>digitalWrite(RELAY_PIN, effectiveFan ? HIGH : LOW);</w:t>
      </w:r>
    </w:p>
    <w:p>
      <w:pPr>
        <w:shd w:fill="F2F2F2" w:val="clear"/>
        <w:spacing w:after="40"/>
      </w:pPr>
      <w:r>
        <w:rPr>
          <w:rFonts w:ascii="Consolas" w:cs="Consolas" w:eastAsia="Consolas" w:hAnsi="Consolas"/>
          <w:sz w:val="20"/>
          <w:szCs w:val="20"/>
        </w:rPr>
        <w:t>if (fanAutoActive &amp;&amp; !lastFanAutoActive) {</w:t>
      </w:r>
    </w:p>
    <w:p>
      <w:pPr>
        <w:shd w:fill="F2F2F2" w:val="clear"/>
        <w:spacing w:after="300"/>
      </w:pPr>
      <w:r>
        <w:rPr>
          <w:rFonts w:ascii="Consolas" w:cs="Consolas" w:eastAsia="Consolas" w:hAnsi="Consolas"/>
          <w:sz w:val="20"/>
          <w:szCs w:val="20"/>
        </w:rPr>
        <w:t xml:space="preserve">  logActivityWithTemp("fan_auto_on", temperature);</w:t>
      </w:r>
    </w:p>
    <w:p>
      <w:pPr>
        <w:spacing w:after="200" w:line="300"/>
        <w:jc w:val="both"/>
      </w:pPr>
      <w:r>
        <w:rPr>
          <w:rFonts w:ascii="Calibri" w:cs="Calibri" w:eastAsia="Calibri" w:hAnsi="Calibri"/>
          <w:i w:val="false"/>
          <w:iCs w:val="false"/>
          <w:sz w:val="22"/>
          <w:szCs w:val="22"/>
        </w:rPr>
        <w:t>Full source code for the firmware and Flutter application is available on request or via the project's accompanying source code submission, in accordance with module submission guidelines.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Espressif Systems, 2023. ESP8266EX Datasheet. Shanghai: Espressif Systems.</w:t>
      </w:r>
    </w:p>
  </w:footnote>
  <w:footnote w:id="2">
    <w:p>
      <w:r>
        <w:rPr>
          <w:rStyle w:val="FootnoteReference"/>
        </w:rPr>
        <w:footnoteRef/>
      </w:r>
      <w:r>
        <w:rPr>
          <w:rFonts w:ascii="Calibri" w:cs="Calibri" w:eastAsia="Calibri" w:hAnsi="Calibri"/>
          <w:sz w:val="18"/>
          <w:szCs w:val="18"/>
        </w:rPr>
        <w:t xml:space="preserve">Google LLC, 2024. Firebase Realtime Database Documentation. Mountain View: Google LLC.</w:t>
      </w:r>
    </w:p>
  </w:footnote>
  <w:footnote w:id="3">
    <w:p>
      <w:r>
        <w:rPr>
          <w:rStyle w:val="FootnoteReference"/>
        </w:rPr>
        <w:footnoteRef/>
      </w:r>
      <w:r>
        <w:rPr>
          <w:rFonts w:ascii="Calibri" w:cs="Calibri" w:eastAsia="Calibri" w:hAnsi="Calibri"/>
          <w:sz w:val="18"/>
          <w:szCs w:val="18"/>
        </w:rPr>
        <w:t xml:space="preserve">Google LLC, 2024. Flutter Documentation. Mountain View: Google LLC.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999999"/>
        <w:sz w:val="16"/>
        <w:szCs w:val="16"/>
      </w:rPr>
      <w:t xml:space="preserve">DELIVERIYA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B2233"/>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1B2233"/>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F5D8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DELIVERIYA: An IoT-Based Smart Cargo Consignment Monitoring and Access-Control System</dc:title>
  <dc:creator>[Your Full Name]</dc:creator>
  <dc:description>Final year / coursework project report</dc:description>
  <cp:lastModifiedBy>Un-named</cp:lastModifiedBy>
  <cp:revision>1</cp:revision>
  <dcterms:created xsi:type="dcterms:W3CDTF">2026-08-19T08:55:45.534Z</dcterms:created>
  <dcterms:modified xsi:type="dcterms:W3CDTF">2026-08-19T08:55:45.549Z</dcterms:modified>
</cp:coreProperties>
</file>

<file path=docProps/custom.xml><?xml version="1.0" encoding="utf-8"?>
<Properties xmlns="http://schemas.openxmlformats.org/officeDocument/2006/custom-properties" xmlns:vt="http://schemas.openxmlformats.org/officeDocument/2006/docPropsVTypes"/>
</file>