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65A4C"/>
          <w:sz w:val="18"/>
        </w:rPr>
        <w:t>22ECE — SYSTEM IOT DESIGN  ·  GROUP 3  ·  THE UNIVERSITY OF DA NANG — UST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22410" cy="76343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q_infograph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22410" cy="7634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65A4C"/>
          <w:sz w:val="16"/>
        </w:rPr>
        <w:t>Source: 22ECE — System IoT Design, Group 3 final project log book — §1.2 Need Statement, §1.3 Objectives, §1.4 Monitor/Control/Optimize/Automate function table, and the 77-respondent stakeholder survey. Importance weights, relationship scores and the correlation roof are this document's QFD interpretation of that material.</w:t>
      </w:r>
    </w:p>
    <w:sectPr w:rsidR="00FC693F" w:rsidRPr="0006063C" w:rsidSect="00034616">
      <w:pgSz w:w="15840" w:h="12240" w:orient="landscape"/>
      <w:pgMar w:top="680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