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elxgbflq9qs" w:id="0"/>
      <w:bookmarkEnd w:id="0"/>
      <w:r w:rsidDel="00000000" w:rsidR="00000000" w:rsidRPr="00000000">
        <w:rPr>
          <w:rtl w:val="0"/>
        </w:rPr>
      </w:r>
    </w:p>
    <w:p w:rsidR="00000000" w:rsidDel="00000000" w:rsidP="00000000" w:rsidRDefault="00000000" w:rsidRPr="00000000" w14:paraId="00000002">
      <w:pPr>
        <w:rPr>
          <w:rFonts w:ascii="Lora" w:cs="Lora" w:eastAsia="Lora" w:hAnsi="Lora"/>
          <w:sz w:val="28"/>
          <w:szCs w:val="28"/>
        </w:rPr>
      </w:pPr>
      <w:r w:rsidDel="00000000" w:rsidR="00000000" w:rsidRPr="00000000">
        <w:rPr>
          <w:rFonts w:ascii="Lora" w:cs="Lora" w:eastAsia="Lora" w:hAnsi="Lora"/>
          <w:sz w:val="28"/>
          <w:szCs w:val="28"/>
          <w:rtl w:val="0"/>
        </w:rPr>
        <w:t xml:space="preserve">Chuỗi Training Học tập là hoạt động thường kỳ do Ban Học tập Đoàn Khoa Mạng máy tính và Truyền thông tổ chức nhằm đồng hành cùng sinh viên trong quá trình học tập và ôn tập trước các kỳ thi.</w:t>
      </w:r>
    </w:p>
    <w:p w:rsidR="00000000" w:rsidDel="00000000" w:rsidP="00000000" w:rsidRDefault="00000000" w:rsidRPr="00000000" w14:paraId="00000003">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04">
      <w:pPr>
        <w:rPr>
          <w:rFonts w:ascii="Lora" w:cs="Lora" w:eastAsia="Lora" w:hAnsi="Lora"/>
          <w:sz w:val="28"/>
          <w:szCs w:val="28"/>
        </w:rPr>
      </w:pPr>
      <w:r w:rsidDel="00000000" w:rsidR="00000000" w:rsidRPr="00000000">
        <w:rPr>
          <w:rFonts w:ascii="Lora" w:cs="Lora" w:eastAsia="Lora" w:hAnsi="Lora"/>
          <w:sz w:val="28"/>
          <w:szCs w:val="28"/>
          <w:rtl w:val="0"/>
        </w:rPr>
        <w:t xml:space="preserve">Chương trình tập trung vào các học phần trọng tâm của khoa, với sự hướng dẫn từ các anh chị có kinh nghiệm, giúp sinh viên củng cố kiến thức, giải đáp thắc mắc và chia sẻ phương pháp học tập hiệu quả. Đây là cơ hội để các bạn nâng cao kỹ năng, tăng sự tự tin và chuẩn bị tốt nhất cho các kỳ kiểm tra, góp phần xây dựng môi trường học tập tích cực và hỗ trợ lẫn nhau trong Khoa.</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