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Instructions</w:t>
      </w:r>
    </w:p>
    <w:p w:rsidR="00000000" w:rsidDel="00000000" w:rsidP="00000000" w:rsidRDefault="00000000" w:rsidRPr="00000000" w14:paraId="00000002">
      <w:pPr>
        <w:pStyle w:val="Heading1"/>
        <w:rPr/>
      </w:pPr>
      <w:bookmarkStart w:colFirst="0" w:colLast="0" w:name="_heading=h.gd8va15abhlw"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heading=h.vrujf6vu52r4" w:id="2"/>
      <w:bookmarkEnd w:id="2"/>
      <w:r w:rsidDel="00000000" w:rsidR="00000000" w:rsidRPr="00000000">
        <w:rPr>
          <w:rtl w:val="0"/>
        </w:rPr>
        <w:t xml:space="preserve">File Structure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SEGP</w:t>
      </w:r>
    </w:p>
    <w:p w:rsidR="00000000" w:rsidDel="00000000" w:rsidP="00000000" w:rsidRDefault="00000000" w:rsidRPr="00000000" w14:paraId="00000006">
      <w:pPr>
        <w:rPr/>
      </w:pPr>
      <w:r w:rsidDel="00000000" w:rsidR="00000000" w:rsidRPr="00000000">
        <w:rPr>
          <w:rtl w:val="0"/>
        </w:rPr>
        <w:tab/>
        <w:t xml:space="preserve">- Code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ab/>
        <w:t xml:space="preserve">- SEGP</w:t>
      </w:r>
    </w:p>
    <w:p w:rsidR="00000000" w:rsidDel="00000000" w:rsidP="00000000" w:rsidRDefault="00000000" w:rsidRPr="00000000" w14:paraId="00000009">
      <w:pPr>
        <w:rPr/>
      </w:pPr>
      <w:r w:rsidDel="00000000" w:rsidR="00000000" w:rsidRPr="00000000">
        <w:rPr>
          <w:rtl w:val="0"/>
        </w:rPr>
        <w:tab/>
        <w:tab/>
        <w:tab/>
        <w:t xml:space="preserve">- DataGeneration</w:t>
      </w:r>
    </w:p>
    <w:p w:rsidR="00000000" w:rsidDel="00000000" w:rsidP="00000000" w:rsidRDefault="00000000" w:rsidRPr="00000000" w14:paraId="0000000A">
      <w:pPr>
        <w:rPr/>
      </w:pPr>
      <w:r w:rsidDel="00000000" w:rsidR="00000000" w:rsidRPr="00000000">
        <w:rPr>
          <w:rtl w:val="0"/>
        </w:rPr>
        <w:tab/>
        <w:tab/>
        <w:tab/>
        <w:t xml:space="preserve">- GP_notebook</w:t>
      </w:r>
    </w:p>
    <w:p w:rsidR="00000000" w:rsidDel="00000000" w:rsidP="00000000" w:rsidRDefault="00000000" w:rsidRPr="00000000" w14:paraId="0000000B">
      <w:pPr>
        <w:rPr/>
      </w:pPr>
      <w:r w:rsidDel="00000000" w:rsidR="00000000" w:rsidRPr="00000000">
        <w:rPr>
          <w:rtl w:val="0"/>
        </w:rPr>
        <w:tab/>
        <w:tab/>
        <w:tab/>
        <w:t xml:space="preserve">- SEGP</w:t>
      </w:r>
    </w:p>
    <w:p w:rsidR="00000000" w:rsidDel="00000000" w:rsidP="00000000" w:rsidRDefault="00000000" w:rsidRPr="00000000" w14:paraId="0000000C">
      <w:pPr>
        <w:rPr/>
      </w:pPr>
      <w:r w:rsidDel="00000000" w:rsidR="00000000" w:rsidRPr="00000000">
        <w:rPr>
          <w:rtl w:val="0"/>
        </w:rPr>
        <w:tab/>
        <w:tab/>
        <w:tab/>
        <w:t xml:space="preserve">- Instructions</w:t>
      </w:r>
    </w:p>
    <w:p w:rsidR="00000000" w:rsidDel="00000000" w:rsidP="00000000" w:rsidRDefault="00000000" w:rsidRPr="00000000" w14:paraId="0000000D">
      <w:pPr>
        <w:rPr/>
      </w:pPr>
      <w:r w:rsidDel="00000000" w:rsidR="00000000" w:rsidRPr="00000000">
        <w:rPr>
          <w:rtl w:val="0"/>
        </w:rPr>
        <w:tab/>
        <w:tab/>
        <w:t xml:space="preserve">- SEGP_VAE</w:t>
      </w:r>
    </w:p>
    <w:p w:rsidR="00000000" w:rsidDel="00000000" w:rsidP="00000000" w:rsidRDefault="00000000" w:rsidRPr="00000000" w14:paraId="0000000E">
      <w:pPr>
        <w:rPr/>
      </w:pPr>
      <w:r w:rsidDel="00000000" w:rsidR="00000000" w:rsidRPr="00000000">
        <w:rPr>
          <w:rtl w:val="0"/>
        </w:rPr>
        <w:tab/>
        <w:tab/>
        <w:tab/>
        <w:t xml:space="preserve">- DataGeneration</w:t>
      </w:r>
    </w:p>
    <w:p w:rsidR="00000000" w:rsidDel="00000000" w:rsidP="00000000" w:rsidRDefault="00000000" w:rsidRPr="00000000" w14:paraId="0000000F">
      <w:pPr>
        <w:rPr/>
      </w:pPr>
      <w:r w:rsidDel="00000000" w:rsidR="00000000" w:rsidRPr="00000000">
        <w:rPr>
          <w:rtl w:val="0"/>
        </w:rPr>
        <w:tab/>
        <w:tab/>
        <w:tab/>
        <w:t xml:space="preserve">- VAE_notebook</w:t>
      </w:r>
    </w:p>
    <w:p w:rsidR="00000000" w:rsidDel="00000000" w:rsidP="00000000" w:rsidRDefault="00000000" w:rsidRPr="00000000" w14:paraId="00000010">
      <w:pPr>
        <w:rPr/>
      </w:pPr>
      <w:r w:rsidDel="00000000" w:rsidR="00000000" w:rsidRPr="00000000">
        <w:rPr>
          <w:rtl w:val="0"/>
        </w:rPr>
        <w:tab/>
        <w:tab/>
        <w:tab/>
        <w:t xml:space="preserve">- MLPVAE</w:t>
      </w:r>
    </w:p>
    <w:p w:rsidR="00000000" w:rsidDel="00000000" w:rsidP="00000000" w:rsidRDefault="00000000" w:rsidRPr="00000000" w14:paraId="00000011">
      <w:pPr>
        <w:rPr/>
      </w:pPr>
      <w:r w:rsidDel="00000000" w:rsidR="00000000" w:rsidRPr="00000000">
        <w:rPr>
          <w:rtl w:val="0"/>
        </w:rPr>
        <w:tab/>
        <w:tab/>
        <w:tab/>
        <w:t xml:space="preserve">- Instructions</w:t>
      </w:r>
    </w:p>
    <w:p w:rsidR="00000000" w:rsidDel="00000000" w:rsidP="00000000" w:rsidRDefault="00000000" w:rsidRPr="00000000" w14:paraId="00000012">
      <w:pPr>
        <w:rPr/>
      </w:pPr>
      <w:r w:rsidDel="00000000" w:rsidR="00000000" w:rsidRPr="00000000">
        <w:rPr>
          <w:rtl w:val="0"/>
        </w:rPr>
        <w:tab/>
        <w:tab/>
        <w:tab/>
        <w:t xml:space="preserve">- Notes_and_Ideas</w:t>
      </w:r>
    </w:p>
    <w:p w:rsidR="00000000" w:rsidDel="00000000" w:rsidP="00000000" w:rsidRDefault="00000000" w:rsidRPr="00000000" w14:paraId="00000013">
      <w:pPr>
        <w:rPr/>
      </w:pPr>
      <w:r w:rsidDel="00000000" w:rsidR="00000000" w:rsidRPr="00000000">
        <w:rPr>
          <w:rtl w:val="0"/>
        </w:rPr>
        <w:tab/>
        <w:t xml:space="preserve">- Data</w:t>
      </w:r>
    </w:p>
    <w:p w:rsidR="00000000" w:rsidDel="00000000" w:rsidP="00000000" w:rsidRDefault="00000000" w:rsidRPr="00000000" w14:paraId="00000014">
      <w:pPr>
        <w:rPr/>
      </w:pPr>
      <w:r w:rsidDel="00000000" w:rsidR="00000000" w:rsidRPr="00000000">
        <w:rPr>
          <w:rtl w:val="0"/>
        </w:rPr>
        <w:tab/>
        <w:tab/>
        <w:t xml:space="preserve">- Datasets</w:t>
      </w:r>
    </w:p>
    <w:p w:rsidR="00000000" w:rsidDel="00000000" w:rsidP="00000000" w:rsidRDefault="00000000" w:rsidRPr="00000000" w14:paraId="00000015">
      <w:pPr>
        <w:rPr/>
      </w:pPr>
      <w:r w:rsidDel="00000000" w:rsidR="00000000" w:rsidRPr="00000000">
        <w:rPr>
          <w:rtl w:val="0"/>
        </w:rPr>
        <w:tab/>
        <w:tab/>
        <w:tab/>
        <w:t xml:space="preserve">- GP</w:t>
      </w:r>
    </w:p>
    <w:p w:rsidR="00000000" w:rsidDel="00000000" w:rsidP="00000000" w:rsidRDefault="00000000" w:rsidRPr="00000000" w14:paraId="00000016">
      <w:pPr>
        <w:rPr/>
      </w:pPr>
      <w:r w:rsidDel="00000000" w:rsidR="00000000" w:rsidRPr="00000000">
        <w:rPr>
          <w:rtl w:val="0"/>
        </w:rPr>
        <w:tab/>
        <w:tab/>
        <w:tab/>
        <w:tab/>
        <w:t xml:space="preserve">- Dataset1</w:t>
      </w:r>
    </w:p>
    <w:p w:rsidR="00000000" w:rsidDel="00000000" w:rsidP="00000000" w:rsidRDefault="00000000" w:rsidRPr="00000000" w14:paraId="00000017">
      <w:pPr>
        <w:rPr/>
      </w:pPr>
      <w:r w:rsidDel="00000000" w:rsidR="00000000" w:rsidRPr="00000000">
        <w:rPr>
          <w:rtl w:val="0"/>
        </w:rPr>
        <w:tab/>
        <w:tab/>
        <w:tab/>
        <w:t xml:space="preserve">- VAE</w:t>
      </w:r>
    </w:p>
    <w:p w:rsidR="00000000" w:rsidDel="00000000" w:rsidP="00000000" w:rsidRDefault="00000000" w:rsidRPr="00000000" w14:paraId="00000018">
      <w:pPr>
        <w:rPr/>
      </w:pPr>
      <w:r w:rsidDel="00000000" w:rsidR="00000000" w:rsidRPr="00000000">
        <w:rPr>
          <w:rtl w:val="0"/>
        </w:rPr>
        <w:tab/>
        <w:tab/>
        <w:tab/>
        <w:tab/>
        <w:t xml:space="preserve">- Dataset1</w:t>
      </w:r>
    </w:p>
    <w:p w:rsidR="00000000" w:rsidDel="00000000" w:rsidP="00000000" w:rsidRDefault="00000000" w:rsidRPr="00000000" w14:paraId="00000019">
      <w:pPr>
        <w:rPr/>
      </w:pPr>
      <w:r w:rsidDel="00000000" w:rsidR="00000000" w:rsidRPr="00000000">
        <w:rPr>
          <w:rtl w:val="0"/>
        </w:rPr>
        <w:tab/>
        <w:tab/>
        <w:t xml:space="preserve">- Models</w:t>
      </w:r>
    </w:p>
    <w:p w:rsidR="00000000" w:rsidDel="00000000" w:rsidP="00000000" w:rsidRDefault="00000000" w:rsidRPr="00000000" w14:paraId="0000001A">
      <w:pPr>
        <w:rPr/>
      </w:pPr>
      <w:r w:rsidDel="00000000" w:rsidR="00000000" w:rsidRPr="00000000">
        <w:rPr>
          <w:rtl w:val="0"/>
        </w:rPr>
        <w:tab/>
        <w:tab/>
        <w:tab/>
        <w:t xml:space="preserve">- SEGP</w:t>
      </w:r>
    </w:p>
    <w:p w:rsidR="00000000" w:rsidDel="00000000" w:rsidP="00000000" w:rsidRDefault="00000000" w:rsidRPr="00000000" w14:paraId="0000001B">
      <w:pPr>
        <w:rPr/>
      </w:pPr>
      <w:r w:rsidDel="00000000" w:rsidR="00000000" w:rsidRPr="00000000">
        <w:rPr>
          <w:rtl w:val="0"/>
        </w:rPr>
        <w:tab/>
        <w:tab/>
        <w:tab/>
        <w:tab/>
        <w:t xml:space="preserve">- Exp_001 …</w:t>
      </w:r>
    </w:p>
    <w:p w:rsidR="00000000" w:rsidDel="00000000" w:rsidP="00000000" w:rsidRDefault="00000000" w:rsidRPr="00000000" w14:paraId="0000001C">
      <w:pPr>
        <w:rPr/>
      </w:pPr>
      <w:r w:rsidDel="00000000" w:rsidR="00000000" w:rsidRPr="00000000">
        <w:rPr>
          <w:rtl w:val="0"/>
        </w:rPr>
        <w:tab/>
        <w:tab/>
        <w:tab/>
        <w:t xml:space="preserve">- SEGP_VAE</w:t>
      </w:r>
    </w:p>
    <w:p w:rsidR="00000000" w:rsidDel="00000000" w:rsidP="00000000" w:rsidRDefault="00000000" w:rsidRPr="00000000" w14:paraId="0000001D">
      <w:pPr>
        <w:rPr/>
      </w:pPr>
      <w:r w:rsidDel="00000000" w:rsidR="00000000" w:rsidRPr="00000000">
        <w:rPr>
          <w:rtl w:val="0"/>
        </w:rPr>
        <w:tab/>
        <w:tab/>
        <w:tab/>
        <w:tab/>
        <w:t xml:space="preserve">- Exp_001 …</w:t>
      </w:r>
    </w:p>
    <w:p w:rsidR="00000000" w:rsidDel="00000000" w:rsidP="00000000" w:rsidRDefault="00000000" w:rsidRPr="00000000" w14:paraId="0000001E">
      <w:pPr>
        <w:pStyle w:val="Heading1"/>
        <w:rPr/>
      </w:pPr>
      <w:bookmarkStart w:colFirst="0" w:colLast="0" w:name="_heading=h.7fmy8vg6346k" w:id="3"/>
      <w:bookmarkEnd w:id="3"/>
      <w:r w:rsidDel="00000000" w:rsidR="00000000" w:rsidRPr="00000000">
        <w:rPr>
          <w:rtl w:val="0"/>
        </w:rPr>
      </w:r>
    </w:p>
    <w:p w:rsidR="00000000" w:rsidDel="00000000" w:rsidP="00000000" w:rsidRDefault="00000000" w:rsidRPr="00000000" w14:paraId="0000001F">
      <w:pPr>
        <w:pStyle w:val="Heading1"/>
        <w:rPr/>
      </w:pPr>
      <w:bookmarkStart w:colFirst="0" w:colLast="0" w:name="_heading=h.sincgedpqs27" w:id="4"/>
      <w:bookmarkEnd w:id="4"/>
      <w:r w:rsidDel="00000000" w:rsidR="00000000" w:rsidRPr="00000000">
        <w:rPr>
          <w:rtl w:val="0"/>
        </w:rPr>
      </w:r>
    </w:p>
    <w:p w:rsidR="00000000" w:rsidDel="00000000" w:rsidP="00000000" w:rsidRDefault="00000000" w:rsidRPr="00000000" w14:paraId="00000020">
      <w:pPr>
        <w:pStyle w:val="Heading1"/>
        <w:rPr/>
      </w:pPr>
      <w:bookmarkStart w:colFirst="0" w:colLast="0" w:name="_heading=h.1fob9te" w:id="5"/>
      <w:bookmarkEnd w:id="5"/>
      <w:r w:rsidDel="00000000" w:rsidR="00000000" w:rsidRPr="00000000">
        <w:rPr>
          <w:rtl w:val="0"/>
        </w:rPr>
        <w:t xml:space="preserve">Data Generation Notebook</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Specify path to the project’s root directory.</w:t>
      </w:r>
      <w:r w:rsidDel="00000000" w:rsidR="00000000" w:rsidRPr="00000000">
        <w:rPr>
          <w:rtl w:val="0"/>
        </w:rPr>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Set dataset_number - this number will be used to create a directory containing all the data from this particular example.</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The notebook is setup to run on Colab. If not using Colab, set gdrive_path = ‘’.</w:t>
      </w: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Run cells to create a dataset.</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heading=h.3znysh7" w:id="6"/>
      <w:bookmarkEnd w:id="6"/>
      <w:r w:rsidDel="00000000" w:rsidR="00000000" w:rsidRPr="00000000">
        <w:rPr>
          <w:rtl w:val="0"/>
        </w:rPr>
        <w:t xml:space="preserve">SEGP.py</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Contains the class for the Stability-enhanced Gaussian Process. This class is imported into GP_notebook and is also used by the VAE.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2et92p0" w:id="7"/>
      <w:bookmarkEnd w:id="7"/>
      <w:r w:rsidDel="00000000" w:rsidR="00000000" w:rsidRPr="00000000">
        <w:rPr>
          <w:rtl w:val="0"/>
        </w:rPr>
        <w:t xml:space="preserve">GP Notebook</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Specify path to the project’s root directory.</w:t>
      </w:r>
      <w:r w:rsidDel="00000000" w:rsidR="00000000" w:rsidRPr="00000000">
        <w:rPr>
          <w:rtl w:val="0"/>
        </w:rPr>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Set dataset_number - this number will be used to load in the data from the specified dataset.</w:t>
      </w:r>
      <w:r w:rsidDel="00000000" w:rsidR="00000000" w:rsidRPr="00000000">
        <w:rPr>
          <w:rtl w:val="0"/>
        </w:rPr>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The notebook is setup to run on Colab. If not using Colab, set gdrive_path = ‘’.</w:t>
      </w:r>
      <w:r w:rsidDel="00000000" w:rsidR="00000000" w:rsidRPr="00000000">
        <w:rPr>
          <w:rtl w:val="0"/>
        </w:rPr>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Run through cells to setup dataloaders, define the marginal log likelihood class and train function. The following cell requires the user to define the training settings, such as choice of optimizer. These are then passed into the train function.</w:t>
      </w: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Following cells plot different aspects of the model.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hf79jHx5AAAaMcwykIvSi5iAqw==">CgMxLjAyCGguZ2pkZ3hzMg5oLmdkOHZhMTVhYmhsdzIOaC52cnVqZjZ2dTUycjQyDmguN2ZteTh2ZzYzNDZrMg5oLnNpbmNnZWRwcXMyNzIJaC4xZm9iOXRlMgloLjN6bnlzaDcyCWguMmV0OTJwMDgAciExOUR0Sk5aYS1YWjRaRjVRS0NJbVJRZTV2ejEwNEl5TC0=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