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Notes and Ideas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Occasionally, some inverses cannot be computed in GP model and MLL. I suspect this is due to instability issues when training the encoder / decoder as these issues are not present when training GP on MLL loss in isolation.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 run used a dataset generated with M=10 and Q=100 so it could run on CPU. Typically be training with dataset generated with M=100, Q=100. Also passed in true GP parameters on last run to see what difference this made during training. Set these to None when training these parameters.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Initialise decoder such that pixels of reconstructed frames are all black. Can do this by initialising weights as zero, then translating logits by -6. As the logits are the input to the sigmoid, this should initialise the probabilities close to zero. Should save a decent amount of time at the start of training.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Simplify the covariance of the likelihood such that each element of the state has the same variance i.e., \Sigma(v_{i}) = \sigma(v_{i})^{2} * I . Alternatively, could set covariance to the identity as is common in other VAEs.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by training VAE excluding GP. I.e., Encoder still learns a mapping to the mean and variance of the likelihood, but sample likelihood instead of posterior; then map samples to images through decoder as usual. Once this works fairly well, then train SEGP end-to-end. Might be able to increase learning rate to 1e-3 when doing this. I expect this will make the most significant difference since occasionally nans occur in GP parameters. This was not the case when training GP in isolation.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 around with encoder and decoder architecture - i.e., add in batch norm etc. Be careful when doing this as batchnorm requires input to be passed in with a specific shape - this is not the default shape with the current setup. Should just need to change VAE code to fix this.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/u9ySMCznQdh7dTKK9tL464lPA==">CgMxLjAyCGguZ2pkZ3hzOAByITE5Tl9VeERoZ3hSdUIwbXo5QjNYbkVHS09lVzJJWEFLSg==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