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4FB19" w14:textId="3C9BFA5D" w:rsidR="00FE3A6A" w:rsidRPr="00197D3E" w:rsidRDefault="00606942" w:rsidP="00FE3A6A">
      <w:pPr>
        <w:pStyle w:val="Heading1"/>
        <w:rPr>
          <w:rFonts w:ascii="Times New Roman" w:hAnsi="Times New Roman" w:cs="Times New Roman"/>
        </w:rPr>
      </w:pPr>
      <w:r w:rsidRPr="00197D3E">
        <w:rPr>
          <w:rFonts w:ascii="Times New Roman" w:hAnsi="Times New Roman" w:cs="Times New Roman"/>
        </w:rPr>
        <w:t>Summary</w:t>
      </w:r>
    </w:p>
    <w:p w14:paraId="7CDF6CA6" w14:textId="3648D0CC" w:rsidR="00B50BED" w:rsidRPr="00197D3E" w:rsidRDefault="000877D4" w:rsidP="000530F7">
      <w:pPr>
        <w:ind w:firstLine="720"/>
        <w:rPr>
          <w:rFonts w:ascii="Times New Roman" w:hAnsi="Times New Roman" w:cs="Times New Roman"/>
          <w:sz w:val="24"/>
          <w:szCs w:val="24"/>
        </w:rPr>
      </w:pPr>
      <w:r w:rsidRPr="00197D3E">
        <w:rPr>
          <w:rFonts w:ascii="Times New Roman" w:hAnsi="Times New Roman" w:cs="Times New Roman"/>
          <w:sz w:val="24"/>
          <w:szCs w:val="24"/>
        </w:rPr>
        <w:t>Electrical metering data can be used to infer the habits of building tenants.</w:t>
      </w:r>
      <w:r w:rsidR="00FA74FE" w:rsidRPr="00197D3E">
        <w:rPr>
          <w:rFonts w:ascii="Times New Roman" w:hAnsi="Times New Roman" w:cs="Times New Roman"/>
          <w:sz w:val="24"/>
          <w:szCs w:val="24"/>
        </w:rPr>
        <w:t xml:space="preserve"> For example, electricity usage often spikes when tenants arrive in the building and turn on electrical devices</w:t>
      </w:r>
      <w:r w:rsidR="00BF6BC6">
        <w:rPr>
          <w:rFonts w:ascii="Times New Roman" w:hAnsi="Times New Roman" w:cs="Times New Roman"/>
          <w:sz w:val="24"/>
          <w:szCs w:val="24"/>
        </w:rPr>
        <w:t>, and repeat</w:t>
      </w:r>
      <w:r w:rsidR="005565D3">
        <w:rPr>
          <w:rFonts w:ascii="Times New Roman" w:hAnsi="Times New Roman" w:cs="Times New Roman"/>
          <w:sz w:val="24"/>
          <w:szCs w:val="24"/>
        </w:rPr>
        <w:t>ed</w:t>
      </w:r>
      <w:r w:rsidR="00BF6BC6">
        <w:rPr>
          <w:rFonts w:ascii="Times New Roman" w:hAnsi="Times New Roman" w:cs="Times New Roman"/>
          <w:sz w:val="24"/>
          <w:szCs w:val="24"/>
        </w:rPr>
        <w:t xml:space="preserve"> p</w:t>
      </w:r>
      <w:r w:rsidR="00A32328">
        <w:rPr>
          <w:rFonts w:ascii="Times New Roman" w:hAnsi="Times New Roman" w:cs="Times New Roman"/>
          <w:sz w:val="24"/>
          <w:szCs w:val="24"/>
        </w:rPr>
        <w:t>atterns</w:t>
      </w:r>
      <w:r w:rsidR="00BF6BC6">
        <w:rPr>
          <w:rFonts w:ascii="Times New Roman" w:hAnsi="Times New Roman" w:cs="Times New Roman"/>
          <w:sz w:val="24"/>
          <w:szCs w:val="24"/>
        </w:rPr>
        <w:t xml:space="preserve"> of </w:t>
      </w:r>
      <w:r w:rsidR="008B4972">
        <w:rPr>
          <w:rFonts w:ascii="Times New Roman" w:hAnsi="Times New Roman" w:cs="Times New Roman"/>
          <w:sz w:val="24"/>
          <w:szCs w:val="24"/>
        </w:rPr>
        <w:t>electricity</w:t>
      </w:r>
      <w:r w:rsidR="00BF6BC6">
        <w:rPr>
          <w:rFonts w:ascii="Times New Roman" w:hAnsi="Times New Roman" w:cs="Times New Roman"/>
          <w:sz w:val="24"/>
          <w:szCs w:val="24"/>
        </w:rPr>
        <w:t xml:space="preserve"> usage may be used to infer a tenant’s work schedule</w:t>
      </w:r>
      <w:r w:rsidR="00FA74FE" w:rsidRPr="00197D3E">
        <w:rPr>
          <w:rFonts w:ascii="Times New Roman" w:hAnsi="Times New Roman" w:cs="Times New Roman"/>
          <w:sz w:val="24"/>
          <w:szCs w:val="24"/>
        </w:rPr>
        <w:t>.</w:t>
      </w:r>
      <w:r w:rsidR="008A1EBC" w:rsidRPr="00197D3E">
        <w:rPr>
          <w:rFonts w:ascii="Times New Roman" w:hAnsi="Times New Roman" w:cs="Times New Roman"/>
          <w:sz w:val="24"/>
          <w:szCs w:val="24"/>
        </w:rPr>
        <w:t xml:space="preserve"> There is thus a need to protect </w:t>
      </w:r>
      <w:r w:rsidR="00E91145" w:rsidRPr="00197D3E">
        <w:rPr>
          <w:rFonts w:ascii="Times New Roman" w:hAnsi="Times New Roman" w:cs="Times New Roman"/>
          <w:sz w:val="24"/>
          <w:szCs w:val="24"/>
        </w:rPr>
        <w:t>the privacy of metering data. There is also a need to keep this data usable</w:t>
      </w:r>
      <w:r w:rsidR="00A015CF" w:rsidRPr="00197D3E">
        <w:rPr>
          <w:rFonts w:ascii="Times New Roman" w:hAnsi="Times New Roman" w:cs="Times New Roman"/>
          <w:sz w:val="24"/>
          <w:szCs w:val="24"/>
        </w:rPr>
        <w:t>, as metering data is critical for grid balancing</w:t>
      </w:r>
      <w:r w:rsidR="006A3431" w:rsidRPr="00197D3E">
        <w:rPr>
          <w:rFonts w:ascii="Times New Roman" w:hAnsi="Times New Roman" w:cs="Times New Roman"/>
          <w:sz w:val="24"/>
          <w:szCs w:val="24"/>
        </w:rPr>
        <w:t>, billing,</w:t>
      </w:r>
      <w:r w:rsidR="00A015CF" w:rsidRPr="00197D3E">
        <w:rPr>
          <w:rFonts w:ascii="Times New Roman" w:hAnsi="Times New Roman" w:cs="Times New Roman"/>
          <w:sz w:val="24"/>
          <w:szCs w:val="24"/>
        </w:rPr>
        <w:t xml:space="preserve"> and building improvement purposes</w:t>
      </w:r>
      <w:r w:rsidR="002A1501" w:rsidRPr="00197D3E">
        <w:rPr>
          <w:rFonts w:ascii="Times New Roman" w:hAnsi="Times New Roman" w:cs="Times New Roman"/>
          <w:sz w:val="24"/>
          <w:szCs w:val="24"/>
        </w:rPr>
        <w:t xml:space="preserve">. </w:t>
      </w:r>
    </w:p>
    <w:p w14:paraId="07A1C7E1" w14:textId="77777777" w:rsidR="001E1CF2" w:rsidRDefault="00B50BED" w:rsidP="00B50BED">
      <w:pPr>
        <w:ind w:firstLine="720"/>
        <w:rPr>
          <w:rFonts w:ascii="Times New Roman" w:hAnsi="Times New Roman" w:cs="Times New Roman"/>
          <w:sz w:val="24"/>
          <w:szCs w:val="24"/>
        </w:rPr>
      </w:pPr>
      <w:r w:rsidRPr="00B50BED">
        <w:rPr>
          <w:rFonts w:ascii="Times New Roman" w:hAnsi="Times New Roman" w:cs="Times New Roman"/>
          <w:sz w:val="24"/>
          <w:szCs w:val="24"/>
        </w:rPr>
        <w:t xml:space="preserve">HE-Aggregation is a set of Python modules that aggregates the Northwest End Use Load Research Project’s energy metering dataset into virtual buildings. These </w:t>
      </w:r>
      <w:r w:rsidR="00942443">
        <w:rPr>
          <w:rFonts w:ascii="Times New Roman" w:hAnsi="Times New Roman" w:cs="Times New Roman"/>
          <w:sz w:val="24"/>
          <w:szCs w:val="24"/>
        </w:rPr>
        <w:t xml:space="preserve">virtual </w:t>
      </w:r>
      <w:r w:rsidRPr="00B50BED">
        <w:rPr>
          <w:rFonts w:ascii="Times New Roman" w:hAnsi="Times New Roman" w:cs="Times New Roman"/>
          <w:sz w:val="24"/>
          <w:szCs w:val="24"/>
        </w:rPr>
        <w:t xml:space="preserve">buildings </w:t>
      </w:r>
      <w:r w:rsidR="00942443">
        <w:rPr>
          <w:rFonts w:ascii="Times New Roman" w:hAnsi="Times New Roman" w:cs="Times New Roman"/>
          <w:sz w:val="24"/>
          <w:szCs w:val="24"/>
        </w:rPr>
        <w:t>c</w:t>
      </w:r>
      <w:r w:rsidR="00313FA3">
        <w:rPr>
          <w:rFonts w:ascii="Times New Roman" w:hAnsi="Times New Roman" w:cs="Times New Roman"/>
          <w:sz w:val="24"/>
          <w:szCs w:val="24"/>
        </w:rPr>
        <w:t xml:space="preserve">ould potentially </w:t>
      </w:r>
      <w:r w:rsidRPr="00B50BED">
        <w:rPr>
          <w:rFonts w:ascii="Times New Roman" w:hAnsi="Times New Roman" w:cs="Times New Roman"/>
          <w:sz w:val="24"/>
          <w:szCs w:val="24"/>
        </w:rPr>
        <w:t xml:space="preserve">provide insight into electrical demand patterns for a region without revealing the demand curves of individual sites. The data for these buildings is </w:t>
      </w:r>
      <w:r w:rsidR="003C5D06">
        <w:rPr>
          <w:rFonts w:ascii="Times New Roman" w:hAnsi="Times New Roman" w:cs="Times New Roman"/>
          <w:sz w:val="24"/>
          <w:szCs w:val="24"/>
        </w:rPr>
        <w:t xml:space="preserve">homomorphically </w:t>
      </w:r>
      <w:r w:rsidRPr="00B50BED">
        <w:rPr>
          <w:rFonts w:ascii="Times New Roman" w:hAnsi="Times New Roman" w:cs="Times New Roman"/>
          <w:sz w:val="24"/>
          <w:szCs w:val="24"/>
        </w:rPr>
        <w:t>encrypted and saved to CSV files</w:t>
      </w:r>
      <w:r w:rsidR="00AE63A3">
        <w:rPr>
          <w:rFonts w:ascii="Times New Roman" w:hAnsi="Times New Roman" w:cs="Times New Roman"/>
          <w:sz w:val="24"/>
          <w:szCs w:val="24"/>
        </w:rPr>
        <w:t xml:space="preserve">. This </w:t>
      </w:r>
      <w:r w:rsidRPr="00B50BED">
        <w:rPr>
          <w:rFonts w:ascii="Times New Roman" w:hAnsi="Times New Roman" w:cs="Times New Roman"/>
          <w:sz w:val="24"/>
          <w:szCs w:val="24"/>
        </w:rPr>
        <w:t>enable</w:t>
      </w:r>
      <w:r w:rsidR="00AE63A3">
        <w:rPr>
          <w:rFonts w:ascii="Times New Roman" w:hAnsi="Times New Roman" w:cs="Times New Roman"/>
          <w:sz w:val="24"/>
          <w:szCs w:val="24"/>
        </w:rPr>
        <w:t>s</w:t>
      </w:r>
      <w:r w:rsidR="00041F74">
        <w:rPr>
          <w:rFonts w:ascii="Times New Roman" w:hAnsi="Times New Roman" w:cs="Times New Roman"/>
          <w:sz w:val="24"/>
          <w:szCs w:val="24"/>
        </w:rPr>
        <w:t xml:space="preserve"> later</w:t>
      </w:r>
      <w:r w:rsidRPr="00B50BED">
        <w:rPr>
          <w:rFonts w:ascii="Times New Roman" w:hAnsi="Times New Roman" w:cs="Times New Roman"/>
          <w:sz w:val="24"/>
          <w:szCs w:val="24"/>
        </w:rPr>
        <w:t xml:space="preserve"> </w:t>
      </w:r>
      <w:r w:rsidR="007D24A4">
        <w:rPr>
          <w:rFonts w:ascii="Times New Roman" w:hAnsi="Times New Roman" w:cs="Times New Roman"/>
          <w:sz w:val="24"/>
          <w:szCs w:val="24"/>
        </w:rPr>
        <w:t>analysis</w:t>
      </w:r>
      <w:r w:rsidR="007D2808">
        <w:rPr>
          <w:rFonts w:ascii="Times New Roman" w:hAnsi="Times New Roman" w:cs="Times New Roman"/>
          <w:sz w:val="24"/>
          <w:szCs w:val="24"/>
        </w:rPr>
        <w:t xml:space="preserve"> and protect</w:t>
      </w:r>
      <w:r w:rsidR="00CD6F3C">
        <w:rPr>
          <w:rFonts w:ascii="Times New Roman" w:hAnsi="Times New Roman" w:cs="Times New Roman"/>
          <w:sz w:val="24"/>
          <w:szCs w:val="24"/>
        </w:rPr>
        <w:t>s</w:t>
      </w:r>
      <w:r w:rsidR="007D2808">
        <w:rPr>
          <w:rFonts w:ascii="Times New Roman" w:hAnsi="Times New Roman" w:cs="Times New Roman"/>
          <w:sz w:val="24"/>
          <w:szCs w:val="24"/>
        </w:rPr>
        <w:t xml:space="preserve"> against </w:t>
      </w:r>
      <w:r w:rsidR="004C5451">
        <w:rPr>
          <w:rFonts w:ascii="Times New Roman" w:hAnsi="Times New Roman" w:cs="Times New Roman"/>
          <w:sz w:val="24"/>
          <w:szCs w:val="24"/>
        </w:rPr>
        <w:t>data exposure in the event the output files are leaked</w:t>
      </w:r>
      <w:r w:rsidR="004B6231">
        <w:rPr>
          <w:rFonts w:ascii="Times New Roman" w:hAnsi="Times New Roman" w:cs="Times New Roman"/>
          <w:sz w:val="24"/>
          <w:szCs w:val="24"/>
        </w:rPr>
        <w:t xml:space="preserve">. The </w:t>
      </w:r>
      <w:r w:rsidRPr="00B50BED">
        <w:rPr>
          <w:rFonts w:ascii="Times New Roman" w:hAnsi="Times New Roman" w:cs="Times New Roman"/>
          <w:sz w:val="24"/>
          <w:szCs w:val="24"/>
        </w:rPr>
        <w:t xml:space="preserve">corresponding encryption keys are saved </w:t>
      </w:r>
      <w:r w:rsidR="008E710F">
        <w:rPr>
          <w:rFonts w:ascii="Times New Roman" w:hAnsi="Times New Roman" w:cs="Times New Roman"/>
          <w:sz w:val="24"/>
          <w:szCs w:val="24"/>
        </w:rPr>
        <w:t xml:space="preserve">in a separate directory </w:t>
      </w:r>
      <w:r w:rsidRPr="00B50BED">
        <w:rPr>
          <w:rFonts w:ascii="Times New Roman" w:hAnsi="Times New Roman" w:cs="Times New Roman"/>
          <w:sz w:val="24"/>
          <w:szCs w:val="24"/>
        </w:rPr>
        <w:t xml:space="preserve">to allow for future decryption of data. </w:t>
      </w:r>
    </w:p>
    <w:p w14:paraId="2664DA57" w14:textId="26B1A208" w:rsidR="00B50BED" w:rsidRPr="00197D3E" w:rsidRDefault="0047370A" w:rsidP="00B50BED">
      <w:pPr>
        <w:ind w:firstLine="720"/>
        <w:rPr>
          <w:rFonts w:ascii="Times New Roman" w:hAnsi="Times New Roman" w:cs="Times New Roman"/>
          <w:sz w:val="24"/>
          <w:szCs w:val="24"/>
        </w:rPr>
      </w:pPr>
      <w:r>
        <w:rPr>
          <w:rFonts w:ascii="Times New Roman" w:hAnsi="Times New Roman" w:cs="Times New Roman"/>
          <w:sz w:val="24"/>
          <w:szCs w:val="24"/>
        </w:rPr>
        <w:t>The use of homomorphic encryption means that s</w:t>
      </w:r>
      <w:r w:rsidR="00B50BED" w:rsidRPr="00B50BED">
        <w:rPr>
          <w:rFonts w:ascii="Times New Roman" w:hAnsi="Times New Roman" w:cs="Times New Roman"/>
          <w:sz w:val="24"/>
          <w:szCs w:val="24"/>
        </w:rPr>
        <w:t>tatistical analysis can then be performed on these buildings without decrypting any data until analysis is complete, preserving the privacy of these virtual buildings</w:t>
      </w:r>
      <w:r w:rsidR="007D2808">
        <w:rPr>
          <w:rFonts w:ascii="Times New Roman" w:hAnsi="Times New Roman" w:cs="Times New Roman"/>
          <w:sz w:val="24"/>
          <w:szCs w:val="24"/>
        </w:rPr>
        <w:t xml:space="preserve"> during data processing</w:t>
      </w:r>
      <w:r w:rsidR="00754F1B" w:rsidRPr="00197D3E">
        <w:rPr>
          <w:rFonts w:ascii="Times New Roman" w:hAnsi="Times New Roman" w:cs="Times New Roman"/>
          <w:sz w:val="24"/>
          <w:szCs w:val="24"/>
        </w:rPr>
        <w:t>.</w:t>
      </w:r>
      <w:r w:rsidR="0041615F">
        <w:rPr>
          <w:rFonts w:ascii="Times New Roman" w:hAnsi="Times New Roman" w:cs="Times New Roman"/>
          <w:sz w:val="24"/>
          <w:szCs w:val="24"/>
        </w:rPr>
        <w:t xml:space="preserve"> Statistics may be output without any knowledge of the underlying data.</w:t>
      </w:r>
    </w:p>
    <w:p w14:paraId="24A92533" w14:textId="77777777" w:rsidR="0072197F" w:rsidRPr="00197D3E" w:rsidRDefault="0072197F" w:rsidP="0072197F">
      <w:pPr>
        <w:pStyle w:val="Heading1"/>
        <w:rPr>
          <w:rFonts w:ascii="Times New Roman" w:hAnsi="Times New Roman" w:cs="Times New Roman"/>
        </w:rPr>
      </w:pPr>
      <w:r w:rsidRPr="00197D3E">
        <w:rPr>
          <w:rFonts w:ascii="Times New Roman" w:hAnsi="Times New Roman" w:cs="Times New Roman"/>
        </w:rPr>
        <w:t>Aggregation</w:t>
      </w:r>
    </w:p>
    <w:p w14:paraId="1DBCC8E9" w14:textId="65416253" w:rsidR="00321FE9" w:rsidRPr="00197D3E" w:rsidRDefault="00E86146" w:rsidP="0072197F">
      <w:pPr>
        <w:ind w:firstLine="720"/>
        <w:rPr>
          <w:rFonts w:ascii="Times New Roman" w:hAnsi="Times New Roman" w:cs="Times New Roman"/>
          <w:sz w:val="24"/>
          <w:szCs w:val="24"/>
        </w:rPr>
      </w:pPr>
      <w:r w:rsidRPr="00197D3E">
        <w:rPr>
          <w:rFonts w:ascii="Times New Roman" w:hAnsi="Times New Roman" w:cs="Times New Roman"/>
          <w:sz w:val="24"/>
          <w:szCs w:val="24"/>
        </w:rPr>
        <w:t xml:space="preserve">To create virtual buildings, sites must be selected and combined into </w:t>
      </w:r>
      <w:r w:rsidR="00A02084" w:rsidRPr="00197D3E">
        <w:rPr>
          <w:rFonts w:ascii="Times New Roman" w:hAnsi="Times New Roman" w:cs="Times New Roman"/>
          <w:sz w:val="24"/>
          <w:szCs w:val="24"/>
        </w:rPr>
        <w:t>composite</w:t>
      </w:r>
      <w:r w:rsidRPr="00197D3E">
        <w:rPr>
          <w:rFonts w:ascii="Times New Roman" w:hAnsi="Times New Roman" w:cs="Times New Roman"/>
          <w:sz w:val="24"/>
          <w:szCs w:val="24"/>
        </w:rPr>
        <w:t xml:space="preserve"> </w:t>
      </w:r>
      <w:r w:rsidR="00A02084" w:rsidRPr="00197D3E">
        <w:rPr>
          <w:rFonts w:ascii="Times New Roman" w:hAnsi="Times New Roman" w:cs="Times New Roman"/>
          <w:sz w:val="24"/>
          <w:szCs w:val="24"/>
        </w:rPr>
        <w:t xml:space="preserve">measurement. </w:t>
      </w:r>
      <w:r w:rsidR="0072197F" w:rsidRPr="0072197F">
        <w:rPr>
          <w:rFonts w:ascii="Times New Roman" w:hAnsi="Times New Roman" w:cs="Times New Roman"/>
          <w:sz w:val="24"/>
          <w:szCs w:val="24"/>
        </w:rPr>
        <w:t>Sites are assigned pseudo-randomly to buildings</w:t>
      </w:r>
      <w:r w:rsidR="00B15977" w:rsidRPr="00197D3E">
        <w:rPr>
          <w:rFonts w:ascii="Times New Roman" w:hAnsi="Times New Roman" w:cs="Times New Roman"/>
          <w:sz w:val="24"/>
          <w:szCs w:val="24"/>
        </w:rPr>
        <w:t xml:space="preserve"> to accomplish this</w:t>
      </w:r>
      <w:r w:rsidR="0072197F" w:rsidRPr="0072197F">
        <w:rPr>
          <w:rFonts w:ascii="Times New Roman" w:hAnsi="Times New Roman" w:cs="Times New Roman"/>
          <w:sz w:val="24"/>
          <w:szCs w:val="24"/>
        </w:rPr>
        <w:t xml:space="preserve">. Pseudorandom assignment </w:t>
      </w:r>
      <w:r w:rsidR="000975E8" w:rsidRPr="00197D3E">
        <w:rPr>
          <w:rFonts w:ascii="Times New Roman" w:hAnsi="Times New Roman" w:cs="Times New Roman"/>
          <w:sz w:val="24"/>
          <w:szCs w:val="24"/>
        </w:rPr>
        <w:t>means</w:t>
      </w:r>
      <w:r w:rsidR="0072197F" w:rsidRPr="0072197F">
        <w:rPr>
          <w:rFonts w:ascii="Times New Roman" w:hAnsi="Times New Roman" w:cs="Times New Roman"/>
          <w:sz w:val="24"/>
          <w:szCs w:val="24"/>
        </w:rPr>
        <w:t xml:space="preserve"> that storage of a site-to-building mapping is unnecessary; instead, a seed </w:t>
      </w:r>
      <w:r w:rsidR="00DC78BB" w:rsidRPr="00197D3E">
        <w:rPr>
          <w:rFonts w:ascii="Times New Roman" w:hAnsi="Times New Roman" w:cs="Times New Roman"/>
          <w:sz w:val="24"/>
          <w:szCs w:val="24"/>
        </w:rPr>
        <w:t xml:space="preserve">value </w:t>
      </w:r>
      <w:r w:rsidR="0072197F" w:rsidRPr="0072197F">
        <w:rPr>
          <w:rFonts w:ascii="Times New Roman" w:hAnsi="Times New Roman" w:cs="Times New Roman"/>
          <w:sz w:val="24"/>
          <w:szCs w:val="24"/>
        </w:rPr>
        <w:t xml:space="preserve">can be saved to initialize the pseudorandom number generator </w:t>
      </w:r>
      <w:r w:rsidR="009E26CD">
        <w:rPr>
          <w:rFonts w:ascii="Times New Roman" w:hAnsi="Times New Roman" w:cs="Times New Roman"/>
          <w:sz w:val="24"/>
          <w:szCs w:val="24"/>
        </w:rPr>
        <w:t>in a consistent manner,</w:t>
      </w:r>
      <w:r w:rsidR="0072197F" w:rsidRPr="0072197F">
        <w:rPr>
          <w:rFonts w:ascii="Times New Roman" w:hAnsi="Times New Roman" w:cs="Times New Roman"/>
          <w:sz w:val="24"/>
          <w:szCs w:val="24"/>
        </w:rPr>
        <w:t xml:space="preserve"> ensuring that sites are always assigned to the same building. </w:t>
      </w:r>
      <w:r w:rsidR="00DC78BB" w:rsidRPr="00197D3E">
        <w:rPr>
          <w:rFonts w:ascii="Times New Roman" w:hAnsi="Times New Roman" w:cs="Times New Roman"/>
          <w:sz w:val="24"/>
          <w:szCs w:val="24"/>
        </w:rPr>
        <w:t>This seed may be provided or randomly generated.</w:t>
      </w:r>
    </w:p>
    <w:p w14:paraId="3094DEF7" w14:textId="4CAFECD6" w:rsidR="002F194D" w:rsidRDefault="0072197F" w:rsidP="0072197F">
      <w:pPr>
        <w:ind w:firstLine="720"/>
        <w:rPr>
          <w:rFonts w:ascii="Times New Roman" w:hAnsi="Times New Roman" w:cs="Times New Roman"/>
          <w:sz w:val="24"/>
          <w:szCs w:val="24"/>
        </w:rPr>
      </w:pPr>
      <w:r w:rsidRPr="0072197F">
        <w:rPr>
          <w:rFonts w:ascii="Times New Roman" w:hAnsi="Times New Roman" w:cs="Times New Roman"/>
          <w:sz w:val="24"/>
          <w:szCs w:val="24"/>
        </w:rPr>
        <w:t xml:space="preserve">By default, </w:t>
      </w:r>
      <w:r w:rsidR="00A010D5">
        <w:rPr>
          <w:rFonts w:ascii="Times New Roman" w:hAnsi="Times New Roman" w:cs="Times New Roman"/>
          <w:sz w:val="24"/>
          <w:szCs w:val="24"/>
        </w:rPr>
        <w:t>8</w:t>
      </w:r>
      <w:r w:rsidRPr="0072197F">
        <w:rPr>
          <w:rFonts w:ascii="Times New Roman" w:hAnsi="Times New Roman" w:cs="Times New Roman"/>
          <w:sz w:val="24"/>
          <w:szCs w:val="24"/>
        </w:rPr>
        <w:t xml:space="preserve"> sites are assigned to each building. This number mirrors the </w:t>
      </w:r>
      <w:r w:rsidR="00075BA5">
        <w:rPr>
          <w:rFonts w:ascii="Times New Roman" w:hAnsi="Times New Roman" w:cs="Times New Roman"/>
          <w:sz w:val="24"/>
          <w:szCs w:val="24"/>
        </w:rPr>
        <w:t>results of</w:t>
      </w:r>
      <w:r w:rsidR="00B35F7B">
        <w:rPr>
          <w:rFonts w:ascii="Times New Roman" w:hAnsi="Times New Roman" w:cs="Times New Roman"/>
          <w:sz w:val="24"/>
          <w:szCs w:val="24"/>
        </w:rPr>
        <w:t xml:space="preserve"> a study</w:t>
      </w:r>
      <w:r w:rsidR="00E423E5">
        <w:rPr>
          <w:rFonts w:ascii="Times New Roman" w:hAnsi="Times New Roman" w:cs="Times New Roman"/>
          <w:sz w:val="24"/>
          <w:szCs w:val="24"/>
        </w:rPr>
        <w:t xml:space="preserve"> done by Pacific Northwest National Laboratory that suggested that </w:t>
      </w:r>
      <w:r w:rsidR="00075BA5">
        <w:rPr>
          <w:rFonts w:ascii="Times New Roman" w:hAnsi="Times New Roman" w:cs="Times New Roman"/>
          <w:sz w:val="24"/>
          <w:szCs w:val="24"/>
        </w:rPr>
        <w:t xml:space="preserve">in small buildings, the </w:t>
      </w:r>
      <w:r w:rsidR="008C0618">
        <w:rPr>
          <w:rFonts w:ascii="Times New Roman" w:hAnsi="Times New Roman" w:cs="Times New Roman"/>
          <w:sz w:val="24"/>
          <w:szCs w:val="24"/>
        </w:rPr>
        <w:t xml:space="preserve">measurable </w:t>
      </w:r>
      <w:r w:rsidR="00075BA5">
        <w:rPr>
          <w:rFonts w:ascii="Times New Roman" w:hAnsi="Times New Roman" w:cs="Times New Roman"/>
          <w:sz w:val="24"/>
          <w:szCs w:val="24"/>
        </w:rPr>
        <w:t xml:space="preserve">privacy benefits of aggregation </w:t>
      </w:r>
      <w:r w:rsidR="001E0A21">
        <w:rPr>
          <w:rFonts w:ascii="Times New Roman" w:hAnsi="Times New Roman" w:cs="Times New Roman"/>
          <w:sz w:val="24"/>
          <w:szCs w:val="24"/>
        </w:rPr>
        <w:t>increasingly level off</w:t>
      </w:r>
      <w:r w:rsidR="00994188">
        <w:rPr>
          <w:rFonts w:ascii="Times New Roman" w:hAnsi="Times New Roman" w:cs="Times New Roman"/>
          <w:sz w:val="24"/>
          <w:szCs w:val="24"/>
        </w:rPr>
        <w:t xml:space="preserve"> from </w:t>
      </w:r>
      <w:r w:rsidR="00F06B49">
        <w:rPr>
          <w:rFonts w:ascii="Times New Roman" w:hAnsi="Times New Roman" w:cs="Times New Roman"/>
          <w:sz w:val="24"/>
          <w:szCs w:val="24"/>
        </w:rPr>
        <w:t>5 meters onward</w:t>
      </w:r>
      <w:r w:rsidR="00DE669E">
        <w:rPr>
          <w:rFonts w:ascii="Times New Roman" w:hAnsi="Times New Roman" w:cs="Times New Roman"/>
          <w:sz w:val="24"/>
          <w:szCs w:val="24"/>
        </w:rPr>
        <w:t xml:space="preserve">, approaching a stable value as </w:t>
      </w:r>
      <w:r w:rsidR="000D1ADE">
        <w:rPr>
          <w:rFonts w:ascii="Times New Roman" w:hAnsi="Times New Roman" w:cs="Times New Roman"/>
          <w:sz w:val="24"/>
          <w:szCs w:val="24"/>
        </w:rPr>
        <w:t xml:space="preserve">an aggregation threshold of </w:t>
      </w:r>
      <w:r w:rsidR="00A010D5">
        <w:rPr>
          <w:rFonts w:ascii="Times New Roman" w:hAnsi="Times New Roman" w:cs="Times New Roman"/>
          <w:sz w:val="24"/>
          <w:szCs w:val="24"/>
        </w:rPr>
        <w:t>8</w:t>
      </w:r>
      <w:r w:rsidR="000D1ADE">
        <w:rPr>
          <w:rFonts w:ascii="Times New Roman" w:hAnsi="Times New Roman" w:cs="Times New Roman"/>
          <w:sz w:val="24"/>
          <w:szCs w:val="24"/>
        </w:rPr>
        <w:t xml:space="preserve"> is approached</w:t>
      </w:r>
      <w:r w:rsidR="00F512BE">
        <w:rPr>
          <w:rFonts w:ascii="Times New Roman" w:hAnsi="Times New Roman" w:cs="Times New Roman"/>
          <w:sz w:val="24"/>
          <w:szCs w:val="24"/>
        </w:rPr>
        <w:t xml:space="preserve"> </w:t>
      </w:r>
      <w:sdt>
        <w:sdtPr>
          <w:rPr>
            <w:rFonts w:ascii="Times New Roman" w:hAnsi="Times New Roman" w:cs="Times New Roman"/>
            <w:sz w:val="24"/>
            <w:szCs w:val="24"/>
          </w:rPr>
          <w:id w:val="-430239"/>
          <w:citation/>
        </w:sdtPr>
        <w:sdtContent>
          <w:r w:rsidR="00F512BE">
            <w:rPr>
              <w:rFonts w:ascii="Times New Roman" w:hAnsi="Times New Roman" w:cs="Times New Roman"/>
              <w:sz w:val="24"/>
              <w:szCs w:val="24"/>
            </w:rPr>
            <w:fldChar w:fldCharType="begin"/>
          </w:r>
          <w:r w:rsidR="00F512BE">
            <w:rPr>
              <w:rFonts w:ascii="Times New Roman" w:hAnsi="Times New Roman" w:cs="Times New Roman"/>
              <w:sz w:val="24"/>
              <w:szCs w:val="24"/>
            </w:rPr>
            <w:instrText xml:space="preserve"> CITATION USD14 \l 1033 </w:instrText>
          </w:r>
          <w:r w:rsidR="00F512BE">
            <w:rPr>
              <w:rFonts w:ascii="Times New Roman" w:hAnsi="Times New Roman" w:cs="Times New Roman"/>
              <w:sz w:val="24"/>
              <w:szCs w:val="24"/>
            </w:rPr>
            <w:fldChar w:fldCharType="separate"/>
          </w:r>
          <w:r w:rsidR="003914D8" w:rsidRPr="003914D8">
            <w:rPr>
              <w:rFonts w:ascii="Times New Roman" w:hAnsi="Times New Roman" w:cs="Times New Roman"/>
              <w:noProof/>
              <w:sz w:val="24"/>
              <w:szCs w:val="24"/>
            </w:rPr>
            <w:t>(U.S Department of Energy, 2014)</w:t>
          </w:r>
          <w:r w:rsidR="00F512BE">
            <w:rPr>
              <w:rFonts w:ascii="Times New Roman" w:hAnsi="Times New Roman" w:cs="Times New Roman"/>
              <w:sz w:val="24"/>
              <w:szCs w:val="24"/>
            </w:rPr>
            <w:fldChar w:fldCharType="end"/>
          </w:r>
        </w:sdtContent>
      </w:sdt>
      <w:r w:rsidR="00F512BE">
        <w:rPr>
          <w:rFonts w:ascii="Times New Roman" w:hAnsi="Times New Roman" w:cs="Times New Roman"/>
          <w:sz w:val="24"/>
          <w:szCs w:val="24"/>
        </w:rPr>
        <w:t>.</w:t>
      </w:r>
      <w:r w:rsidR="00D04573">
        <w:rPr>
          <w:rFonts w:ascii="Times New Roman" w:hAnsi="Times New Roman" w:cs="Times New Roman"/>
          <w:sz w:val="24"/>
          <w:szCs w:val="24"/>
        </w:rPr>
        <w:t xml:space="preserve"> </w:t>
      </w:r>
      <w:r w:rsidR="00F1090D">
        <w:rPr>
          <w:rFonts w:ascii="Times New Roman" w:hAnsi="Times New Roman" w:cs="Times New Roman"/>
          <w:sz w:val="24"/>
          <w:szCs w:val="24"/>
        </w:rPr>
        <w:t xml:space="preserve">A size of 8 sites per building also provides an acceptable sample size </w:t>
      </w:r>
      <w:r w:rsidR="002F194D">
        <w:rPr>
          <w:rFonts w:ascii="Times New Roman" w:hAnsi="Times New Roman" w:cs="Times New Roman"/>
          <w:sz w:val="24"/>
          <w:szCs w:val="24"/>
        </w:rPr>
        <w:t xml:space="preserve">for statistical purposes </w:t>
      </w:r>
      <w:r w:rsidR="00F1090D">
        <w:rPr>
          <w:rFonts w:ascii="Times New Roman" w:hAnsi="Times New Roman" w:cs="Times New Roman"/>
          <w:sz w:val="24"/>
          <w:szCs w:val="24"/>
        </w:rPr>
        <w:t xml:space="preserve">within the </w:t>
      </w:r>
      <w:r w:rsidR="00F1090D" w:rsidRPr="00B50BED">
        <w:rPr>
          <w:rFonts w:ascii="Times New Roman" w:hAnsi="Times New Roman" w:cs="Times New Roman"/>
          <w:sz w:val="24"/>
          <w:szCs w:val="24"/>
        </w:rPr>
        <w:t>Northwest End Use Load Research Project’s energy metering dataset</w:t>
      </w:r>
      <w:r w:rsidR="00F1090D">
        <w:rPr>
          <w:rFonts w:ascii="Times New Roman" w:hAnsi="Times New Roman" w:cs="Times New Roman"/>
          <w:sz w:val="24"/>
          <w:szCs w:val="24"/>
        </w:rPr>
        <w:t xml:space="preserve">, as this set </w:t>
      </w:r>
      <w:r w:rsidR="002F194D">
        <w:rPr>
          <w:rFonts w:ascii="Times New Roman" w:hAnsi="Times New Roman" w:cs="Times New Roman"/>
          <w:sz w:val="24"/>
          <w:szCs w:val="24"/>
        </w:rPr>
        <w:t xml:space="preserve">can create about 40 buildings </w:t>
      </w:r>
      <w:r w:rsidR="007009BE">
        <w:rPr>
          <w:rFonts w:ascii="Times New Roman" w:hAnsi="Times New Roman" w:cs="Times New Roman"/>
          <w:sz w:val="24"/>
          <w:szCs w:val="24"/>
        </w:rPr>
        <w:t xml:space="preserve">of 8 sites each </w:t>
      </w:r>
      <w:r w:rsidR="002F194D">
        <w:rPr>
          <w:rFonts w:ascii="Times New Roman" w:hAnsi="Times New Roman" w:cs="Times New Roman"/>
          <w:sz w:val="24"/>
          <w:szCs w:val="24"/>
        </w:rPr>
        <w:t>from its 323 sites.</w:t>
      </w:r>
      <w:r w:rsidR="00932B23">
        <w:rPr>
          <w:rFonts w:ascii="Times New Roman" w:hAnsi="Times New Roman" w:cs="Times New Roman"/>
          <w:sz w:val="24"/>
          <w:szCs w:val="24"/>
        </w:rPr>
        <w:t xml:space="preserve"> </w:t>
      </w:r>
    </w:p>
    <w:p w14:paraId="0804E029" w14:textId="4916A50D" w:rsidR="0072197F" w:rsidRPr="0072197F" w:rsidRDefault="008E3E2E" w:rsidP="002F194D">
      <w:pPr>
        <w:ind w:firstLine="720"/>
        <w:rPr>
          <w:rFonts w:ascii="Times New Roman" w:hAnsi="Times New Roman" w:cs="Times New Roman"/>
          <w:sz w:val="24"/>
          <w:szCs w:val="24"/>
        </w:rPr>
      </w:pPr>
      <w:r w:rsidRPr="00197D3E">
        <w:rPr>
          <w:rFonts w:ascii="Times New Roman" w:hAnsi="Times New Roman" w:cs="Times New Roman"/>
          <w:sz w:val="24"/>
          <w:szCs w:val="24"/>
        </w:rPr>
        <w:t>In cases where a larger or smaller number of sites must be aggregated together, a</w:t>
      </w:r>
      <w:r w:rsidR="0072197F" w:rsidRPr="0072197F">
        <w:rPr>
          <w:rFonts w:ascii="Times New Roman" w:hAnsi="Times New Roman" w:cs="Times New Roman"/>
          <w:sz w:val="24"/>
          <w:szCs w:val="24"/>
        </w:rPr>
        <w:t xml:space="preserve">n alternative building size can be provided to the program; however, </w:t>
      </w:r>
      <w:r w:rsidR="003E7393" w:rsidRPr="00197D3E">
        <w:rPr>
          <w:rFonts w:ascii="Times New Roman" w:hAnsi="Times New Roman" w:cs="Times New Roman"/>
          <w:sz w:val="24"/>
          <w:szCs w:val="24"/>
        </w:rPr>
        <w:t>it is essential that this size is large enough to provide some privacy protection to individual sites</w:t>
      </w:r>
      <w:r w:rsidR="006958D8">
        <w:rPr>
          <w:rFonts w:ascii="Times New Roman" w:hAnsi="Times New Roman" w:cs="Times New Roman"/>
          <w:sz w:val="24"/>
          <w:szCs w:val="24"/>
        </w:rPr>
        <w:t>.</w:t>
      </w:r>
      <w:r w:rsidR="00A312B1" w:rsidRPr="00197D3E">
        <w:rPr>
          <w:rFonts w:ascii="Times New Roman" w:hAnsi="Times New Roman" w:cs="Times New Roman"/>
          <w:sz w:val="24"/>
          <w:szCs w:val="24"/>
        </w:rPr>
        <w:t xml:space="preserve"> </w:t>
      </w:r>
      <w:r w:rsidR="003E7393" w:rsidRPr="00197D3E">
        <w:rPr>
          <w:rFonts w:ascii="Times New Roman" w:hAnsi="Times New Roman" w:cs="Times New Roman"/>
          <w:sz w:val="24"/>
          <w:szCs w:val="24"/>
        </w:rPr>
        <w:t>I</w:t>
      </w:r>
      <w:r w:rsidR="0072197F" w:rsidRPr="0072197F">
        <w:rPr>
          <w:rFonts w:ascii="Times New Roman" w:hAnsi="Times New Roman" w:cs="Times New Roman"/>
          <w:sz w:val="24"/>
          <w:szCs w:val="24"/>
        </w:rPr>
        <w:t>f th</w:t>
      </w:r>
      <w:r w:rsidR="004E6101" w:rsidRPr="00197D3E">
        <w:rPr>
          <w:rFonts w:ascii="Times New Roman" w:hAnsi="Times New Roman" w:cs="Times New Roman"/>
          <w:sz w:val="24"/>
          <w:szCs w:val="24"/>
        </w:rPr>
        <w:t>e</w:t>
      </w:r>
      <w:r w:rsidR="00C46E7E" w:rsidRPr="00197D3E">
        <w:rPr>
          <w:rFonts w:ascii="Times New Roman" w:hAnsi="Times New Roman" w:cs="Times New Roman"/>
          <w:sz w:val="24"/>
          <w:szCs w:val="24"/>
        </w:rPr>
        <w:t xml:space="preserve"> provided</w:t>
      </w:r>
      <w:r w:rsidR="0072197F" w:rsidRPr="0072197F">
        <w:rPr>
          <w:rFonts w:ascii="Times New Roman" w:hAnsi="Times New Roman" w:cs="Times New Roman"/>
          <w:sz w:val="24"/>
          <w:szCs w:val="24"/>
        </w:rPr>
        <w:t xml:space="preserve"> building size is too small, then the user will be informed that they should choose a larger value</w:t>
      </w:r>
      <w:r w:rsidR="00E60517">
        <w:rPr>
          <w:rFonts w:ascii="Times New Roman" w:hAnsi="Times New Roman" w:cs="Times New Roman"/>
          <w:sz w:val="24"/>
          <w:szCs w:val="24"/>
        </w:rPr>
        <w:t xml:space="preserve"> and aggregation will not proceed</w:t>
      </w:r>
      <w:r w:rsidR="0072197F" w:rsidRPr="0072197F">
        <w:rPr>
          <w:rFonts w:ascii="Times New Roman" w:hAnsi="Times New Roman" w:cs="Times New Roman"/>
          <w:sz w:val="24"/>
          <w:szCs w:val="24"/>
        </w:rPr>
        <w:t xml:space="preserve">. A minimum building size of </w:t>
      </w:r>
      <w:r w:rsidR="001C76F9">
        <w:rPr>
          <w:rFonts w:ascii="Times New Roman" w:hAnsi="Times New Roman" w:cs="Times New Roman"/>
          <w:sz w:val="24"/>
          <w:szCs w:val="24"/>
        </w:rPr>
        <w:t>4</w:t>
      </w:r>
      <w:r w:rsidR="0072197F" w:rsidRPr="0072197F">
        <w:rPr>
          <w:rFonts w:ascii="Times New Roman" w:hAnsi="Times New Roman" w:cs="Times New Roman"/>
          <w:sz w:val="24"/>
          <w:szCs w:val="24"/>
        </w:rPr>
        <w:t xml:space="preserve"> sites has been chosen</w:t>
      </w:r>
      <w:r w:rsidR="00D14571" w:rsidRPr="00197D3E">
        <w:rPr>
          <w:rFonts w:ascii="Times New Roman" w:hAnsi="Times New Roman" w:cs="Times New Roman"/>
          <w:sz w:val="24"/>
          <w:szCs w:val="24"/>
        </w:rPr>
        <w:t xml:space="preserve"> from the commercial requirements for aggregation</w:t>
      </w:r>
      <w:r w:rsidR="001A151E" w:rsidRPr="00197D3E">
        <w:rPr>
          <w:rFonts w:ascii="Times New Roman" w:hAnsi="Times New Roman" w:cs="Times New Roman"/>
          <w:sz w:val="24"/>
          <w:szCs w:val="24"/>
        </w:rPr>
        <w:t xml:space="preserve"> </w:t>
      </w:r>
      <w:sdt>
        <w:sdtPr>
          <w:rPr>
            <w:rFonts w:ascii="Times New Roman" w:hAnsi="Times New Roman" w:cs="Times New Roman"/>
            <w:sz w:val="24"/>
            <w:szCs w:val="24"/>
          </w:rPr>
          <w:id w:val="-64874671"/>
          <w:citation/>
        </w:sdtPr>
        <w:sdtContent>
          <w:r w:rsidR="001A151E" w:rsidRPr="00197D3E">
            <w:rPr>
              <w:rFonts w:ascii="Times New Roman" w:hAnsi="Times New Roman" w:cs="Times New Roman"/>
              <w:sz w:val="24"/>
              <w:szCs w:val="24"/>
            </w:rPr>
            <w:fldChar w:fldCharType="begin"/>
          </w:r>
          <w:r w:rsidR="001A151E" w:rsidRPr="00197D3E">
            <w:rPr>
              <w:rFonts w:ascii="Times New Roman" w:hAnsi="Times New Roman" w:cs="Times New Roman"/>
              <w:sz w:val="24"/>
              <w:szCs w:val="24"/>
            </w:rPr>
            <w:instrText xml:space="preserve"> CITATION Env21 \l 1033 </w:instrText>
          </w:r>
          <w:r w:rsidR="001A151E" w:rsidRPr="00197D3E">
            <w:rPr>
              <w:rFonts w:ascii="Times New Roman" w:hAnsi="Times New Roman" w:cs="Times New Roman"/>
              <w:sz w:val="24"/>
              <w:szCs w:val="24"/>
            </w:rPr>
            <w:fldChar w:fldCharType="separate"/>
          </w:r>
          <w:r w:rsidR="003914D8" w:rsidRPr="003914D8">
            <w:rPr>
              <w:rFonts w:ascii="Times New Roman" w:hAnsi="Times New Roman" w:cs="Times New Roman"/>
              <w:noProof/>
              <w:sz w:val="24"/>
              <w:szCs w:val="24"/>
            </w:rPr>
            <w:t>(Environment Protection Agency, 2021)</w:t>
          </w:r>
          <w:r w:rsidR="001A151E" w:rsidRPr="00197D3E">
            <w:rPr>
              <w:rFonts w:ascii="Times New Roman" w:hAnsi="Times New Roman" w:cs="Times New Roman"/>
              <w:sz w:val="24"/>
              <w:szCs w:val="24"/>
            </w:rPr>
            <w:fldChar w:fldCharType="end"/>
          </w:r>
        </w:sdtContent>
      </w:sdt>
      <w:r w:rsidR="0072197F" w:rsidRPr="0072197F">
        <w:rPr>
          <w:rFonts w:ascii="Times New Roman" w:hAnsi="Times New Roman" w:cs="Times New Roman"/>
          <w:sz w:val="24"/>
          <w:szCs w:val="24"/>
        </w:rPr>
        <w:t xml:space="preserve">, </w:t>
      </w:r>
      <w:r w:rsidR="005575ED">
        <w:rPr>
          <w:rFonts w:ascii="Times New Roman" w:hAnsi="Times New Roman" w:cs="Times New Roman"/>
          <w:sz w:val="24"/>
          <w:szCs w:val="24"/>
        </w:rPr>
        <w:t xml:space="preserve">and the Pacific Northwest National Laboratory study agrees that </w:t>
      </w:r>
      <w:r w:rsidR="001C76F9">
        <w:rPr>
          <w:rFonts w:ascii="Times New Roman" w:hAnsi="Times New Roman" w:cs="Times New Roman"/>
          <w:sz w:val="24"/>
          <w:szCs w:val="24"/>
        </w:rPr>
        <w:t xml:space="preserve">an aggregation size of 4 or more </w:t>
      </w:r>
      <w:r w:rsidR="001C76F9">
        <w:rPr>
          <w:rFonts w:ascii="Times New Roman" w:hAnsi="Times New Roman" w:cs="Times New Roman"/>
          <w:sz w:val="24"/>
          <w:szCs w:val="24"/>
        </w:rPr>
        <w:lastRenderedPageBreak/>
        <w:t>provides reasonable privacy protection</w:t>
      </w:r>
      <w:r w:rsidR="00272C37">
        <w:rPr>
          <w:rFonts w:ascii="Times New Roman" w:hAnsi="Times New Roman" w:cs="Times New Roman"/>
          <w:sz w:val="24"/>
          <w:szCs w:val="24"/>
        </w:rPr>
        <w:t xml:space="preserve"> for individual meter readings</w:t>
      </w:r>
      <w:r w:rsidR="0018127B">
        <w:rPr>
          <w:rFonts w:ascii="Times New Roman" w:hAnsi="Times New Roman" w:cs="Times New Roman"/>
          <w:sz w:val="24"/>
          <w:szCs w:val="24"/>
        </w:rPr>
        <w:t xml:space="preserve"> </w:t>
      </w:r>
      <w:sdt>
        <w:sdtPr>
          <w:rPr>
            <w:rFonts w:ascii="Times New Roman" w:hAnsi="Times New Roman" w:cs="Times New Roman"/>
            <w:sz w:val="24"/>
            <w:szCs w:val="24"/>
          </w:rPr>
          <w:id w:val="-1844767385"/>
          <w:citation/>
        </w:sdtPr>
        <w:sdtContent>
          <w:r w:rsidR="0018127B">
            <w:rPr>
              <w:rFonts w:ascii="Times New Roman" w:hAnsi="Times New Roman" w:cs="Times New Roman"/>
              <w:sz w:val="24"/>
              <w:szCs w:val="24"/>
            </w:rPr>
            <w:fldChar w:fldCharType="begin"/>
          </w:r>
          <w:r w:rsidR="0018127B">
            <w:rPr>
              <w:rFonts w:ascii="Times New Roman" w:hAnsi="Times New Roman" w:cs="Times New Roman"/>
              <w:sz w:val="24"/>
              <w:szCs w:val="24"/>
            </w:rPr>
            <w:instrText xml:space="preserve"> CITATION USD14 \l 1033 </w:instrText>
          </w:r>
          <w:r w:rsidR="0018127B">
            <w:rPr>
              <w:rFonts w:ascii="Times New Roman" w:hAnsi="Times New Roman" w:cs="Times New Roman"/>
              <w:sz w:val="24"/>
              <w:szCs w:val="24"/>
            </w:rPr>
            <w:fldChar w:fldCharType="separate"/>
          </w:r>
          <w:r w:rsidR="0018127B" w:rsidRPr="0018127B">
            <w:rPr>
              <w:rFonts w:ascii="Times New Roman" w:hAnsi="Times New Roman" w:cs="Times New Roman"/>
              <w:noProof/>
              <w:sz w:val="24"/>
              <w:szCs w:val="24"/>
            </w:rPr>
            <w:t>(U.S Department of Energy, 2014)</w:t>
          </w:r>
          <w:r w:rsidR="0018127B">
            <w:rPr>
              <w:rFonts w:ascii="Times New Roman" w:hAnsi="Times New Roman" w:cs="Times New Roman"/>
              <w:sz w:val="24"/>
              <w:szCs w:val="24"/>
            </w:rPr>
            <w:fldChar w:fldCharType="end"/>
          </w:r>
        </w:sdtContent>
      </w:sdt>
      <w:r w:rsidR="00272C37">
        <w:rPr>
          <w:rFonts w:ascii="Times New Roman" w:hAnsi="Times New Roman" w:cs="Times New Roman"/>
          <w:sz w:val="24"/>
          <w:szCs w:val="24"/>
        </w:rPr>
        <w:t>.</w:t>
      </w:r>
    </w:p>
    <w:p w14:paraId="77867898" w14:textId="7480C6EC" w:rsidR="0072197F" w:rsidRPr="00197D3E" w:rsidRDefault="00C1431A" w:rsidP="0072197F">
      <w:pPr>
        <w:ind w:firstLine="720"/>
        <w:rPr>
          <w:rFonts w:ascii="Times New Roman" w:hAnsi="Times New Roman" w:cs="Times New Roman"/>
          <w:sz w:val="24"/>
          <w:szCs w:val="24"/>
        </w:rPr>
      </w:pPr>
      <w:r w:rsidRPr="00197D3E">
        <w:rPr>
          <w:rFonts w:ascii="Times New Roman" w:hAnsi="Times New Roman" w:cs="Times New Roman"/>
          <w:sz w:val="24"/>
          <w:szCs w:val="24"/>
        </w:rPr>
        <w:t xml:space="preserve">Once </w:t>
      </w:r>
      <w:r w:rsidR="003E3FF9" w:rsidRPr="00197D3E">
        <w:rPr>
          <w:rFonts w:ascii="Times New Roman" w:hAnsi="Times New Roman" w:cs="Times New Roman"/>
          <w:sz w:val="24"/>
          <w:szCs w:val="24"/>
        </w:rPr>
        <w:t xml:space="preserve">a set of </w:t>
      </w:r>
      <w:r w:rsidRPr="00197D3E">
        <w:rPr>
          <w:rFonts w:ascii="Times New Roman" w:hAnsi="Times New Roman" w:cs="Times New Roman"/>
          <w:sz w:val="24"/>
          <w:szCs w:val="24"/>
        </w:rPr>
        <w:t xml:space="preserve">sites </w:t>
      </w:r>
      <w:r w:rsidR="003E3FF9" w:rsidRPr="00197D3E">
        <w:rPr>
          <w:rFonts w:ascii="Times New Roman" w:hAnsi="Times New Roman" w:cs="Times New Roman"/>
          <w:sz w:val="24"/>
          <w:szCs w:val="24"/>
        </w:rPr>
        <w:t>is</w:t>
      </w:r>
      <w:r w:rsidRPr="00197D3E">
        <w:rPr>
          <w:rFonts w:ascii="Times New Roman" w:hAnsi="Times New Roman" w:cs="Times New Roman"/>
          <w:sz w:val="24"/>
          <w:szCs w:val="24"/>
        </w:rPr>
        <w:t xml:space="preserve"> selected for a building, </w:t>
      </w:r>
      <w:r w:rsidR="0072197F" w:rsidRPr="0072197F">
        <w:rPr>
          <w:rFonts w:ascii="Times New Roman" w:hAnsi="Times New Roman" w:cs="Times New Roman"/>
          <w:sz w:val="24"/>
          <w:szCs w:val="24"/>
        </w:rPr>
        <w:t xml:space="preserve">HE-Aggregation combines </w:t>
      </w:r>
      <w:r w:rsidRPr="00197D3E">
        <w:rPr>
          <w:rFonts w:ascii="Times New Roman" w:hAnsi="Times New Roman" w:cs="Times New Roman"/>
          <w:sz w:val="24"/>
          <w:szCs w:val="24"/>
        </w:rPr>
        <w:t>these</w:t>
      </w:r>
      <w:r w:rsidR="0072197F" w:rsidRPr="0072197F">
        <w:rPr>
          <w:rFonts w:ascii="Times New Roman" w:hAnsi="Times New Roman" w:cs="Times New Roman"/>
          <w:sz w:val="24"/>
          <w:szCs w:val="24"/>
        </w:rPr>
        <w:t xml:space="preserve"> sites into virtual buildings by summing readings for each time perio</w:t>
      </w:r>
      <w:r w:rsidR="00321DC7" w:rsidRPr="00197D3E">
        <w:rPr>
          <w:rFonts w:ascii="Times New Roman" w:hAnsi="Times New Roman" w:cs="Times New Roman"/>
          <w:sz w:val="24"/>
          <w:szCs w:val="24"/>
        </w:rPr>
        <w:t>d</w:t>
      </w:r>
      <w:r w:rsidR="0072197F" w:rsidRPr="0072197F">
        <w:rPr>
          <w:rFonts w:ascii="Times New Roman" w:hAnsi="Times New Roman" w:cs="Times New Roman"/>
          <w:sz w:val="24"/>
          <w:szCs w:val="24"/>
        </w:rPr>
        <w:t>. Data is indexed by the start and end times of meter readings</w:t>
      </w:r>
      <w:r w:rsidR="00A54D10">
        <w:rPr>
          <w:rFonts w:ascii="Times New Roman" w:hAnsi="Times New Roman" w:cs="Times New Roman"/>
          <w:sz w:val="24"/>
          <w:szCs w:val="24"/>
        </w:rPr>
        <w:t xml:space="preserve"> to enable this</w:t>
      </w:r>
      <w:r w:rsidR="0072197F" w:rsidRPr="0072197F">
        <w:rPr>
          <w:rFonts w:ascii="Times New Roman" w:hAnsi="Times New Roman" w:cs="Times New Roman"/>
          <w:sz w:val="24"/>
          <w:szCs w:val="24"/>
        </w:rPr>
        <w:t>. Matching indices are added together to create an aggregate energy usage statistic, and the power factor for the resulting data is recalculated. The resulting buildings then have their data encrypted to provide privacy protection while data is at rest and in use.</w:t>
      </w:r>
      <w:r w:rsidR="00D1732F">
        <w:rPr>
          <w:rFonts w:ascii="Times New Roman" w:hAnsi="Times New Roman" w:cs="Times New Roman"/>
          <w:sz w:val="24"/>
          <w:szCs w:val="24"/>
        </w:rPr>
        <w:t xml:space="preserve"> Aggregating by time </w:t>
      </w:r>
      <w:r w:rsidR="005768CF">
        <w:rPr>
          <w:rFonts w:ascii="Times New Roman" w:hAnsi="Times New Roman" w:cs="Times New Roman"/>
          <w:sz w:val="24"/>
          <w:szCs w:val="24"/>
        </w:rPr>
        <w:t xml:space="preserve">periods </w:t>
      </w:r>
      <w:r w:rsidR="00D1732F">
        <w:rPr>
          <w:rFonts w:ascii="Times New Roman" w:hAnsi="Times New Roman" w:cs="Times New Roman"/>
          <w:sz w:val="24"/>
          <w:szCs w:val="24"/>
        </w:rPr>
        <w:t xml:space="preserve">allows the calculation of </w:t>
      </w:r>
      <w:r w:rsidR="006727D0">
        <w:rPr>
          <w:rFonts w:ascii="Times New Roman" w:hAnsi="Times New Roman" w:cs="Times New Roman"/>
          <w:sz w:val="24"/>
          <w:szCs w:val="24"/>
        </w:rPr>
        <w:t>time-based statistics</w:t>
      </w:r>
      <w:r w:rsidR="00D1732F">
        <w:rPr>
          <w:rFonts w:ascii="Times New Roman" w:hAnsi="Times New Roman" w:cs="Times New Roman"/>
          <w:sz w:val="24"/>
          <w:szCs w:val="24"/>
        </w:rPr>
        <w:t xml:space="preserve">, which may be useful for </w:t>
      </w:r>
      <w:r w:rsidR="00A173E9">
        <w:rPr>
          <w:rFonts w:ascii="Times New Roman" w:hAnsi="Times New Roman" w:cs="Times New Roman"/>
          <w:sz w:val="24"/>
          <w:szCs w:val="24"/>
        </w:rPr>
        <w:t>detecting changes in energy usage over time</w:t>
      </w:r>
      <w:r w:rsidR="003824E2">
        <w:rPr>
          <w:rFonts w:ascii="Times New Roman" w:hAnsi="Times New Roman" w:cs="Times New Roman"/>
          <w:sz w:val="24"/>
          <w:szCs w:val="24"/>
        </w:rPr>
        <w:t xml:space="preserve"> in the resulting virtual building</w:t>
      </w:r>
      <w:r w:rsidR="00A173E9">
        <w:rPr>
          <w:rFonts w:ascii="Times New Roman" w:hAnsi="Times New Roman" w:cs="Times New Roman"/>
          <w:sz w:val="24"/>
          <w:szCs w:val="24"/>
        </w:rPr>
        <w:t>.</w:t>
      </w:r>
    </w:p>
    <w:p w14:paraId="69036E80" w14:textId="602DB8A4" w:rsidR="00606942" w:rsidRPr="00197D3E" w:rsidRDefault="00606942" w:rsidP="00606942">
      <w:pPr>
        <w:pStyle w:val="Heading1"/>
        <w:rPr>
          <w:rFonts w:ascii="Times New Roman" w:hAnsi="Times New Roman" w:cs="Times New Roman"/>
        </w:rPr>
      </w:pPr>
      <w:r w:rsidRPr="00197D3E">
        <w:rPr>
          <w:rFonts w:ascii="Times New Roman" w:hAnsi="Times New Roman" w:cs="Times New Roman"/>
        </w:rPr>
        <w:t>Encryption</w:t>
      </w:r>
    </w:p>
    <w:p w14:paraId="4B92CE7D" w14:textId="74896FBD" w:rsidR="00BA7B39" w:rsidRPr="00197D3E" w:rsidRDefault="00B04E7C" w:rsidP="000530F7">
      <w:pPr>
        <w:ind w:firstLine="720"/>
        <w:rPr>
          <w:rFonts w:ascii="Times New Roman" w:hAnsi="Times New Roman" w:cs="Times New Roman"/>
          <w:sz w:val="24"/>
          <w:szCs w:val="24"/>
        </w:rPr>
      </w:pPr>
      <w:r w:rsidRPr="00197D3E">
        <w:rPr>
          <w:rFonts w:ascii="Times New Roman" w:hAnsi="Times New Roman" w:cs="Times New Roman"/>
          <w:sz w:val="24"/>
          <w:szCs w:val="24"/>
        </w:rPr>
        <w:t>E</w:t>
      </w:r>
      <w:r w:rsidR="0042242E" w:rsidRPr="00197D3E">
        <w:rPr>
          <w:rFonts w:ascii="Times New Roman" w:hAnsi="Times New Roman" w:cs="Times New Roman"/>
          <w:sz w:val="24"/>
          <w:szCs w:val="24"/>
        </w:rPr>
        <w:t>ncryption is performed using the LightPHE library</w:t>
      </w:r>
      <w:r w:rsidR="00944491" w:rsidRPr="00197D3E">
        <w:rPr>
          <w:rFonts w:ascii="Times New Roman" w:hAnsi="Times New Roman" w:cs="Times New Roman"/>
          <w:sz w:val="24"/>
          <w:szCs w:val="24"/>
        </w:rPr>
        <w:t>, a homomorphic encryption library that supports multiple additive and multiplicative partially homomorphic encryption schemes.</w:t>
      </w:r>
      <w:r w:rsidR="00807682" w:rsidRPr="00197D3E">
        <w:rPr>
          <w:rFonts w:ascii="Times New Roman" w:hAnsi="Times New Roman" w:cs="Times New Roman"/>
          <w:sz w:val="24"/>
          <w:szCs w:val="24"/>
        </w:rPr>
        <w:t xml:space="preserve"> </w:t>
      </w:r>
      <w:r w:rsidR="00B719B0">
        <w:rPr>
          <w:rFonts w:ascii="Times New Roman" w:hAnsi="Times New Roman" w:cs="Times New Roman"/>
          <w:sz w:val="24"/>
          <w:szCs w:val="24"/>
        </w:rPr>
        <w:t xml:space="preserve">This library was the most efficient out of those tested. </w:t>
      </w:r>
      <w:r w:rsidR="00807682" w:rsidRPr="00197D3E">
        <w:rPr>
          <w:rFonts w:ascii="Times New Roman" w:hAnsi="Times New Roman" w:cs="Times New Roman"/>
          <w:sz w:val="24"/>
          <w:szCs w:val="24"/>
        </w:rPr>
        <w:t xml:space="preserve">The Elliptic Curve El-Gamal scheme was chosen due to its comparatively small secure key size, </w:t>
      </w:r>
      <w:r w:rsidR="00A41185" w:rsidRPr="00197D3E">
        <w:rPr>
          <w:rFonts w:ascii="Times New Roman" w:hAnsi="Times New Roman" w:cs="Times New Roman"/>
          <w:sz w:val="24"/>
          <w:szCs w:val="24"/>
        </w:rPr>
        <w:t xml:space="preserve">quick performance, and mathematical capabilities. This scheme is capable of </w:t>
      </w:r>
      <w:r w:rsidR="001A7449" w:rsidRPr="00197D3E">
        <w:rPr>
          <w:rFonts w:ascii="Times New Roman" w:hAnsi="Times New Roman" w:cs="Times New Roman"/>
          <w:sz w:val="24"/>
          <w:szCs w:val="24"/>
        </w:rPr>
        <w:t xml:space="preserve">homomorphic </w:t>
      </w:r>
      <w:r w:rsidR="00A41185" w:rsidRPr="00197D3E">
        <w:rPr>
          <w:rFonts w:ascii="Times New Roman" w:hAnsi="Times New Roman" w:cs="Times New Roman"/>
          <w:sz w:val="24"/>
          <w:szCs w:val="24"/>
        </w:rPr>
        <w:t>addition</w:t>
      </w:r>
      <w:r w:rsidR="00F62E57" w:rsidRPr="00197D3E">
        <w:rPr>
          <w:rFonts w:ascii="Times New Roman" w:hAnsi="Times New Roman" w:cs="Times New Roman"/>
          <w:sz w:val="24"/>
          <w:szCs w:val="24"/>
        </w:rPr>
        <w:t>,</w:t>
      </w:r>
      <w:r w:rsidR="00A41185" w:rsidRPr="00197D3E">
        <w:rPr>
          <w:rFonts w:ascii="Times New Roman" w:hAnsi="Times New Roman" w:cs="Times New Roman"/>
          <w:sz w:val="24"/>
          <w:szCs w:val="24"/>
        </w:rPr>
        <w:t xml:space="preserve"> a</w:t>
      </w:r>
      <w:r w:rsidR="00F62E57" w:rsidRPr="00197D3E">
        <w:rPr>
          <w:rFonts w:ascii="Times New Roman" w:hAnsi="Times New Roman" w:cs="Times New Roman"/>
          <w:sz w:val="24"/>
          <w:szCs w:val="24"/>
        </w:rPr>
        <w:t>s well as</w:t>
      </w:r>
      <w:r w:rsidR="00A41185" w:rsidRPr="00197D3E">
        <w:rPr>
          <w:rFonts w:ascii="Times New Roman" w:hAnsi="Times New Roman" w:cs="Times New Roman"/>
          <w:sz w:val="24"/>
          <w:szCs w:val="24"/>
        </w:rPr>
        <w:t xml:space="preserve"> multiplication by a plaintext scalar, and these operations allow for the calculation of many useful statistics.</w:t>
      </w:r>
      <w:r w:rsidR="00303358" w:rsidRPr="00197D3E">
        <w:rPr>
          <w:rFonts w:ascii="Times New Roman" w:hAnsi="Times New Roman" w:cs="Times New Roman"/>
          <w:sz w:val="24"/>
          <w:szCs w:val="24"/>
        </w:rPr>
        <w:t xml:space="preserve"> </w:t>
      </w:r>
    </w:p>
    <w:p w14:paraId="305AE439" w14:textId="01867779" w:rsidR="00BA7B39" w:rsidRPr="00197D3E" w:rsidRDefault="00303358" w:rsidP="000530F7">
      <w:pPr>
        <w:ind w:firstLine="720"/>
        <w:rPr>
          <w:rFonts w:ascii="Times New Roman" w:hAnsi="Times New Roman" w:cs="Times New Roman"/>
          <w:sz w:val="24"/>
          <w:szCs w:val="24"/>
        </w:rPr>
      </w:pPr>
      <w:r w:rsidRPr="00197D3E">
        <w:rPr>
          <w:rFonts w:ascii="Times New Roman" w:hAnsi="Times New Roman" w:cs="Times New Roman"/>
          <w:sz w:val="24"/>
          <w:szCs w:val="24"/>
        </w:rPr>
        <w:t>While a fully homomorphic encryption scheme could have been chosen instead, testing of fully homomorphic encryption libraries revealed that utilizing them would take a prohibitive amount of time for data analysis and processing</w:t>
      </w:r>
      <w:r w:rsidR="0079273C" w:rsidRPr="00197D3E">
        <w:rPr>
          <w:rFonts w:ascii="Times New Roman" w:hAnsi="Times New Roman" w:cs="Times New Roman"/>
          <w:sz w:val="24"/>
          <w:szCs w:val="24"/>
        </w:rPr>
        <w:t xml:space="preserve"> even if the processing device were left on overnight.</w:t>
      </w:r>
      <w:r w:rsidR="002E5BD0" w:rsidRPr="00197D3E">
        <w:rPr>
          <w:rFonts w:ascii="Times New Roman" w:hAnsi="Times New Roman" w:cs="Times New Roman"/>
          <w:sz w:val="24"/>
          <w:szCs w:val="24"/>
        </w:rPr>
        <w:t xml:space="preserve"> </w:t>
      </w:r>
      <w:r w:rsidR="00B763D8" w:rsidRPr="00197D3E">
        <w:rPr>
          <w:rFonts w:ascii="Times New Roman" w:hAnsi="Times New Roman" w:cs="Times New Roman"/>
          <w:sz w:val="24"/>
          <w:szCs w:val="24"/>
        </w:rPr>
        <w:t xml:space="preserve">Computing statistics for large periods of time </w:t>
      </w:r>
      <w:r w:rsidR="005A583C">
        <w:rPr>
          <w:rFonts w:ascii="Times New Roman" w:hAnsi="Times New Roman" w:cs="Times New Roman"/>
          <w:sz w:val="24"/>
          <w:szCs w:val="24"/>
        </w:rPr>
        <w:t>c</w:t>
      </w:r>
      <w:r w:rsidR="00B763D8" w:rsidRPr="00197D3E">
        <w:rPr>
          <w:rFonts w:ascii="Times New Roman" w:hAnsi="Times New Roman" w:cs="Times New Roman"/>
          <w:sz w:val="24"/>
          <w:szCs w:val="24"/>
        </w:rPr>
        <w:t xml:space="preserve">ould be particularly slow, as the number of operations required would likely necessitate bootstrapping operations to reduce noise in encrypted data. </w:t>
      </w:r>
      <w:r w:rsidR="00C11514" w:rsidRPr="00197D3E">
        <w:rPr>
          <w:rFonts w:ascii="Times New Roman" w:hAnsi="Times New Roman" w:cs="Times New Roman"/>
          <w:sz w:val="24"/>
          <w:szCs w:val="24"/>
        </w:rPr>
        <w:t xml:space="preserve">The slow speed of bootstrapping is a known </w:t>
      </w:r>
      <w:r w:rsidR="00A311A0">
        <w:rPr>
          <w:rFonts w:ascii="Times New Roman" w:hAnsi="Times New Roman" w:cs="Times New Roman"/>
          <w:sz w:val="24"/>
          <w:szCs w:val="24"/>
        </w:rPr>
        <w:t>challenge</w:t>
      </w:r>
      <w:r w:rsidR="00C11514" w:rsidRPr="00197D3E">
        <w:rPr>
          <w:rFonts w:ascii="Times New Roman" w:hAnsi="Times New Roman" w:cs="Times New Roman"/>
          <w:sz w:val="24"/>
          <w:szCs w:val="24"/>
        </w:rPr>
        <w:t xml:space="preserve"> in homomorphic encryption</w:t>
      </w:r>
      <w:r w:rsidR="002526CE" w:rsidRPr="00197D3E">
        <w:rPr>
          <w:rFonts w:ascii="Times New Roman" w:hAnsi="Times New Roman" w:cs="Times New Roman"/>
          <w:sz w:val="24"/>
          <w:szCs w:val="24"/>
        </w:rPr>
        <w:t>, though performance is improving</w:t>
      </w:r>
      <w:r w:rsidR="005D3537" w:rsidRPr="00197D3E">
        <w:rPr>
          <w:rFonts w:ascii="Times New Roman" w:hAnsi="Times New Roman" w:cs="Times New Roman"/>
          <w:sz w:val="24"/>
          <w:szCs w:val="24"/>
        </w:rPr>
        <w:t xml:space="preserve"> </w:t>
      </w:r>
      <w:sdt>
        <w:sdtPr>
          <w:rPr>
            <w:rFonts w:ascii="Times New Roman" w:hAnsi="Times New Roman" w:cs="Times New Roman"/>
            <w:sz w:val="24"/>
            <w:szCs w:val="24"/>
          </w:rPr>
          <w:id w:val="-232164541"/>
          <w:citation/>
        </w:sdtPr>
        <w:sdtContent>
          <w:r w:rsidR="005D3537" w:rsidRPr="00197D3E">
            <w:rPr>
              <w:rFonts w:ascii="Times New Roman" w:hAnsi="Times New Roman" w:cs="Times New Roman"/>
              <w:sz w:val="24"/>
              <w:szCs w:val="24"/>
            </w:rPr>
            <w:fldChar w:fldCharType="begin"/>
          </w:r>
          <w:r w:rsidR="005D3537" w:rsidRPr="00197D3E">
            <w:rPr>
              <w:rFonts w:ascii="Times New Roman" w:hAnsi="Times New Roman" w:cs="Times New Roman"/>
              <w:sz w:val="24"/>
              <w:szCs w:val="24"/>
            </w:rPr>
            <w:instrText xml:space="preserve"> CITATION Bad23 \l 1033 </w:instrText>
          </w:r>
          <w:r w:rsidR="005D3537" w:rsidRPr="00197D3E">
            <w:rPr>
              <w:rFonts w:ascii="Times New Roman" w:hAnsi="Times New Roman" w:cs="Times New Roman"/>
              <w:sz w:val="24"/>
              <w:szCs w:val="24"/>
            </w:rPr>
            <w:fldChar w:fldCharType="separate"/>
          </w:r>
          <w:r w:rsidR="003914D8" w:rsidRPr="003914D8">
            <w:rPr>
              <w:rFonts w:ascii="Times New Roman" w:hAnsi="Times New Roman" w:cs="Times New Roman"/>
              <w:noProof/>
              <w:sz w:val="24"/>
              <w:szCs w:val="24"/>
            </w:rPr>
            <w:t>(Badawi &amp; Polyakov, 2023)</w:t>
          </w:r>
          <w:r w:rsidR="005D3537" w:rsidRPr="00197D3E">
            <w:rPr>
              <w:rFonts w:ascii="Times New Roman" w:hAnsi="Times New Roman" w:cs="Times New Roman"/>
              <w:sz w:val="24"/>
              <w:szCs w:val="24"/>
            </w:rPr>
            <w:fldChar w:fldCharType="end"/>
          </w:r>
        </w:sdtContent>
      </w:sdt>
      <w:r w:rsidR="005D3537" w:rsidRPr="00197D3E">
        <w:rPr>
          <w:rFonts w:ascii="Times New Roman" w:hAnsi="Times New Roman" w:cs="Times New Roman"/>
          <w:sz w:val="24"/>
          <w:szCs w:val="24"/>
        </w:rPr>
        <w:t>.</w:t>
      </w:r>
      <w:r w:rsidR="00C11514" w:rsidRPr="00197D3E">
        <w:rPr>
          <w:rFonts w:ascii="Times New Roman" w:hAnsi="Times New Roman" w:cs="Times New Roman"/>
          <w:sz w:val="24"/>
          <w:szCs w:val="24"/>
        </w:rPr>
        <w:t xml:space="preserve"> </w:t>
      </w:r>
      <w:r w:rsidR="002E5BD0" w:rsidRPr="00197D3E">
        <w:rPr>
          <w:rFonts w:ascii="Times New Roman" w:hAnsi="Times New Roman" w:cs="Times New Roman"/>
          <w:sz w:val="24"/>
          <w:szCs w:val="24"/>
        </w:rPr>
        <w:t>Partially homomorphic schemes offer improved speed over fully homomorphic schemes</w:t>
      </w:r>
      <w:r w:rsidR="00B763D8" w:rsidRPr="00197D3E">
        <w:rPr>
          <w:rFonts w:ascii="Times New Roman" w:hAnsi="Times New Roman" w:cs="Times New Roman"/>
          <w:sz w:val="24"/>
          <w:szCs w:val="24"/>
        </w:rPr>
        <w:t>, as they do not require bootstrapping</w:t>
      </w:r>
      <w:r w:rsidR="00BB2D29">
        <w:rPr>
          <w:rFonts w:ascii="Times New Roman" w:hAnsi="Times New Roman" w:cs="Times New Roman"/>
          <w:sz w:val="24"/>
          <w:szCs w:val="24"/>
        </w:rPr>
        <w:t>. Additionally,</w:t>
      </w:r>
      <w:r w:rsidR="00237380" w:rsidRPr="00197D3E">
        <w:rPr>
          <w:rFonts w:ascii="Times New Roman" w:hAnsi="Times New Roman" w:cs="Times New Roman"/>
          <w:sz w:val="24"/>
          <w:szCs w:val="24"/>
        </w:rPr>
        <w:t xml:space="preserve"> fully homomorphic encryption</w:t>
      </w:r>
      <w:r w:rsidR="00BB2D29">
        <w:rPr>
          <w:rFonts w:ascii="Times New Roman" w:hAnsi="Times New Roman" w:cs="Times New Roman"/>
          <w:sz w:val="24"/>
          <w:szCs w:val="24"/>
        </w:rPr>
        <w:t xml:space="preserve"> may not be required</w:t>
      </w:r>
      <w:r w:rsidR="00237380" w:rsidRPr="00197D3E">
        <w:rPr>
          <w:rFonts w:ascii="Times New Roman" w:hAnsi="Times New Roman" w:cs="Times New Roman"/>
          <w:sz w:val="24"/>
          <w:szCs w:val="24"/>
        </w:rPr>
        <w:t xml:space="preserve"> </w:t>
      </w:r>
      <w:r w:rsidR="00EC6BEE" w:rsidRPr="00197D3E">
        <w:rPr>
          <w:rFonts w:ascii="Times New Roman" w:hAnsi="Times New Roman" w:cs="Times New Roman"/>
          <w:sz w:val="24"/>
          <w:szCs w:val="24"/>
        </w:rPr>
        <w:t>in this case. Evaluation of statistics that might be calculated using this data revealed that most statistics should be possible to calculate</w:t>
      </w:r>
      <w:r w:rsidR="00EC6BEE" w:rsidRPr="00197D3E">
        <w:rPr>
          <w:rFonts w:ascii="Times New Roman" w:hAnsi="Times New Roman" w:cs="Times New Roman"/>
          <w:sz w:val="24"/>
          <w:szCs w:val="24"/>
        </w:rPr>
        <w:t xml:space="preserve"> </w:t>
      </w:r>
      <w:r w:rsidR="003B0936">
        <w:rPr>
          <w:rFonts w:ascii="Times New Roman" w:hAnsi="Times New Roman" w:cs="Times New Roman"/>
          <w:sz w:val="24"/>
          <w:szCs w:val="24"/>
        </w:rPr>
        <w:t xml:space="preserve">without violating privacy </w:t>
      </w:r>
      <w:r w:rsidR="00EC6BEE" w:rsidRPr="00197D3E">
        <w:rPr>
          <w:rFonts w:ascii="Times New Roman" w:hAnsi="Times New Roman" w:cs="Times New Roman"/>
          <w:sz w:val="24"/>
          <w:szCs w:val="24"/>
        </w:rPr>
        <w:t>if plaintext scalars are permissible in addition to homomorphic addition.</w:t>
      </w:r>
      <w:r w:rsidR="00DA7342" w:rsidRPr="00197D3E">
        <w:rPr>
          <w:rFonts w:ascii="Times New Roman" w:hAnsi="Times New Roman" w:cs="Times New Roman"/>
          <w:sz w:val="24"/>
          <w:szCs w:val="24"/>
        </w:rPr>
        <w:t xml:space="preserve"> As a result, a partially homomorphic scheme </w:t>
      </w:r>
      <w:r w:rsidR="006D6EB9">
        <w:rPr>
          <w:rFonts w:ascii="Times New Roman" w:hAnsi="Times New Roman" w:cs="Times New Roman"/>
          <w:sz w:val="24"/>
          <w:szCs w:val="24"/>
        </w:rPr>
        <w:t xml:space="preserve">that allows the use of plaintext scalars and homomorphic addition </w:t>
      </w:r>
      <w:r w:rsidR="00DA7342" w:rsidRPr="00197D3E">
        <w:rPr>
          <w:rFonts w:ascii="Times New Roman" w:hAnsi="Times New Roman" w:cs="Times New Roman"/>
          <w:sz w:val="24"/>
          <w:szCs w:val="24"/>
        </w:rPr>
        <w:t xml:space="preserve">was selected to </w:t>
      </w:r>
      <w:r w:rsidR="00803A32" w:rsidRPr="00197D3E">
        <w:rPr>
          <w:rFonts w:ascii="Times New Roman" w:hAnsi="Times New Roman" w:cs="Times New Roman"/>
          <w:sz w:val="24"/>
          <w:szCs w:val="24"/>
        </w:rPr>
        <w:t>minimize</w:t>
      </w:r>
      <w:r w:rsidR="00DA7342" w:rsidRPr="00197D3E">
        <w:rPr>
          <w:rFonts w:ascii="Times New Roman" w:hAnsi="Times New Roman" w:cs="Times New Roman"/>
          <w:sz w:val="24"/>
          <w:szCs w:val="24"/>
        </w:rPr>
        <w:t xml:space="preserve"> processing times.</w:t>
      </w:r>
      <w:r w:rsidR="004408EA" w:rsidRPr="00197D3E">
        <w:rPr>
          <w:rFonts w:ascii="Times New Roman" w:hAnsi="Times New Roman" w:cs="Times New Roman"/>
          <w:sz w:val="24"/>
          <w:szCs w:val="24"/>
        </w:rPr>
        <w:t xml:space="preserve"> </w:t>
      </w:r>
      <w:r w:rsidR="00705967">
        <w:rPr>
          <w:rFonts w:ascii="Times New Roman" w:hAnsi="Times New Roman" w:cs="Times New Roman"/>
          <w:sz w:val="24"/>
          <w:szCs w:val="24"/>
        </w:rPr>
        <w:t>If a change to fully homomorphic encryption proves to be necessary, then the program has been structured to allow for relatively quick changes to encryption mechanisms</w:t>
      </w:r>
      <w:r w:rsidR="0092227E">
        <w:rPr>
          <w:rFonts w:ascii="Times New Roman" w:hAnsi="Times New Roman" w:cs="Times New Roman"/>
          <w:sz w:val="24"/>
          <w:szCs w:val="24"/>
        </w:rPr>
        <w:t xml:space="preserve"> without affecting aggregation mechanisms.</w:t>
      </w:r>
    </w:p>
    <w:p w14:paraId="3A93276D" w14:textId="6FCE5BB8" w:rsidR="000877D4" w:rsidRDefault="004408EA" w:rsidP="000530F7">
      <w:pPr>
        <w:ind w:firstLine="720"/>
        <w:rPr>
          <w:rFonts w:ascii="Times New Roman" w:hAnsi="Times New Roman" w:cs="Times New Roman"/>
          <w:sz w:val="24"/>
          <w:szCs w:val="24"/>
        </w:rPr>
      </w:pPr>
      <w:r w:rsidRPr="00197D3E">
        <w:rPr>
          <w:rFonts w:ascii="Times New Roman" w:hAnsi="Times New Roman" w:cs="Times New Roman"/>
          <w:sz w:val="24"/>
          <w:szCs w:val="24"/>
        </w:rPr>
        <w:t xml:space="preserve">Similarly, while sites would ideally be encrypted </w:t>
      </w:r>
      <w:r w:rsidR="00BC31AF" w:rsidRPr="00197D3E">
        <w:rPr>
          <w:rFonts w:ascii="Times New Roman" w:hAnsi="Times New Roman" w:cs="Times New Roman"/>
          <w:sz w:val="24"/>
          <w:szCs w:val="24"/>
        </w:rPr>
        <w:t xml:space="preserve">on read to minimize the duration of time that data is unencrypted, </w:t>
      </w:r>
      <w:r w:rsidR="00571556" w:rsidRPr="00197D3E">
        <w:rPr>
          <w:rFonts w:ascii="Times New Roman" w:hAnsi="Times New Roman" w:cs="Times New Roman"/>
          <w:sz w:val="24"/>
          <w:szCs w:val="24"/>
        </w:rPr>
        <w:t>encryption is performed once sites are aggregated into buildings. E</w:t>
      </w:r>
      <w:r w:rsidR="006F351D" w:rsidRPr="00197D3E">
        <w:rPr>
          <w:rFonts w:ascii="Times New Roman" w:hAnsi="Times New Roman" w:cs="Times New Roman"/>
          <w:sz w:val="24"/>
          <w:szCs w:val="24"/>
        </w:rPr>
        <w:t>arly testing revealed that e</w:t>
      </w:r>
      <w:r w:rsidR="00571556" w:rsidRPr="00197D3E">
        <w:rPr>
          <w:rFonts w:ascii="Times New Roman" w:hAnsi="Times New Roman" w:cs="Times New Roman"/>
          <w:sz w:val="24"/>
          <w:szCs w:val="24"/>
        </w:rPr>
        <w:t xml:space="preserve">ncrypting a </w:t>
      </w:r>
      <w:r w:rsidR="0001254A">
        <w:rPr>
          <w:rFonts w:ascii="Times New Roman" w:hAnsi="Times New Roman" w:cs="Times New Roman"/>
          <w:sz w:val="24"/>
          <w:szCs w:val="24"/>
        </w:rPr>
        <w:t xml:space="preserve">year of input </w:t>
      </w:r>
      <w:r w:rsidR="003175F4">
        <w:rPr>
          <w:rFonts w:ascii="Times New Roman" w:hAnsi="Times New Roman" w:cs="Times New Roman"/>
          <w:sz w:val="24"/>
          <w:szCs w:val="24"/>
        </w:rPr>
        <w:t>data</w:t>
      </w:r>
      <w:r w:rsidR="00571556" w:rsidRPr="00197D3E">
        <w:rPr>
          <w:rFonts w:ascii="Times New Roman" w:hAnsi="Times New Roman" w:cs="Times New Roman"/>
          <w:sz w:val="24"/>
          <w:szCs w:val="24"/>
        </w:rPr>
        <w:t xml:space="preserve"> before </w:t>
      </w:r>
      <w:r w:rsidR="006F351D" w:rsidRPr="00197D3E">
        <w:rPr>
          <w:rFonts w:ascii="Times New Roman" w:hAnsi="Times New Roman" w:cs="Times New Roman"/>
          <w:sz w:val="24"/>
          <w:szCs w:val="24"/>
        </w:rPr>
        <w:t>aggregation would take approximately</w:t>
      </w:r>
      <w:r w:rsidR="00086D79" w:rsidRPr="00197D3E">
        <w:rPr>
          <w:rFonts w:ascii="Times New Roman" w:hAnsi="Times New Roman" w:cs="Times New Roman"/>
          <w:sz w:val="24"/>
          <w:szCs w:val="24"/>
        </w:rPr>
        <w:t xml:space="preserve"> 24 hours</w:t>
      </w:r>
      <w:r w:rsidR="003A4327">
        <w:rPr>
          <w:rFonts w:ascii="Times New Roman" w:hAnsi="Times New Roman" w:cs="Times New Roman"/>
          <w:sz w:val="24"/>
          <w:szCs w:val="24"/>
        </w:rPr>
        <w:t xml:space="preserve"> with the use of both multiprocessing and multithreading</w:t>
      </w:r>
      <w:r w:rsidR="00743E5B">
        <w:rPr>
          <w:rFonts w:ascii="Times New Roman" w:hAnsi="Times New Roman" w:cs="Times New Roman"/>
          <w:sz w:val="24"/>
          <w:szCs w:val="24"/>
        </w:rPr>
        <w:t xml:space="preserve"> regardless of encryption scheme choice</w:t>
      </w:r>
      <w:r w:rsidR="00086D79" w:rsidRPr="00197D3E">
        <w:rPr>
          <w:rFonts w:ascii="Times New Roman" w:hAnsi="Times New Roman" w:cs="Times New Roman"/>
          <w:sz w:val="24"/>
          <w:szCs w:val="24"/>
        </w:rPr>
        <w:t xml:space="preserve">. As </w:t>
      </w:r>
      <w:r w:rsidR="0001254A">
        <w:rPr>
          <w:rFonts w:ascii="Times New Roman" w:hAnsi="Times New Roman" w:cs="Times New Roman"/>
          <w:sz w:val="24"/>
          <w:szCs w:val="24"/>
        </w:rPr>
        <w:t>multiple years</w:t>
      </w:r>
      <w:r w:rsidR="00BD06A7">
        <w:rPr>
          <w:rFonts w:ascii="Times New Roman" w:hAnsi="Times New Roman" w:cs="Times New Roman"/>
          <w:sz w:val="24"/>
          <w:szCs w:val="24"/>
        </w:rPr>
        <w:t xml:space="preserve"> of data</w:t>
      </w:r>
      <w:r w:rsidR="0001254A">
        <w:rPr>
          <w:rFonts w:ascii="Times New Roman" w:hAnsi="Times New Roman" w:cs="Times New Roman"/>
          <w:sz w:val="24"/>
          <w:szCs w:val="24"/>
        </w:rPr>
        <w:t xml:space="preserve"> need to be analyzed, </w:t>
      </w:r>
      <w:r w:rsidR="00086D79" w:rsidRPr="00197D3E">
        <w:rPr>
          <w:rFonts w:ascii="Times New Roman" w:hAnsi="Times New Roman" w:cs="Times New Roman"/>
          <w:sz w:val="24"/>
          <w:szCs w:val="24"/>
        </w:rPr>
        <w:t xml:space="preserve">the time required to encrypt these files </w:t>
      </w:r>
      <w:r w:rsidR="00EA4186">
        <w:rPr>
          <w:rFonts w:ascii="Times New Roman" w:hAnsi="Times New Roman" w:cs="Times New Roman"/>
          <w:sz w:val="24"/>
          <w:szCs w:val="24"/>
        </w:rPr>
        <w:t>prior to aggregation</w:t>
      </w:r>
      <w:r w:rsidR="00086D79" w:rsidRPr="00197D3E">
        <w:rPr>
          <w:rFonts w:ascii="Times New Roman" w:hAnsi="Times New Roman" w:cs="Times New Roman"/>
          <w:sz w:val="24"/>
          <w:szCs w:val="24"/>
        </w:rPr>
        <w:t xml:space="preserve"> is </w:t>
      </w:r>
      <w:r w:rsidR="00D67DF2" w:rsidRPr="00197D3E">
        <w:rPr>
          <w:rFonts w:ascii="Times New Roman" w:hAnsi="Times New Roman" w:cs="Times New Roman"/>
          <w:sz w:val="24"/>
          <w:szCs w:val="24"/>
        </w:rPr>
        <w:t xml:space="preserve">not practical for the purposes of this project. Encrypting aggregated data before storing it as files for processing provides </w:t>
      </w:r>
      <w:r w:rsidR="00D028B8" w:rsidRPr="00197D3E">
        <w:rPr>
          <w:rFonts w:ascii="Times New Roman" w:hAnsi="Times New Roman" w:cs="Times New Roman"/>
          <w:sz w:val="24"/>
          <w:szCs w:val="24"/>
        </w:rPr>
        <w:t xml:space="preserve">reasonable </w:t>
      </w:r>
      <w:r w:rsidR="00D67DF2" w:rsidRPr="00197D3E">
        <w:rPr>
          <w:rFonts w:ascii="Times New Roman" w:hAnsi="Times New Roman" w:cs="Times New Roman"/>
          <w:sz w:val="24"/>
          <w:szCs w:val="24"/>
        </w:rPr>
        <w:t>data protection while minimizing processing time spent on encryption</w:t>
      </w:r>
      <w:r w:rsidR="00882A9C">
        <w:rPr>
          <w:rFonts w:ascii="Times New Roman" w:hAnsi="Times New Roman" w:cs="Times New Roman"/>
          <w:sz w:val="24"/>
          <w:szCs w:val="24"/>
        </w:rPr>
        <w:t>.</w:t>
      </w:r>
    </w:p>
    <w:sdt>
      <w:sdtPr>
        <w:rPr>
          <w:rFonts w:ascii="Times New Roman" w:hAnsi="Times New Roman" w:cs="Times New Roman"/>
        </w:rPr>
        <w:id w:val="-1345549186"/>
        <w:docPartObj>
          <w:docPartGallery w:val="Bibliographies"/>
          <w:docPartUnique/>
        </w:docPartObj>
      </w:sdtPr>
      <w:sdtEndPr>
        <w:rPr>
          <w:rFonts w:eastAsiaTheme="minorHAnsi"/>
          <w:color w:val="auto"/>
          <w:sz w:val="22"/>
          <w:szCs w:val="22"/>
        </w:rPr>
      </w:sdtEndPr>
      <w:sdtContent>
        <w:p w14:paraId="45B8317B" w14:textId="50AB54F2" w:rsidR="00A312B1" w:rsidRPr="00197D3E" w:rsidRDefault="00A312B1">
          <w:pPr>
            <w:pStyle w:val="Heading1"/>
            <w:rPr>
              <w:rFonts w:ascii="Times New Roman" w:hAnsi="Times New Roman" w:cs="Times New Roman"/>
            </w:rPr>
          </w:pPr>
          <w:r w:rsidRPr="00197D3E">
            <w:rPr>
              <w:rFonts w:ascii="Times New Roman" w:hAnsi="Times New Roman" w:cs="Times New Roman"/>
            </w:rPr>
            <w:t>References</w:t>
          </w:r>
        </w:p>
        <w:sdt>
          <w:sdtPr>
            <w:rPr>
              <w:rFonts w:ascii="Times New Roman" w:hAnsi="Times New Roman" w:cs="Times New Roman"/>
            </w:rPr>
            <w:id w:val="-573587230"/>
            <w:bibliography/>
          </w:sdtPr>
          <w:sdtContent>
            <w:p w14:paraId="12E671D4" w14:textId="77777777" w:rsidR="003914D8" w:rsidRPr="002B457E" w:rsidRDefault="00A312B1" w:rsidP="003914D8">
              <w:pPr>
                <w:pStyle w:val="Bibliography"/>
                <w:ind w:left="720" w:hanging="720"/>
                <w:rPr>
                  <w:noProof/>
                  <w:kern w:val="0"/>
                  <w:sz w:val="28"/>
                  <w:szCs w:val="28"/>
                  <w14:ligatures w14:val="none"/>
                </w:rPr>
              </w:pPr>
              <w:r w:rsidRPr="002B457E">
                <w:rPr>
                  <w:rFonts w:ascii="Times New Roman" w:hAnsi="Times New Roman" w:cs="Times New Roman"/>
                  <w:sz w:val="24"/>
                  <w:szCs w:val="24"/>
                </w:rPr>
                <w:fldChar w:fldCharType="begin"/>
              </w:r>
              <w:r w:rsidRPr="002B457E">
                <w:rPr>
                  <w:rFonts w:ascii="Times New Roman" w:hAnsi="Times New Roman" w:cs="Times New Roman"/>
                  <w:sz w:val="24"/>
                  <w:szCs w:val="24"/>
                </w:rPr>
                <w:instrText xml:space="preserve"> BIBLIOGRAPHY </w:instrText>
              </w:r>
              <w:r w:rsidRPr="002B457E">
                <w:rPr>
                  <w:rFonts w:ascii="Times New Roman" w:hAnsi="Times New Roman" w:cs="Times New Roman"/>
                  <w:sz w:val="24"/>
                  <w:szCs w:val="24"/>
                </w:rPr>
                <w:fldChar w:fldCharType="separate"/>
              </w:r>
              <w:r w:rsidR="003914D8" w:rsidRPr="002B457E">
                <w:rPr>
                  <w:noProof/>
                  <w:sz w:val="24"/>
                  <w:szCs w:val="24"/>
                </w:rPr>
                <w:t xml:space="preserve">Badawi, A. A., &amp; Polyakov, Y. (2023, August 24). Demystifying Bootstrapping in Fully Homomorphic Encryption. </w:t>
              </w:r>
              <w:r w:rsidR="003914D8" w:rsidRPr="002B457E">
                <w:rPr>
                  <w:i/>
                  <w:iCs/>
                  <w:noProof/>
                  <w:sz w:val="24"/>
                  <w:szCs w:val="24"/>
                </w:rPr>
                <w:t>IACR EPrint Cryptology Archive</w:t>
              </w:r>
              <w:r w:rsidR="003914D8" w:rsidRPr="002B457E">
                <w:rPr>
                  <w:noProof/>
                  <w:sz w:val="24"/>
                  <w:szCs w:val="24"/>
                </w:rPr>
                <w:t>, 1-11. Retrieved from https://eprint.iacr.org/2023/149.pdf</w:t>
              </w:r>
            </w:p>
            <w:p w14:paraId="2DA99B86" w14:textId="77777777" w:rsidR="003914D8" w:rsidRPr="002B457E" w:rsidRDefault="003914D8" w:rsidP="003914D8">
              <w:pPr>
                <w:pStyle w:val="Bibliography"/>
                <w:ind w:left="720" w:hanging="720"/>
                <w:rPr>
                  <w:noProof/>
                  <w:sz w:val="24"/>
                  <w:szCs w:val="24"/>
                </w:rPr>
              </w:pPr>
              <w:r w:rsidRPr="002B457E">
                <w:rPr>
                  <w:noProof/>
                  <w:sz w:val="24"/>
                  <w:szCs w:val="24"/>
                </w:rPr>
                <w:t xml:space="preserve">Environment Protection Agency. (2021, February). </w:t>
              </w:r>
              <w:r w:rsidRPr="002B457E">
                <w:rPr>
                  <w:i/>
                  <w:iCs/>
                  <w:noProof/>
                  <w:sz w:val="24"/>
                  <w:szCs w:val="24"/>
                </w:rPr>
                <w:t>Building Energy Benchmarking and Transparency: Overview for State and Local Decision Makers.</w:t>
              </w:r>
              <w:r w:rsidRPr="002B457E">
                <w:rPr>
                  <w:noProof/>
                  <w:sz w:val="24"/>
                  <w:szCs w:val="24"/>
                </w:rPr>
                <w:t xml:space="preserve"> Retrieved from Energy Star Portfolio Manager: https://www.epa.gov/system/files/documents/2021-12/section-4-data-access_2-12-2021.pdf</w:t>
              </w:r>
            </w:p>
            <w:p w14:paraId="5EC01E6C" w14:textId="77777777" w:rsidR="003914D8" w:rsidRPr="002B457E" w:rsidRDefault="003914D8" w:rsidP="003914D8">
              <w:pPr>
                <w:pStyle w:val="Bibliography"/>
                <w:ind w:left="720" w:hanging="720"/>
                <w:rPr>
                  <w:noProof/>
                  <w:sz w:val="24"/>
                  <w:szCs w:val="24"/>
                </w:rPr>
              </w:pPr>
              <w:r w:rsidRPr="002B457E">
                <w:rPr>
                  <w:noProof/>
                  <w:sz w:val="24"/>
                  <w:szCs w:val="24"/>
                </w:rPr>
                <w:t xml:space="preserve">U.S Department of Energy. (2014). </w:t>
              </w:r>
              <w:r w:rsidRPr="002B457E">
                <w:rPr>
                  <w:i/>
                  <w:iCs/>
                  <w:noProof/>
                  <w:sz w:val="24"/>
                  <w:szCs w:val="24"/>
                </w:rPr>
                <w:t>Briefing Document: Statistical Analysis of Data Access and Privacy.</w:t>
              </w:r>
              <w:r w:rsidRPr="002B457E">
                <w:rPr>
                  <w:noProof/>
                  <w:sz w:val="24"/>
                  <w:szCs w:val="24"/>
                </w:rPr>
                <w:t xml:space="preserve"> U.S Department of Energy.</w:t>
              </w:r>
            </w:p>
            <w:p w14:paraId="0B5BFEA9" w14:textId="77777777" w:rsidR="003914D8" w:rsidRPr="002B457E" w:rsidRDefault="003914D8" w:rsidP="003914D8">
              <w:pPr>
                <w:pStyle w:val="Bibliography"/>
                <w:ind w:left="720" w:hanging="720"/>
                <w:rPr>
                  <w:noProof/>
                  <w:sz w:val="24"/>
                  <w:szCs w:val="24"/>
                </w:rPr>
              </w:pPr>
              <w:r w:rsidRPr="002B457E">
                <w:rPr>
                  <w:noProof/>
                  <w:sz w:val="24"/>
                  <w:szCs w:val="24"/>
                </w:rPr>
                <w:t xml:space="preserve">Wang, X., Xu, Z., Cai, Z., &amp; Wang, T. (2019, October 12). Novel Temporal Perturbation-Based Privacy-Preserving Mechanism for Smart Meters. </w:t>
              </w:r>
              <w:r w:rsidRPr="002B457E">
                <w:rPr>
                  <w:i/>
                  <w:iCs/>
                  <w:noProof/>
                  <w:sz w:val="24"/>
                  <w:szCs w:val="24"/>
                </w:rPr>
                <w:t>Mobile Networks and Applications, 25</w:t>
              </w:r>
              <w:r w:rsidRPr="002B457E">
                <w:rPr>
                  <w:noProof/>
                  <w:sz w:val="24"/>
                  <w:szCs w:val="24"/>
                </w:rPr>
                <w:t>, 1548-1562. Retrieved from https://link.springer.com/article/10.1007/s11036-019-01359-8</w:t>
              </w:r>
            </w:p>
            <w:p w14:paraId="464F0F9A" w14:textId="6D25C747" w:rsidR="00A312B1" w:rsidRPr="00197D3E" w:rsidRDefault="00A312B1" w:rsidP="003914D8">
              <w:pPr>
                <w:rPr>
                  <w:rFonts w:ascii="Times New Roman" w:hAnsi="Times New Roman" w:cs="Times New Roman"/>
                </w:rPr>
              </w:pPr>
              <w:r w:rsidRPr="002B457E">
                <w:rPr>
                  <w:rFonts w:ascii="Times New Roman" w:hAnsi="Times New Roman" w:cs="Times New Roman"/>
                  <w:b/>
                  <w:bCs/>
                  <w:noProof/>
                  <w:sz w:val="24"/>
                  <w:szCs w:val="24"/>
                </w:rPr>
                <w:fldChar w:fldCharType="end"/>
              </w:r>
            </w:p>
          </w:sdtContent>
        </w:sdt>
      </w:sdtContent>
    </w:sdt>
    <w:p w14:paraId="0E9F9609" w14:textId="44AC8B36" w:rsidR="00264244" w:rsidRPr="00197D3E" w:rsidRDefault="00264244" w:rsidP="00264244">
      <w:pPr>
        <w:pStyle w:val="Heading1"/>
        <w:rPr>
          <w:rFonts w:ascii="Times New Roman" w:hAnsi="Times New Roman" w:cs="Times New Roman"/>
        </w:rPr>
      </w:pPr>
    </w:p>
    <w:sectPr w:rsidR="00264244" w:rsidRPr="00197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D4"/>
    <w:rsid w:val="000019F3"/>
    <w:rsid w:val="0001254A"/>
    <w:rsid w:val="00027CC6"/>
    <w:rsid w:val="00040461"/>
    <w:rsid w:val="00041F74"/>
    <w:rsid w:val="000530F7"/>
    <w:rsid w:val="00075BA5"/>
    <w:rsid w:val="00086D79"/>
    <w:rsid w:val="000877D4"/>
    <w:rsid w:val="000915F1"/>
    <w:rsid w:val="000975E8"/>
    <w:rsid w:val="000B2D29"/>
    <w:rsid w:val="000C3463"/>
    <w:rsid w:val="000D1ADE"/>
    <w:rsid w:val="000F220F"/>
    <w:rsid w:val="0015123F"/>
    <w:rsid w:val="0018127B"/>
    <w:rsid w:val="00197D3E"/>
    <w:rsid w:val="001A151E"/>
    <w:rsid w:val="001A7449"/>
    <w:rsid w:val="001C76F9"/>
    <w:rsid w:val="001E0A21"/>
    <w:rsid w:val="001E1CF2"/>
    <w:rsid w:val="00237380"/>
    <w:rsid w:val="002526CE"/>
    <w:rsid w:val="00264244"/>
    <w:rsid w:val="0026452C"/>
    <w:rsid w:val="00272C37"/>
    <w:rsid w:val="00284A5C"/>
    <w:rsid w:val="002A1501"/>
    <w:rsid w:val="002B2736"/>
    <w:rsid w:val="002B457E"/>
    <w:rsid w:val="002B6D0F"/>
    <w:rsid w:val="002D2382"/>
    <w:rsid w:val="002E5BD0"/>
    <w:rsid w:val="002F194D"/>
    <w:rsid w:val="002F7AD1"/>
    <w:rsid w:val="00303358"/>
    <w:rsid w:val="003120AD"/>
    <w:rsid w:val="00313FA3"/>
    <w:rsid w:val="003175F4"/>
    <w:rsid w:val="00321DC7"/>
    <w:rsid w:val="00321FE9"/>
    <w:rsid w:val="00380F42"/>
    <w:rsid w:val="003824E2"/>
    <w:rsid w:val="0038364A"/>
    <w:rsid w:val="003914D8"/>
    <w:rsid w:val="003A4327"/>
    <w:rsid w:val="003A5BD6"/>
    <w:rsid w:val="003B0936"/>
    <w:rsid w:val="003C5D06"/>
    <w:rsid w:val="003D5280"/>
    <w:rsid w:val="003D789E"/>
    <w:rsid w:val="003E3FF9"/>
    <w:rsid w:val="003E7393"/>
    <w:rsid w:val="00405844"/>
    <w:rsid w:val="0041615F"/>
    <w:rsid w:val="0042203F"/>
    <w:rsid w:val="0042242E"/>
    <w:rsid w:val="004408EA"/>
    <w:rsid w:val="00472C67"/>
    <w:rsid w:val="0047370A"/>
    <w:rsid w:val="00476A7F"/>
    <w:rsid w:val="004852E0"/>
    <w:rsid w:val="004A5BFB"/>
    <w:rsid w:val="004B6231"/>
    <w:rsid w:val="004C5451"/>
    <w:rsid w:val="004D5BE3"/>
    <w:rsid w:val="004E6101"/>
    <w:rsid w:val="004F44D2"/>
    <w:rsid w:val="0053346B"/>
    <w:rsid w:val="0054357A"/>
    <w:rsid w:val="005565D3"/>
    <w:rsid w:val="005575ED"/>
    <w:rsid w:val="00571556"/>
    <w:rsid w:val="00573CBF"/>
    <w:rsid w:val="005768CF"/>
    <w:rsid w:val="005914E4"/>
    <w:rsid w:val="005A583C"/>
    <w:rsid w:val="005D3537"/>
    <w:rsid w:val="005F45AE"/>
    <w:rsid w:val="006005E8"/>
    <w:rsid w:val="00606942"/>
    <w:rsid w:val="00633BF7"/>
    <w:rsid w:val="00655082"/>
    <w:rsid w:val="00660A17"/>
    <w:rsid w:val="006727D0"/>
    <w:rsid w:val="006958D8"/>
    <w:rsid w:val="006A3431"/>
    <w:rsid w:val="006A65E1"/>
    <w:rsid w:val="006D6269"/>
    <w:rsid w:val="006D6EB9"/>
    <w:rsid w:val="006F351D"/>
    <w:rsid w:val="007009BE"/>
    <w:rsid w:val="00705967"/>
    <w:rsid w:val="0072197F"/>
    <w:rsid w:val="00743E5B"/>
    <w:rsid w:val="00754F1B"/>
    <w:rsid w:val="0079273C"/>
    <w:rsid w:val="007C0842"/>
    <w:rsid w:val="007C43BA"/>
    <w:rsid w:val="007D24A4"/>
    <w:rsid w:val="007D2808"/>
    <w:rsid w:val="007E3679"/>
    <w:rsid w:val="007E4D8B"/>
    <w:rsid w:val="00803A32"/>
    <w:rsid w:val="00807682"/>
    <w:rsid w:val="008511B1"/>
    <w:rsid w:val="00851DF3"/>
    <w:rsid w:val="00882A9C"/>
    <w:rsid w:val="008A1EBC"/>
    <w:rsid w:val="008B4972"/>
    <w:rsid w:val="008C0618"/>
    <w:rsid w:val="008C271A"/>
    <w:rsid w:val="008C36F1"/>
    <w:rsid w:val="008E3E2E"/>
    <w:rsid w:val="008E710F"/>
    <w:rsid w:val="0092227E"/>
    <w:rsid w:val="00932B23"/>
    <w:rsid w:val="00932F72"/>
    <w:rsid w:val="00942443"/>
    <w:rsid w:val="00944491"/>
    <w:rsid w:val="00976C20"/>
    <w:rsid w:val="00994188"/>
    <w:rsid w:val="009B00C8"/>
    <w:rsid w:val="009E26CD"/>
    <w:rsid w:val="009F6783"/>
    <w:rsid w:val="00A010D5"/>
    <w:rsid w:val="00A015CF"/>
    <w:rsid w:val="00A02084"/>
    <w:rsid w:val="00A128F5"/>
    <w:rsid w:val="00A173E9"/>
    <w:rsid w:val="00A271D4"/>
    <w:rsid w:val="00A311A0"/>
    <w:rsid w:val="00A312B1"/>
    <w:rsid w:val="00A32328"/>
    <w:rsid w:val="00A33860"/>
    <w:rsid w:val="00A41185"/>
    <w:rsid w:val="00A54D10"/>
    <w:rsid w:val="00A55F97"/>
    <w:rsid w:val="00A568DD"/>
    <w:rsid w:val="00AC181A"/>
    <w:rsid w:val="00AE63A3"/>
    <w:rsid w:val="00AF465F"/>
    <w:rsid w:val="00B04E7C"/>
    <w:rsid w:val="00B15977"/>
    <w:rsid w:val="00B1707F"/>
    <w:rsid w:val="00B35F7B"/>
    <w:rsid w:val="00B36550"/>
    <w:rsid w:val="00B50BED"/>
    <w:rsid w:val="00B719B0"/>
    <w:rsid w:val="00B763D8"/>
    <w:rsid w:val="00B94931"/>
    <w:rsid w:val="00BA7B39"/>
    <w:rsid w:val="00BB2D29"/>
    <w:rsid w:val="00BC31AF"/>
    <w:rsid w:val="00BD06A7"/>
    <w:rsid w:val="00BE1AE6"/>
    <w:rsid w:val="00BE4EE8"/>
    <w:rsid w:val="00BF6BC6"/>
    <w:rsid w:val="00C11514"/>
    <w:rsid w:val="00C1431A"/>
    <w:rsid w:val="00C17CDE"/>
    <w:rsid w:val="00C21CEE"/>
    <w:rsid w:val="00C22D9F"/>
    <w:rsid w:val="00C40B99"/>
    <w:rsid w:val="00C46E7E"/>
    <w:rsid w:val="00C82F67"/>
    <w:rsid w:val="00CA01A1"/>
    <w:rsid w:val="00CA70A8"/>
    <w:rsid w:val="00CD5448"/>
    <w:rsid w:val="00CD6F3C"/>
    <w:rsid w:val="00CE5C16"/>
    <w:rsid w:val="00D028B8"/>
    <w:rsid w:val="00D034E1"/>
    <w:rsid w:val="00D04573"/>
    <w:rsid w:val="00D14571"/>
    <w:rsid w:val="00D1732F"/>
    <w:rsid w:val="00D27457"/>
    <w:rsid w:val="00D450F1"/>
    <w:rsid w:val="00D67DF2"/>
    <w:rsid w:val="00D80507"/>
    <w:rsid w:val="00D9295A"/>
    <w:rsid w:val="00DA7342"/>
    <w:rsid w:val="00DC78BB"/>
    <w:rsid w:val="00DE669E"/>
    <w:rsid w:val="00E071DD"/>
    <w:rsid w:val="00E41C15"/>
    <w:rsid w:val="00E423E5"/>
    <w:rsid w:val="00E60517"/>
    <w:rsid w:val="00E83D17"/>
    <w:rsid w:val="00E86146"/>
    <w:rsid w:val="00E91145"/>
    <w:rsid w:val="00EA4186"/>
    <w:rsid w:val="00EB3557"/>
    <w:rsid w:val="00EC6BEE"/>
    <w:rsid w:val="00F06B49"/>
    <w:rsid w:val="00F1090D"/>
    <w:rsid w:val="00F174F5"/>
    <w:rsid w:val="00F34886"/>
    <w:rsid w:val="00F46E60"/>
    <w:rsid w:val="00F512BE"/>
    <w:rsid w:val="00F62E57"/>
    <w:rsid w:val="00F80C0E"/>
    <w:rsid w:val="00F83229"/>
    <w:rsid w:val="00FA2DA7"/>
    <w:rsid w:val="00FA74FE"/>
    <w:rsid w:val="00FB32F3"/>
    <w:rsid w:val="00FB531E"/>
    <w:rsid w:val="00FC1EB2"/>
    <w:rsid w:val="00FE3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0E0F"/>
  <w15:chartTrackingRefBased/>
  <w15:docId w15:val="{251B8EB6-BABA-4882-BC19-6754599B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71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D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51DF3"/>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A3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5123">
      <w:bodyDiv w:val="1"/>
      <w:marLeft w:val="0"/>
      <w:marRight w:val="0"/>
      <w:marTop w:val="0"/>
      <w:marBottom w:val="0"/>
      <w:divBdr>
        <w:top w:val="none" w:sz="0" w:space="0" w:color="auto"/>
        <w:left w:val="none" w:sz="0" w:space="0" w:color="auto"/>
        <w:bottom w:val="none" w:sz="0" w:space="0" w:color="auto"/>
        <w:right w:val="none" w:sz="0" w:space="0" w:color="auto"/>
      </w:divBdr>
    </w:div>
    <w:div w:id="145898621">
      <w:bodyDiv w:val="1"/>
      <w:marLeft w:val="0"/>
      <w:marRight w:val="0"/>
      <w:marTop w:val="0"/>
      <w:marBottom w:val="0"/>
      <w:divBdr>
        <w:top w:val="none" w:sz="0" w:space="0" w:color="auto"/>
        <w:left w:val="none" w:sz="0" w:space="0" w:color="auto"/>
        <w:bottom w:val="none" w:sz="0" w:space="0" w:color="auto"/>
        <w:right w:val="none" w:sz="0" w:space="0" w:color="auto"/>
      </w:divBdr>
    </w:div>
    <w:div w:id="263349412">
      <w:bodyDiv w:val="1"/>
      <w:marLeft w:val="0"/>
      <w:marRight w:val="0"/>
      <w:marTop w:val="0"/>
      <w:marBottom w:val="0"/>
      <w:divBdr>
        <w:top w:val="none" w:sz="0" w:space="0" w:color="auto"/>
        <w:left w:val="none" w:sz="0" w:space="0" w:color="auto"/>
        <w:bottom w:val="none" w:sz="0" w:space="0" w:color="auto"/>
        <w:right w:val="none" w:sz="0" w:space="0" w:color="auto"/>
      </w:divBdr>
    </w:div>
    <w:div w:id="411894471">
      <w:bodyDiv w:val="1"/>
      <w:marLeft w:val="0"/>
      <w:marRight w:val="0"/>
      <w:marTop w:val="0"/>
      <w:marBottom w:val="0"/>
      <w:divBdr>
        <w:top w:val="none" w:sz="0" w:space="0" w:color="auto"/>
        <w:left w:val="none" w:sz="0" w:space="0" w:color="auto"/>
        <w:bottom w:val="none" w:sz="0" w:space="0" w:color="auto"/>
        <w:right w:val="none" w:sz="0" w:space="0" w:color="auto"/>
      </w:divBdr>
    </w:div>
    <w:div w:id="501160147">
      <w:bodyDiv w:val="1"/>
      <w:marLeft w:val="0"/>
      <w:marRight w:val="0"/>
      <w:marTop w:val="0"/>
      <w:marBottom w:val="0"/>
      <w:divBdr>
        <w:top w:val="none" w:sz="0" w:space="0" w:color="auto"/>
        <w:left w:val="none" w:sz="0" w:space="0" w:color="auto"/>
        <w:bottom w:val="none" w:sz="0" w:space="0" w:color="auto"/>
        <w:right w:val="none" w:sz="0" w:space="0" w:color="auto"/>
      </w:divBdr>
    </w:div>
    <w:div w:id="556012723">
      <w:bodyDiv w:val="1"/>
      <w:marLeft w:val="0"/>
      <w:marRight w:val="0"/>
      <w:marTop w:val="0"/>
      <w:marBottom w:val="0"/>
      <w:divBdr>
        <w:top w:val="none" w:sz="0" w:space="0" w:color="auto"/>
        <w:left w:val="none" w:sz="0" w:space="0" w:color="auto"/>
        <w:bottom w:val="none" w:sz="0" w:space="0" w:color="auto"/>
        <w:right w:val="none" w:sz="0" w:space="0" w:color="auto"/>
      </w:divBdr>
    </w:div>
    <w:div w:id="564679520">
      <w:bodyDiv w:val="1"/>
      <w:marLeft w:val="0"/>
      <w:marRight w:val="0"/>
      <w:marTop w:val="0"/>
      <w:marBottom w:val="0"/>
      <w:divBdr>
        <w:top w:val="none" w:sz="0" w:space="0" w:color="auto"/>
        <w:left w:val="none" w:sz="0" w:space="0" w:color="auto"/>
        <w:bottom w:val="none" w:sz="0" w:space="0" w:color="auto"/>
        <w:right w:val="none" w:sz="0" w:space="0" w:color="auto"/>
      </w:divBdr>
    </w:div>
    <w:div w:id="636840934">
      <w:bodyDiv w:val="1"/>
      <w:marLeft w:val="0"/>
      <w:marRight w:val="0"/>
      <w:marTop w:val="0"/>
      <w:marBottom w:val="0"/>
      <w:divBdr>
        <w:top w:val="none" w:sz="0" w:space="0" w:color="auto"/>
        <w:left w:val="none" w:sz="0" w:space="0" w:color="auto"/>
        <w:bottom w:val="none" w:sz="0" w:space="0" w:color="auto"/>
        <w:right w:val="none" w:sz="0" w:space="0" w:color="auto"/>
      </w:divBdr>
    </w:div>
    <w:div w:id="645743712">
      <w:bodyDiv w:val="1"/>
      <w:marLeft w:val="0"/>
      <w:marRight w:val="0"/>
      <w:marTop w:val="0"/>
      <w:marBottom w:val="0"/>
      <w:divBdr>
        <w:top w:val="none" w:sz="0" w:space="0" w:color="auto"/>
        <w:left w:val="none" w:sz="0" w:space="0" w:color="auto"/>
        <w:bottom w:val="none" w:sz="0" w:space="0" w:color="auto"/>
        <w:right w:val="none" w:sz="0" w:space="0" w:color="auto"/>
      </w:divBdr>
    </w:div>
    <w:div w:id="652372632">
      <w:bodyDiv w:val="1"/>
      <w:marLeft w:val="0"/>
      <w:marRight w:val="0"/>
      <w:marTop w:val="0"/>
      <w:marBottom w:val="0"/>
      <w:divBdr>
        <w:top w:val="none" w:sz="0" w:space="0" w:color="auto"/>
        <w:left w:val="none" w:sz="0" w:space="0" w:color="auto"/>
        <w:bottom w:val="none" w:sz="0" w:space="0" w:color="auto"/>
        <w:right w:val="none" w:sz="0" w:space="0" w:color="auto"/>
      </w:divBdr>
    </w:div>
    <w:div w:id="681782567">
      <w:bodyDiv w:val="1"/>
      <w:marLeft w:val="0"/>
      <w:marRight w:val="0"/>
      <w:marTop w:val="0"/>
      <w:marBottom w:val="0"/>
      <w:divBdr>
        <w:top w:val="none" w:sz="0" w:space="0" w:color="auto"/>
        <w:left w:val="none" w:sz="0" w:space="0" w:color="auto"/>
        <w:bottom w:val="none" w:sz="0" w:space="0" w:color="auto"/>
        <w:right w:val="none" w:sz="0" w:space="0" w:color="auto"/>
      </w:divBdr>
    </w:div>
    <w:div w:id="702636102">
      <w:bodyDiv w:val="1"/>
      <w:marLeft w:val="0"/>
      <w:marRight w:val="0"/>
      <w:marTop w:val="0"/>
      <w:marBottom w:val="0"/>
      <w:divBdr>
        <w:top w:val="none" w:sz="0" w:space="0" w:color="auto"/>
        <w:left w:val="none" w:sz="0" w:space="0" w:color="auto"/>
        <w:bottom w:val="none" w:sz="0" w:space="0" w:color="auto"/>
        <w:right w:val="none" w:sz="0" w:space="0" w:color="auto"/>
      </w:divBdr>
    </w:div>
    <w:div w:id="759791528">
      <w:bodyDiv w:val="1"/>
      <w:marLeft w:val="0"/>
      <w:marRight w:val="0"/>
      <w:marTop w:val="0"/>
      <w:marBottom w:val="0"/>
      <w:divBdr>
        <w:top w:val="none" w:sz="0" w:space="0" w:color="auto"/>
        <w:left w:val="none" w:sz="0" w:space="0" w:color="auto"/>
        <w:bottom w:val="none" w:sz="0" w:space="0" w:color="auto"/>
        <w:right w:val="none" w:sz="0" w:space="0" w:color="auto"/>
      </w:divBdr>
    </w:div>
    <w:div w:id="768893184">
      <w:bodyDiv w:val="1"/>
      <w:marLeft w:val="0"/>
      <w:marRight w:val="0"/>
      <w:marTop w:val="0"/>
      <w:marBottom w:val="0"/>
      <w:divBdr>
        <w:top w:val="none" w:sz="0" w:space="0" w:color="auto"/>
        <w:left w:val="none" w:sz="0" w:space="0" w:color="auto"/>
        <w:bottom w:val="none" w:sz="0" w:space="0" w:color="auto"/>
        <w:right w:val="none" w:sz="0" w:space="0" w:color="auto"/>
      </w:divBdr>
    </w:div>
    <w:div w:id="959533630">
      <w:bodyDiv w:val="1"/>
      <w:marLeft w:val="0"/>
      <w:marRight w:val="0"/>
      <w:marTop w:val="0"/>
      <w:marBottom w:val="0"/>
      <w:divBdr>
        <w:top w:val="none" w:sz="0" w:space="0" w:color="auto"/>
        <w:left w:val="none" w:sz="0" w:space="0" w:color="auto"/>
        <w:bottom w:val="none" w:sz="0" w:space="0" w:color="auto"/>
        <w:right w:val="none" w:sz="0" w:space="0" w:color="auto"/>
      </w:divBdr>
    </w:div>
    <w:div w:id="1056468153">
      <w:bodyDiv w:val="1"/>
      <w:marLeft w:val="0"/>
      <w:marRight w:val="0"/>
      <w:marTop w:val="0"/>
      <w:marBottom w:val="0"/>
      <w:divBdr>
        <w:top w:val="none" w:sz="0" w:space="0" w:color="auto"/>
        <w:left w:val="none" w:sz="0" w:space="0" w:color="auto"/>
        <w:bottom w:val="none" w:sz="0" w:space="0" w:color="auto"/>
        <w:right w:val="none" w:sz="0" w:space="0" w:color="auto"/>
      </w:divBdr>
    </w:div>
    <w:div w:id="1242449410">
      <w:bodyDiv w:val="1"/>
      <w:marLeft w:val="0"/>
      <w:marRight w:val="0"/>
      <w:marTop w:val="0"/>
      <w:marBottom w:val="0"/>
      <w:divBdr>
        <w:top w:val="none" w:sz="0" w:space="0" w:color="auto"/>
        <w:left w:val="none" w:sz="0" w:space="0" w:color="auto"/>
        <w:bottom w:val="none" w:sz="0" w:space="0" w:color="auto"/>
        <w:right w:val="none" w:sz="0" w:space="0" w:color="auto"/>
      </w:divBdr>
    </w:div>
    <w:div w:id="1516383989">
      <w:bodyDiv w:val="1"/>
      <w:marLeft w:val="0"/>
      <w:marRight w:val="0"/>
      <w:marTop w:val="0"/>
      <w:marBottom w:val="0"/>
      <w:divBdr>
        <w:top w:val="none" w:sz="0" w:space="0" w:color="auto"/>
        <w:left w:val="none" w:sz="0" w:space="0" w:color="auto"/>
        <w:bottom w:val="none" w:sz="0" w:space="0" w:color="auto"/>
        <w:right w:val="none" w:sz="0" w:space="0" w:color="auto"/>
      </w:divBdr>
    </w:div>
    <w:div w:id="1611890686">
      <w:bodyDiv w:val="1"/>
      <w:marLeft w:val="0"/>
      <w:marRight w:val="0"/>
      <w:marTop w:val="0"/>
      <w:marBottom w:val="0"/>
      <w:divBdr>
        <w:top w:val="none" w:sz="0" w:space="0" w:color="auto"/>
        <w:left w:val="none" w:sz="0" w:space="0" w:color="auto"/>
        <w:bottom w:val="none" w:sz="0" w:space="0" w:color="auto"/>
        <w:right w:val="none" w:sz="0" w:space="0" w:color="auto"/>
      </w:divBdr>
    </w:div>
    <w:div w:id="197967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Wan19</b:Tag>
    <b:SourceType>JournalArticle</b:SourceType>
    <b:Guid>{80952F38-A89C-41F9-A101-51239D8F3427}</b:Guid>
    <b:Title>Novel Temporal Perturbation-Based Privacy-Preserving Mechanism for Smart Meters</b:Title>
    <b:JournalName>Mobile Networks and Applications</b:JournalName>
    <b:Year>2019</b:Year>
    <b:Pages>1548-1562</b:Pages>
    <b:Month>October</b:Month>
    <b:Day>12</b:Day>
    <b:Volume>25</b:Volume>
    <b:URL>https://link.springer.com/article/10.1007/s11036-019-01359-8</b:URL>
    <b:Author>
      <b:Author>
        <b:NameList>
          <b:Person>
            <b:Last>Wang</b:Last>
            <b:First>Xiaoyan</b:First>
          </b:Person>
          <b:Person>
            <b:Last>Xu</b:Last>
            <b:First>Zhenquan</b:First>
          </b:Person>
          <b:Person>
            <b:Last>Cai</b:Last>
            <b:First>Ziwei</b:First>
          </b:Person>
          <b:Person>
            <b:Last>Wang</b:Last>
            <b:First>Tao</b:First>
          </b:Person>
        </b:NameList>
      </b:Author>
    </b:Author>
    <b:RefOrder>2</b:RefOrder>
  </b:Source>
  <b:Source>
    <b:Tag>Env21</b:Tag>
    <b:SourceType>DocumentFromInternetSite</b:SourceType>
    <b:Guid>{8BDDF82F-A770-49E2-9030-B944CDDE99EB}</b:Guid>
    <b:Title>Building Energy Benchmarking and Transparency: Overview for State and Local Decision Makers</b:Title>
    <b:Year>2021</b:Year>
    <b:Author>
      <b:Author>
        <b:Corporate>Environment Protection Agency</b:Corporate>
      </b:Author>
    </b:Author>
    <b:URL>https://www.epa.gov/system/files/documents/2021-12/section-4-data-access_2-12-2021.pdf</b:URL>
    <b:InternetSiteTitle>Energy Star Portfolio Manager</b:InternetSiteTitle>
    <b:Month>February</b:Month>
    <b:RefOrder>3</b:RefOrder>
  </b:Source>
  <b:Source>
    <b:Tag>Bad23</b:Tag>
    <b:SourceType>JournalArticle</b:SourceType>
    <b:Guid>{C4BFD384-1848-4113-8BC6-40BE26EF7FD6}</b:Guid>
    <b:Title>Demystifying Bootstrapping in Fully Homomorphic Encryption</b:Title>
    <b:JournalName>IACR EPrint Cryptology Archive</b:JournalName>
    <b:Year>2023</b:Year>
    <b:Pages>1-11</b:Pages>
    <b:Month>August</b:Month>
    <b:Day>24</b:Day>
    <b:Publisher>Duality Technologies</b:Publisher>
    <b:URL>https://eprint.iacr.org/2023/149.pdf</b:URL>
    <b:Author>
      <b:Author>
        <b:NameList>
          <b:Person>
            <b:Last>Badawi</b:Last>
            <b:Middle>Al</b:Middle>
            <b:First>Ahmad</b:First>
          </b:Person>
          <b:Person>
            <b:Last>Polyakov</b:Last>
            <b:First>Yuriy</b:First>
          </b:Person>
        </b:NameList>
      </b:Author>
    </b:Author>
    <b:RefOrder>4</b:RefOrder>
  </b:Source>
  <b:Source>
    <b:Tag>USD14</b:Tag>
    <b:SourceType>Report</b:SourceType>
    <b:Guid>{915F97D6-5787-41E3-B8D1-45F7BC348BE0}</b:Guid>
    <b:Title>Briefing Document: Statistical Analysis of Data Access and Privacy</b:Title>
    <b:Year>2014</b:Year>
    <b:Author>
      <b:Author>
        <b:Corporate>U.S Department of Energy</b:Corporate>
      </b:Author>
    </b:Author>
    <b:Publisher>U.S Department of Energy</b:Publisher>
    <b:RefOrder>1</b:RefOrder>
  </b:Source>
</b:Sources>
</file>

<file path=customXml/itemProps1.xml><?xml version="1.0" encoding="utf-8"?>
<ds:datastoreItem xmlns:ds="http://schemas.openxmlformats.org/officeDocument/2006/customXml" ds:itemID="{6B091C39-DA50-418E-A483-7C6FBD508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3</Pages>
  <Words>1138</Words>
  <Characters>6487</Characters>
  <Application>Microsoft Office Word</Application>
  <DocSecurity>0</DocSecurity>
  <Lines>54</Lines>
  <Paragraphs>15</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Burtner, Syd</dc:creator>
  <cp:keywords/>
  <dc:description/>
  <cp:lastModifiedBy>Burtner, Syd</cp:lastModifiedBy>
  <cp:revision>217</cp:revision>
  <dcterms:created xsi:type="dcterms:W3CDTF">2024-07-28T20:34:00Z</dcterms:created>
  <dcterms:modified xsi:type="dcterms:W3CDTF">2024-07-29T17:06:00Z</dcterms:modified>
</cp:coreProperties>
</file>