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042701C4" w14:textId="77777777"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Export txt data</w:t>
      </w:r>
    </w:p>
    <w:p w14:paraId="677B816F"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3A2BC23C"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H-, C-, C_2-, C_3- and for positive spectra should be H+, H_2+, CH_3+, </w:t>
      </w:r>
      <w:r w:rsidR="00305265">
        <w:rPr>
          <w:rFonts w:ascii="Times New Roman" w:hAnsi="Times New Roman" w:cs="Times New Roman"/>
          <w:sz w:val="20"/>
          <w:szCs w:val="20"/>
        </w:rPr>
        <w:t xml:space="preserve">C_3H_3+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if</w:t>
      </w:r>
      <w:r w:rsidR="006A6B6F">
        <w:rPr>
          <w:rFonts w:ascii="Times New Roman" w:hAnsi="Times New Roman" w:cs="Times New Roman"/>
          <w:sz w:val="20"/>
          <w:szCs w:val="20"/>
        </w:rPr>
        <w:t xml:space="preserve"> </w:t>
      </w:r>
      <w:r w:rsidR="00477EFD">
        <w:rPr>
          <w:rFonts w:ascii="Times New Roman" w:hAnsi="Times New Roman" w:cs="Times New Roman"/>
          <w:sz w:val="20"/>
          <w:szCs w:val="20"/>
        </w:rPr>
        <w:t>H-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532BC98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default ion, C_3H_3+, usually causes large deviations (&gt;100ppm) on the calibration</w:t>
      </w:r>
      <w:r w:rsidR="009C70E4">
        <w:rPr>
          <w:rFonts w:ascii="Times New Roman" w:hAnsi="Times New Roman" w:cs="Times New Roman"/>
          <w:sz w:val="20"/>
          <w:szCs w:val="20"/>
        </w:rPr>
        <w:t>; we should be using CH_3O+ instead. To fix this, on</w:t>
      </w:r>
      <w:r w:rsidR="00BE635D">
        <w:rPr>
          <w:rFonts w:ascii="Times New Roman" w:hAnsi="Times New Roman" w:cs="Times New Roman"/>
          <w:sz w:val="20"/>
          <w:szCs w:val="20"/>
        </w:rPr>
        <w:t xml:space="preserve"> each spectra’s mass calibration menu, y</w:t>
      </w:r>
      <w:r w:rsidR="00B66C14">
        <w:rPr>
          <w:rFonts w:ascii="Times New Roman" w:hAnsi="Times New Roman" w:cs="Times New Roman"/>
          <w:sz w:val="20"/>
          <w:szCs w:val="20"/>
        </w:rPr>
        <w:t xml:space="preserve">ou should </w:t>
      </w:r>
      <w:r w:rsidR="00BE635D">
        <w:rPr>
          <w:rFonts w:ascii="Times New Roman" w:hAnsi="Times New Roman" w:cs="Times New Roman"/>
          <w:sz w:val="20"/>
          <w:szCs w:val="20"/>
        </w:rPr>
        <w:t xml:space="preserve">right click this ion </w:t>
      </w:r>
      <w:r w:rsidR="00BE635D" w:rsidRPr="00BE635D">
        <w:rPr>
          <w:rFonts w:ascii="Times New Roman" w:hAnsi="Times New Roman" w:cs="Times New Roman"/>
          <w:sz w:val="20"/>
          <w:szCs w:val="20"/>
        </w:rPr>
        <w:sym w:font="Wingdings" w:char="F0E0"/>
      </w:r>
      <w:r w:rsidR="00BE635D">
        <w:rPr>
          <w:rFonts w:ascii="Times New Roman" w:hAnsi="Times New Roman" w:cs="Times New Roman"/>
          <w:sz w:val="20"/>
          <w:szCs w:val="20"/>
        </w:rPr>
        <w:t xml:space="preserve"> </w:t>
      </w:r>
      <w:r w:rsidR="000D5931">
        <w:rPr>
          <w:rFonts w:ascii="Times New Roman" w:hAnsi="Times New Roman" w:cs="Times New Roman"/>
          <w:sz w:val="20"/>
          <w:szCs w:val="20"/>
        </w:rPr>
        <w:t xml:space="preserve">select “Delete” </w:t>
      </w:r>
      <w:r w:rsidR="000D5931" w:rsidRPr="000D5931">
        <w:rPr>
          <w:rFonts w:ascii="Times New Roman" w:hAnsi="Times New Roman" w:cs="Times New Roman"/>
          <w:sz w:val="20"/>
          <w:szCs w:val="20"/>
        </w:rPr>
        <w:sym w:font="Wingdings" w:char="F0E0"/>
      </w:r>
      <w:r w:rsidR="00DB66BB">
        <w:rPr>
          <w:rFonts w:ascii="Times New Roman" w:hAnsi="Times New Roman" w:cs="Times New Roman"/>
          <w:sz w:val="20"/>
          <w:szCs w:val="20"/>
        </w:rPr>
        <w:t xml:space="preserve"> </w:t>
      </w:r>
      <w:r w:rsidR="006E0628">
        <w:rPr>
          <w:rFonts w:ascii="Times New Roman" w:hAnsi="Times New Roman" w:cs="Times New Roman"/>
          <w:sz w:val="20"/>
          <w:szCs w:val="20"/>
        </w:rPr>
        <w:t xml:space="preserve">click on the “Find” search bar on the top-middle section of the screen </w:t>
      </w:r>
      <w:r w:rsidR="006E0628" w:rsidRPr="006E0628">
        <w:rPr>
          <w:rFonts w:ascii="Times New Roman" w:hAnsi="Times New Roman" w:cs="Times New Roman"/>
          <w:sz w:val="20"/>
          <w:szCs w:val="20"/>
        </w:rPr>
        <w:sym w:font="Wingdings" w:char="F0E0"/>
      </w:r>
      <w:r w:rsidR="006E0628">
        <w:rPr>
          <w:rFonts w:ascii="Times New Roman" w:hAnsi="Times New Roman" w:cs="Times New Roman"/>
          <w:sz w:val="20"/>
          <w:szCs w:val="20"/>
        </w:rPr>
        <w:t xml:space="preserve"> </w:t>
      </w:r>
      <w:r w:rsidR="00850DE4">
        <w:rPr>
          <w:rFonts w:ascii="Times New Roman" w:hAnsi="Times New Roman" w:cs="Times New Roman"/>
          <w:sz w:val="20"/>
          <w:szCs w:val="20"/>
        </w:rPr>
        <w:t>type</w:t>
      </w:r>
      <w:r w:rsidR="006E0628">
        <w:rPr>
          <w:rFonts w:ascii="Times New Roman" w:hAnsi="Times New Roman" w:cs="Times New Roman"/>
          <w:sz w:val="20"/>
          <w:szCs w:val="20"/>
        </w:rPr>
        <w:t xml:space="preserve"> CH_3O+</w:t>
      </w:r>
      <w:r w:rsidR="00850DE4">
        <w:rPr>
          <w:rFonts w:ascii="Times New Roman" w:hAnsi="Times New Roman" w:cs="Times New Roman"/>
          <w:sz w:val="20"/>
          <w:szCs w:val="20"/>
        </w:rPr>
        <w:t xml:space="preserve"> and press enter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click on the red arrow that pops up on the center panel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an ID for the species you selected should pop up on the mass calibration menu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now CH_3O+ should show up in the mass calibration panel’s text box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select “Add”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select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proofErr w:type="gramStart"/>
      <w:r>
        <w:rPr>
          <w:rFonts w:ascii="Times New Roman" w:hAnsi="Times New Roman" w:cs="Times New Roman"/>
          <w:sz w:val="20"/>
          <w:szCs w:val="20"/>
        </w:rPr>
        <w:t>Peaklist</w:t>
      </w:r>
      <w:proofErr w:type="spellEnd"/>
      <w:r>
        <w:rPr>
          <w:rFonts w:ascii="Times New Roman" w:hAnsi="Times New Roman" w:cs="Times New Roman"/>
          <w:sz w:val="20"/>
          <w:szCs w:val="20"/>
        </w:rPr>
        <w:t>”</w:t>
      </w:r>
      <w:proofErr w:type="gramEnd"/>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t>
      </w:r>
      <w:proofErr w:type="gramStart"/>
      <w:r w:rsidR="00CD0BFE">
        <w:rPr>
          <w:rFonts w:ascii="Times New Roman" w:hAnsi="Times New Roman" w:cs="Times New Roman"/>
          <w:sz w:val="20"/>
          <w:szCs w:val="20"/>
        </w:rPr>
        <w:t>window</w:t>
      </w:r>
      <w:proofErr w:type="gramEnd"/>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w:t>
      </w:r>
      <w:r w:rsidR="002E689E">
        <w:rPr>
          <w:rFonts w:ascii="Times New Roman" w:hAnsi="Times New Roman" w:cs="Times New Roman"/>
          <w:sz w:val="20"/>
          <w:szCs w:val="20"/>
        </w:rPr>
        <w:lastRenderedPageBreak/>
        <w:t xml:space="preserve">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 xml:space="preserve">the “Peak Statistics </w:t>
      </w:r>
      <w:proofErr w:type="gramStart"/>
      <w:r w:rsidR="005F26AA">
        <w:rPr>
          <w:rFonts w:ascii="Times New Roman" w:hAnsi="Times New Roman" w:cs="Times New Roman"/>
          <w:sz w:val="20"/>
          <w:szCs w:val="20"/>
        </w:rPr>
        <w:t>On</w:t>
      </w:r>
      <w:proofErr w:type="gramEnd"/>
      <w:r w:rsidR="005F26AA">
        <w:rPr>
          <w:rFonts w:ascii="Times New Roman" w:hAnsi="Times New Roman" w:cs="Times New Roman"/>
          <w:sz w:val="20"/>
          <w:szCs w:val="20"/>
        </w:rPr>
        <w:t xml:space="preserve">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77360868"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is found—this should be the path of the location to which you cloned the repository followed by “</w:t>
      </w:r>
      <w:proofErr w:type="spellStart"/>
      <w:r w:rsidR="004C3322" w:rsidRPr="004C3322">
        <w:rPr>
          <w:rFonts w:ascii="Times New Roman" w:hAnsi="Times New Roman" w:cs="Times New Roman"/>
          <w:color w:val="FF0000"/>
          <w:sz w:val="20"/>
          <w:szCs w:val="20"/>
        </w:rPr>
        <w:t>pca</w:t>
      </w:r>
      <w:proofErr w:type="spellEnd"/>
      <w:r w:rsidR="004C3322" w:rsidRPr="004C3322">
        <w:rPr>
          <w:rFonts w:ascii="Times New Roman" w:hAnsi="Times New Roman" w:cs="Times New Roman"/>
          <w:color w:val="FF0000"/>
          <w:sz w:val="20"/>
          <w:szCs w:val="20"/>
        </w:rPr>
        <w:t>\SIMS_PCA\SIMS_PCA\</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proofErr w:type="gramStart"/>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w:t>
      </w:r>
      <w:proofErr w:type="gramEnd"/>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proofErr w:type="spellStart"/>
      <w:r w:rsidR="00A76AB5" w:rsidRPr="00E31D47">
        <w:rPr>
          <w:rFonts w:ascii="Times New Roman" w:hAnsi="Times New Roman" w:cs="Times New Roman"/>
          <w:color w:val="FF0000"/>
          <w:sz w:val="20"/>
          <w:szCs w:val="20"/>
        </w:rPr>
        <w:t>pca</w:t>
      </w:r>
      <w:proofErr w:type="spellEnd"/>
      <w:r w:rsidR="00A76AB5" w:rsidRPr="004C3322">
        <w:rPr>
          <w:rFonts w:ascii="Times New Roman" w:hAnsi="Times New Roman" w:cs="Times New Roman"/>
          <w:color w:val="FF0000"/>
          <w:sz w:val="20"/>
          <w:szCs w:val="20"/>
        </w:rPr>
        <w:t>\SIMS_PCA\SIMS_PCA</w:t>
      </w:r>
      <w:r w:rsidR="00A76AB5">
        <w:rPr>
          <w:rFonts w:ascii="Times New Roman" w:hAnsi="Times New Roman" w:cs="Times New Roman"/>
          <w:color w:val="FF0000"/>
          <w:sz w:val="20"/>
          <w:szCs w:val="20"/>
        </w:rPr>
        <w:t>”</w:t>
      </w:r>
    </w:p>
    <w:p w14:paraId="5B4C1A51" w14:textId="34B7F0B8"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310D4" w:rsidRPr="00E31D47">
        <w:rPr>
          <w:rFonts w:ascii="Times New Roman" w:hAnsi="Times New Roman" w:cs="Times New Roman"/>
          <w:color w:val="FF0000"/>
          <w:sz w:val="20"/>
          <w:szCs w:val="20"/>
        </w:rPr>
        <w:t>\</w:t>
      </w:r>
      <w:proofErr w:type="spellStart"/>
      <w:r w:rsidR="002310D4" w:rsidRPr="00E31D47">
        <w:rPr>
          <w:rFonts w:ascii="Times New Roman" w:hAnsi="Times New Roman" w:cs="Times New Roman"/>
          <w:color w:val="FF0000"/>
          <w:sz w:val="20"/>
          <w:szCs w:val="20"/>
        </w:rPr>
        <w:t>pca</w:t>
      </w:r>
      <w:proofErr w:type="spellEnd"/>
      <w:r w:rsidR="002310D4" w:rsidRPr="004C3322">
        <w:rPr>
          <w:rFonts w:ascii="Times New Roman" w:hAnsi="Times New Roman" w:cs="Times New Roman"/>
          <w:color w:val="FF0000"/>
          <w:sz w:val="20"/>
          <w:szCs w:val="20"/>
        </w:rPr>
        <w:t>\SIMS_PCA\SIMS_PCA\</w:t>
      </w:r>
      <w:r w:rsidR="005C007F">
        <w:rPr>
          <w:rFonts w:ascii="Times New Roman" w:hAnsi="Times New Roman" w:cs="Times New Roman"/>
          <w:color w:val="FF0000"/>
          <w:sz w:val="20"/>
          <w:szCs w:val="20"/>
        </w:rPr>
        <w:t>sims-data\</w:t>
      </w:r>
      <w:proofErr w:type="spellStart"/>
      <w:r w:rsidR="005C007F">
        <w:rPr>
          <w:rFonts w:ascii="Times New Roman" w:hAnsi="Times New Roman" w:cs="Times New Roman"/>
          <w:color w:val="FF0000"/>
          <w:sz w:val="20"/>
          <w:szCs w:val="20"/>
        </w:rPr>
        <w:t>OriginalData</w:t>
      </w:r>
      <w:proofErr w:type="spellEnd"/>
      <w:r w:rsidR="002310D4">
        <w:rPr>
          <w:rFonts w:ascii="Times New Roman" w:hAnsi="Times New Roman" w:cs="Times New Roman"/>
          <w:color w:val="000000" w:themeColor="text1"/>
          <w:sz w:val="20"/>
          <w:szCs w:val="20"/>
        </w:rPr>
        <w:t>)</w:t>
      </w:r>
    </w:p>
    <w:p w14:paraId="1B48C722" w14:textId="1D2557AE" w:rsidR="0007592F" w:rsidRDefault="0007592F"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proofErr w:type="spellStart"/>
      <w:r>
        <w:rPr>
          <w:rFonts w:ascii="Times New Roman" w:hAnsi="Times New Roman" w:cs="Times New Roman"/>
          <w:sz w:val="20"/>
          <w:szCs w:val="20"/>
        </w:rPr>
        <w:t>RegEx</w:t>
      </w:r>
      <w:proofErr w:type="spellEnd"/>
      <w:r>
        <w:rPr>
          <w:rFonts w:ascii="Times New Roman" w:hAnsi="Times New Roman" w:cs="Times New Roman"/>
          <w:sz w:val="20"/>
          <w:szCs w:val="20"/>
        </w:rPr>
        <w:t xml:space="preserve"> or by writing a quick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 left,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 xml:space="preserve">***Error! Cannot Recognize </w:t>
      </w:r>
      <w:proofErr w:type="gramStart"/>
      <w:r w:rsidR="001640F4" w:rsidRPr="001640F4">
        <w:rPr>
          <w:rFonts w:ascii="Times New Roman" w:hAnsi="Times New Roman" w:cs="Times New Roman"/>
          <w:sz w:val="20"/>
          <w:szCs w:val="20"/>
        </w:rPr>
        <w:t>Data!*</w:t>
      </w:r>
      <w:proofErr w:type="gramEnd"/>
      <w:r w:rsidR="001640F4" w:rsidRPr="001640F4">
        <w:rPr>
          <w:rFonts w:ascii="Times New Roman" w:hAnsi="Times New Roman" w:cs="Times New Roman"/>
          <w:sz w:val="20"/>
          <w:szCs w:val="20"/>
        </w:rPr>
        <w:t>**</w:t>
      </w:r>
    </w:p>
    <w:p w14:paraId="6D26EFD0" w14:textId="61B24971"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8250C" w:rsidRPr="00E31D47">
        <w:rPr>
          <w:rFonts w:ascii="Times New Roman" w:hAnsi="Times New Roman" w:cs="Times New Roman"/>
          <w:color w:val="FF0000"/>
          <w:sz w:val="20"/>
          <w:szCs w:val="20"/>
        </w:rPr>
        <w:t>\</w:t>
      </w:r>
      <w:proofErr w:type="spellStart"/>
      <w:r w:rsidR="0028250C" w:rsidRPr="00E31D47">
        <w:rPr>
          <w:rFonts w:ascii="Times New Roman" w:hAnsi="Times New Roman" w:cs="Times New Roman"/>
          <w:color w:val="FF0000"/>
          <w:sz w:val="20"/>
          <w:szCs w:val="20"/>
        </w:rPr>
        <w:t>pca</w:t>
      </w:r>
      <w:proofErr w:type="spellEnd"/>
      <w:r w:rsidR="0028250C" w:rsidRPr="004C3322">
        <w:rPr>
          <w:rFonts w:ascii="Times New Roman" w:hAnsi="Times New Roman" w:cs="Times New Roman"/>
          <w:color w:val="FF0000"/>
          <w:sz w:val="20"/>
          <w:szCs w:val="20"/>
        </w:rPr>
        <w:t>\SIMS_PCA\SIMS_PCA\</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 xml:space="preserve">then press </w:t>
      </w:r>
      <w:proofErr w:type="gramStart"/>
      <w:r w:rsidR="00EF2233">
        <w:rPr>
          <w:rFonts w:ascii="Times New Roman" w:hAnsi="Times New Roman" w:cs="Times New Roman"/>
          <w:sz w:val="20"/>
          <w:szCs w:val="20"/>
        </w:rPr>
        <w:t>Enter</w:t>
      </w:r>
      <w:proofErr w:type="gramEnd"/>
    </w:p>
    <w:p w14:paraId="7BB84A10" w14:textId="62EEAFDC"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proofErr w:type="spellStart"/>
      <w:r w:rsidR="00B42165" w:rsidRPr="00E31D47">
        <w:rPr>
          <w:rFonts w:ascii="Times New Roman" w:hAnsi="Times New Roman" w:cs="Times New Roman"/>
          <w:color w:val="FF0000"/>
          <w:sz w:val="20"/>
          <w:szCs w:val="20"/>
        </w:rPr>
        <w:t>pca</w:t>
      </w:r>
      <w:proofErr w:type="spellEnd"/>
      <w:r w:rsidR="00B42165" w:rsidRPr="004C3322">
        <w:rPr>
          <w:rFonts w:ascii="Times New Roman" w:hAnsi="Times New Roman" w:cs="Times New Roman"/>
          <w:color w:val="FF0000"/>
          <w:sz w:val="20"/>
          <w:szCs w:val="20"/>
        </w:rPr>
        <w:t>\SIMS_PCA\SIMS_PCA\</w:t>
      </w:r>
      <w:r w:rsidR="00B42165">
        <w:rPr>
          <w:rFonts w:ascii="Times New Roman" w:hAnsi="Times New Roman" w:cs="Times New Roman"/>
          <w:color w:val="FF0000"/>
          <w:sz w:val="20"/>
          <w:szCs w:val="20"/>
        </w:rPr>
        <w:t>sims-data\</w:t>
      </w:r>
      <w:proofErr w:type="spellStart"/>
      <w:r w:rsidR="00B42165">
        <w:rPr>
          <w:rFonts w:ascii="Times New Roman" w:hAnsi="Times New Roman" w:cs="Times New Roman"/>
          <w:color w:val="FF0000"/>
          <w:sz w:val="20"/>
          <w:szCs w:val="20"/>
        </w:rPr>
        <w:t>output_sample</w:t>
      </w:r>
      <w:proofErr w:type="spellEnd"/>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w:t>
      </w:r>
      <w:proofErr w:type="gramStart"/>
      <w:r>
        <w:rPr>
          <w:rFonts w:ascii="Times New Roman" w:hAnsi="Times New Roman" w:cs="Times New Roman"/>
          <w:sz w:val="20"/>
          <w:szCs w:val="20"/>
        </w:rPr>
        <w:t>circle</w:t>
      </w:r>
      <w:r w:rsidR="00B52DCE">
        <w:rPr>
          <w:rFonts w:ascii="Times New Roman" w:hAnsi="Times New Roman" w:cs="Times New Roman"/>
          <w:sz w:val="20"/>
          <w:szCs w:val="20"/>
        </w:rPr>
        <w:t>s</w:t>
      </w:r>
      <w:proofErr w:type="gramEnd"/>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proofErr w:type="gramStart"/>
      <w:r w:rsidR="00426230">
        <w:rPr>
          <w:rFonts w:ascii="Times New Roman" w:hAnsi="Times New Roman" w:cs="Times New Roman"/>
          <w:sz w:val="20"/>
          <w:szCs w:val="20"/>
        </w:rPr>
        <w:t>plots</w:t>
      </w:r>
      <w:proofErr w:type="gramEnd"/>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79FC1E06"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t>
      </w:r>
      <w:r w:rsidR="009B0837">
        <w:rPr>
          <w:rFonts w:ascii="Times New Roman" w:hAnsi="Times New Roman" w:cs="Times New Roman"/>
          <w:sz w:val="20"/>
          <w:szCs w:val="20"/>
        </w:rPr>
        <w:lastRenderedPageBreak/>
        <w:t xml:space="preserve">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10540C" w:rsidRPr="00E31D47">
        <w:rPr>
          <w:rFonts w:ascii="Times New Roman" w:hAnsi="Times New Roman" w:cs="Times New Roman"/>
          <w:color w:val="FF0000"/>
          <w:sz w:val="20"/>
          <w:szCs w:val="20"/>
        </w:rPr>
        <w:t>\</w:t>
      </w:r>
      <w:proofErr w:type="spellStart"/>
      <w:r w:rsidR="0010540C" w:rsidRPr="00E31D47">
        <w:rPr>
          <w:rFonts w:ascii="Times New Roman" w:hAnsi="Times New Roman" w:cs="Times New Roman"/>
          <w:color w:val="FF0000"/>
          <w:sz w:val="20"/>
          <w:szCs w:val="20"/>
        </w:rPr>
        <w:t>pca</w:t>
      </w:r>
      <w:proofErr w:type="spellEnd"/>
      <w:r w:rsidR="0010540C" w:rsidRPr="004C3322">
        <w:rPr>
          <w:rFonts w:ascii="Times New Roman" w:hAnsi="Times New Roman" w:cs="Times New Roman"/>
          <w:color w:val="FF0000"/>
          <w:sz w:val="20"/>
          <w:szCs w:val="20"/>
        </w:rPr>
        <w:t>\SIMS_PCA\SIMS_PCA\</w:t>
      </w:r>
      <w:proofErr w:type="spellStart"/>
      <w:r w:rsidR="0010540C">
        <w:rPr>
          <w:rFonts w:ascii="Times New Roman" w:hAnsi="Times New Roman" w:cs="Times New Roman"/>
          <w:color w:val="FF0000"/>
          <w:sz w:val="20"/>
          <w:szCs w:val="20"/>
        </w:rPr>
        <w:t>src</w:t>
      </w:r>
      <w:proofErr w:type="spellEnd"/>
      <w:r w:rsidR="0010540C">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proofErr w:type="gramStart"/>
      <w:r w:rsidR="00077A21" w:rsidRPr="00077A21">
        <w:rPr>
          <w:rFonts w:ascii="Times New Roman" w:hAnsi="Times New Roman" w:cs="Times New Roman"/>
          <w:sz w:val="20"/>
          <w:szCs w:val="20"/>
        </w:rPr>
        <w:t>font.family</w:t>
      </w:r>
      <w:proofErr w:type="gramEnd"/>
      <w:r w:rsidR="00077A21" w:rsidRPr="00077A21">
        <w:rPr>
          <w:rFonts w:ascii="Times New Roman" w:hAnsi="Times New Roman" w:cs="Times New Roman"/>
          <w:sz w:val="20"/>
          <w:szCs w:val="20"/>
        </w:rPr>
        <w:t>':</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font.serif</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axes.labelsize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xtick.labelsize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ytick.labelsize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lines.linewidth</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gramStart"/>
      <w:r w:rsidRPr="00077A21">
        <w:rPr>
          <w:rFonts w:ascii="Times New Roman" w:hAnsi="Times New Roman" w:cs="Times New Roman"/>
          <w:sz w:val="20"/>
          <w:szCs w:val="20"/>
        </w:rPr>
        <w:t>lines.markersize</w:t>
      </w:r>
      <w:proofErr w:type="gramEnd"/>
      <w:r w:rsidRPr="00077A21">
        <w:rPr>
          <w:rFonts w:ascii="Times New Roman" w:hAnsi="Times New Roman" w:cs="Times New Roman"/>
          <w:sz w:val="20"/>
          <w:szCs w:val="20"/>
        </w:rPr>
        <w:t>':</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proofErr w:type="gramStart"/>
      <w:r w:rsidRPr="00077A21">
        <w:rPr>
          <w:rFonts w:ascii="Times New Roman" w:hAnsi="Times New Roman" w:cs="Times New Roman"/>
          <w:sz w:val="20"/>
          <w:szCs w:val="20"/>
        </w:rPr>
        <w:t>legend.fontsize</w:t>
      </w:r>
      <w:proofErr w:type="spellEnd"/>
      <w:proofErr w:type="gram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4443E4F8"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w:t>
      </w:r>
      <w:proofErr w:type="gramStart"/>
      <w:r w:rsidR="009A7EB1" w:rsidRPr="009A7EB1">
        <w:rPr>
          <w:rFonts w:ascii="Times New Roman" w:hAnsi="Times New Roman" w:cs="Times New Roman"/>
          <w:color w:val="FF0000"/>
          <w:sz w:val="20"/>
          <w:szCs w:val="20"/>
        </w:rPr>
        <w:t>sims.plot</w:t>
      </w:r>
      <w:proofErr w:type="gramEnd"/>
      <w:r w:rsidR="009A7EB1" w:rsidRPr="009A7EB1">
        <w:rPr>
          <w:rFonts w:ascii="Times New Roman" w:hAnsi="Times New Roman" w:cs="Times New Roman"/>
          <w:color w:val="FF0000"/>
          <w:sz w:val="20"/>
          <w:szCs w:val="20"/>
        </w:rPr>
        <w: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w:t>
      </w:r>
      <w:proofErr w:type="gramStart"/>
      <w:r>
        <w:rPr>
          <w:rFonts w:ascii="Times New Roman" w:hAnsi="Times New Roman" w:cs="Times New Roman"/>
          <w:sz w:val="20"/>
          <w:szCs w:val="20"/>
        </w:rPr>
        <w:t>again</w:t>
      </w:r>
      <w:proofErr w:type="gramEnd"/>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roofErr w:type="gramStart"/>
      <w:r w:rsidRPr="0032327D">
        <w:rPr>
          <w:rFonts w:ascii="Times New Roman" w:hAnsi="Times New Roman" w:cs="Times New Roman"/>
          <w:sz w:val="20"/>
          <w:szCs w:val="20"/>
        </w:rPr>
        <w:t>','.'</w:t>
      </w:r>
      <w:proofErr w:type="gramEnd"/>
      <w:r w:rsidRPr="0032327D">
        <w:rPr>
          <w:rFonts w:ascii="Times New Roman" w:hAnsi="Times New Roman" w:cs="Times New Roman"/>
          <w:sz w:val="20"/>
          <w:szCs w:val="20"/>
        </w:rPr>
        <w:t>,</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lastRenderedPageBreak/>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35A801A"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 xml:space="preserve">unit </w:t>
      </w:r>
      <w:proofErr w:type="gramStart"/>
      <w:r w:rsidR="003D48FF" w:rsidRPr="00D7217F">
        <w:rPr>
          <w:rFonts w:ascii="Times New Roman" w:hAnsi="Times New Roman" w:cs="Times New Roman"/>
          <w:sz w:val="21"/>
          <w:szCs w:val="21"/>
        </w:rPr>
        <w:t>mass</w:t>
      </w:r>
      <w:r w:rsidR="003D48FF">
        <w:rPr>
          <w:rFonts w:ascii="Times New Roman" w:hAnsi="Times New Roman" w:cs="Times New Roman"/>
          <w:sz w:val="21"/>
          <w:szCs w:val="21"/>
        </w:rPr>
        <w:t>es;</w:t>
      </w:r>
      <w:proofErr w:type="gramEnd"/>
      <w:r w:rsidR="003D48FF">
        <w:rPr>
          <w:rFonts w:ascii="Times New Roman" w:hAnsi="Times New Roman" w:cs="Times New Roman"/>
          <w:sz w:val="21"/>
          <w:szCs w:val="21"/>
        </w:rPr>
        <w:t xml:space="preserve">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4C29F53B"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proofErr w:type="gramStart"/>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proofErr w:type="gramEnd"/>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two characters are the sample </w:t>
      </w:r>
      <w:proofErr w:type="gramStart"/>
      <w:r>
        <w:rPr>
          <w:rFonts w:ascii="Times New Roman" w:hAnsi="Times New Roman" w:cs="Times New Roman"/>
          <w:sz w:val="21"/>
          <w:szCs w:val="21"/>
        </w:rPr>
        <w:t>number</w:t>
      </w:r>
      <w:proofErr w:type="gramEnd"/>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99 samples simultaneously </w:t>
      </w:r>
      <w:proofErr w:type="gramStart"/>
      <w:r w:rsidRPr="002B348C">
        <w:rPr>
          <w:rFonts w:ascii="Times New Roman" w:hAnsi="Times New Roman" w:cs="Times New Roman"/>
          <w:color w:val="000000" w:themeColor="text1"/>
          <w:sz w:val="21"/>
          <w:szCs w:val="21"/>
        </w:rPr>
        <w:t>analyzed</w:t>
      </w:r>
      <w:proofErr w:type="gramEnd"/>
    </w:p>
    <w:p w14:paraId="05789C33" w14:textId="6893A143"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w:t>
      </w:r>
      <w:proofErr w:type="gramStart"/>
      <w:r w:rsidR="00D7217F">
        <w:rPr>
          <w:rFonts w:ascii="Times New Roman" w:hAnsi="Times New Roman" w:cs="Times New Roman"/>
          <w:color w:val="000000" w:themeColor="text1"/>
          <w:sz w:val="21"/>
          <w:szCs w:val="21"/>
        </w:rPr>
        <w:t>number</w:t>
      </w:r>
      <w:proofErr w:type="gramEnd"/>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 xml:space="preserve">xample: Column name for the third sample at the fourth location analyzed in negative mode: </w:t>
      </w:r>
      <w:proofErr w:type="gramStart"/>
      <w:r w:rsidR="002B348C">
        <w:rPr>
          <w:rFonts w:ascii="Times New Roman" w:hAnsi="Times New Roman" w:cs="Times New Roman"/>
          <w:color w:val="000000" w:themeColor="text1"/>
          <w:sz w:val="21"/>
          <w:szCs w:val="21"/>
        </w:rPr>
        <w:t>03N4</w:t>
      </w:r>
      <w:proofErr w:type="gramEnd"/>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5274310" cy="1019175"/>
                    </a:xfrm>
                    <a:prstGeom prst="rect">
                      <a:avLst/>
                    </a:prstGeom>
                  </pic:spPr>
                </pic:pic>
              </a:graphicData>
            </a:graphic>
          </wp:inline>
        </w:drawing>
      </w:r>
    </w:p>
    <w:p w14:paraId="54A8A8AA" w14:textId="5E3B8803"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790B4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C848D2">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7596FD1E"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6F5C0D" w:rsidRPr="00E31D47">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6F5C0D">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6F5C0D">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3833004" cy="3259026"/>
                    </a:xfrm>
                    <a:prstGeom prst="rect">
                      <a:avLst/>
                    </a:prstGeom>
                  </pic:spPr>
                </pic:pic>
              </a:graphicData>
            </a:graphic>
          </wp:inline>
        </w:drawing>
      </w:r>
    </w:p>
    <w:p w14:paraId="081DAF77" w14:textId="5499C4F5" w:rsidR="00856AFF" w:rsidRDefault="00C848D2">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66ADCEB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CF42B0" w:rsidRPr="00E31D47">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CF42B0">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710"/>
                    </a:xfrm>
                    <a:prstGeom prst="rect">
                      <a:avLst/>
                    </a:prstGeom>
                  </pic:spPr>
                </pic:pic>
              </a:graphicData>
            </a:graphic>
          </wp:inline>
        </w:drawing>
      </w:r>
    </w:p>
    <w:p w14:paraId="58D68747" w14:textId="0A320EE2"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AA19A5" w:rsidRPr="00E31D47">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AA19A5">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161F48">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C848D2">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lastRenderedPageBreak/>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26C6269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055D7F" w:rsidRPr="00E31D47">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055D7F">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r w:rsidR="00487F54">
              <w:rPr>
                <w:rFonts w:ascii="Times New Roman" w:hAnsi="Times New Roman" w:cs="Times New Roman"/>
                <w:color w:val="000000" w:themeColor="text1"/>
                <w:sz w:val="21"/>
                <w:szCs w:val="21"/>
              </w:rPr>
              <w:t>,</w:t>
            </w:r>
          </w:p>
          <w:p w14:paraId="156F46BD" w14:textId="33BE437E" w:rsidR="0049487F"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w:t>
            </w:r>
            <w:r w:rsidR="00487F54">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CNH</w:t>
            </w:r>
            <w:r w:rsidR="001A076B">
              <w:rPr>
                <w:rFonts w:ascii="Times New Roman" w:hAnsi="Times New Roman" w:cs="Times New Roman"/>
                <w:color w:val="000000" w:themeColor="text1"/>
                <w:sz w:val="21"/>
                <w:szCs w:val="21"/>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C848D2">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136</w:t>
            </w:r>
          </w:p>
        </w:tc>
        <w:tc>
          <w:tcPr>
            <w:tcW w:w="2765" w:type="dxa"/>
          </w:tcPr>
          <w:p w14:paraId="0D4A22EB" w14:textId="37382D6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w:t>
      </w:r>
      <w:proofErr w:type="gramStart"/>
      <w:r>
        <w:rPr>
          <w:rFonts w:ascii="Times New Roman" w:hAnsi="Times New Roman" w:cs="Times New Roman"/>
          <w:sz w:val="21"/>
          <w:szCs w:val="21"/>
        </w:rPr>
        <w:t>file</w:t>
      </w:r>
      <w:proofErr w:type="gramEnd"/>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27964F29"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843D99" w:rsidRPr="00E31D47">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843D99">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843D99">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403A9369"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072294" w:rsidRPr="00E31D47">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072294">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3"/>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B608" w14:textId="77777777" w:rsidR="00DD5A81" w:rsidRDefault="00DD5A81" w:rsidP="00AA7EE2">
      <w:pPr>
        <w:spacing w:after="0" w:line="240" w:lineRule="auto"/>
      </w:pPr>
      <w:r>
        <w:separator/>
      </w:r>
    </w:p>
  </w:endnote>
  <w:endnote w:type="continuationSeparator" w:id="0">
    <w:p w14:paraId="39D2D456" w14:textId="77777777" w:rsidR="00DD5A81" w:rsidRDefault="00DD5A81"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0384" w14:textId="77777777" w:rsidR="00DD5A81" w:rsidRDefault="00DD5A81" w:rsidP="00AA7EE2">
      <w:pPr>
        <w:spacing w:after="0" w:line="240" w:lineRule="auto"/>
      </w:pPr>
      <w:r>
        <w:separator/>
      </w:r>
    </w:p>
  </w:footnote>
  <w:footnote w:type="continuationSeparator" w:id="0">
    <w:p w14:paraId="5DA9FB7F" w14:textId="77777777" w:rsidR="00DD5A81" w:rsidRDefault="00DD5A81"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2"/>
  </w:num>
  <w:num w:numId="2" w16cid:durableId="2097508739">
    <w:abstractNumId w:val="6"/>
  </w:num>
  <w:num w:numId="3" w16cid:durableId="1816410622">
    <w:abstractNumId w:val="7"/>
  </w:num>
  <w:num w:numId="4" w16cid:durableId="1018503091">
    <w:abstractNumId w:val="4"/>
  </w:num>
  <w:num w:numId="5" w16cid:durableId="56827359">
    <w:abstractNumId w:val="3"/>
  </w:num>
  <w:num w:numId="6" w16cid:durableId="1983344240">
    <w:abstractNumId w:val="0"/>
  </w:num>
  <w:num w:numId="7" w16cid:durableId="1660382299">
    <w:abstractNumId w:val="1"/>
  </w:num>
  <w:num w:numId="8" w16cid:durableId="198720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6E17"/>
    <w:rsid w:val="000504AC"/>
    <w:rsid w:val="0005082E"/>
    <w:rsid w:val="00050FC4"/>
    <w:rsid w:val="00052EE9"/>
    <w:rsid w:val="00055D7F"/>
    <w:rsid w:val="00057845"/>
    <w:rsid w:val="00065641"/>
    <w:rsid w:val="00072294"/>
    <w:rsid w:val="00073184"/>
    <w:rsid w:val="00075587"/>
    <w:rsid w:val="000757F1"/>
    <w:rsid w:val="0007592F"/>
    <w:rsid w:val="00077A21"/>
    <w:rsid w:val="0008183F"/>
    <w:rsid w:val="00083211"/>
    <w:rsid w:val="000901DF"/>
    <w:rsid w:val="000C7474"/>
    <w:rsid w:val="000D1A8E"/>
    <w:rsid w:val="000D5931"/>
    <w:rsid w:val="000D7410"/>
    <w:rsid w:val="000F3900"/>
    <w:rsid w:val="00105156"/>
    <w:rsid w:val="0010540C"/>
    <w:rsid w:val="0011375C"/>
    <w:rsid w:val="00114D0A"/>
    <w:rsid w:val="00117C68"/>
    <w:rsid w:val="00122F4C"/>
    <w:rsid w:val="00124EBD"/>
    <w:rsid w:val="00132356"/>
    <w:rsid w:val="001423D1"/>
    <w:rsid w:val="001425C1"/>
    <w:rsid w:val="00150382"/>
    <w:rsid w:val="00152C96"/>
    <w:rsid w:val="00161F48"/>
    <w:rsid w:val="00164098"/>
    <w:rsid w:val="001640F4"/>
    <w:rsid w:val="0016788C"/>
    <w:rsid w:val="00183167"/>
    <w:rsid w:val="00187791"/>
    <w:rsid w:val="00192F9B"/>
    <w:rsid w:val="001947B3"/>
    <w:rsid w:val="001A076B"/>
    <w:rsid w:val="001C5F5E"/>
    <w:rsid w:val="001C7C9F"/>
    <w:rsid w:val="001D56B4"/>
    <w:rsid w:val="001F0E6E"/>
    <w:rsid w:val="001F776C"/>
    <w:rsid w:val="002160DF"/>
    <w:rsid w:val="00224F83"/>
    <w:rsid w:val="002310D4"/>
    <w:rsid w:val="0024505E"/>
    <w:rsid w:val="00265C35"/>
    <w:rsid w:val="00273E20"/>
    <w:rsid w:val="00281240"/>
    <w:rsid w:val="0028250C"/>
    <w:rsid w:val="00287314"/>
    <w:rsid w:val="0029017B"/>
    <w:rsid w:val="00297343"/>
    <w:rsid w:val="002A08CF"/>
    <w:rsid w:val="002A22D3"/>
    <w:rsid w:val="002A5AA7"/>
    <w:rsid w:val="002B036D"/>
    <w:rsid w:val="002B348C"/>
    <w:rsid w:val="002B7548"/>
    <w:rsid w:val="002C7BA3"/>
    <w:rsid w:val="002D59D2"/>
    <w:rsid w:val="002E689E"/>
    <w:rsid w:val="002E79F4"/>
    <w:rsid w:val="002F1528"/>
    <w:rsid w:val="00305265"/>
    <w:rsid w:val="0032327D"/>
    <w:rsid w:val="003319C6"/>
    <w:rsid w:val="0033712C"/>
    <w:rsid w:val="00337200"/>
    <w:rsid w:val="00341E31"/>
    <w:rsid w:val="00344472"/>
    <w:rsid w:val="0035508A"/>
    <w:rsid w:val="00390CE0"/>
    <w:rsid w:val="00390F9E"/>
    <w:rsid w:val="003954EC"/>
    <w:rsid w:val="003A4631"/>
    <w:rsid w:val="003B1DFB"/>
    <w:rsid w:val="003B4BF2"/>
    <w:rsid w:val="003D48FF"/>
    <w:rsid w:val="003E24B7"/>
    <w:rsid w:val="003E6E0E"/>
    <w:rsid w:val="003E728F"/>
    <w:rsid w:val="00407EB1"/>
    <w:rsid w:val="00410F2B"/>
    <w:rsid w:val="00426230"/>
    <w:rsid w:val="00430375"/>
    <w:rsid w:val="0045569B"/>
    <w:rsid w:val="004632A2"/>
    <w:rsid w:val="0047120E"/>
    <w:rsid w:val="00477EFD"/>
    <w:rsid w:val="0048102F"/>
    <w:rsid w:val="004823E9"/>
    <w:rsid w:val="00487F54"/>
    <w:rsid w:val="00490441"/>
    <w:rsid w:val="0049487F"/>
    <w:rsid w:val="004A040F"/>
    <w:rsid w:val="004A200D"/>
    <w:rsid w:val="004B01F9"/>
    <w:rsid w:val="004C3322"/>
    <w:rsid w:val="00510197"/>
    <w:rsid w:val="00521E09"/>
    <w:rsid w:val="00525ABE"/>
    <w:rsid w:val="005424A3"/>
    <w:rsid w:val="005519E2"/>
    <w:rsid w:val="00575543"/>
    <w:rsid w:val="00587EC5"/>
    <w:rsid w:val="005A2258"/>
    <w:rsid w:val="005A2686"/>
    <w:rsid w:val="005A2C36"/>
    <w:rsid w:val="005B13D2"/>
    <w:rsid w:val="005B419C"/>
    <w:rsid w:val="005C007F"/>
    <w:rsid w:val="005C2E41"/>
    <w:rsid w:val="005F1704"/>
    <w:rsid w:val="005F1A50"/>
    <w:rsid w:val="005F26AA"/>
    <w:rsid w:val="00605819"/>
    <w:rsid w:val="006060C9"/>
    <w:rsid w:val="00624E3B"/>
    <w:rsid w:val="00635CA3"/>
    <w:rsid w:val="0064749D"/>
    <w:rsid w:val="00671902"/>
    <w:rsid w:val="0067420B"/>
    <w:rsid w:val="006756C7"/>
    <w:rsid w:val="00677C88"/>
    <w:rsid w:val="00686BFC"/>
    <w:rsid w:val="0069025F"/>
    <w:rsid w:val="00690623"/>
    <w:rsid w:val="00697BEC"/>
    <w:rsid w:val="006A6B6F"/>
    <w:rsid w:val="006B0C27"/>
    <w:rsid w:val="006B7820"/>
    <w:rsid w:val="006D560B"/>
    <w:rsid w:val="006E0628"/>
    <w:rsid w:val="006E13B0"/>
    <w:rsid w:val="006F5C0D"/>
    <w:rsid w:val="00714AB4"/>
    <w:rsid w:val="00716BC9"/>
    <w:rsid w:val="00732852"/>
    <w:rsid w:val="00735528"/>
    <w:rsid w:val="00745837"/>
    <w:rsid w:val="007642F8"/>
    <w:rsid w:val="00774A8A"/>
    <w:rsid w:val="00786E8C"/>
    <w:rsid w:val="00790B4E"/>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7B8B"/>
    <w:rsid w:val="00897EDE"/>
    <w:rsid w:val="008A0CFF"/>
    <w:rsid w:val="008A5A38"/>
    <w:rsid w:val="008B38D1"/>
    <w:rsid w:val="008C787F"/>
    <w:rsid w:val="008D2846"/>
    <w:rsid w:val="008E1466"/>
    <w:rsid w:val="008E5A57"/>
    <w:rsid w:val="008F2686"/>
    <w:rsid w:val="008F46F9"/>
    <w:rsid w:val="00902DC3"/>
    <w:rsid w:val="0090424D"/>
    <w:rsid w:val="00904C1F"/>
    <w:rsid w:val="00906D79"/>
    <w:rsid w:val="009163CD"/>
    <w:rsid w:val="009246DD"/>
    <w:rsid w:val="0093125A"/>
    <w:rsid w:val="00934436"/>
    <w:rsid w:val="00940277"/>
    <w:rsid w:val="00956075"/>
    <w:rsid w:val="00962015"/>
    <w:rsid w:val="00974DFE"/>
    <w:rsid w:val="00983532"/>
    <w:rsid w:val="00994DEE"/>
    <w:rsid w:val="00997E9B"/>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72487"/>
    <w:rsid w:val="00A755E9"/>
    <w:rsid w:val="00A76AB5"/>
    <w:rsid w:val="00A8199C"/>
    <w:rsid w:val="00A83987"/>
    <w:rsid w:val="00AA19A5"/>
    <w:rsid w:val="00AA7EE2"/>
    <w:rsid w:val="00AC33BA"/>
    <w:rsid w:val="00AC424E"/>
    <w:rsid w:val="00AC7A9B"/>
    <w:rsid w:val="00AE49BF"/>
    <w:rsid w:val="00AF14D5"/>
    <w:rsid w:val="00B0492F"/>
    <w:rsid w:val="00B0662F"/>
    <w:rsid w:val="00B263B6"/>
    <w:rsid w:val="00B40295"/>
    <w:rsid w:val="00B42165"/>
    <w:rsid w:val="00B52DCE"/>
    <w:rsid w:val="00B66C14"/>
    <w:rsid w:val="00B715EB"/>
    <w:rsid w:val="00B808A0"/>
    <w:rsid w:val="00B80E4E"/>
    <w:rsid w:val="00B937E8"/>
    <w:rsid w:val="00BB3FC7"/>
    <w:rsid w:val="00BC0AC3"/>
    <w:rsid w:val="00BD1A0D"/>
    <w:rsid w:val="00BD1F87"/>
    <w:rsid w:val="00BD7D8F"/>
    <w:rsid w:val="00BE635D"/>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D45"/>
    <w:rsid w:val="00C92F25"/>
    <w:rsid w:val="00CB1864"/>
    <w:rsid w:val="00CB19BF"/>
    <w:rsid w:val="00CB48AD"/>
    <w:rsid w:val="00CC1F6F"/>
    <w:rsid w:val="00CD0BFE"/>
    <w:rsid w:val="00CE6B35"/>
    <w:rsid w:val="00CF42B0"/>
    <w:rsid w:val="00CF630A"/>
    <w:rsid w:val="00D01538"/>
    <w:rsid w:val="00D02EE8"/>
    <w:rsid w:val="00D10CF5"/>
    <w:rsid w:val="00D1123C"/>
    <w:rsid w:val="00D13E6F"/>
    <w:rsid w:val="00D207AD"/>
    <w:rsid w:val="00D247D0"/>
    <w:rsid w:val="00D26418"/>
    <w:rsid w:val="00D26A51"/>
    <w:rsid w:val="00D301DD"/>
    <w:rsid w:val="00D41503"/>
    <w:rsid w:val="00D4385A"/>
    <w:rsid w:val="00D6000F"/>
    <w:rsid w:val="00D7217F"/>
    <w:rsid w:val="00D725B9"/>
    <w:rsid w:val="00D96435"/>
    <w:rsid w:val="00D96C56"/>
    <w:rsid w:val="00DB66BB"/>
    <w:rsid w:val="00DB6A1C"/>
    <w:rsid w:val="00DC0A58"/>
    <w:rsid w:val="00DC2C64"/>
    <w:rsid w:val="00DD3DFE"/>
    <w:rsid w:val="00DD5A81"/>
    <w:rsid w:val="00DF781F"/>
    <w:rsid w:val="00E02320"/>
    <w:rsid w:val="00E03BB8"/>
    <w:rsid w:val="00E1756D"/>
    <w:rsid w:val="00E31D47"/>
    <w:rsid w:val="00E325E8"/>
    <w:rsid w:val="00E3440E"/>
    <w:rsid w:val="00E456FB"/>
    <w:rsid w:val="00E5260B"/>
    <w:rsid w:val="00E615D1"/>
    <w:rsid w:val="00E6658C"/>
    <w:rsid w:val="00E753B9"/>
    <w:rsid w:val="00E92673"/>
    <w:rsid w:val="00EB47BD"/>
    <w:rsid w:val="00EB56D9"/>
    <w:rsid w:val="00EB7CC2"/>
    <w:rsid w:val="00EC01E3"/>
    <w:rsid w:val="00ED571D"/>
    <w:rsid w:val="00ED5FF8"/>
    <w:rsid w:val="00ED76F0"/>
    <w:rsid w:val="00EF1434"/>
    <w:rsid w:val="00EF2233"/>
    <w:rsid w:val="00EF4499"/>
    <w:rsid w:val="00F251CD"/>
    <w:rsid w:val="00F27D7A"/>
    <w:rsid w:val="00F36D3C"/>
    <w:rsid w:val="00F569C1"/>
    <w:rsid w:val="00F57FF1"/>
    <w:rsid w:val="00F62552"/>
    <w:rsid w:val="00F9026C"/>
    <w:rsid w:val="00FB4119"/>
    <w:rsid w:val="00FC3404"/>
    <w:rsid w:val="00FE115E"/>
    <w:rsid w:val="00FE25D1"/>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1898</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433</cp:revision>
  <cp:lastPrinted>2021-01-12T00:15:00Z</cp:lastPrinted>
  <dcterms:created xsi:type="dcterms:W3CDTF">2023-01-22T21:09:00Z</dcterms:created>
  <dcterms:modified xsi:type="dcterms:W3CDTF">2023-08-06T04:33:00Z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