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1DC" w:rsidRDefault="00B271DC" w:rsidP="00B271DC">
      <w:r>
        <w:fldChar w:fldCharType="begin"/>
      </w:r>
      <w:r>
        <w:instrText xml:space="preserve"> MACROBUTTON MTEditEquationSection2 </w:instrText>
      </w:r>
      <w:r w:rsidRPr="00B271DC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>We are interested in determining the reproduction number for a given observed outbreak size</w:t>
      </w:r>
      <w:r w:rsidR="00926A8A">
        <w:t xml:space="preserve"> (assumed to be initiated from a single importation)</w:t>
      </w:r>
      <w:r>
        <w:t>.</w:t>
      </w:r>
    </w:p>
    <w:p w:rsidR="00B271DC" w:rsidRDefault="00B271DC" w:rsidP="00B271DC">
      <w:r>
        <w:t xml:space="preserve">First we define </w:t>
      </w:r>
    </w:p>
    <w:p w:rsidR="00B271DC" w:rsidRDefault="00B271DC" w:rsidP="00B271DC">
      <w:pPr>
        <w:pStyle w:val="MTDisplayEquation"/>
      </w:pPr>
      <w:r>
        <w:tab/>
      </w:r>
      <w:r w:rsidR="00FD6D4B" w:rsidRPr="00B271DC">
        <w:rPr>
          <w:position w:val="-28"/>
        </w:rPr>
        <w:object w:dxaOrig="35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177.95pt;height:35.3pt" o:ole="">
            <v:imagedata r:id="rId4" o:title=""/>
          </v:shape>
          <o:OLEObject Type="Embed" ProgID="Equation.DSMT4" ShapeID="_x0000_i1064" DrawAspect="Content" ObjectID="_1549807833" r:id="rId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42613">
        <w:fldChar w:fldCharType="begin"/>
      </w:r>
      <w:r w:rsidR="00742613">
        <w:instrText xml:space="preserve"> SEQ MTSec \c \* Arabic \* MERGEFORMAT </w:instrText>
      </w:r>
      <w:r w:rsidR="00742613">
        <w:fldChar w:fldCharType="separate"/>
      </w:r>
      <w:r w:rsidR="00FD6D4B">
        <w:rPr>
          <w:noProof/>
        </w:rPr>
        <w:instrText>1</w:instrText>
      </w:r>
      <w:r w:rsidR="00742613">
        <w:rPr>
          <w:noProof/>
        </w:rPr>
        <w:fldChar w:fldCharType="end"/>
      </w:r>
      <w:r>
        <w:instrText>.</w:instrText>
      </w:r>
      <w:r w:rsidR="00742613">
        <w:fldChar w:fldCharType="begin"/>
      </w:r>
      <w:r w:rsidR="00742613">
        <w:instrText xml:space="preserve"> SEQ MTEqn \c \* </w:instrText>
      </w:r>
      <w:r w:rsidR="00742613">
        <w:instrText xml:space="preserve">Arabic \* MERGEFORMAT </w:instrText>
      </w:r>
      <w:r w:rsidR="00742613">
        <w:fldChar w:fldCharType="separate"/>
      </w:r>
      <w:r w:rsidR="00FD6D4B">
        <w:rPr>
          <w:noProof/>
        </w:rPr>
        <w:instrText>1</w:instrText>
      </w:r>
      <w:r w:rsidR="00742613">
        <w:rPr>
          <w:noProof/>
        </w:rPr>
        <w:fldChar w:fldCharType="end"/>
      </w:r>
      <w:r>
        <w:instrText>)</w:instrText>
      </w:r>
      <w:r>
        <w:fldChar w:fldCharType="end"/>
      </w:r>
    </w:p>
    <w:p w:rsidR="00B271DC" w:rsidRDefault="00B271DC" w:rsidP="00B271DC">
      <w:proofErr w:type="gramStart"/>
      <w:r>
        <w:t>the</w:t>
      </w:r>
      <w:proofErr w:type="gramEnd"/>
      <w:r>
        <w:t xml:space="preserve"> probability of an outbreak of size </w:t>
      </w:r>
      <w:r w:rsidRPr="00025957">
        <w:rPr>
          <w:position w:val="-4"/>
        </w:rPr>
        <w:object w:dxaOrig="200" w:dyaOrig="200">
          <v:shape id="_x0000_i1025" type="#_x0000_t75" style="width:10.2pt;height:10.2pt" o:ole="">
            <v:imagedata r:id="rId6" o:title=""/>
          </v:shape>
          <o:OLEObject Type="Embed" ProgID="Equation.DSMT4" ShapeID="_x0000_i1025" DrawAspect="Content" ObjectID="_1549807834" r:id="rId7"/>
        </w:object>
      </w:r>
      <w:r>
        <w:t xml:space="preserve"> occurring given a reproduction number </w:t>
      </w:r>
      <w:r w:rsidR="00926A8A" w:rsidRPr="00025957">
        <w:rPr>
          <w:position w:val="-4"/>
        </w:rPr>
        <w:object w:dxaOrig="540" w:dyaOrig="260">
          <v:shape id="_x0000_i1061" type="#_x0000_t75" style="width:27.85pt;height:12.9pt" o:ole="">
            <v:imagedata r:id="rId8" o:title=""/>
          </v:shape>
          <o:OLEObject Type="Embed" ProgID="Equation.DSMT4" ShapeID="_x0000_i1061" DrawAspect="Content" ObjectID="_1549807835" r:id="rId9"/>
        </w:object>
      </w:r>
      <w:r>
        <w:t xml:space="preserve"> [see Farrington 2003]. We assume here a Poisson offspring distribution.</w:t>
      </w:r>
    </w:p>
    <w:p w:rsidR="00B271DC" w:rsidRDefault="00B271DC" w:rsidP="00B271DC">
      <w:r>
        <w:t xml:space="preserve">However, only </w:t>
      </w:r>
      <w:r w:rsidRPr="00025957">
        <w:rPr>
          <w:position w:val="-4"/>
        </w:rPr>
        <w:object w:dxaOrig="220" w:dyaOrig="260">
          <v:shape id="_x0000_i1026" type="#_x0000_t75" style="width:10.85pt;height:12.9pt" o:ole="">
            <v:imagedata r:id="rId10" o:title=""/>
          </v:shape>
          <o:OLEObject Type="Embed" ProgID="Equation.DSMT4" ShapeID="_x0000_i1026" DrawAspect="Content" ObjectID="_1549807836" r:id="rId11"/>
        </w:object>
      </w:r>
      <w:r>
        <w:t xml:space="preserve"> individuals are observed due to underreporting. Defining a reporting rate </w:t>
      </w:r>
      <w:r w:rsidRPr="00B271DC">
        <w:rPr>
          <w:position w:val="-6"/>
        </w:rPr>
        <w:object w:dxaOrig="220" w:dyaOrig="220">
          <v:shape id="_x0000_i1027" type="#_x0000_t75" style="width:10.85pt;height:10.85pt" o:ole="">
            <v:imagedata r:id="rId12" o:title=""/>
          </v:shape>
          <o:OLEObject Type="Embed" ProgID="Equation.DSMT4" ShapeID="_x0000_i1027" DrawAspect="Content" ObjectID="_1549807837" r:id="rId13"/>
        </w:object>
      </w:r>
      <w:r>
        <w:t xml:space="preserve"> (i.e. the probability of observing an individual), </w:t>
      </w:r>
    </w:p>
    <w:p w:rsidR="00B271DC" w:rsidRDefault="00B271DC" w:rsidP="00B271DC">
      <w:pPr>
        <w:pStyle w:val="MTDisplayEquation"/>
      </w:pPr>
      <w:r>
        <w:tab/>
      </w:r>
      <w:r w:rsidR="00FD6D4B" w:rsidRPr="00180B94">
        <w:rPr>
          <w:position w:val="-30"/>
        </w:rPr>
        <w:object w:dxaOrig="4819" w:dyaOrig="720">
          <v:shape id="_x0000_i1063" type="#_x0000_t75" style="width:240.45pt;height:36pt" o:ole="">
            <v:imagedata r:id="rId14" o:title=""/>
          </v:shape>
          <o:OLEObject Type="Embed" ProgID="Equation.DSMT4" ShapeID="_x0000_i1063" DrawAspect="Content" ObjectID="_1549807838" r:id="rId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42613">
        <w:fldChar w:fldCharType="begin"/>
      </w:r>
      <w:r w:rsidR="00742613">
        <w:instrText xml:space="preserve"> SEQ MTSec \c \* Arabic \* MERGEFORMAT </w:instrText>
      </w:r>
      <w:r w:rsidR="00742613">
        <w:fldChar w:fldCharType="separate"/>
      </w:r>
      <w:r w:rsidR="00FD6D4B">
        <w:rPr>
          <w:noProof/>
        </w:rPr>
        <w:instrText>1</w:instrText>
      </w:r>
      <w:r w:rsidR="00742613">
        <w:rPr>
          <w:noProof/>
        </w:rPr>
        <w:fldChar w:fldCharType="end"/>
      </w:r>
      <w:r>
        <w:instrText>.</w:instrText>
      </w:r>
      <w:r w:rsidR="00742613">
        <w:fldChar w:fldCharType="begin"/>
      </w:r>
      <w:r w:rsidR="00742613">
        <w:instrText xml:space="preserve"> SEQ MTEqn \c \* Arabic \* MERGEFORMAT </w:instrText>
      </w:r>
      <w:r w:rsidR="00742613">
        <w:fldChar w:fldCharType="separate"/>
      </w:r>
      <w:r w:rsidR="00FD6D4B">
        <w:rPr>
          <w:noProof/>
        </w:rPr>
        <w:instrText>2</w:instrText>
      </w:r>
      <w:r w:rsidR="00742613">
        <w:rPr>
          <w:noProof/>
        </w:rPr>
        <w:fldChar w:fldCharType="end"/>
      </w:r>
      <w:r>
        <w:instrText>)</w:instrText>
      </w:r>
      <w:r>
        <w:fldChar w:fldCharType="end"/>
      </w:r>
    </w:p>
    <w:p w:rsidR="00DE4677" w:rsidRDefault="00B271DC" w:rsidP="00B271DC">
      <w:r>
        <w:t xml:space="preserve"> </w:t>
      </w:r>
      <w:proofErr w:type="gramStart"/>
      <w:r>
        <w:t>follows</w:t>
      </w:r>
      <w:proofErr w:type="gramEnd"/>
      <w:r>
        <w:t xml:space="preserve"> a binomial distribution with parameters </w:t>
      </w:r>
      <w:r w:rsidRPr="00025957">
        <w:rPr>
          <w:position w:val="-4"/>
        </w:rPr>
        <w:object w:dxaOrig="240" w:dyaOrig="260">
          <v:shape id="_x0000_i1028" type="#_x0000_t75" style="width:12.25pt;height:12.9pt" o:ole="">
            <v:imagedata r:id="rId16" o:title=""/>
          </v:shape>
          <o:OLEObject Type="Embed" ProgID="Equation.DSMT4" ShapeID="_x0000_i1028" DrawAspect="Content" ObjectID="_1549807839" r:id="rId17"/>
        </w:object>
      </w:r>
      <w:r>
        <w:t xml:space="preserve"> and </w:t>
      </w:r>
      <w:r w:rsidRPr="00B271DC">
        <w:rPr>
          <w:position w:val="-6"/>
        </w:rPr>
        <w:object w:dxaOrig="220" w:dyaOrig="220">
          <v:shape id="_x0000_i1029" type="#_x0000_t75" style="width:10.85pt;height:10.85pt" o:ole="">
            <v:imagedata r:id="rId18" o:title=""/>
          </v:shape>
          <o:OLEObject Type="Embed" ProgID="Equation.DSMT4" ShapeID="_x0000_i1029" DrawAspect="Content" ObjectID="_1549807840" r:id="rId19"/>
        </w:object>
      </w:r>
      <w:r>
        <w:t>.</w:t>
      </w:r>
    </w:p>
    <w:p w:rsidR="00B271DC" w:rsidRDefault="00B271DC" w:rsidP="00B271DC"/>
    <w:p w:rsidR="00180B94" w:rsidRDefault="00B271DC" w:rsidP="00B271DC">
      <w:r w:rsidRPr="00B271DC">
        <w:t xml:space="preserve">Probability of observing </w:t>
      </w:r>
      <w:r w:rsidR="00180B94" w:rsidRPr="00025957">
        <w:rPr>
          <w:position w:val="-4"/>
        </w:rPr>
        <w:object w:dxaOrig="220" w:dyaOrig="260">
          <v:shape id="_x0000_i1030" type="#_x0000_t75" style="width:10.85pt;height:12.9pt" o:ole="">
            <v:imagedata r:id="rId20" o:title=""/>
          </v:shape>
          <o:OLEObject Type="Embed" ProgID="Equation.DSMT4" ShapeID="_x0000_i1030" DrawAspect="Content" ObjectID="_1549807841" r:id="rId21"/>
        </w:object>
      </w:r>
      <w:r w:rsidRPr="00B271DC">
        <w:t xml:space="preserve"> indiv</w:t>
      </w:r>
      <w:r>
        <w:t xml:space="preserve">iduals given </w:t>
      </w:r>
      <w:r w:rsidR="00180B94" w:rsidRPr="00180B94">
        <w:rPr>
          <w:position w:val="-6"/>
        </w:rPr>
        <w:object w:dxaOrig="220" w:dyaOrig="220">
          <v:shape id="_x0000_i1031" type="#_x0000_t75" style="width:10.85pt;height:10.85pt" o:ole="">
            <v:imagedata r:id="rId22" o:title=""/>
          </v:shape>
          <o:OLEObject Type="Embed" ProgID="Equation.DSMT4" ShapeID="_x0000_i1031" DrawAspect="Content" ObjectID="_1549807842" r:id="rId23"/>
        </w:object>
      </w:r>
      <w:r w:rsidR="00926A8A">
        <w:t xml:space="preserve"> and</w:t>
      </w:r>
      <w:r>
        <w:t xml:space="preserve"> </w:t>
      </w:r>
      <w:r w:rsidR="00180B94" w:rsidRPr="00025957">
        <w:rPr>
          <w:position w:val="-4"/>
        </w:rPr>
        <w:object w:dxaOrig="240" w:dyaOrig="260">
          <v:shape id="_x0000_i1032" type="#_x0000_t75" style="width:12.25pt;height:12.9pt" o:ole="">
            <v:imagedata r:id="rId24" o:title=""/>
          </v:shape>
          <o:OLEObject Type="Embed" ProgID="Equation.DSMT4" ShapeID="_x0000_i1032" DrawAspect="Content" ObjectID="_1549807843" r:id="rId25"/>
        </w:object>
      </w:r>
      <w:r>
        <w:t xml:space="preserve"> follows: </w:t>
      </w:r>
    </w:p>
    <w:p w:rsidR="00180B94" w:rsidRDefault="00180B94" w:rsidP="00180B94">
      <w:pPr>
        <w:pStyle w:val="MTDisplayEquation"/>
      </w:pPr>
      <w:r>
        <w:tab/>
      </w:r>
      <w:r w:rsidR="00FD6D4B" w:rsidRPr="00180B94">
        <w:rPr>
          <w:position w:val="-30"/>
        </w:rPr>
        <w:object w:dxaOrig="6979" w:dyaOrig="700">
          <v:shape id="_x0000_i1065" type="#_x0000_t75" style="width:349.15pt;height:35.3pt" o:ole="">
            <v:imagedata r:id="rId26" o:title=""/>
          </v:shape>
          <o:OLEObject Type="Embed" ProgID="Equation.DSMT4" ShapeID="_x0000_i1065" DrawAspect="Content" ObjectID="_1549807844" r:id="rId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42613">
        <w:fldChar w:fldCharType="begin"/>
      </w:r>
      <w:r w:rsidR="00742613">
        <w:instrText xml:space="preserve"> SEQ MTSec \c \* Arabic \* MERGEFORMAT </w:instrText>
      </w:r>
      <w:r w:rsidR="00742613">
        <w:fldChar w:fldCharType="separate"/>
      </w:r>
      <w:r w:rsidR="00FD6D4B">
        <w:rPr>
          <w:noProof/>
        </w:rPr>
        <w:instrText>1</w:instrText>
      </w:r>
      <w:r w:rsidR="00742613">
        <w:rPr>
          <w:noProof/>
        </w:rPr>
        <w:fldChar w:fldCharType="end"/>
      </w:r>
      <w:r>
        <w:instrText>.</w:instrText>
      </w:r>
      <w:r w:rsidR="00742613">
        <w:fldChar w:fldCharType="begin"/>
      </w:r>
      <w:r w:rsidR="00742613">
        <w:instrText xml:space="preserve"> SEQ MTEqn \c \* Arabic \* MERGEFORMAT </w:instrText>
      </w:r>
      <w:r w:rsidR="00742613">
        <w:fldChar w:fldCharType="separate"/>
      </w:r>
      <w:r w:rsidR="00FD6D4B">
        <w:rPr>
          <w:noProof/>
        </w:rPr>
        <w:instrText>3</w:instrText>
      </w:r>
      <w:r w:rsidR="00742613">
        <w:rPr>
          <w:noProof/>
        </w:rPr>
        <w:fldChar w:fldCharType="end"/>
      </w:r>
      <w:r>
        <w:instrText>)</w:instrText>
      </w:r>
      <w:r>
        <w:fldChar w:fldCharType="end"/>
      </w:r>
    </w:p>
    <w:p w:rsidR="00742613" w:rsidRDefault="00742613" w:rsidP="00742613">
      <w:r>
        <w:t xml:space="preserve">We note that </w:t>
      </w:r>
      <w:proofErr w:type="gramStart"/>
      <w:r>
        <w:t xml:space="preserve">for </w:t>
      </w:r>
      <w:proofErr w:type="gramEnd"/>
      <w:r w:rsidRPr="00025957">
        <w:rPr>
          <w:position w:val="-4"/>
        </w:rPr>
        <w:object w:dxaOrig="560" w:dyaOrig="260">
          <v:shape id="_x0000_i1071" type="#_x0000_t75" style="width:28.55pt;height:12.9pt" o:ole="">
            <v:imagedata r:id="rId28" o:title=""/>
          </v:shape>
          <o:OLEObject Type="Embed" ProgID="Equation.DSMT4" ShapeID="_x0000_i1071" DrawAspect="Content" ObjectID="_1549807845" r:id="rId29"/>
        </w:object>
      </w:r>
      <w:r>
        <w:t xml:space="preserve">, </w:t>
      </w:r>
      <w:r w:rsidRPr="00AA14F2">
        <w:rPr>
          <w:position w:val="-10"/>
        </w:rPr>
        <w:object w:dxaOrig="780" w:dyaOrig="320">
          <v:shape id="_x0000_i1074" type="#_x0000_t75" style="width:38.7pt;height:16.3pt" o:ole="">
            <v:imagedata r:id="rId30" o:title=""/>
          </v:shape>
          <o:OLEObject Type="Embed" ProgID="Equation.DSMT4" ShapeID="_x0000_i1074" DrawAspect="Content" ObjectID="_1549807846" r:id="rId31"/>
        </w:object>
      </w:r>
      <w:r>
        <w:t xml:space="preserve"> becomes: </w:t>
      </w:r>
      <w:bookmarkStart w:id="0" w:name="_GoBack"/>
      <w:r w:rsidRPr="00AA14F2">
        <w:rPr>
          <w:position w:val="-10"/>
        </w:rPr>
        <w:object w:dxaOrig="1400" w:dyaOrig="360">
          <v:shape id="_x0000_i1075" type="#_x0000_t75" style="width:69.95pt;height:18.35pt" o:ole="">
            <v:imagedata r:id="rId32" o:title=""/>
          </v:shape>
          <o:OLEObject Type="Embed" ProgID="Equation.DSMT4" ShapeID="_x0000_i1075" DrawAspect="Content" ObjectID="_1549807847" r:id="rId33"/>
        </w:object>
      </w:r>
      <w:bookmarkEnd w:id="0"/>
      <w:r>
        <w:t xml:space="preserve">, with </w:t>
      </w:r>
      <w:r w:rsidRPr="00131FC3">
        <w:rPr>
          <w:position w:val="-10"/>
        </w:rPr>
        <w:object w:dxaOrig="3019" w:dyaOrig="360">
          <v:shape id="_x0000_i1072" type="#_x0000_t75" style="width:150.8pt;height:18.35pt" o:ole="">
            <v:imagedata r:id="rId34" o:title=""/>
          </v:shape>
          <o:OLEObject Type="Embed" ProgID="Equation.DSMT4" ShapeID="_x0000_i1072" DrawAspect="Content" ObjectID="_1549807848" r:id="rId35"/>
        </w:object>
      </w:r>
      <w:r>
        <w:t xml:space="preserve"> and </w:t>
      </w:r>
      <w:r w:rsidRPr="00131FC3">
        <w:rPr>
          <w:position w:val="-10"/>
        </w:rPr>
        <w:object w:dxaOrig="580" w:dyaOrig="320">
          <v:shape id="_x0000_i1073" type="#_x0000_t75" style="width:29.2pt;height:16.3pt" o:ole="">
            <v:imagedata r:id="rId36" o:title=""/>
          </v:shape>
          <o:OLEObject Type="Embed" ProgID="Equation.DSMT4" ShapeID="_x0000_i1073" DrawAspect="Content" ObjectID="_1549807849" r:id="rId37"/>
        </w:object>
      </w:r>
      <w:r>
        <w:t xml:space="preserve"> the Lambert's W function.</w:t>
      </w:r>
    </w:p>
    <w:p w:rsidR="00B271DC" w:rsidRDefault="00ED4640" w:rsidP="00B271DC">
      <w:r>
        <w:t xml:space="preserve">Therefore the likelihood of observing </w:t>
      </w:r>
      <w:r w:rsidRPr="00025957">
        <w:rPr>
          <w:position w:val="-4"/>
        </w:rPr>
        <w:object w:dxaOrig="220" w:dyaOrig="260">
          <v:shape id="_x0000_i1035" type="#_x0000_t75" style="width:10.85pt;height:12.9pt" o:ole="">
            <v:imagedata r:id="rId20" o:title=""/>
          </v:shape>
          <o:OLEObject Type="Embed" ProgID="Equation.DSMT4" ShapeID="_x0000_i1035" DrawAspect="Content" ObjectID="_1549807850" r:id="rId38"/>
        </w:object>
      </w:r>
      <w:r>
        <w:t xml:space="preserve"> individuals is proportional to the posterior distribution of </w:t>
      </w:r>
      <w:r w:rsidRPr="00025957">
        <w:rPr>
          <w:position w:val="-4"/>
        </w:rPr>
        <w:object w:dxaOrig="240" w:dyaOrig="260">
          <v:shape id="_x0000_i1036" type="#_x0000_t75" style="width:12.25pt;height:12.9pt" o:ole="">
            <v:imagedata r:id="rId24" o:title=""/>
          </v:shape>
          <o:OLEObject Type="Embed" ProgID="Equation.DSMT4" ShapeID="_x0000_i1036" DrawAspect="Content" ObjectID="_1549807851" r:id="rId39"/>
        </w:object>
      </w:r>
      <w:r>
        <w:t xml:space="preserve"> </w:t>
      </w:r>
      <w:proofErr w:type="gramStart"/>
      <w:r>
        <w:t>assuming</w:t>
      </w:r>
      <w:proofErr w:type="gramEnd"/>
      <w:r>
        <w:t xml:space="preserve"> a flat posterior distribution:</w:t>
      </w:r>
    </w:p>
    <w:p w:rsidR="00ED4640" w:rsidRDefault="00ED4640" w:rsidP="00ED4640">
      <w:pPr>
        <w:pStyle w:val="MTDisplayEquation"/>
      </w:pPr>
      <w:r>
        <w:tab/>
      </w:r>
      <w:r w:rsidR="00FD6D4B" w:rsidRPr="00E248E7">
        <w:rPr>
          <w:position w:val="-30"/>
        </w:rPr>
        <w:object w:dxaOrig="6460" w:dyaOrig="700">
          <v:shape id="_x0000_i1067" type="#_x0000_t75" style="width:323.3pt;height:35.3pt" o:ole="">
            <v:imagedata r:id="rId40" o:title=""/>
          </v:shape>
          <o:OLEObject Type="Embed" ProgID="Equation.DSMT4" ShapeID="_x0000_i1067" DrawAspect="Content" ObjectID="_1549807852" r:id="rId4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D6D4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D6D4B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E248E7" w:rsidRDefault="00E248E7" w:rsidP="00E248E7">
      <w:r>
        <w:t xml:space="preserve">Given a set </w:t>
      </w:r>
      <w:proofErr w:type="gramStart"/>
      <w:r>
        <w:t xml:space="preserve">of </w:t>
      </w:r>
      <w:r w:rsidRPr="00E248E7">
        <w:rPr>
          <w:position w:val="-14"/>
        </w:rPr>
        <w:object w:dxaOrig="440" w:dyaOrig="400">
          <v:shape id="_x0000_i1039" type="#_x0000_t75" style="width:21.75pt;height:19.7pt" o:ole="">
            <v:imagedata r:id="rId42" o:title=""/>
          </v:shape>
          <o:OLEObject Type="Embed" ProgID="Equation.DSMT4" ShapeID="_x0000_i1039" DrawAspect="Content" ObjectID="_1549807853" r:id="rId43"/>
        </w:object>
      </w:r>
      <w:r>
        <w:t xml:space="preserve"> , with </w:t>
      </w:r>
      <w:r w:rsidRPr="00E248E7">
        <w:rPr>
          <w:position w:val="-6"/>
        </w:rPr>
        <w:object w:dxaOrig="820" w:dyaOrig="279">
          <v:shape id="_x0000_i1040" type="#_x0000_t75" style="width:40.75pt;height:14.25pt" o:ole="">
            <v:imagedata r:id="rId44" o:title=""/>
          </v:shape>
          <o:OLEObject Type="Embed" ProgID="Equation.DSMT4" ShapeID="_x0000_i1040" DrawAspect="Content" ObjectID="_1549807854" r:id="rId45"/>
        </w:object>
      </w:r>
      <w:r>
        <w:t xml:space="preserve"> , of observed outbreak sizes, we have:</w:t>
      </w:r>
    </w:p>
    <w:p w:rsidR="00E248E7" w:rsidRDefault="00E248E7" w:rsidP="00E248E7">
      <w:pPr>
        <w:pStyle w:val="MTDisplayEquation"/>
      </w:pPr>
      <w:r>
        <w:tab/>
      </w:r>
      <w:r w:rsidR="00FD6D4B" w:rsidRPr="00E248E7">
        <w:rPr>
          <w:position w:val="-34"/>
        </w:rPr>
        <w:object w:dxaOrig="4160" w:dyaOrig="800">
          <v:shape id="_x0000_i1066" type="#_x0000_t75" style="width:207.85pt;height:40.1pt" o:ole="">
            <v:imagedata r:id="rId46" o:title=""/>
          </v:shape>
          <o:OLEObject Type="Embed" ProgID="Equation.DSMT4" ShapeID="_x0000_i1066" DrawAspect="Content" ObjectID="_1549807855" r:id="rId4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 w:rsidR="00FD6D4B"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FD6D4B">
        <w:rPr>
          <w:noProof/>
        </w:rPr>
        <w:instrText>5</w:instrText>
      </w:r>
      <w:r>
        <w:fldChar w:fldCharType="end"/>
      </w:r>
      <w:r>
        <w:instrText>)</w:instrText>
      </w:r>
      <w:r>
        <w:fldChar w:fldCharType="end"/>
      </w:r>
    </w:p>
    <w:p w:rsidR="00E248E7" w:rsidRPr="00E248E7" w:rsidRDefault="00E248E7" w:rsidP="00E248E7"/>
    <w:p w:rsidR="00E248E7" w:rsidRDefault="00E248E7" w:rsidP="00E248E7">
      <w:r>
        <w:t>We can then numerically calculate this by setting an upper threshold limit</w:t>
      </w:r>
      <w:proofErr w:type="gramStart"/>
      <w:r>
        <w:t xml:space="preserve">, </w:t>
      </w:r>
      <w:proofErr w:type="gramEnd"/>
      <w:r w:rsidRPr="00E248E7">
        <w:rPr>
          <w:position w:val="-6"/>
        </w:rPr>
        <w:object w:dxaOrig="200" w:dyaOrig="279">
          <v:shape id="_x0000_i1038" type="#_x0000_t75" style="width:10.2pt;height:14.25pt" o:ole="">
            <v:imagedata r:id="rId48" o:title=""/>
          </v:shape>
          <o:OLEObject Type="Embed" ProgID="Equation.DSMT4" ShapeID="_x0000_i1038" DrawAspect="Content" ObjectID="_1549807856" r:id="rId49"/>
        </w:object>
      </w:r>
      <w:r>
        <w:t>,</w:t>
      </w:r>
      <w:r>
        <w:t xml:space="preserve"> on </w:t>
      </w:r>
      <w:r w:rsidRPr="00025957">
        <w:rPr>
          <w:position w:val="-4"/>
        </w:rPr>
        <w:object w:dxaOrig="240" w:dyaOrig="260">
          <v:shape id="_x0000_i1037" type="#_x0000_t75" style="width:12.25pt;height:12.9pt" o:ole="">
            <v:imagedata r:id="rId50" o:title=""/>
          </v:shape>
          <o:OLEObject Type="Embed" ProgID="Equation.DSMT4" ShapeID="_x0000_i1037" DrawAspect="Content" ObjectID="_1549807857" r:id="rId51"/>
        </w:object>
      </w:r>
      <w:r>
        <w:t>.</w:t>
      </w:r>
    </w:p>
    <w:p w:rsidR="00131FC3" w:rsidRDefault="00180B94" w:rsidP="00B271DC">
      <w:proofErr w:type="gramStart"/>
      <w:r>
        <w:t xml:space="preserve">Given </w:t>
      </w:r>
      <w:proofErr w:type="gramEnd"/>
      <w:r w:rsidR="00131FC3" w:rsidRPr="00131FC3">
        <w:rPr>
          <w:position w:val="-6"/>
        </w:rPr>
        <w:object w:dxaOrig="220" w:dyaOrig="220">
          <v:shape id="_x0000_i1033" type="#_x0000_t75" style="width:10.85pt;height:10.85pt" o:ole="">
            <v:imagedata r:id="rId52" o:title=""/>
          </v:shape>
          <o:OLEObject Type="Embed" ProgID="Equation.DSMT4" ShapeID="_x0000_i1033" DrawAspect="Content" ObjectID="_1549807858" r:id="rId53"/>
        </w:object>
      </w:r>
      <w:r>
        <w:t xml:space="preserve">, we search a threshold, </w:t>
      </w:r>
      <w:r w:rsidR="00131FC3" w:rsidRPr="00131FC3">
        <w:rPr>
          <w:position w:val="-6"/>
        </w:rPr>
        <w:object w:dxaOrig="200" w:dyaOrig="279">
          <v:shape id="_x0000_i1034" type="#_x0000_t75" style="width:10.2pt;height:14.25pt" o:ole="">
            <v:imagedata r:id="rId54" o:title=""/>
          </v:shape>
          <o:OLEObject Type="Embed" ProgID="Equation.DSMT4" ShapeID="_x0000_i1034" DrawAspect="Content" ObjectID="_1549807859" r:id="rId55"/>
        </w:object>
      </w:r>
      <w:r>
        <w:t xml:space="preserve">, such that </w:t>
      </w:r>
    </w:p>
    <w:p w:rsidR="00131FC3" w:rsidRDefault="00131FC3" w:rsidP="00131FC3">
      <w:pPr>
        <w:pStyle w:val="MTDisplayEquation"/>
      </w:pPr>
      <w:r>
        <w:tab/>
      </w:r>
      <w:r w:rsidR="00AA14F2" w:rsidRPr="00AA14F2">
        <w:rPr>
          <w:position w:val="-18"/>
        </w:rPr>
        <w:object w:dxaOrig="3040" w:dyaOrig="480">
          <v:shape id="_x0000_i1041" type="#_x0000_t75" style="width:152.15pt;height:23.75pt" o:ole="">
            <v:imagedata r:id="rId56" o:title=""/>
          </v:shape>
          <o:OLEObject Type="Embed" ProgID="Equation.DSMT4" ShapeID="_x0000_i1041" DrawAspect="Content" ObjectID="_1549807860" r:id="rId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42613">
        <w:fldChar w:fldCharType="begin"/>
      </w:r>
      <w:r w:rsidR="00742613">
        <w:instrText xml:space="preserve"> SEQ MTSec \c \* Arabic \* MERGEFORMAT </w:instrText>
      </w:r>
      <w:r w:rsidR="00742613">
        <w:fldChar w:fldCharType="separate"/>
      </w:r>
      <w:r w:rsidR="00FD6D4B">
        <w:rPr>
          <w:noProof/>
        </w:rPr>
        <w:instrText>1</w:instrText>
      </w:r>
      <w:r w:rsidR="00742613">
        <w:rPr>
          <w:noProof/>
        </w:rPr>
        <w:fldChar w:fldCharType="end"/>
      </w:r>
      <w:r>
        <w:instrText>.</w:instrText>
      </w:r>
      <w:r w:rsidR="00742613">
        <w:fldChar w:fldCharType="begin"/>
      </w:r>
      <w:r w:rsidR="00742613">
        <w:instrText xml:space="preserve"> SEQ MTEqn \c \* Arabic \* MERGEFORMAT </w:instrText>
      </w:r>
      <w:r w:rsidR="00742613">
        <w:fldChar w:fldCharType="separate"/>
      </w:r>
      <w:r w:rsidR="00FD6D4B">
        <w:rPr>
          <w:noProof/>
        </w:rPr>
        <w:instrText>6</w:instrText>
      </w:r>
      <w:r w:rsidR="00742613">
        <w:rPr>
          <w:noProof/>
        </w:rPr>
        <w:fldChar w:fldCharType="end"/>
      </w:r>
      <w:r>
        <w:instrText>)</w:instrText>
      </w:r>
      <w:r>
        <w:fldChar w:fldCharType="end"/>
      </w:r>
    </w:p>
    <w:p w:rsidR="00180B94" w:rsidRDefault="00131FC3" w:rsidP="00B271DC">
      <w:r>
        <w:t xml:space="preserve">We need to solve </w:t>
      </w:r>
      <w:r w:rsidR="00AA14F2">
        <w:t xml:space="preserve">this </w:t>
      </w:r>
      <w:r>
        <w:t>assuming a negative binomial distribution.</w:t>
      </w:r>
    </w:p>
    <w:p w:rsidR="00131FC3" w:rsidRDefault="00131FC3" w:rsidP="00B271DC"/>
    <w:p w:rsidR="00B271DC" w:rsidRPr="00F40E52" w:rsidRDefault="00B271DC" w:rsidP="00B271DC">
      <w:pPr>
        <w:rPr>
          <w:b/>
        </w:rPr>
      </w:pPr>
      <w:r w:rsidRPr="00F40E52">
        <w:rPr>
          <w:b/>
        </w:rPr>
        <w:lastRenderedPageBreak/>
        <w:t>Acco</w:t>
      </w:r>
      <w:r w:rsidR="00F40E52" w:rsidRPr="00F40E52">
        <w:rPr>
          <w:b/>
        </w:rPr>
        <w:t>unting for unobserved outbreaks</w:t>
      </w:r>
    </w:p>
    <w:p w:rsidR="00B271DC" w:rsidRDefault="00F40E52" w:rsidP="00B271DC">
      <w:r>
        <w:t xml:space="preserve">All of the above assume that we observe the size of all outbreak start with a </w:t>
      </w:r>
      <w:r w:rsidR="00110236">
        <w:t>single</w:t>
      </w:r>
      <w:r>
        <w:t xml:space="preserve"> case. However, obviously, an outbreak for which no cases are observed will be missed in our sample, and thus we need to correct for the form of censoring.</w:t>
      </w:r>
    </w:p>
    <w:p w:rsidR="00926A8A" w:rsidRDefault="00926A8A" w:rsidP="00B271DC">
      <w:r>
        <w:t>Therefore, we normalise for the unobserved outbreak</w:t>
      </w:r>
    </w:p>
    <w:p w:rsidR="005501E1" w:rsidRDefault="00AA14F2" w:rsidP="00AA14F2">
      <w:pPr>
        <w:pStyle w:val="MTDisplayEquation"/>
      </w:pPr>
      <w:r>
        <w:tab/>
      </w:r>
      <w:r w:rsidR="00926A8A" w:rsidRPr="00AA14F2">
        <w:rPr>
          <w:position w:val="-28"/>
        </w:rPr>
        <w:object w:dxaOrig="3600" w:dyaOrig="660">
          <v:shape id="_x0000_i1060" type="#_x0000_t75" style="width:180pt;height:33.3pt" o:ole="">
            <v:imagedata r:id="rId58" o:title=""/>
          </v:shape>
          <o:OLEObject Type="Embed" ProgID="Equation.DSMT4" ShapeID="_x0000_i1060" DrawAspect="Content" ObjectID="_1549807861" r:id="rId59"/>
        </w:object>
      </w:r>
      <w:r w:rsidR="00926A8A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D6D4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D6D4B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AA14F2" w:rsidRDefault="00926A8A" w:rsidP="00B271DC">
      <w:r>
        <w:t>And the likelihood/posterior becomes:</w:t>
      </w:r>
    </w:p>
    <w:p w:rsidR="005501E1" w:rsidRDefault="00926A8A" w:rsidP="00926A8A">
      <w:pPr>
        <w:pStyle w:val="MTDisplayEquation"/>
      </w:pPr>
      <w:r>
        <w:tab/>
      </w:r>
      <w:r w:rsidR="00FD6D4B" w:rsidRPr="00926A8A">
        <w:rPr>
          <w:position w:val="-60"/>
        </w:rPr>
        <w:object w:dxaOrig="4099" w:dyaOrig="1359">
          <v:shape id="_x0000_i1068" type="#_x0000_t75" style="width:205.15pt;height:67.9pt" o:ole="">
            <v:imagedata r:id="rId60" o:title=""/>
          </v:shape>
          <o:OLEObject Type="Embed" ProgID="Equation.DSMT4" ShapeID="_x0000_i1068" DrawAspect="Content" ObjectID="_1549807862" r:id="rId6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D6D4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D6D4B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5501E1" w:rsidRDefault="005501E1" w:rsidP="00B271DC"/>
    <w:p w:rsidR="00FD6D4B" w:rsidRDefault="005E76FE" w:rsidP="00B271DC">
      <w:r>
        <w:t>As seen above, g</w:t>
      </w:r>
      <w:r w:rsidR="00FD6D4B">
        <w:t xml:space="preserve">iven a reproduction </w:t>
      </w:r>
      <w:proofErr w:type="gramStart"/>
      <w:r w:rsidR="00FD6D4B">
        <w:t xml:space="preserve">number </w:t>
      </w:r>
      <w:proofErr w:type="gramEnd"/>
      <w:r w:rsidR="00FD6D4B" w:rsidRPr="00FD6D4B">
        <w:rPr>
          <w:position w:val="-4"/>
        </w:rPr>
        <w:object w:dxaOrig="240" w:dyaOrig="260">
          <v:shape id="_x0000_i1062" type="#_x0000_t75" style="width:12.25pt;height:12.9pt" o:ole="">
            <v:imagedata r:id="rId62" o:title=""/>
          </v:shape>
          <o:OLEObject Type="Embed" ProgID="Equation.DSMT4" ShapeID="_x0000_i1062" DrawAspect="Content" ObjectID="_1549807863" r:id="rId63"/>
        </w:object>
      </w:r>
      <w:r w:rsidR="00FD6D4B">
        <w:t xml:space="preserve">, </w:t>
      </w:r>
      <w:r w:rsidR="00FD6D4B" w:rsidRPr="00FD6D4B">
        <w:t xml:space="preserve"> </w:t>
      </w:r>
      <w:r w:rsidR="00FD6D4B">
        <w:t>the probability of observing an outbreak is:</w:t>
      </w:r>
    </w:p>
    <w:p w:rsidR="005501E1" w:rsidRDefault="00FD6D4B" w:rsidP="00FD6D4B">
      <w:pPr>
        <w:pStyle w:val="MTDisplayEquation"/>
      </w:pPr>
      <w:r>
        <w:tab/>
      </w:r>
      <w:r w:rsidR="005E76FE" w:rsidRPr="00FD6D4B">
        <w:rPr>
          <w:position w:val="-28"/>
        </w:rPr>
        <w:object w:dxaOrig="2799" w:dyaOrig="680">
          <v:shape id="_x0000_i1069" type="#_x0000_t75" style="width:139.9pt;height:33.95pt" o:ole="">
            <v:imagedata r:id="rId64" o:title=""/>
          </v:shape>
          <o:OLEObject Type="Embed" ProgID="Equation.DSMT4" ShapeID="_x0000_i1069" DrawAspect="Content" ObjectID="_1549807864" r:id="rId6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B271DC" w:rsidRDefault="005E76FE" w:rsidP="00B271DC">
      <w:r>
        <w:t xml:space="preserve">Therefore, the distribution of the number of unobserved outbreak follows a negative binomial with </w:t>
      </w:r>
      <w:proofErr w:type="gramStart"/>
      <w:r>
        <w:t xml:space="preserve">parameters </w:t>
      </w:r>
      <w:proofErr w:type="gramEnd"/>
      <w:r w:rsidRPr="005E76FE">
        <w:rPr>
          <w:position w:val="-14"/>
        </w:rPr>
        <w:object w:dxaOrig="820" w:dyaOrig="400">
          <v:shape id="_x0000_i1070" type="#_x0000_t75" style="width:40.75pt;height:19.7pt" o:ole="">
            <v:imagedata r:id="rId66" o:title=""/>
          </v:shape>
          <o:OLEObject Type="Embed" ProgID="Equation.DSMT4" ShapeID="_x0000_i1070" DrawAspect="Content" ObjectID="_1549807865" r:id="rId67"/>
        </w:object>
      </w:r>
      <w:r>
        <w:t xml:space="preserve">. </w:t>
      </w:r>
    </w:p>
    <w:p w:rsidR="00AA14F2" w:rsidRDefault="00AA14F2" w:rsidP="00B271DC"/>
    <w:p w:rsidR="00AA14F2" w:rsidRDefault="00AA14F2" w:rsidP="00B271DC"/>
    <w:p w:rsidR="00AA14F2" w:rsidRDefault="00AA14F2" w:rsidP="00B271DC"/>
    <w:p w:rsidR="00AA14F2" w:rsidRDefault="00AA14F2" w:rsidP="00B271DC"/>
    <w:p w:rsidR="00AA14F2" w:rsidRDefault="00AA14F2" w:rsidP="00AA14F2"/>
    <w:p w:rsidR="00AA14F2" w:rsidRDefault="00AA14F2" w:rsidP="00AA14F2"/>
    <w:p w:rsidR="00AA14F2" w:rsidRPr="00131FC3" w:rsidRDefault="00AA14F2" w:rsidP="00AA14F2">
      <w:pPr>
        <w:rPr>
          <w:b/>
        </w:rPr>
      </w:pPr>
      <w:r w:rsidRPr="00131FC3">
        <w:rPr>
          <w:b/>
        </w:rPr>
        <w:t xml:space="preserve">What to do when </w:t>
      </w:r>
      <w:r w:rsidRPr="00025957">
        <w:rPr>
          <w:position w:val="-4"/>
        </w:rPr>
        <w:object w:dxaOrig="560" w:dyaOrig="260">
          <v:shape id="_x0000_i1042" type="#_x0000_t75" style="width:27.85pt;height:12.9pt" o:ole="">
            <v:imagedata r:id="rId68" o:title=""/>
          </v:shape>
          <o:OLEObject Type="Embed" ProgID="Equation.DSMT4" ShapeID="_x0000_i1042" DrawAspect="Content" ObjectID="_1549807866" r:id="rId69"/>
        </w:object>
      </w:r>
    </w:p>
    <w:p w:rsidR="00AA14F2" w:rsidRDefault="00AA14F2" w:rsidP="00AA14F2">
      <w:r>
        <w:t xml:space="preserve">So far the results </w:t>
      </w:r>
      <w:proofErr w:type="gramStart"/>
      <w:r>
        <w:t xml:space="preserve">assume </w:t>
      </w:r>
      <w:proofErr w:type="gramEnd"/>
      <w:r w:rsidRPr="00025957">
        <w:rPr>
          <w:position w:val="-4"/>
        </w:rPr>
        <w:object w:dxaOrig="540" w:dyaOrig="260">
          <v:shape id="_x0000_i1043" type="#_x0000_t75" style="width:27.15pt;height:12.9pt" o:ole="">
            <v:imagedata r:id="rId70" o:title=""/>
          </v:shape>
          <o:OLEObject Type="Embed" ProgID="Equation.DSMT4" ShapeID="_x0000_i1043" DrawAspect="Content" ObjectID="_1549807867" r:id="rId71"/>
        </w:object>
      </w:r>
      <w:r>
        <w:t>.</w:t>
      </w:r>
    </w:p>
    <w:p w:rsidR="00AA14F2" w:rsidRDefault="00AA14F2" w:rsidP="00AA14F2">
      <w:r>
        <w:t xml:space="preserve">Given finite outbreak size observed, we need to calculate the probability of extinction to get the outbreak size when </w:t>
      </w:r>
      <w:r w:rsidRPr="00025957">
        <w:rPr>
          <w:position w:val="-4"/>
        </w:rPr>
        <w:object w:dxaOrig="560" w:dyaOrig="260">
          <v:shape id="_x0000_i1044" type="#_x0000_t75" style="width:27.85pt;height:12.9pt" o:ole="">
            <v:imagedata r:id="rId72" o:title=""/>
          </v:shape>
          <o:OLEObject Type="Embed" ProgID="Equation.DSMT4" ShapeID="_x0000_i1044" DrawAspect="Content" ObjectID="_1549807868" r:id="rId73"/>
        </w:object>
      </w:r>
      <w:r>
        <w:t xml:space="preserve"> conditional on extinction.</w:t>
      </w:r>
    </w:p>
    <w:p w:rsidR="00AA14F2" w:rsidRDefault="00AA14F2" w:rsidP="00AA14F2"/>
    <w:p w:rsidR="00AA14F2" w:rsidRDefault="00AA14F2" w:rsidP="00AA14F2">
      <w:r>
        <w:t xml:space="preserve">Actually, the probably of extinction of an outbreak with </w:t>
      </w:r>
      <w:r w:rsidRPr="00025957">
        <w:rPr>
          <w:position w:val="-4"/>
        </w:rPr>
        <w:object w:dxaOrig="560" w:dyaOrig="260">
          <v:shape id="_x0000_i1045" type="#_x0000_t75" style="width:27.85pt;height:12.9pt" o:ole="">
            <v:imagedata r:id="rId74" o:title=""/>
          </v:shape>
          <o:OLEObject Type="Embed" ProgID="Equation.DSMT4" ShapeID="_x0000_i1045" DrawAspect="Content" ObjectID="_1549807869" r:id="rId75"/>
        </w:object>
      </w:r>
      <w:r>
        <w:t xml:space="preserve"> can be calculated as:</w:t>
      </w:r>
    </w:p>
    <w:p w:rsidR="00AA14F2" w:rsidRDefault="00AA14F2" w:rsidP="00AA14F2">
      <w:pPr>
        <w:pStyle w:val="MTDisplayEquation"/>
      </w:pPr>
      <w:r>
        <w:tab/>
      </w:r>
      <w:r w:rsidRPr="00131FC3">
        <w:rPr>
          <w:position w:val="-10"/>
        </w:rPr>
        <w:object w:dxaOrig="1820" w:dyaOrig="360">
          <v:shape id="_x0000_i1046" type="#_x0000_t75" style="width:91pt;height:18.35pt" o:ole="">
            <v:imagedata r:id="rId76" o:title=""/>
          </v:shape>
          <o:OLEObject Type="Embed" ProgID="Equation.DSMT4" ShapeID="_x0000_i1046" DrawAspect="Content" ObjectID="_1549807870" r:id="rId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 w:rsidR="00FD6D4B"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FD6D4B">
        <w:rPr>
          <w:noProof/>
        </w:rPr>
        <w:instrText>10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AA14F2" w:rsidRDefault="00AA14F2" w:rsidP="00AA14F2">
      <w:proofErr w:type="gramStart"/>
      <w:r>
        <w:t>with</w:t>
      </w:r>
      <w:proofErr w:type="gramEnd"/>
      <w:r>
        <w:t xml:space="preserve"> </w:t>
      </w:r>
      <w:r w:rsidRPr="00131FC3">
        <w:rPr>
          <w:position w:val="-10"/>
        </w:rPr>
        <w:object w:dxaOrig="3019" w:dyaOrig="360">
          <v:shape id="_x0000_i1047" type="#_x0000_t75" style="width:150.8pt;height:18.35pt" o:ole="">
            <v:imagedata r:id="rId34" o:title=""/>
          </v:shape>
          <o:OLEObject Type="Embed" ProgID="Equation.DSMT4" ShapeID="_x0000_i1047" DrawAspect="Content" ObjectID="_1549807871" r:id="rId78"/>
        </w:object>
      </w:r>
      <w:r>
        <w:t xml:space="preserve"> and </w:t>
      </w:r>
      <w:r w:rsidRPr="00131FC3">
        <w:rPr>
          <w:position w:val="-10"/>
        </w:rPr>
        <w:object w:dxaOrig="580" w:dyaOrig="320">
          <v:shape id="_x0000_i1048" type="#_x0000_t75" style="width:29.2pt;height:16.3pt" o:ole="">
            <v:imagedata r:id="rId36" o:title=""/>
          </v:shape>
          <o:OLEObject Type="Embed" ProgID="Equation.DSMT4" ShapeID="_x0000_i1048" DrawAspect="Content" ObjectID="_1549807872" r:id="rId79"/>
        </w:object>
      </w:r>
      <w:r>
        <w:t xml:space="preserve"> the Lambert's W function.</w:t>
      </w:r>
    </w:p>
    <w:p w:rsidR="00AA14F2" w:rsidRDefault="00AA14F2" w:rsidP="00AA14F2">
      <w:r>
        <w:lastRenderedPageBreak/>
        <w:t xml:space="preserve">Secondly, the distribution of outbreak size for </w:t>
      </w:r>
      <w:r w:rsidRPr="00131FC3">
        <w:rPr>
          <w:position w:val="-12"/>
        </w:rPr>
        <w:object w:dxaOrig="600" w:dyaOrig="360">
          <v:shape id="_x0000_i1049" type="#_x0000_t75" style="width:29.9pt;height:18.35pt" o:ole="">
            <v:imagedata r:id="rId80" o:title=""/>
          </v:shape>
          <o:OLEObject Type="Embed" ProgID="Equation.DSMT4" ShapeID="_x0000_i1049" DrawAspect="Content" ObjectID="_1549807873" r:id="rId81"/>
        </w:object>
      </w:r>
      <w:r>
        <w:t xml:space="preserve"> conditional on extinction is the same as the unconditional distribution of outbreak size </w:t>
      </w:r>
      <w:proofErr w:type="gramStart"/>
      <w:r>
        <w:t xml:space="preserve">for </w:t>
      </w:r>
      <w:r w:rsidRPr="00131FC3">
        <w:rPr>
          <w:position w:val="-12"/>
        </w:rPr>
        <w:object w:dxaOrig="620" w:dyaOrig="360">
          <v:shape id="_x0000_i1050" type="#_x0000_t75" style="width:31.25pt;height:18.35pt" o:ole="">
            <v:imagedata r:id="rId82" o:title=""/>
          </v:shape>
          <o:OLEObject Type="Embed" ProgID="Equation.DSMT4" ShapeID="_x0000_i1050" DrawAspect="Content" ObjectID="_1549807874" r:id="rId83"/>
        </w:object>
      </w:r>
      <w:r>
        <w:t xml:space="preserve"> . We have</w:t>
      </w:r>
    </w:p>
    <w:p w:rsidR="00AA14F2" w:rsidRDefault="00AA14F2" w:rsidP="00AA14F2">
      <w:pPr>
        <w:pStyle w:val="MTDisplayEquation"/>
      </w:pPr>
      <w:r>
        <w:tab/>
      </w:r>
      <w:r w:rsidRPr="00131FC3">
        <w:rPr>
          <w:position w:val="-12"/>
        </w:rPr>
        <w:object w:dxaOrig="1060" w:dyaOrig="380">
          <v:shape id="_x0000_i1051" type="#_x0000_t75" style="width:53pt;height:19pt" o:ole="">
            <v:imagedata r:id="rId84" o:title=""/>
          </v:shape>
          <o:OLEObject Type="Embed" ProgID="Equation.DSMT4" ShapeID="_x0000_i1051" DrawAspect="Content" ObjectID="_1549807875" r:id="rId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 w:rsidR="00FD6D4B"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FD6D4B">
        <w:rPr>
          <w:noProof/>
        </w:rPr>
        <w:instrText>11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AA14F2" w:rsidRDefault="00AA14F2" w:rsidP="00AA14F2"/>
    <w:p w:rsidR="00AA14F2" w:rsidRDefault="00AA14F2" w:rsidP="00AA14F2">
      <w:r>
        <w:t xml:space="preserve">Now, the posterior distribution of </w:t>
      </w:r>
      <w:r w:rsidRPr="00025957">
        <w:rPr>
          <w:position w:val="-4"/>
        </w:rPr>
        <w:object w:dxaOrig="240" w:dyaOrig="260">
          <v:shape id="_x0000_i1052" type="#_x0000_t75" style="width:12.25pt;height:12.9pt" o:ole="">
            <v:imagedata r:id="rId86" o:title=""/>
          </v:shape>
          <o:OLEObject Type="Embed" ProgID="Equation.DSMT4" ShapeID="_x0000_i1052" DrawAspect="Content" ObjectID="_1549807876" r:id="rId87"/>
        </w:object>
      </w:r>
      <w:r>
        <w:t xml:space="preserve"> is given </w:t>
      </w:r>
      <w:proofErr w:type="gramStart"/>
      <w:r>
        <w:t xml:space="preserve">by </w:t>
      </w:r>
      <w:proofErr w:type="gramEnd"/>
      <w:r w:rsidRPr="00131FC3">
        <w:rPr>
          <w:position w:val="-10"/>
        </w:rPr>
        <w:object w:dxaOrig="3240" w:dyaOrig="320">
          <v:shape id="_x0000_i1053" type="#_x0000_t75" style="width:162.35pt;height:16.3pt" o:ole="">
            <v:imagedata r:id="rId88" o:title=""/>
          </v:shape>
          <o:OLEObject Type="Embed" ProgID="Equation.DSMT4" ShapeID="_x0000_i1053" DrawAspect="Content" ObjectID="_1549807877" r:id="rId89"/>
        </w:object>
      </w:r>
      <w:r>
        <w:t>.</w:t>
      </w:r>
    </w:p>
    <w:p w:rsidR="00AA14F2" w:rsidRDefault="00AA14F2" w:rsidP="00AA14F2">
      <w:r>
        <w:t xml:space="preserve">If we assume a flat prior </w:t>
      </w:r>
      <w:proofErr w:type="gramStart"/>
      <w:r>
        <w:t xml:space="preserve">for </w:t>
      </w:r>
      <w:proofErr w:type="gramEnd"/>
      <w:r w:rsidRPr="00025957">
        <w:rPr>
          <w:position w:val="-4"/>
        </w:rPr>
        <w:object w:dxaOrig="240" w:dyaOrig="260">
          <v:shape id="_x0000_i1054" type="#_x0000_t75" style="width:12.25pt;height:12.9pt" o:ole="">
            <v:imagedata r:id="rId90" o:title=""/>
          </v:shape>
          <o:OLEObject Type="Embed" ProgID="Equation.DSMT4" ShapeID="_x0000_i1054" DrawAspect="Content" ObjectID="_1549807878" r:id="rId91"/>
        </w:object>
      </w:r>
      <w:r>
        <w:t xml:space="preserve">, we have: </w:t>
      </w:r>
    </w:p>
    <w:p w:rsidR="00AA14F2" w:rsidRDefault="00AA14F2" w:rsidP="00AA14F2">
      <w:pPr>
        <w:pStyle w:val="MTDisplayEquation"/>
      </w:pPr>
      <w:r>
        <w:tab/>
      </w:r>
      <w:r w:rsidRPr="00131FC3">
        <w:rPr>
          <w:position w:val="-30"/>
        </w:rPr>
        <w:object w:dxaOrig="6560" w:dyaOrig="700">
          <v:shape id="_x0000_i1055" type="#_x0000_t75" style="width:328.1pt;height:35.3pt" o:ole="">
            <v:imagedata r:id="rId92" o:title=""/>
          </v:shape>
          <o:OLEObject Type="Embed" ProgID="Equation.DSMT4" ShapeID="_x0000_i1055" DrawAspect="Content" ObjectID="_1549807879" r:id="rId9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 w:rsidR="00FD6D4B"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FD6D4B">
        <w:rPr>
          <w:noProof/>
        </w:rPr>
        <w:instrText>12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AA14F2" w:rsidRDefault="00AA14F2" w:rsidP="00AA14F2">
      <w:r>
        <w:t xml:space="preserve">Or </w:t>
      </w:r>
      <w:proofErr w:type="gramStart"/>
      <w:r>
        <w:t xml:space="preserve">for </w:t>
      </w:r>
      <w:proofErr w:type="gramEnd"/>
      <w:r w:rsidRPr="00025957">
        <w:rPr>
          <w:position w:val="-4"/>
        </w:rPr>
        <w:object w:dxaOrig="540" w:dyaOrig="260">
          <v:shape id="_x0000_i1056" type="#_x0000_t75" style="width:27.15pt;height:12.9pt" o:ole="">
            <v:imagedata r:id="rId94" o:title=""/>
          </v:shape>
          <o:OLEObject Type="Embed" ProgID="Equation.DSMT4" ShapeID="_x0000_i1056" DrawAspect="Content" ObjectID="_1549807880" r:id="rId95"/>
        </w:object>
      </w:r>
      <w:r>
        <w:t xml:space="preserve">: </w:t>
      </w:r>
      <w:r w:rsidRPr="00131FC3">
        <w:rPr>
          <w:position w:val="-30"/>
        </w:rPr>
        <w:object w:dxaOrig="2980" w:dyaOrig="700">
          <v:shape id="_x0000_i1057" type="#_x0000_t75" style="width:148.75pt;height:35.3pt" o:ole="">
            <v:imagedata r:id="rId96" o:title=""/>
          </v:shape>
          <o:OLEObject Type="Embed" ProgID="Equation.DSMT4" ShapeID="_x0000_i1057" DrawAspect="Content" ObjectID="_1549807881" r:id="rId97"/>
        </w:object>
      </w:r>
      <w:r>
        <w:t>;</w:t>
      </w:r>
    </w:p>
    <w:p w:rsidR="00AA14F2" w:rsidRDefault="00AA14F2" w:rsidP="00AA14F2">
      <w:proofErr w:type="gramStart"/>
      <w:r>
        <w:t>and</w:t>
      </w:r>
      <w:proofErr w:type="gramEnd"/>
      <w:r>
        <w:t xml:space="preserve"> for </w:t>
      </w:r>
      <w:r w:rsidRPr="00025957">
        <w:rPr>
          <w:position w:val="-4"/>
        </w:rPr>
        <w:object w:dxaOrig="560" w:dyaOrig="260">
          <v:shape id="_x0000_i1058" type="#_x0000_t75" style="width:27.85pt;height:12.9pt" o:ole="">
            <v:imagedata r:id="rId98" o:title=""/>
          </v:shape>
          <o:OLEObject Type="Embed" ProgID="Equation.DSMT4" ShapeID="_x0000_i1058" DrawAspect="Content" ObjectID="_1549807882" r:id="rId99"/>
        </w:object>
      </w:r>
      <w:r>
        <w:t xml:space="preserve">: </w:t>
      </w:r>
      <w:r w:rsidRPr="00131FC3">
        <w:rPr>
          <w:position w:val="-30"/>
        </w:rPr>
        <w:object w:dxaOrig="3600" w:dyaOrig="700">
          <v:shape id="_x0000_i1059" type="#_x0000_t75" style="width:180pt;height:35.3pt" o:ole="">
            <v:imagedata r:id="rId100" o:title=""/>
          </v:shape>
          <o:OLEObject Type="Embed" ProgID="Equation.DSMT4" ShapeID="_x0000_i1059" DrawAspect="Content" ObjectID="_1549807883" r:id="rId101"/>
        </w:object>
      </w:r>
      <w:r>
        <w:t>;</w:t>
      </w:r>
    </w:p>
    <w:p w:rsidR="00AA14F2" w:rsidRDefault="00AA14F2" w:rsidP="00AA14F2"/>
    <w:p w:rsidR="00AA14F2" w:rsidRDefault="00AA14F2" w:rsidP="00B271DC"/>
    <w:sectPr w:rsidR="00AA1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77"/>
    <w:rsid w:val="00110236"/>
    <w:rsid w:val="00131FC3"/>
    <w:rsid w:val="00180B94"/>
    <w:rsid w:val="005501E1"/>
    <w:rsid w:val="005E76FE"/>
    <w:rsid w:val="00742613"/>
    <w:rsid w:val="00926A8A"/>
    <w:rsid w:val="009D2B21"/>
    <w:rsid w:val="00AA14F2"/>
    <w:rsid w:val="00B271DC"/>
    <w:rsid w:val="00DE4677"/>
    <w:rsid w:val="00E248E7"/>
    <w:rsid w:val="00ED4640"/>
    <w:rsid w:val="00F40E52"/>
    <w:rsid w:val="00FD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0A668-2741-4AAA-A03C-E6442296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B271DC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B271DC"/>
    <w:pPr>
      <w:tabs>
        <w:tab w:val="center" w:pos="4520"/>
        <w:tab w:val="right" w:pos="902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B27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2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5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3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40.bin"/><Relationship Id="rId87" Type="http://schemas.openxmlformats.org/officeDocument/2006/relationships/oleObject" Target="embeddings/oleObject44.bin"/><Relationship Id="rId102" Type="http://schemas.openxmlformats.org/officeDocument/2006/relationships/fontTable" Target="fontTable.xml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8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7.wmf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4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6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2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1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9.bin"/><Relationship Id="rId34" Type="http://schemas.openxmlformats.org/officeDocument/2006/relationships/image" Target="media/image16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4</cp:revision>
  <dcterms:created xsi:type="dcterms:W3CDTF">2017-02-28T07:52:00Z</dcterms:created>
  <dcterms:modified xsi:type="dcterms:W3CDTF">2017-02-28T17:22:00Z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