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2385A32" w:rsidP="22385A32" w:rsidRDefault="22385A32" w14:paraId="79A156A5" w14:textId="4000008B">
      <w:pPr>
        <w:pStyle w:val="Title"/>
      </w:pPr>
      <w:r w:rsidR="22385A32">
        <w:rPr/>
        <w:t>Contoso Manufacturing Corporate Travel Policy</w:t>
      </w:r>
    </w:p>
    <w:p w:rsidR="22385A32" w:rsidP="22385A32" w:rsidRDefault="22385A32" w14:paraId="265B5B44" w14:textId="6DBAD210">
      <w:pPr>
        <w:pStyle w:val="Subtitle"/>
      </w:pPr>
      <w:r w:rsidR="22385A32">
        <w:rPr/>
        <w:t>Updated July 2026 | Document Owner: Global HR Operations | Next Review: July 2027</w:t>
      </w:r>
    </w:p>
    <w:p w:rsidR="22385A32" w:rsidP="22385A32" w:rsidRDefault="22385A32" w14:paraId="09F934B1" w14:textId="2CD89BD4">
      <w:pPr>
        <w:pStyle w:val="Heading1"/>
      </w:pPr>
      <w:r w:rsidR="22385A32">
        <w:rPr/>
        <w:t>Executive Summary</w:t>
      </w:r>
    </w:p>
    <w:p w:rsidR="22385A32" w:rsidP="22385A32" w:rsidRDefault="22385A32" w14:paraId="7A8351E0" w14:textId="50D9F31C">
      <w:pPr>
        <w:pStyle w:val="Normal"/>
      </w:pPr>
      <w:r w:rsidR="22385A32">
        <w:rPr/>
        <w:t>This Corporate Travel Policy establishes the requirements for planning, approving, booking, completing, and reconciling business travel for Contoso Manufacturing. The July 2026 update modernizes the travel process by requiring digital travel approvals, reservations through the corporate travel portal, priority use of approved mobility applications, automated approval workflows, and timely expense reporting within five business days after travel completion.</w:t>
      </w:r>
    </w:p>
    <w:p w:rsidR="22385A32" w:rsidP="22385A32" w:rsidRDefault="22385A32" w14:paraId="5C659F6A" w14:textId="06EA8A7D">
      <w:pPr>
        <w:pStyle w:val="Normal"/>
      </w:pPr>
      <w:r w:rsidR="22385A32">
        <w:rPr/>
        <w:t>The policy also confirms a daily meal allowance limit of US$75 and clarifies the roles of employees, managers, Finance, Global HR Operations, and system administrators in maintaining compliant, efficient, and auditable travel practices.</w:t>
      </w:r>
    </w:p>
    <w:p w:rsidR="22385A32" w:rsidP="22385A32" w:rsidRDefault="22385A32" w14:paraId="4B806ED6" w14:textId="54396E07">
      <w:pPr>
        <w:pStyle w:val="Heading1"/>
      </w:pPr>
      <w:r w:rsidR="22385A32">
        <w:rPr/>
        <w:t>Objective</w:t>
      </w:r>
    </w:p>
    <w:p w:rsidR="22385A32" w:rsidP="22385A32" w:rsidRDefault="22385A32" w14:paraId="7291D31C" w14:textId="0E1BF1FC">
      <w:pPr>
        <w:pStyle w:val="Normal"/>
      </w:pPr>
      <w:r w:rsidR="22385A32">
        <w:rPr/>
        <w:t>The objective of this policy is to ensure that all business travel undertaken on behalf of Contoso Manufacturing is properly approved, cost-effective, safe, and consistently documented. The policy is designed to support operational efficiency, strengthen compliance, improve employee experience, and enable accurate financial controls through standardized digital processes.</w:t>
      </w:r>
    </w:p>
    <w:p w:rsidR="22385A32" w:rsidP="22385A32" w:rsidRDefault="22385A32" w14:paraId="4D668C97" w14:textId="0EA84154">
      <w:pPr>
        <w:pStyle w:val="Heading1"/>
      </w:pPr>
      <w:r w:rsidR="22385A32">
        <w:rPr/>
        <w:t>Scope</w:t>
      </w:r>
    </w:p>
    <w:p w:rsidR="22385A32" w:rsidP="22385A32" w:rsidRDefault="22385A32" w14:paraId="0363E481" w14:textId="63214880">
      <w:pPr>
        <w:pStyle w:val="Normal"/>
      </w:pPr>
      <w:r w:rsidR="22385A32">
        <w:rPr/>
        <w:t>This policy applies to all Contoso Manufacturing employees, contractors, temporary workers, and authorized third parties who travel for company business or submit travel-related expenses for reimbursement. It applies to domestic and international travel, including transportation, lodging, meals, ground mobility, and related incidental business expenses.</w:t>
      </w:r>
    </w:p>
    <w:p w:rsidR="22385A32" w:rsidP="22385A32" w:rsidRDefault="22385A32" w14:paraId="55638BF1" w14:textId="2C6EEE5B">
      <w:pPr>
        <w:pStyle w:val="Heading1"/>
      </w:pPr>
      <w:r w:rsidR="22385A32">
        <w:rPr/>
        <w:t>Policy</w:t>
      </w:r>
    </w:p>
    <w:p w:rsidR="22385A32" w:rsidP="22385A32" w:rsidRDefault="22385A32" w14:paraId="038BD041" w14:textId="2BFE1B18">
      <w:pPr>
        <w:pStyle w:val="Normal"/>
      </w:pPr>
      <w:r w:rsidR="22385A32">
        <w:rPr/>
        <w:t>All business travel must be requested, approved, booked, and reconciled using Contoso Manufacturing’s approved digital tools. Employees are expected to choose reasonable, business-appropriate travel options that balance cost, productivity, safety, and sustainability.</w:t>
      </w:r>
    </w:p>
    <w:tbl>
      <w:tblPr>
        <w:tblStyle w:val="GridTable4-Accent1"/>
        <w:tblW w:w="0" w:type="auto"/>
      </w:tblPr>
      <w:tblGrid>
        <w:gridCol w:w="4513"/>
        <w:gridCol w:w="4513"/>
      </w:tblGrid>
      <w:tr w:rsidR="22385A32" w:rsidTr="22385A32" w14:paraId="1B80E8ED">
        <w:tc>
          <w:tcPr>
            <w:tcW w:w="4513" w:type="dxa"/>
            <w:tcMar/>
          </w:tcPr>
          <w:p w:rsidR="22385A32" w:rsidP="22385A32" w:rsidRDefault="22385A32" w14:paraId="61B46241" w14:textId="728F5584">
            <w:pPr>
              <w:pStyle w:val="Normal"/>
            </w:pPr>
            <w:r w:rsidRPr="22385A32" w:rsidR="22385A32">
              <w:rPr>
                <w:b w:val="1"/>
                <w:bCs w:val="1"/>
              </w:rPr>
              <w:t>Policy Area</w:t>
            </w:r>
          </w:p>
        </w:tc>
        <w:tc>
          <w:tcPr>
            <w:tcW w:w="4513" w:type="dxa"/>
            <w:tcMar/>
          </w:tcPr>
          <w:p w:rsidR="22385A32" w:rsidP="22385A32" w:rsidRDefault="22385A32" w14:paraId="711F3183" w14:textId="3C42D897">
            <w:pPr>
              <w:pStyle w:val="Normal"/>
            </w:pPr>
            <w:r w:rsidRPr="22385A32" w:rsidR="22385A32">
              <w:rPr>
                <w:b w:val="1"/>
                <w:bCs w:val="1"/>
              </w:rPr>
              <w:t>Requirement</w:t>
            </w:r>
          </w:p>
        </w:tc>
      </w:tr>
      <w:tr w:rsidR="22385A32" w:rsidTr="22385A32" w14:paraId="6AFED2AC">
        <w:tc>
          <w:tcPr>
            <w:tcW w:w="4513" w:type="dxa"/>
            <w:tcMar/>
          </w:tcPr>
          <w:p w:rsidR="22385A32" w:rsidP="22385A32" w:rsidRDefault="22385A32" w14:paraId="08AFC2BB" w14:textId="58CB79BB">
            <w:pPr>
              <w:pStyle w:val="Normal"/>
            </w:pPr>
            <w:r w:rsidR="22385A32">
              <w:rPr/>
              <w:t>Travel approval</w:t>
            </w:r>
          </w:p>
        </w:tc>
        <w:tc>
          <w:tcPr>
            <w:tcW w:w="4513" w:type="dxa"/>
            <w:tcMar/>
          </w:tcPr>
          <w:p w:rsidR="22385A32" w:rsidP="22385A32" w:rsidRDefault="22385A32" w14:paraId="2CFF6539" w14:textId="70A29853">
            <w:pPr>
              <w:pStyle w:val="Normal"/>
            </w:pPr>
            <w:r w:rsidR="22385A32">
              <w:rPr/>
              <w:t>All business travel must receive digital approval before booking or departure.</w:t>
            </w:r>
          </w:p>
        </w:tc>
      </w:tr>
      <w:tr w:rsidR="22385A32" w:rsidTr="22385A32" w14:paraId="3172556F">
        <w:tc>
          <w:tcPr>
            <w:tcW w:w="4513" w:type="dxa"/>
            <w:tcMar/>
          </w:tcPr>
          <w:p w:rsidR="22385A32" w:rsidP="22385A32" w:rsidRDefault="22385A32" w14:paraId="20175F9A" w14:textId="4634A8E8">
            <w:pPr>
              <w:pStyle w:val="Normal"/>
            </w:pPr>
            <w:r w:rsidR="22385A32">
              <w:rPr/>
              <w:t>Booking channel</w:t>
            </w:r>
          </w:p>
        </w:tc>
        <w:tc>
          <w:tcPr>
            <w:tcW w:w="4513" w:type="dxa"/>
            <w:tcMar/>
          </w:tcPr>
          <w:p w:rsidR="22385A32" w:rsidP="22385A32" w:rsidRDefault="22385A32" w14:paraId="5113D601" w14:textId="786FD282">
            <w:pPr>
              <w:pStyle w:val="Normal"/>
            </w:pPr>
            <w:r w:rsidR="22385A32">
              <w:rPr/>
              <w:t>Flights, lodging, rail, rental vehicles, and other eligible bookings must be made through the corporate travel portal unless an exception is approved.</w:t>
            </w:r>
          </w:p>
        </w:tc>
      </w:tr>
      <w:tr w:rsidR="22385A32" w:rsidTr="22385A32" w14:paraId="5645185F">
        <w:tc>
          <w:tcPr>
            <w:tcW w:w="4513" w:type="dxa"/>
            <w:tcMar/>
          </w:tcPr>
          <w:p w:rsidR="22385A32" w:rsidP="22385A32" w:rsidRDefault="22385A32" w14:paraId="25F92B33" w14:textId="702CF869">
            <w:pPr>
              <w:pStyle w:val="Normal"/>
            </w:pPr>
            <w:r w:rsidR="22385A32">
              <w:rPr/>
              <w:t>Mobility applications</w:t>
            </w:r>
          </w:p>
        </w:tc>
        <w:tc>
          <w:tcPr>
            <w:tcW w:w="4513" w:type="dxa"/>
            <w:tcMar/>
          </w:tcPr>
          <w:p w:rsidR="22385A32" w:rsidP="22385A32" w:rsidRDefault="22385A32" w14:paraId="50FE33BC" w14:textId="4B7B7E1F">
            <w:pPr>
              <w:pStyle w:val="Normal"/>
            </w:pPr>
            <w:r w:rsidR="22385A32">
              <w:rPr/>
              <w:t>Employees must prioritize approved mobility applications for local transportation when available, safe, and cost-effective.</w:t>
            </w:r>
          </w:p>
        </w:tc>
      </w:tr>
      <w:tr w:rsidR="22385A32" w:rsidTr="22385A32" w14:paraId="15387609">
        <w:tc>
          <w:tcPr>
            <w:tcW w:w="4513" w:type="dxa"/>
            <w:tcMar/>
          </w:tcPr>
          <w:p w:rsidR="22385A32" w:rsidP="22385A32" w:rsidRDefault="22385A32" w14:paraId="1C8B472A" w14:textId="01854EBA">
            <w:pPr>
              <w:pStyle w:val="Normal"/>
            </w:pPr>
            <w:r w:rsidR="22385A32">
              <w:rPr/>
              <w:t>Meal allowance</w:t>
            </w:r>
          </w:p>
        </w:tc>
        <w:tc>
          <w:tcPr>
            <w:tcW w:w="4513" w:type="dxa"/>
            <w:tcMar/>
          </w:tcPr>
          <w:p w:rsidR="22385A32" w:rsidP="22385A32" w:rsidRDefault="22385A32" w14:paraId="50109A43" w14:textId="7185D4D3">
            <w:pPr>
              <w:pStyle w:val="Normal"/>
            </w:pPr>
            <w:r w:rsidR="22385A32">
              <w:rPr/>
              <w:t>The standard daily meal limit is US$75 per traveler, inclusive of breakfast, lunch, dinner, taxes, and tips.</w:t>
            </w:r>
          </w:p>
        </w:tc>
      </w:tr>
      <w:tr w:rsidR="22385A32" w:rsidTr="22385A32" w14:paraId="0CA19154">
        <w:tc>
          <w:tcPr>
            <w:tcW w:w="4513" w:type="dxa"/>
            <w:tcMar/>
          </w:tcPr>
          <w:p w:rsidR="22385A32" w:rsidP="22385A32" w:rsidRDefault="22385A32" w14:paraId="43061448" w14:textId="67CE9C50">
            <w:pPr>
              <w:pStyle w:val="Normal"/>
            </w:pPr>
            <w:r w:rsidR="22385A32">
              <w:rPr/>
              <w:t>Expense submission</w:t>
            </w:r>
          </w:p>
        </w:tc>
        <w:tc>
          <w:tcPr>
            <w:tcW w:w="4513" w:type="dxa"/>
            <w:tcMar/>
          </w:tcPr>
          <w:p w:rsidR="22385A32" w:rsidP="22385A32" w:rsidRDefault="22385A32" w14:paraId="112DF4F9" w14:textId="40C6369F">
            <w:pPr>
              <w:pStyle w:val="Normal"/>
            </w:pPr>
            <w:r w:rsidR="22385A32">
              <w:rPr/>
              <w:t>Travel expense reports must be submitted within five business days after the completion of travel.</w:t>
            </w:r>
          </w:p>
        </w:tc>
      </w:tr>
      <w:tr w:rsidR="22385A32" w:rsidTr="22385A32" w14:paraId="1715CAB8">
        <w:tc>
          <w:tcPr>
            <w:tcW w:w="4513" w:type="dxa"/>
            <w:tcMar/>
          </w:tcPr>
          <w:p w:rsidR="22385A32" w:rsidP="22385A32" w:rsidRDefault="22385A32" w14:paraId="33D131B6" w14:textId="235368BA">
            <w:pPr>
              <w:pStyle w:val="Normal"/>
            </w:pPr>
            <w:r w:rsidR="22385A32">
              <w:rPr/>
              <w:t>Automated approval workflow</w:t>
            </w:r>
          </w:p>
        </w:tc>
        <w:tc>
          <w:tcPr>
            <w:tcW w:w="4513" w:type="dxa"/>
            <w:tcMar/>
          </w:tcPr>
          <w:p w:rsidR="22385A32" w:rsidP="22385A32" w:rsidRDefault="22385A32" w14:paraId="068EF92F" w14:textId="376D162E">
            <w:pPr>
              <w:pStyle w:val="Normal"/>
            </w:pPr>
            <w:r w:rsidR="22385A32">
              <w:rPr/>
              <w:t>Travel requests and expense reports must follow the automated approval workflow configured by Contoso Manufacturing.</w:t>
            </w:r>
          </w:p>
        </w:tc>
      </w:tr>
      <w:tr w:rsidR="22385A32" w:rsidTr="22385A32" w14:paraId="451E9DA9">
        <w:tc>
          <w:tcPr>
            <w:tcW w:w="4513" w:type="dxa"/>
            <w:tcMar/>
          </w:tcPr>
          <w:p w:rsidR="22385A32" w:rsidP="22385A32" w:rsidRDefault="22385A32" w14:paraId="082B5967" w14:textId="29D508D9">
            <w:pPr>
              <w:pStyle w:val="Normal"/>
            </w:pPr>
            <w:r w:rsidR="22385A32">
              <w:rPr/>
              <w:t>Annual review</w:t>
            </w:r>
          </w:p>
        </w:tc>
        <w:tc>
          <w:tcPr>
            <w:tcW w:w="4513" w:type="dxa"/>
            <w:tcMar/>
          </w:tcPr>
          <w:p w:rsidR="22385A32" w:rsidP="22385A32" w:rsidRDefault="22385A32" w14:paraId="4F52BE0A" w14:textId="41CAFBDC">
            <w:pPr>
              <w:pStyle w:val="Normal"/>
            </w:pPr>
            <w:r w:rsidR="22385A32">
              <w:rPr/>
              <w:t>This policy must be reviewed annually by Global HR Operations, with the next review scheduled for July 2027.</w:t>
            </w:r>
          </w:p>
        </w:tc>
      </w:tr>
    </w:tbl>
    <w:p w:rsidR="22385A32" w:rsidP="22385A32" w:rsidRDefault="22385A32" w14:paraId="1274471F" w14:textId="771A867C">
      <w:pPr>
        <w:pStyle w:val="Normal"/>
      </w:pPr>
    </w:p>
    <w:p w:rsidR="22385A32" w:rsidP="22385A32" w:rsidRDefault="22385A32" w14:paraId="254EF700" w14:textId="01998459">
      <w:pPr>
        <w:pStyle w:val="Heading1"/>
      </w:pPr>
      <w:r w:rsidR="22385A32">
        <w:rPr/>
        <w:t>Responsibilities</w:t>
      </w:r>
    </w:p>
    <w:tbl>
      <w:tblPr>
        <w:tblStyle w:val="GridTable4-Accent1"/>
        <w:tblW w:w="0" w:type="auto"/>
      </w:tblPr>
      <w:tblGrid>
        <w:gridCol w:w="4513"/>
        <w:gridCol w:w="4513"/>
      </w:tblGrid>
      <w:tr w:rsidR="22385A32" w:rsidTr="22385A32" w14:paraId="30F5F351">
        <w:tc>
          <w:tcPr>
            <w:tcW w:w="4513" w:type="dxa"/>
            <w:tcMar/>
          </w:tcPr>
          <w:p w:rsidR="22385A32" w:rsidP="22385A32" w:rsidRDefault="22385A32" w14:paraId="56844AB7" w14:textId="7CE120F0">
            <w:pPr>
              <w:pStyle w:val="Normal"/>
            </w:pPr>
            <w:r w:rsidRPr="22385A32" w:rsidR="22385A32">
              <w:rPr>
                <w:b w:val="1"/>
                <w:bCs w:val="1"/>
              </w:rPr>
              <w:t>Role</w:t>
            </w:r>
          </w:p>
        </w:tc>
        <w:tc>
          <w:tcPr>
            <w:tcW w:w="4513" w:type="dxa"/>
            <w:tcMar/>
          </w:tcPr>
          <w:p w:rsidR="22385A32" w:rsidP="22385A32" w:rsidRDefault="22385A32" w14:paraId="529EDF87" w14:textId="3DF36F55">
            <w:pPr>
              <w:pStyle w:val="Normal"/>
            </w:pPr>
            <w:r w:rsidRPr="22385A32" w:rsidR="22385A32">
              <w:rPr>
                <w:b w:val="1"/>
                <w:bCs w:val="1"/>
              </w:rPr>
              <w:t>Responsibilities</w:t>
            </w:r>
          </w:p>
        </w:tc>
      </w:tr>
      <w:tr w:rsidR="22385A32" w:rsidTr="22385A32" w14:paraId="1AE31B7B">
        <w:tc>
          <w:tcPr>
            <w:tcW w:w="4513" w:type="dxa"/>
            <w:tcMar/>
          </w:tcPr>
          <w:p w:rsidR="22385A32" w:rsidP="22385A32" w:rsidRDefault="22385A32" w14:paraId="2F74D5C4" w14:textId="27F5B566">
            <w:pPr>
              <w:pStyle w:val="Normal"/>
            </w:pPr>
            <w:r w:rsidR="22385A32">
              <w:rPr/>
              <w:t>Employee or traveler</w:t>
            </w:r>
          </w:p>
        </w:tc>
        <w:tc>
          <w:tcPr>
            <w:tcW w:w="4513" w:type="dxa"/>
            <w:tcMar/>
          </w:tcPr>
          <w:p w:rsidR="22385A32" w:rsidP="22385A32" w:rsidRDefault="22385A32" w14:paraId="06C5D777" w14:textId="23E881EF">
            <w:pPr>
              <w:pStyle w:val="Normal"/>
            </w:pPr>
            <w:r w:rsidR="22385A32">
              <w:rPr/>
              <w:t>Submit travel requests in advance, use the corporate portal, follow approved booking channels, retain receipts, and submit expenses within five business days.</w:t>
            </w:r>
          </w:p>
        </w:tc>
      </w:tr>
      <w:tr w:rsidR="22385A32" w:rsidTr="22385A32" w14:paraId="7E93D880">
        <w:tc>
          <w:tcPr>
            <w:tcW w:w="4513" w:type="dxa"/>
            <w:tcMar/>
          </w:tcPr>
          <w:p w:rsidR="22385A32" w:rsidP="22385A32" w:rsidRDefault="22385A32" w14:paraId="601F198C" w14:textId="451FADDD">
            <w:pPr>
              <w:pStyle w:val="Normal"/>
            </w:pPr>
            <w:r w:rsidR="22385A32">
              <w:rPr/>
              <w:t>Approving manager</w:t>
            </w:r>
          </w:p>
        </w:tc>
        <w:tc>
          <w:tcPr>
            <w:tcW w:w="4513" w:type="dxa"/>
            <w:tcMar/>
          </w:tcPr>
          <w:p w:rsidR="22385A32" w:rsidP="22385A32" w:rsidRDefault="22385A32" w14:paraId="24DF55C9" w14:textId="47F9CFB4">
            <w:pPr>
              <w:pStyle w:val="Normal"/>
            </w:pPr>
            <w:r w:rsidR="22385A32">
              <w:rPr/>
              <w:t>Review travel purpose, budget availability, business need, itinerary reasonableness, and policy compliance before approving requests.</w:t>
            </w:r>
          </w:p>
        </w:tc>
      </w:tr>
      <w:tr w:rsidR="22385A32" w:rsidTr="22385A32" w14:paraId="7097D2BE">
        <w:tc>
          <w:tcPr>
            <w:tcW w:w="4513" w:type="dxa"/>
            <w:tcMar/>
          </w:tcPr>
          <w:p w:rsidR="22385A32" w:rsidP="22385A32" w:rsidRDefault="22385A32" w14:paraId="3EDDE849" w14:textId="1D0073FE">
            <w:pPr>
              <w:pStyle w:val="Normal"/>
            </w:pPr>
            <w:r w:rsidR="22385A32">
              <w:rPr/>
              <w:t>Finance</w:t>
            </w:r>
          </w:p>
        </w:tc>
        <w:tc>
          <w:tcPr>
            <w:tcW w:w="4513" w:type="dxa"/>
            <w:tcMar/>
          </w:tcPr>
          <w:p w:rsidR="22385A32" w:rsidP="22385A32" w:rsidRDefault="22385A32" w14:paraId="01AABCA6" w14:textId="69CE7C43">
            <w:pPr>
              <w:pStyle w:val="Normal"/>
            </w:pPr>
            <w:r w:rsidR="22385A32">
              <w:rPr/>
              <w:t>Review expense reports, validate supporting documentation, process reimbursements, and monitor compliance with spending limits.</w:t>
            </w:r>
          </w:p>
        </w:tc>
      </w:tr>
      <w:tr w:rsidR="22385A32" w:rsidTr="22385A32" w14:paraId="26E8E60A">
        <w:tc>
          <w:tcPr>
            <w:tcW w:w="4513" w:type="dxa"/>
            <w:tcMar/>
          </w:tcPr>
          <w:p w:rsidR="22385A32" w:rsidP="22385A32" w:rsidRDefault="22385A32" w14:paraId="58E23B60" w14:textId="4F9534E9">
            <w:pPr>
              <w:pStyle w:val="Normal"/>
            </w:pPr>
            <w:r w:rsidR="22385A32">
              <w:rPr/>
              <w:t>Global HR Operations</w:t>
            </w:r>
          </w:p>
        </w:tc>
        <w:tc>
          <w:tcPr>
            <w:tcW w:w="4513" w:type="dxa"/>
            <w:tcMar/>
          </w:tcPr>
          <w:p w:rsidR="22385A32" w:rsidP="22385A32" w:rsidRDefault="22385A32" w14:paraId="66F5E050" w14:textId="13059968">
            <w:pPr>
              <w:pStyle w:val="Normal"/>
            </w:pPr>
            <w:r w:rsidR="22385A32">
              <w:rPr/>
              <w:t>Own and maintain this policy, coordinate annual reviews, communicate updates, and clarify policy interpretation as needed.</w:t>
            </w:r>
          </w:p>
        </w:tc>
      </w:tr>
      <w:tr w:rsidR="22385A32" w:rsidTr="22385A32" w14:paraId="6EFB1E1A">
        <w:tc>
          <w:tcPr>
            <w:tcW w:w="4513" w:type="dxa"/>
            <w:tcMar/>
          </w:tcPr>
          <w:p w:rsidR="22385A32" w:rsidP="22385A32" w:rsidRDefault="22385A32" w14:paraId="03EE8A38" w14:textId="454C1597">
            <w:pPr>
              <w:pStyle w:val="Normal"/>
            </w:pPr>
            <w:r w:rsidR="22385A32">
              <w:rPr/>
              <w:t>Travel portal administrator</w:t>
            </w:r>
          </w:p>
        </w:tc>
        <w:tc>
          <w:tcPr>
            <w:tcW w:w="4513" w:type="dxa"/>
            <w:tcMar/>
          </w:tcPr>
          <w:p w:rsidR="22385A32" w:rsidP="22385A32" w:rsidRDefault="22385A32" w14:paraId="2BBA4299" w14:textId="142102BF">
            <w:pPr>
              <w:pStyle w:val="Normal"/>
            </w:pPr>
            <w:r w:rsidR="22385A32">
              <w:rPr/>
              <w:t>Maintain approval routing, traveler profiles, booking controls, preferred suppliers, and system configuration for the automated workflow.</w:t>
            </w:r>
          </w:p>
        </w:tc>
      </w:tr>
    </w:tbl>
    <w:p w:rsidR="22385A32" w:rsidP="22385A32" w:rsidRDefault="22385A32" w14:paraId="6D743814" w14:textId="08A3487E">
      <w:pPr>
        <w:pStyle w:val="Normal"/>
      </w:pPr>
    </w:p>
    <w:p w:rsidR="22385A32" w:rsidP="22385A32" w:rsidRDefault="22385A32" w14:paraId="533E722C" w14:textId="3F442E74">
      <w:pPr>
        <w:pStyle w:val="Heading1"/>
      </w:pPr>
      <w:r w:rsidR="22385A32">
        <w:rPr/>
        <w:t>Process</w:t>
      </w:r>
    </w:p>
    <w:tbl>
      <w:tblPr>
        <w:tblStyle w:val="GridTable4-Accent1"/>
        <w:tblW w:w="0" w:type="auto"/>
      </w:tblPr>
      <w:tblGrid>
        <w:gridCol w:w="3009"/>
        <w:gridCol w:w="3009"/>
        <w:gridCol w:w="3009"/>
      </w:tblGrid>
      <w:tr w:rsidR="22385A32" w:rsidTr="22385A32" w14:paraId="00B84FE7">
        <w:tc>
          <w:tcPr>
            <w:tcW w:w="3009" w:type="dxa"/>
            <w:tcMar/>
          </w:tcPr>
          <w:p w:rsidR="22385A32" w:rsidP="22385A32" w:rsidRDefault="22385A32" w14:paraId="12102775" w14:textId="38FF953C">
            <w:pPr>
              <w:pStyle w:val="Normal"/>
            </w:pPr>
            <w:r w:rsidRPr="22385A32" w:rsidR="22385A32">
              <w:rPr>
                <w:b w:val="1"/>
                <w:bCs w:val="1"/>
              </w:rPr>
              <w:t>Step</w:t>
            </w:r>
          </w:p>
        </w:tc>
        <w:tc>
          <w:tcPr>
            <w:tcW w:w="3009" w:type="dxa"/>
            <w:tcMar/>
          </w:tcPr>
          <w:p w:rsidR="22385A32" w:rsidP="22385A32" w:rsidRDefault="22385A32" w14:paraId="7C928ED3" w14:textId="2D8324B3">
            <w:pPr>
              <w:pStyle w:val="Normal"/>
            </w:pPr>
            <w:r w:rsidRPr="22385A32" w:rsidR="22385A32">
              <w:rPr>
                <w:b w:val="1"/>
                <w:bCs w:val="1"/>
              </w:rPr>
              <w:t>Action</w:t>
            </w:r>
          </w:p>
        </w:tc>
        <w:tc>
          <w:tcPr>
            <w:tcW w:w="3009" w:type="dxa"/>
            <w:tcMar/>
          </w:tcPr>
          <w:p w:rsidR="22385A32" w:rsidP="22385A32" w:rsidRDefault="22385A32" w14:paraId="4B0B3B8F" w14:textId="76B8CA20">
            <w:pPr>
              <w:pStyle w:val="Normal"/>
            </w:pPr>
            <w:r w:rsidRPr="22385A32" w:rsidR="22385A32">
              <w:rPr>
                <w:b w:val="1"/>
                <w:bCs w:val="1"/>
              </w:rPr>
              <w:t>System or Owner</w:t>
            </w:r>
          </w:p>
        </w:tc>
      </w:tr>
      <w:tr w:rsidR="22385A32" w:rsidTr="22385A32" w14:paraId="10436D1F">
        <w:tc>
          <w:tcPr>
            <w:tcW w:w="3009" w:type="dxa"/>
            <w:tcMar/>
          </w:tcPr>
          <w:p w:rsidR="22385A32" w:rsidP="22385A32" w:rsidRDefault="22385A32" w14:paraId="60BDC433" w14:textId="5A20168B">
            <w:pPr>
              <w:pStyle w:val="Normal"/>
            </w:pPr>
            <w:r w:rsidR="22385A32">
              <w:rPr/>
              <w:t>1</w:t>
            </w:r>
          </w:p>
        </w:tc>
        <w:tc>
          <w:tcPr>
            <w:tcW w:w="3009" w:type="dxa"/>
            <w:tcMar/>
          </w:tcPr>
          <w:p w:rsidR="22385A32" w:rsidP="22385A32" w:rsidRDefault="22385A32" w14:paraId="2404996D" w14:textId="2C4E21A5">
            <w:pPr>
              <w:pStyle w:val="Normal"/>
            </w:pPr>
            <w:r w:rsidR="22385A32">
              <w:rPr/>
              <w:t>Employee creates a travel request with destination, purpose, dates, estimated cost, and business justification.</w:t>
            </w:r>
          </w:p>
        </w:tc>
        <w:tc>
          <w:tcPr>
            <w:tcW w:w="3009" w:type="dxa"/>
            <w:tcMar/>
          </w:tcPr>
          <w:p w:rsidR="22385A32" w:rsidP="22385A32" w:rsidRDefault="22385A32" w14:paraId="50D245C5" w14:textId="700F221A">
            <w:pPr>
              <w:pStyle w:val="Normal"/>
            </w:pPr>
            <w:r w:rsidR="22385A32">
              <w:rPr/>
              <w:t>Corporate travel portal</w:t>
            </w:r>
          </w:p>
        </w:tc>
      </w:tr>
      <w:tr w:rsidR="22385A32" w:rsidTr="22385A32" w14:paraId="7F133214">
        <w:tc>
          <w:tcPr>
            <w:tcW w:w="3009" w:type="dxa"/>
            <w:tcMar/>
          </w:tcPr>
          <w:p w:rsidR="22385A32" w:rsidP="22385A32" w:rsidRDefault="22385A32" w14:paraId="7CB91F51" w14:textId="7FA23085">
            <w:pPr>
              <w:pStyle w:val="Normal"/>
            </w:pPr>
            <w:r w:rsidR="22385A32">
              <w:rPr/>
              <w:t>2</w:t>
            </w:r>
          </w:p>
        </w:tc>
        <w:tc>
          <w:tcPr>
            <w:tcW w:w="3009" w:type="dxa"/>
            <w:tcMar/>
          </w:tcPr>
          <w:p w:rsidR="22385A32" w:rsidP="22385A32" w:rsidRDefault="22385A32" w14:paraId="5BBAFA6C" w14:textId="1ED69352">
            <w:pPr>
              <w:pStyle w:val="Normal"/>
            </w:pPr>
            <w:r w:rsidR="22385A32">
              <w:rPr/>
              <w:t>The automated workflow routes the request to the appropriate approving manager and any required secondary approvers.</w:t>
            </w:r>
          </w:p>
        </w:tc>
        <w:tc>
          <w:tcPr>
            <w:tcW w:w="3009" w:type="dxa"/>
            <w:tcMar/>
          </w:tcPr>
          <w:p w:rsidR="22385A32" w:rsidP="22385A32" w:rsidRDefault="22385A32" w14:paraId="79012444" w14:textId="233520D6">
            <w:pPr>
              <w:pStyle w:val="Normal"/>
            </w:pPr>
            <w:r w:rsidR="22385A32">
              <w:rPr/>
              <w:t>Automated approval workflow</w:t>
            </w:r>
          </w:p>
        </w:tc>
      </w:tr>
      <w:tr w:rsidR="22385A32" w:rsidTr="22385A32" w14:paraId="497F25F3">
        <w:tc>
          <w:tcPr>
            <w:tcW w:w="3009" w:type="dxa"/>
            <w:tcMar/>
          </w:tcPr>
          <w:p w:rsidR="22385A32" w:rsidP="22385A32" w:rsidRDefault="22385A32" w14:paraId="1088AE0A" w14:textId="4061C97B">
            <w:pPr>
              <w:pStyle w:val="Normal"/>
            </w:pPr>
            <w:r w:rsidR="22385A32">
              <w:rPr/>
              <w:t>3</w:t>
            </w:r>
          </w:p>
        </w:tc>
        <w:tc>
          <w:tcPr>
            <w:tcW w:w="3009" w:type="dxa"/>
            <w:tcMar/>
          </w:tcPr>
          <w:p w:rsidR="22385A32" w:rsidP="22385A32" w:rsidRDefault="22385A32" w14:paraId="2AB53A04" w14:textId="38383B07">
            <w:pPr>
              <w:pStyle w:val="Normal"/>
            </w:pPr>
            <w:r w:rsidR="22385A32">
              <w:rPr/>
              <w:t>Approver reviews business need, budget, policy compliance, and itinerary reasonableness.</w:t>
            </w:r>
          </w:p>
        </w:tc>
        <w:tc>
          <w:tcPr>
            <w:tcW w:w="3009" w:type="dxa"/>
            <w:tcMar/>
          </w:tcPr>
          <w:p w:rsidR="22385A32" w:rsidP="22385A32" w:rsidRDefault="22385A32" w14:paraId="0C47F002" w14:textId="592C79EB">
            <w:pPr>
              <w:pStyle w:val="Normal"/>
            </w:pPr>
            <w:r w:rsidR="22385A32">
              <w:rPr/>
              <w:t>Approving manager</w:t>
            </w:r>
          </w:p>
        </w:tc>
      </w:tr>
      <w:tr w:rsidR="22385A32" w:rsidTr="22385A32" w14:paraId="51082662">
        <w:tc>
          <w:tcPr>
            <w:tcW w:w="3009" w:type="dxa"/>
            <w:tcMar/>
          </w:tcPr>
          <w:p w:rsidR="22385A32" w:rsidP="22385A32" w:rsidRDefault="22385A32" w14:paraId="4C8BC306" w14:textId="68BB1082">
            <w:pPr>
              <w:pStyle w:val="Normal"/>
            </w:pPr>
            <w:r w:rsidR="22385A32">
              <w:rPr/>
              <w:t>4</w:t>
            </w:r>
          </w:p>
        </w:tc>
        <w:tc>
          <w:tcPr>
            <w:tcW w:w="3009" w:type="dxa"/>
            <w:tcMar/>
          </w:tcPr>
          <w:p w:rsidR="22385A32" w:rsidP="22385A32" w:rsidRDefault="22385A32" w14:paraId="1B1930CF" w14:textId="6B9DEA62">
            <w:pPr>
              <w:pStyle w:val="Normal"/>
            </w:pPr>
            <w:r w:rsidR="22385A32">
              <w:rPr/>
              <w:t>Once approved, the employee books travel through the corporate portal and selects preferred suppliers where available.</w:t>
            </w:r>
          </w:p>
        </w:tc>
        <w:tc>
          <w:tcPr>
            <w:tcW w:w="3009" w:type="dxa"/>
            <w:tcMar/>
          </w:tcPr>
          <w:p w:rsidR="22385A32" w:rsidP="22385A32" w:rsidRDefault="22385A32" w14:paraId="28F8F3F0" w14:textId="6E385BBB">
            <w:pPr>
              <w:pStyle w:val="Normal"/>
            </w:pPr>
            <w:r w:rsidR="22385A32">
              <w:rPr/>
              <w:t>Employee and travel portal</w:t>
            </w:r>
          </w:p>
        </w:tc>
      </w:tr>
      <w:tr w:rsidR="22385A32" w:rsidTr="22385A32" w14:paraId="75D16A9B">
        <w:tc>
          <w:tcPr>
            <w:tcW w:w="3009" w:type="dxa"/>
            <w:tcMar/>
          </w:tcPr>
          <w:p w:rsidR="22385A32" w:rsidP="22385A32" w:rsidRDefault="22385A32" w14:paraId="4CEFB2A4" w14:textId="78DD0D21">
            <w:pPr>
              <w:pStyle w:val="Normal"/>
            </w:pPr>
            <w:r w:rsidR="22385A32">
              <w:rPr/>
              <w:t>5</w:t>
            </w:r>
          </w:p>
        </w:tc>
        <w:tc>
          <w:tcPr>
            <w:tcW w:w="3009" w:type="dxa"/>
            <w:tcMar/>
          </w:tcPr>
          <w:p w:rsidR="22385A32" w:rsidP="22385A32" w:rsidRDefault="22385A32" w14:paraId="7A05F62B" w14:textId="748D9F59">
            <w:pPr>
              <w:pStyle w:val="Normal"/>
            </w:pPr>
            <w:r w:rsidR="22385A32">
              <w:rPr/>
              <w:t>During travel, the employee uses approved mobility applications where practical and keeps required receipts.</w:t>
            </w:r>
          </w:p>
        </w:tc>
        <w:tc>
          <w:tcPr>
            <w:tcW w:w="3009" w:type="dxa"/>
            <w:tcMar/>
          </w:tcPr>
          <w:p w:rsidR="22385A32" w:rsidP="22385A32" w:rsidRDefault="22385A32" w14:paraId="6C042D13" w14:textId="633AF886">
            <w:pPr>
              <w:pStyle w:val="Normal"/>
            </w:pPr>
            <w:r w:rsidR="22385A32">
              <w:rPr/>
              <w:t>Employee</w:t>
            </w:r>
          </w:p>
        </w:tc>
      </w:tr>
      <w:tr w:rsidR="22385A32" w:rsidTr="22385A32" w14:paraId="4C31A5DE">
        <w:tc>
          <w:tcPr>
            <w:tcW w:w="3009" w:type="dxa"/>
            <w:tcMar/>
          </w:tcPr>
          <w:p w:rsidR="22385A32" w:rsidP="22385A32" w:rsidRDefault="22385A32" w14:paraId="65A9C8FC" w14:textId="462B3875">
            <w:pPr>
              <w:pStyle w:val="Normal"/>
            </w:pPr>
            <w:r w:rsidR="22385A32">
              <w:rPr/>
              <w:t>6</w:t>
            </w:r>
          </w:p>
        </w:tc>
        <w:tc>
          <w:tcPr>
            <w:tcW w:w="3009" w:type="dxa"/>
            <w:tcMar/>
          </w:tcPr>
          <w:p w:rsidR="22385A32" w:rsidP="22385A32" w:rsidRDefault="22385A32" w14:paraId="5EF731F3" w14:textId="631FEDAB">
            <w:pPr>
              <w:pStyle w:val="Normal"/>
            </w:pPr>
            <w:r w:rsidR="22385A32">
              <w:rPr/>
              <w:t>Within five business days after travel completion, the employee submits the expense report with receipts and explanations for any exceptions.</w:t>
            </w:r>
          </w:p>
        </w:tc>
        <w:tc>
          <w:tcPr>
            <w:tcW w:w="3009" w:type="dxa"/>
            <w:tcMar/>
          </w:tcPr>
          <w:p w:rsidR="22385A32" w:rsidP="22385A32" w:rsidRDefault="22385A32" w14:paraId="0CDBA775" w14:textId="3EA3C199">
            <w:pPr>
              <w:pStyle w:val="Normal"/>
            </w:pPr>
            <w:r w:rsidR="22385A32">
              <w:rPr/>
              <w:t>Employee and expense system</w:t>
            </w:r>
          </w:p>
        </w:tc>
      </w:tr>
      <w:tr w:rsidR="22385A32" w:rsidTr="22385A32" w14:paraId="05CBACC0">
        <w:tc>
          <w:tcPr>
            <w:tcW w:w="3009" w:type="dxa"/>
            <w:tcMar/>
          </w:tcPr>
          <w:p w:rsidR="22385A32" w:rsidP="22385A32" w:rsidRDefault="22385A32" w14:paraId="7C3E2706" w14:textId="793876D6">
            <w:pPr>
              <w:pStyle w:val="Normal"/>
            </w:pPr>
            <w:r w:rsidR="22385A32">
              <w:rPr/>
              <w:t>7</w:t>
            </w:r>
          </w:p>
        </w:tc>
        <w:tc>
          <w:tcPr>
            <w:tcW w:w="3009" w:type="dxa"/>
            <w:tcMar/>
          </w:tcPr>
          <w:p w:rsidR="22385A32" w:rsidP="22385A32" w:rsidRDefault="22385A32" w14:paraId="779450D1" w14:textId="240D13EA">
            <w:pPr>
              <w:pStyle w:val="Normal"/>
            </w:pPr>
            <w:r w:rsidR="22385A32">
              <w:rPr/>
              <w:t>Finance reviews the report, validates documentation, confirms limits, and processes reimbursement or corporate card reconciliation.</w:t>
            </w:r>
          </w:p>
        </w:tc>
        <w:tc>
          <w:tcPr>
            <w:tcW w:w="3009" w:type="dxa"/>
            <w:tcMar/>
          </w:tcPr>
          <w:p w:rsidR="22385A32" w:rsidP="22385A32" w:rsidRDefault="22385A32" w14:paraId="13F6D25F" w14:textId="638C9DEF">
            <w:pPr>
              <w:pStyle w:val="Normal"/>
            </w:pPr>
            <w:r w:rsidR="22385A32">
              <w:rPr/>
              <w:t>Finance</w:t>
            </w:r>
          </w:p>
        </w:tc>
      </w:tr>
    </w:tbl>
    <w:p w:rsidR="22385A32" w:rsidP="22385A32" w:rsidRDefault="22385A32" w14:paraId="30A3E55C" w14:textId="6A897D08">
      <w:pPr>
        <w:pStyle w:val="Normal"/>
      </w:pPr>
    </w:p>
    <w:p w:rsidR="22385A32" w:rsidP="22385A32" w:rsidRDefault="22385A32" w14:paraId="7B6E2B2B" w14:textId="79C366A4">
      <w:pPr>
        <w:pStyle w:val="Heading1"/>
      </w:pPr>
      <w:r w:rsidR="22385A32">
        <w:rPr/>
        <w:t>Frequently Asked Questions</w:t>
      </w:r>
    </w:p>
    <w:tbl>
      <w:tblPr>
        <w:tblStyle w:val="GridTable4-Accent1"/>
        <w:tblW w:w="0" w:type="auto"/>
      </w:tblPr>
      <w:tblGrid>
        <w:gridCol w:w="4513"/>
        <w:gridCol w:w="4513"/>
      </w:tblGrid>
      <w:tr w:rsidR="22385A32" w:rsidTr="22385A32" w14:paraId="42090BE4">
        <w:tc>
          <w:tcPr>
            <w:tcW w:w="4513" w:type="dxa"/>
            <w:tcMar/>
          </w:tcPr>
          <w:p w:rsidR="22385A32" w:rsidP="22385A32" w:rsidRDefault="22385A32" w14:paraId="1626CECB" w14:textId="59DB99EE">
            <w:pPr>
              <w:pStyle w:val="Normal"/>
            </w:pPr>
            <w:r w:rsidRPr="22385A32" w:rsidR="22385A32">
              <w:rPr>
                <w:b w:val="1"/>
                <w:bCs w:val="1"/>
              </w:rPr>
              <w:t>Question</w:t>
            </w:r>
          </w:p>
        </w:tc>
        <w:tc>
          <w:tcPr>
            <w:tcW w:w="4513" w:type="dxa"/>
            <w:tcMar/>
          </w:tcPr>
          <w:p w:rsidR="22385A32" w:rsidP="22385A32" w:rsidRDefault="22385A32" w14:paraId="2D25D4F2" w14:textId="2C0B6B0E">
            <w:pPr>
              <w:pStyle w:val="Normal"/>
            </w:pPr>
            <w:r w:rsidRPr="22385A32" w:rsidR="22385A32">
              <w:rPr>
                <w:b w:val="1"/>
                <w:bCs w:val="1"/>
              </w:rPr>
              <w:t>Answer</w:t>
            </w:r>
          </w:p>
        </w:tc>
      </w:tr>
      <w:tr w:rsidR="22385A32" w:rsidTr="22385A32" w14:paraId="2B80FB3E">
        <w:tc>
          <w:tcPr>
            <w:tcW w:w="4513" w:type="dxa"/>
            <w:tcMar/>
          </w:tcPr>
          <w:p w:rsidR="22385A32" w:rsidP="22385A32" w:rsidRDefault="22385A32" w14:paraId="55C8E7F3" w14:textId="38FBF7A8">
            <w:pPr>
              <w:pStyle w:val="Normal"/>
            </w:pPr>
            <w:r w:rsidR="22385A32">
              <w:rPr/>
              <w:t>Do I need approval before booking travel?</w:t>
            </w:r>
          </w:p>
        </w:tc>
        <w:tc>
          <w:tcPr>
            <w:tcW w:w="4513" w:type="dxa"/>
            <w:tcMar/>
          </w:tcPr>
          <w:p w:rsidR="22385A32" w:rsidP="22385A32" w:rsidRDefault="22385A32" w14:paraId="5AB736CD" w14:textId="6E144AF8">
            <w:pPr>
              <w:pStyle w:val="Normal"/>
            </w:pPr>
            <w:r w:rsidR="22385A32">
              <w:rPr/>
              <w:t>Yes. All business travel must be digitally approved before booking or departure.</w:t>
            </w:r>
          </w:p>
        </w:tc>
      </w:tr>
      <w:tr w:rsidR="22385A32" w:rsidTr="22385A32" w14:paraId="416DCEC5">
        <w:tc>
          <w:tcPr>
            <w:tcW w:w="4513" w:type="dxa"/>
            <w:tcMar/>
          </w:tcPr>
          <w:p w:rsidR="22385A32" w:rsidP="22385A32" w:rsidRDefault="22385A32" w14:paraId="0CB0CB10" w14:textId="1AD5CA0C">
            <w:pPr>
              <w:pStyle w:val="Normal"/>
            </w:pPr>
            <w:r w:rsidR="22385A32">
              <w:rPr/>
              <w:t>Can I book outside the corporate travel portal?</w:t>
            </w:r>
          </w:p>
        </w:tc>
        <w:tc>
          <w:tcPr>
            <w:tcW w:w="4513" w:type="dxa"/>
            <w:tcMar/>
          </w:tcPr>
          <w:p w:rsidR="22385A32" w:rsidP="22385A32" w:rsidRDefault="22385A32" w14:paraId="0607B44F" w14:textId="70DFAD1E">
            <w:pPr>
              <w:pStyle w:val="Normal"/>
            </w:pPr>
            <w:r w:rsidR="22385A32">
              <w:rPr/>
              <w:t>Employees must use the corporate travel portal unless an approved exception applies, such as an emergency, system outage, or documented business need.</w:t>
            </w:r>
          </w:p>
        </w:tc>
      </w:tr>
      <w:tr w:rsidR="22385A32" w:rsidTr="22385A32" w14:paraId="2C85B5B0">
        <w:tc>
          <w:tcPr>
            <w:tcW w:w="4513" w:type="dxa"/>
            <w:tcMar/>
          </w:tcPr>
          <w:p w:rsidR="22385A32" w:rsidP="22385A32" w:rsidRDefault="22385A32" w14:paraId="032503AF" w14:textId="013ECB98">
            <w:pPr>
              <w:pStyle w:val="Normal"/>
            </w:pPr>
            <w:r w:rsidR="22385A32">
              <w:rPr/>
              <w:t>What is the daily meal limit?</w:t>
            </w:r>
          </w:p>
        </w:tc>
        <w:tc>
          <w:tcPr>
            <w:tcW w:w="4513" w:type="dxa"/>
            <w:tcMar/>
          </w:tcPr>
          <w:p w:rsidR="22385A32" w:rsidP="22385A32" w:rsidRDefault="22385A32" w14:paraId="255B17F8" w14:textId="50DE9C12">
            <w:pPr>
              <w:pStyle w:val="Normal"/>
            </w:pPr>
            <w:r w:rsidR="22385A32">
              <w:rPr/>
              <w:t>The standard daily meal limit is US$75 per traveler. Amounts above this limit require a documented business justification and may require additional approval.</w:t>
            </w:r>
          </w:p>
        </w:tc>
      </w:tr>
      <w:tr w:rsidR="22385A32" w:rsidTr="22385A32" w14:paraId="63B977C6">
        <w:tc>
          <w:tcPr>
            <w:tcW w:w="4513" w:type="dxa"/>
            <w:tcMar/>
          </w:tcPr>
          <w:p w:rsidR="22385A32" w:rsidP="22385A32" w:rsidRDefault="22385A32" w14:paraId="2F8092FA" w14:textId="378ACABC">
            <w:pPr>
              <w:pStyle w:val="Normal"/>
            </w:pPr>
            <w:r w:rsidR="22385A32">
              <w:rPr/>
              <w:t>How quickly must I submit my expense report?</w:t>
            </w:r>
          </w:p>
        </w:tc>
        <w:tc>
          <w:tcPr>
            <w:tcW w:w="4513" w:type="dxa"/>
            <w:tcMar/>
          </w:tcPr>
          <w:p w:rsidR="22385A32" w:rsidP="22385A32" w:rsidRDefault="22385A32" w14:paraId="0B222DCF" w14:textId="6D5C2736">
            <w:pPr>
              <w:pStyle w:val="Normal"/>
            </w:pPr>
            <w:r w:rsidR="22385A32">
              <w:rPr/>
              <w:t>Expense reports must be submitted within five business days after travel completion.</w:t>
            </w:r>
          </w:p>
        </w:tc>
      </w:tr>
      <w:tr w:rsidR="22385A32" w:rsidTr="22385A32" w14:paraId="3FCC4B74">
        <w:tc>
          <w:tcPr>
            <w:tcW w:w="4513" w:type="dxa"/>
            <w:tcMar/>
          </w:tcPr>
          <w:p w:rsidR="22385A32" w:rsidP="22385A32" w:rsidRDefault="22385A32" w14:paraId="59797D46" w14:textId="177FC871">
            <w:pPr>
              <w:pStyle w:val="Normal"/>
            </w:pPr>
            <w:r w:rsidR="22385A32">
              <w:rPr/>
              <w:t>Are mobility applications required?</w:t>
            </w:r>
          </w:p>
        </w:tc>
        <w:tc>
          <w:tcPr>
            <w:tcW w:w="4513" w:type="dxa"/>
            <w:tcMar/>
          </w:tcPr>
          <w:p w:rsidR="22385A32" w:rsidP="22385A32" w:rsidRDefault="22385A32" w14:paraId="59BEECB6" w14:textId="74ED07C3">
            <w:pPr>
              <w:pStyle w:val="Normal"/>
            </w:pPr>
            <w:r w:rsidR="22385A32">
              <w:rPr/>
              <w:t>Approved mobility applications should be used as the first option for local transportation when they are available, safe, practical, and cost-effective.</w:t>
            </w:r>
          </w:p>
        </w:tc>
      </w:tr>
      <w:tr w:rsidR="22385A32" w:rsidTr="22385A32" w14:paraId="28E843F6">
        <w:tc>
          <w:tcPr>
            <w:tcW w:w="4513" w:type="dxa"/>
            <w:tcMar/>
          </w:tcPr>
          <w:p w:rsidR="22385A32" w:rsidP="22385A32" w:rsidRDefault="22385A32" w14:paraId="3650C69E" w14:textId="643D940A">
            <w:pPr>
              <w:pStyle w:val="Normal"/>
            </w:pPr>
            <w:r w:rsidR="22385A32">
              <w:rPr/>
              <w:t>Who owns this policy?</w:t>
            </w:r>
          </w:p>
        </w:tc>
        <w:tc>
          <w:tcPr>
            <w:tcW w:w="4513" w:type="dxa"/>
            <w:tcMar/>
          </w:tcPr>
          <w:p w:rsidR="22385A32" w:rsidP="22385A32" w:rsidRDefault="22385A32" w14:paraId="5F092008" w14:textId="0191C04C">
            <w:pPr>
              <w:pStyle w:val="Normal"/>
            </w:pPr>
            <w:r w:rsidR="22385A32">
              <w:rPr/>
              <w:t>Global HR Operations owns this policy and is responsible for maintaining it and coordinating the required annual review.</w:t>
            </w:r>
          </w:p>
        </w:tc>
      </w:tr>
    </w:tbl>
    <w:p w:rsidR="22385A32" w:rsidP="22385A32" w:rsidRDefault="22385A32" w14:paraId="2409EE4E" w14:textId="052C7175">
      <w:pPr>
        <w:pStyle w:val="Normal"/>
      </w:pPr>
    </w:p>
    <w:p w:rsidR="22385A32" w:rsidP="22385A32" w:rsidRDefault="22385A32" w14:paraId="2C243E21" w14:textId="520EDA6F">
      <w:pPr>
        <w:pStyle w:val="Heading1"/>
      </w:pPr>
      <w:r w:rsidR="22385A32">
        <w:rPr/>
        <w:t>Change History</w:t>
      </w:r>
    </w:p>
    <w:tbl>
      <w:tblPr>
        <w:tblStyle w:val="GridTable4-Accent1"/>
        <w:tblW w:w="0" w:type="auto"/>
      </w:tblPr>
      <w:tblGrid>
        <w:gridCol w:w="1805"/>
        <w:gridCol w:w="1805"/>
        <w:gridCol w:w="1805"/>
        <w:gridCol w:w="1805"/>
        <w:gridCol w:w="1805"/>
      </w:tblGrid>
      <w:tr w:rsidR="22385A32" w:rsidTr="22385A32" w14:paraId="636C57B2">
        <w:tc>
          <w:tcPr>
            <w:tcW w:w="1805" w:type="dxa"/>
            <w:tcMar/>
          </w:tcPr>
          <w:p w:rsidR="22385A32" w:rsidP="22385A32" w:rsidRDefault="22385A32" w14:paraId="58DC5C5E" w14:textId="1BCF83C9">
            <w:pPr>
              <w:pStyle w:val="Normal"/>
            </w:pPr>
            <w:r w:rsidRPr="22385A32" w:rsidR="22385A32">
              <w:rPr>
                <w:b w:val="1"/>
                <w:bCs w:val="1"/>
              </w:rPr>
              <w:t>Version</w:t>
            </w:r>
          </w:p>
        </w:tc>
        <w:tc>
          <w:tcPr>
            <w:tcW w:w="1805" w:type="dxa"/>
            <w:tcMar/>
          </w:tcPr>
          <w:p w:rsidR="22385A32" w:rsidP="22385A32" w:rsidRDefault="22385A32" w14:paraId="73CDC010" w14:textId="7C6EC635">
            <w:pPr>
              <w:pStyle w:val="Normal"/>
            </w:pPr>
            <w:r w:rsidRPr="22385A32" w:rsidR="22385A32">
              <w:rPr>
                <w:b w:val="1"/>
                <w:bCs w:val="1"/>
              </w:rPr>
              <w:t>Date</w:t>
            </w:r>
          </w:p>
        </w:tc>
        <w:tc>
          <w:tcPr>
            <w:tcW w:w="1805" w:type="dxa"/>
            <w:tcMar/>
          </w:tcPr>
          <w:p w:rsidR="22385A32" w:rsidP="22385A32" w:rsidRDefault="22385A32" w14:paraId="10CA5E24" w14:textId="773B4C3F">
            <w:pPr>
              <w:pStyle w:val="Normal"/>
            </w:pPr>
            <w:r w:rsidRPr="22385A32" w:rsidR="22385A32">
              <w:rPr>
                <w:b w:val="1"/>
                <w:bCs w:val="1"/>
              </w:rPr>
              <w:t>Owner</w:t>
            </w:r>
          </w:p>
        </w:tc>
        <w:tc>
          <w:tcPr>
            <w:tcW w:w="1805" w:type="dxa"/>
            <w:tcMar/>
          </w:tcPr>
          <w:p w:rsidR="22385A32" w:rsidP="22385A32" w:rsidRDefault="22385A32" w14:paraId="04800E38" w14:textId="6D964986">
            <w:pPr>
              <w:pStyle w:val="Normal"/>
            </w:pPr>
            <w:r w:rsidRPr="22385A32" w:rsidR="22385A32">
              <w:rPr>
                <w:b w:val="1"/>
                <w:bCs w:val="1"/>
              </w:rPr>
              <w:t>Description of Change</w:t>
            </w:r>
          </w:p>
        </w:tc>
        <w:tc>
          <w:tcPr>
            <w:tcW w:w="1805" w:type="dxa"/>
            <w:tcMar/>
          </w:tcPr>
          <w:p w:rsidR="22385A32" w:rsidP="22385A32" w:rsidRDefault="22385A32" w14:paraId="05747E9C" w14:textId="5C3561FB">
            <w:pPr>
              <w:pStyle w:val="Normal"/>
            </w:pPr>
            <w:r w:rsidRPr="22385A32" w:rsidR="22385A32">
              <w:rPr>
                <w:b w:val="1"/>
                <w:bCs w:val="1"/>
              </w:rPr>
              <w:t>Next Review</w:t>
            </w:r>
          </w:p>
        </w:tc>
      </w:tr>
      <w:tr w:rsidR="22385A32" w:rsidTr="22385A32" w14:paraId="720D229F">
        <w:tc>
          <w:tcPr>
            <w:tcW w:w="1805" w:type="dxa"/>
            <w:tcMar/>
          </w:tcPr>
          <w:p w:rsidR="22385A32" w:rsidP="22385A32" w:rsidRDefault="22385A32" w14:paraId="61292ECE" w14:textId="11AE071D">
            <w:pPr>
              <w:pStyle w:val="Normal"/>
            </w:pPr>
            <w:r w:rsidR="22385A32">
              <w:rPr/>
              <w:t>1.0</w:t>
            </w:r>
          </w:p>
        </w:tc>
        <w:tc>
          <w:tcPr>
            <w:tcW w:w="1805" w:type="dxa"/>
            <w:tcMar/>
          </w:tcPr>
          <w:p w:rsidR="22385A32" w:rsidP="22385A32" w:rsidRDefault="22385A32" w14:paraId="2593FA61" w14:textId="00AE04B3">
            <w:pPr>
              <w:pStyle w:val="Normal"/>
            </w:pPr>
            <w:r w:rsidR="22385A32">
              <w:rPr/>
              <w:t>July 2026</w:t>
            </w:r>
          </w:p>
        </w:tc>
        <w:tc>
          <w:tcPr>
            <w:tcW w:w="1805" w:type="dxa"/>
            <w:tcMar/>
          </w:tcPr>
          <w:p w:rsidR="22385A32" w:rsidP="22385A32" w:rsidRDefault="22385A32" w14:paraId="2B71B25B" w14:textId="5034F7D6">
            <w:pPr>
              <w:pStyle w:val="Normal"/>
            </w:pPr>
            <w:r w:rsidR="22385A32">
              <w:rPr/>
              <w:t>Global HR Operations</w:t>
            </w:r>
          </w:p>
        </w:tc>
        <w:tc>
          <w:tcPr>
            <w:tcW w:w="1805" w:type="dxa"/>
            <w:tcMar/>
          </w:tcPr>
          <w:p w:rsidR="22385A32" w:rsidP="22385A32" w:rsidRDefault="22385A32" w14:paraId="5603D2AE" w14:textId="6A82114B">
            <w:pPr>
              <w:pStyle w:val="Normal"/>
            </w:pPr>
            <w:r w:rsidR="22385A32">
              <w:rPr/>
              <w:t>Updated policy to include digital travel approval, mandatory corporate portal booking, priority use of mobility applications, a five-business-day expense submission requirement, a US$75 daily meal limit, and automated approval workflows.</w:t>
            </w:r>
          </w:p>
        </w:tc>
        <w:tc>
          <w:tcPr>
            <w:tcW w:w="1805" w:type="dxa"/>
            <w:tcMar/>
          </w:tcPr>
          <w:p w:rsidR="22385A32" w:rsidP="22385A32" w:rsidRDefault="22385A32" w14:paraId="3D6EB513" w14:textId="247A5CA7">
            <w:pPr>
              <w:pStyle w:val="Normal"/>
            </w:pPr>
            <w:r w:rsidR="22385A32">
              <w:rPr/>
              <w:t>July 2027</w:t>
            </w:r>
          </w:p>
        </w:tc>
      </w:tr>
    </w:tbl>
    <w:p w:rsidR="22385A32" w:rsidP="22385A32" w:rsidRDefault="22385A32" w14:paraId="0BE060CC" w14:textId="5288A1D2">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F0BEEC"/>
    <w:rsid w:val="18792D58"/>
    <w:rsid w:val="22385A32"/>
    <w:rsid w:val="40F0BEEC"/>
    <w:rsid w:val="4393AE38"/>
    <w:rsid w:val="4393AE38"/>
    <w:rsid w:val="68FAE7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1CD8"/>
  <w15:chartTrackingRefBased/>
  <w15:docId w15:val="{2BFBBCA6-0006-457F-898E-6BC00DA25D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SubtitleChar" w:customStyle="1" mc:Ignorable="w14">
    <w:name xmlns:w="http://schemas.openxmlformats.org/wordprocessingml/2006/main" w:val="Subtitle Char"/>
    <w:basedOn xmlns:w="http://schemas.openxmlformats.org/wordprocessingml/2006/main" w:val="DefaultParagraphFont"/>
    <w:link xmlns:w="http://schemas.openxmlformats.org/wordprocessingml/2006/main" w:val="Subtitle"/>
    <w:uiPriority xmlns:w="http://schemas.openxmlformats.org/wordprocessingml/2006/main" w:val="11"/>
    <w:rPr xmlns:w="http://schemas.openxmlformats.org/wordprocessingml/2006/main">
      <w:rFonts w:eastAsiaTheme="majorEastAsia" w:cstheme="majorBidi"/>
      <w:color w:val="595959" w:themeColor="text1" w:themeTint="A6"/>
      <w:spacing w:val="15"/>
      <w:sz w:val="28"/>
      <w:szCs w:val="28"/>
    </w:rPr>
  </w:style>
  <w:style xmlns:w14="http://schemas.microsoft.com/office/word/2010/wordml" xmlns:mc="http://schemas.openxmlformats.org/markup-compatibility/2006" xmlns:w="http://schemas.openxmlformats.org/wordprocessingml/2006/main" w:type="paragraph" w:styleId="Subtitle" mc:Ignorable="w14">
    <w:name xmlns:w="http://schemas.openxmlformats.org/wordprocessingml/2006/main" w:val="Subtitle"/>
    <w:basedOn xmlns:w="http://schemas.openxmlformats.org/wordprocessingml/2006/main" w:val="Normal"/>
    <w:next xmlns:w="http://schemas.openxmlformats.org/wordprocessingml/2006/main" w:val="Normal"/>
    <w:link xmlns:w="http://schemas.openxmlformats.org/wordprocessingml/2006/main" w:val="SubtitleChar"/>
    <w:uiPriority xmlns:w="http://schemas.openxmlformats.org/wordprocessingml/2006/main" w:val="11"/>
    <w:qFormat xmlns:w="http://schemas.openxmlformats.org/wordprocessingml/2006/main"/>
    <w:pPr xmlns:w="http://schemas.openxmlformats.org/wordprocessingml/2006/main">
      <w:numPr xmlns:w="http://schemas.openxmlformats.org/wordprocessingml/2006/main">
        <w:ilvl w:val="1"/>
      </w:numPr>
    </w:pPr>
    <w:rPr xmlns:w="http://schemas.openxmlformats.org/wordprocessingml/2006/main">
      <w:rFonts w:eastAsiaTheme="majorEastAsia" w:cstheme="majorBidi"/>
      <w:color w:val="595959" w:themeColor="text1" w:themeTint="A6"/>
      <w:spacing w:val="15"/>
      <w:sz w:val="28"/>
      <w:szCs w:val="28"/>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C55178FDEE62747A8E04F5CC82F912C" ma:contentTypeVersion="3" ma:contentTypeDescription="Crie um novo documento." ma:contentTypeScope="" ma:versionID="ef664e743b30f4350fda449d96b4e802">
  <xsd:schema xmlns:xsd="http://www.w3.org/2001/XMLSchema" xmlns:xs="http://www.w3.org/2001/XMLSchema" xmlns:p="http://schemas.microsoft.com/office/2006/metadata/properties" xmlns:ns2="b43934aa-279a-4dd7-ab9d-2bdedb1923ab" targetNamespace="http://schemas.microsoft.com/office/2006/metadata/properties" ma:root="true" ma:fieldsID="5a330d6f80b34e7a9bf2fa6b5a41b42b" ns2:_="">
    <xsd:import namespace="b43934aa-279a-4dd7-ab9d-2bdedb1923a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934aa-279a-4dd7-ab9d-2bdedb1923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A77A82-C02A-4E88-A22B-00EC5059433D}"/>
</file>

<file path=customXml/itemProps2.xml><?xml version="1.0" encoding="utf-8"?>
<ds:datastoreItem xmlns:ds="http://schemas.openxmlformats.org/officeDocument/2006/customXml" ds:itemID="{934FD313-0465-4E8A-8464-C431FC101390}"/>
</file>

<file path=customXml/itemProps3.xml><?xml version="1.0" encoding="utf-8"?>
<ds:datastoreItem xmlns:ds="http://schemas.openxmlformats.org/officeDocument/2006/customXml" ds:itemID="{CEDECDAB-33C2-40F7-91BC-68675E1098A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Maycon Batista</dc:creator>
  <cp:keywords/>
  <dc:description/>
  <cp:lastModifiedBy>Maycon Batista</cp:lastModifiedBy>
  <dcterms:created xsi:type="dcterms:W3CDTF">2026-09-30T13:30:29Z</dcterms:created>
  <dcterms:modified xsi:type="dcterms:W3CDTF">2026-09-30T13:32:03Z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0x0101002C55178FDEE62747A8E04F5CC82F912C</vt:lpwstr>
  </property>
  <property fmtid="{D5CDD505-2E9C-101B-9397-08002B2CF9AE}" pid="4" name="docLang">
    <vt:lpwstr>en</vt:lpwstr>
  </property>
</Properties>
</file>