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3BD" w:rsidRDefault="007663BD" w:rsidP="007663BD">
      <w:pPr>
        <w:spacing w:after="0" w:line="240" w:lineRule="auto"/>
        <w:rPr>
          <w:rFonts w:eastAsia="Times New Roman" w:cs="Times New Roman"/>
          <w:b/>
          <w:bCs/>
          <w:noProof w:val="0"/>
          <w:szCs w:val="24"/>
        </w:rPr>
      </w:pPr>
      <w:r w:rsidRPr="007663BD">
        <w:rPr>
          <w:rFonts w:eastAsia="Times New Roman" w:cs="Times New Roman"/>
          <w:b/>
          <w:bCs/>
          <w:noProof w:val="0"/>
          <w:szCs w:val="24"/>
        </w:rPr>
        <w:t>XÂY DỰNG HỆ THỐNG PHÁT HIỆN VÀ TRỰC QUAN HÓA ĐA BỆNH LÝ LỒNG NGỰC TỪ ẢNH X-QUANG NGỰC SỬ DỤNG DEEP LEARNING VÀ APACHE SPARK</w:t>
      </w:r>
    </w:p>
    <w:p w:rsidR="007663BD" w:rsidRPr="007663BD" w:rsidRDefault="007663BD" w:rsidP="007663BD">
      <w:pPr>
        <w:spacing w:after="240" w:line="240" w:lineRule="auto"/>
        <w:rPr>
          <w:rFonts w:eastAsia="Times New Roman" w:cs="Times New Roman"/>
          <w:noProof w:val="0"/>
          <w:szCs w:val="24"/>
        </w:rPr>
      </w:pPr>
      <w:r w:rsidRPr="007663BD">
        <w:rPr>
          <w:rFonts w:eastAsia="Times New Roman" w:cs="Times New Roman"/>
          <w:noProof w:val="0"/>
          <w:szCs w:val="24"/>
        </w:rPr>
        <w:t xml:space="preserve">- Hệ thống được xây dựng theo kiến trúc Data Lakehouse (Bronze Silver-Gold) trên nền </w:t>
      </w:r>
      <w:r w:rsidRPr="007663BD">
        <w:rPr>
          <w:rFonts w:eastAsia="Times New Roman" w:cs="Times New Roman"/>
          <w:noProof w:val="0"/>
          <w:szCs w:val="24"/>
        </w:rPr>
        <w:br/>
        <w:t xml:space="preserve">MinIO/PostgreSQL sử dụng Apache Spark cho toàn bộ khâu ETL và tích hợp dữ liệu từ nhiều </w:t>
      </w:r>
      <w:r w:rsidRPr="007663BD">
        <w:rPr>
          <w:rFonts w:eastAsia="Times New Roman" w:cs="Times New Roman"/>
          <w:noProof w:val="0"/>
          <w:szCs w:val="24"/>
        </w:rPr>
        <w:br/>
        <w:t>nguồn khác nhau.</w:t>
      </w:r>
      <w:r w:rsidRPr="007663BD">
        <w:rPr>
          <w:rFonts w:eastAsia="Times New Roman" w:cs="Times New Roman"/>
          <w:noProof w:val="0"/>
          <w:szCs w:val="24"/>
        </w:rPr>
        <w:br/>
        <w:t xml:space="preserve">- Về mô hình học sâu, hệ thống kết hợp kiến trúc U-Net cho giai đoạn segmentation, </w:t>
      </w:r>
      <w:r w:rsidRPr="007663BD">
        <w:rPr>
          <w:rFonts w:eastAsia="Times New Roman" w:cs="Times New Roman"/>
          <w:noProof w:val="0"/>
          <w:szCs w:val="24"/>
        </w:rPr>
        <w:br/>
        <w:t xml:space="preserve">DenseNet121/ResNet50 cho bài toán giai đoạn classification đa nhãn, và kỹ thuật Grad-CAM cho </w:t>
      </w:r>
      <w:r w:rsidRPr="007663BD">
        <w:rPr>
          <w:rFonts w:eastAsia="Times New Roman" w:cs="Times New Roman"/>
          <w:noProof w:val="0"/>
          <w:szCs w:val="24"/>
        </w:rPr>
        <w:br/>
        <w:t>khả năng trực quan hóa vùng tổn thương - giai đoạn detection. Toàn bộ hệ thống được đóng gói bằng Docker Compose, quản lý pipeline bằng Airflow, theo dõi thực nghiệm bằng MLflow và cung cấpgiao di</w:t>
      </w:r>
      <w:r>
        <w:rPr>
          <w:rFonts w:eastAsia="Times New Roman" w:cs="Times New Roman"/>
          <w:noProof w:val="0"/>
          <w:szCs w:val="24"/>
        </w:rPr>
        <w:t>ện demo qua FastAPI + Streamlit</w:t>
      </w:r>
    </w:p>
    <w:p w:rsidR="007663BD" w:rsidRPr="007663BD" w:rsidRDefault="007663BD" w:rsidP="007663BD">
      <w:pPr>
        <w:spacing w:after="0" w:line="240" w:lineRule="auto"/>
        <w:rPr>
          <w:rFonts w:eastAsia="Times New Roman" w:cs="Times New Roman"/>
          <w:b/>
          <w:bCs/>
          <w:noProof w:val="0"/>
          <w:szCs w:val="24"/>
        </w:rPr>
      </w:pPr>
      <w:r w:rsidRPr="007663BD">
        <w:rPr>
          <w:rFonts w:eastAsia="Times New Roman" w:cs="Times New Roman"/>
          <w:b/>
          <w:bCs/>
          <w:noProof w:val="0"/>
          <w:szCs w:val="24"/>
        </w:rPr>
        <w:t>Đầu vào:</w:t>
      </w:r>
    </w:p>
    <w:p w:rsidR="007663BD" w:rsidRPr="007663BD" w:rsidRDefault="007663BD" w:rsidP="007663BD">
      <w:pPr>
        <w:spacing w:after="0" w:line="240" w:lineRule="auto"/>
        <w:rPr>
          <w:rFonts w:eastAsia="Times New Roman" w:cs="Times New Roman"/>
          <w:noProof w:val="0"/>
          <w:szCs w:val="24"/>
        </w:rPr>
      </w:pPr>
      <w:r w:rsidRPr="007663BD">
        <w:rPr>
          <w:rFonts w:eastAsia="Times New Roman" w:cs="Times New Roman"/>
          <w:noProof w:val="0"/>
          <w:szCs w:val="24"/>
        </w:rPr>
        <w:t xml:space="preserve">Ảnh X-quang ngực thẳng (định dạng PNG/DICOM) lấy từ bộ dữ liệu NIH ChestX-ray14(112.120 ảnh, 14 nhãn bệnh lý, ~42GB), kết hợp với bộ CheXmask - bộ mask phân vùng phổi được sinh sẵn cho chính tập NIH ChestX-ray14 bằng mô hình HybridGNet, cho phép ghép nối trực tiếp theo Image ID mà không cần huấn luyện qua dataset trung gian khác. </w:t>
      </w:r>
    </w:p>
    <w:p w:rsidR="007663BD" w:rsidRPr="007663BD" w:rsidRDefault="007663BD" w:rsidP="007663BD">
      <w:pPr>
        <w:spacing w:after="0" w:line="240" w:lineRule="auto"/>
        <w:rPr>
          <w:rFonts w:eastAsia="Times New Roman" w:cs="Times New Roman"/>
          <w:b/>
          <w:bCs/>
          <w:noProof w:val="0"/>
          <w:szCs w:val="24"/>
        </w:rPr>
      </w:pPr>
      <w:r w:rsidRPr="007663BD">
        <w:rPr>
          <w:rFonts w:eastAsia="Times New Roman" w:cs="Times New Roman"/>
          <w:b/>
          <w:bCs/>
          <w:noProof w:val="0"/>
          <w:szCs w:val="24"/>
        </w:rPr>
        <w:t>Đầu ra:</w:t>
      </w:r>
    </w:p>
    <w:p w:rsidR="007663BD" w:rsidRPr="007663BD" w:rsidRDefault="007663BD" w:rsidP="007663BD">
      <w:pPr>
        <w:spacing w:after="0" w:line="240" w:lineRule="auto"/>
        <w:rPr>
          <w:rFonts w:eastAsia="Times New Roman" w:cs="Times New Roman"/>
          <w:noProof w:val="0"/>
          <w:szCs w:val="24"/>
        </w:rPr>
      </w:pPr>
      <w:r w:rsidRPr="007663BD">
        <w:rPr>
          <w:rFonts w:eastAsia="Times New Roman" w:cs="Times New Roman"/>
          <w:noProof w:val="0"/>
          <w:szCs w:val="24"/>
        </w:rPr>
        <w:t>Với mỗi ảnh đầu vào, hệ thống trả về:</w:t>
      </w:r>
      <w:r w:rsidRPr="007663BD">
        <w:rPr>
          <w:rFonts w:eastAsia="Times New Roman" w:cs="Times New Roman"/>
          <w:noProof w:val="0"/>
          <w:szCs w:val="24"/>
        </w:rPr>
        <w:br/>
        <w:t>(1) mask phân vùng phổi</w:t>
      </w:r>
      <w:r w:rsidRPr="007663BD">
        <w:rPr>
          <w:rFonts w:eastAsia="Times New Roman" w:cs="Times New Roman"/>
          <w:noProof w:val="0"/>
          <w:szCs w:val="24"/>
        </w:rPr>
        <w:br/>
        <w:t>(2) danh sách các bệnh lý nghi ngờ kèm độ tin cậy (đa nhãn, trong 14 loại bệnh)</w:t>
      </w:r>
      <w:r w:rsidRPr="007663BD">
        <w:rPr>
          <w:rFonts w:eastAsia="Times New Roman" w:cs="Times New Roman"/>
          <w:noProof w:val="0"/>
          <w:szCs w:val="24"/>
        </w:rPr>
        <w:br/>
        <w:t>(3) bản đồ nhiệt (heatmap) khoanh vùng tổn thương nghi ngờ để bác sĩ đối chiểu</w:t>
      </w:r>
    </w:p>
    <w:p w:rsidR="007663BD" w:rsidRPr="007663BD" w:rsidRDefault="007663BD" w:rsidP="007663BD">
      <w:pPr>
        <w:spacing w:after="0" w:line="240" w:lineRule="auto"/>
        <w:rPr>
          <w:rFonts w:eastAsia="Times New Roman" w:cs="Times New Roman"/>
          <w:b/>
          <w:bCs/>
          <w:noProof w:val="0"/>
          <w:szCs w:val="24"/>
        </w:rPr>
      </w:pPr>
      <w:r w:rsidRPr="007663BD">
        <w:rPr>
          <w:rFonts w:eastAsia="Times New Roman" w:cs="Times New Roman"/>
          <w:b/>
          <w:bCs/>
          <w:noProof w:val="0"/>
          <w:szCs w:val="24"/>
        </w:rPr>
        <w:t>Pipeline 3 mô hình</w:t>
      </w:r>
    </w:p>
    <w:p w:rsidR="007663BD" w:rsidRPr="007663BD" w:rsidRDefault="007663BD" w:rsidP="007663BD">
      <w:pPr>
        <w:spacing w:after="0" w:line="240" w:lineRule="auto"/>
        <w:rPr>
          <w:rFonts w:eastAsia="Times New Roman" w:cs="Times New Roman"/>
          <w:noProof w:val="0"/>
          <w:szCs w:val="24"/>
        </w:rPr>
      </w:pPr>
      <w:r w:rsidRPr="007663BD">
        <w:rPr>
          <w:rFonts w:eastAsia="Times New Roman" w:cs="Times New Roman"/>
          <w:noProof w:val="0"/>
          <w:szCs w:val="24"/>
        </w:rPr>
        <w:t xml:space="preserve">1. Phân đoạn phổi - U-net huấn luyện/tinh chỉnh trên NIH14 + mask từ CheXmask loại bỏ nhiều nền </w:t>
      </w:r>
      <w:bookmarkStart w:id="0" w:name="_GoBack"/>
      <w:bookmarkEnd w:id="0"/>
      <w:r w:rsidRPr="007663BD">
        <w:rPr>
          <w:rFonts w:eastAsia="Times New Roman" w:cs="Times New Roman"/>
          <w:noProof w:val="0"/>
          <w:szCs w:val="24"/>
        </w:rPr>
        <w:br/>
        <w:t>và xương sườn chồng lấp</w:t>
      </w:r>
      <w:r w:rsidRPr="007663BD">
        <w:rPr>
          <w:rFonts w:eastAsia="Times New Roman" w:cs="Times New Roman"/>
          <w:noProof w:val="0"/>
          <w:szCs w:val="24"/>
        </w:rPr>
        <w:br/>
        <w:t>2. Phân loại đa nhãn - DenseNet121/ResNet50 phân loại 14 loại bệnh lý trên vùng phổi đã được</w:t>
      </w:r>
      <w:r w:rsidRPr="007663BD">
        <w:rPr>
          <w:rFonts w:eastAsia="Times New Roman" w:cs="Times New Roman"/>
          <w:noProof w:val="0"/>
          <w:szCs w:val="24"/>
        </w:rPr>
        <w:br/>
        <w:t>khoanh từ Model 1</w:t>
      </w:r>
      <w:r w:rsidRPr="007663BD">
        <w:rPr>
          <w:rFonts w:eastAsia="Times New Roman" w:cs="Times New Roman"/>
          <w:noProof w:val="0"/>
          <w:szCs w:val="24"/>
        </w:rPr>
        <w:br/>
        <w:t>3. Trực quan hóa &amp; giải thích - Grad-CAM sinh heatmap từ Model 2, hỗ trợ bác sĩ xác minh vùng nghi</w:t>
      </w:r>
      <w:r w:rsidRPr="007663BD">
        <w:rPr>
          <w:rFonts w:eastAsia="Times New Roman" w:cs="Times New Roman"/>
          <w:noProof w:val="0"/>
          <w:szCs w:val="24"/>
        </w:rPr>
        <w:br/>
        <w:t>ngờ thay vì chỉ nhận một con số xác suất</w:t>
      </w:r>
    </w:p>
    <w:p w:rsidR="007663BD" w:rsidRDefault="007663BD" w:rsidP="007663BD">
      <w:pPr>
        <w:spacing w:after="0" w:line="240" w:lineRule="auto"/>
        <w:rPr>
          <w:rFonts w:eastAsia="Times New Roman" w:cs="Times New Roman"/>
          <w:bCs/>
          <w:noProof w:val="0"/>
          <w:szCs w:val="24"/>
        </w:rPr>
      </w:pPr>
      <w:r>
        <w:rPr>
          <w:rFonts w:eastAsia="Times New Roman" w:cs="Times New Roman"/>
          <w:b/>
          <w:bCs/>
          <w:noProof w:val="0"/>
          <w:szCs w:val="24"/>
        </w:rPr>
        <w:t xml:space="preserve">Spark: </w:t>
      </w:r>
    </w:p>
    <w:p w:rsidR="007663BD" w:rsidRPr="007663BD" w:rsidRDefault="007663BD" w:rsidP="007663B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bCs/>
          <w:noProof w:val="0"/>
          <w:szCs w:val="24"/>
        </w:rPr>
      </w:pPr>
      <w:r w:rsidRPr="007663BD">
        <w:rPr>
          <w:rFonts w:ascii="Arial" w:hAnsi="Arial" w:cs="Arial"/>
          <w:bCs/>
          <w:sz w:val="20"/>
          <w:szCs w:val="20"/>
        </w:rPr>
        <w:t>spark core</w:t>
      </w:r>
      <w:r>
        <w:rPr>
          <w:rFonts w:ascii="Arial" w:hAnsi="Arial" w:cs="Arial"/>
          <w:bCs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ETL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đọc metadata của hàng trăm nghìn ảnh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phân tích phân bố bệnh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xử lý missing data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lọc dữ liệu lỗi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tạo train/validation/test split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thống kê số lượng từng bệnh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xử lý class imbalance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lưu metadata thành Parquet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partition dữ liệu</w:t>
      </w:r>
    </w:p>
    <w:p w:rsidR="007663BD" w:rsidRPr="007663BD" w:rsidRDefault="007663BD" w:rsidP="007663B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bCs/>
          <w:noProof w:val="0"/>
          <w:szCs w:val="24"/>
        </w:rPr>
      </w:pPr>
      <w:r w:rsidRPr="007663BD">
        <w:rPr>
          <w:rFonts w:ascii="Arial" w:hAnsi="Arial" w:cs="Arial"/>
          <w:bCs/>
          <w:sz w:val="20"/>
          <w:szCs w:val="20"/>
        </w:rPr>
        <w:t>spark sql</w:t>
      </w:r>
      <w:r>
        <w:rPr>
          <w:rFonts w:ascii="Arial" w:hAnsi="Arial" w:cs="Arial"/>
          <w:bCs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Bệnh nào phổ biến nhất?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Có bao nhiêu ảnh Pneumonia?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Có bao nhiêu ảnh chứa ≥ 2 bệnh?</w:t>
      </w:r>
    </w:p>
    <w:p w:rsidR="007663BD" w:rsidRPr="007663BD" w:rsidRDefault="007663BD" w:rsidP="007663B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bCs/>
          <w:noProof w:val="0"/>
          <w:szCs w:val="24"/>
        </w:rPr>
      </w:pPr>
      <w:r w:rsidRPr="007663BD">
        <w:rPr>
          <w:rFonts w:ascii="Arial" w:hAnsi="Arial" w:cs="Arial"/>
          <w:bCs/>
          <w:sz w:val="20"/>
          <w:szCs w:val="20"/>
        </w:rPr>
        <w:t>spark GraphX</w:t>
      </w:r>
      <w:r>
        <w:rPr>
          <w:rFonts w:ascii="Arial" w:hAnsi="Arial" w:cs="Arial"/>
          <w:bCs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trực quan hóa thành disease co-occurrence graph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bệnh có nhiều liên kết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bệnh thường đi cùng nhau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community của các bệnh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disease relationship network</w:t>
      </w:r>
    </w:p>
    <w:p w:rsidR="007663BD" w:rsidRPr="007663BD" w:rsidRDefault="007663BD" w:rsidP="007663B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bCs/>
          <w:noProof w:val="0"/>
          <w:szCs w:val="24"/>
        </w:rPr>
      </w:pPr>
      <w:r w:rsidRPr="007663BD">
        <w:rPr>
          <w:rFonts w:ascii="Arial" w:hAnsi="Arial" w:cs="Arial"/>
          <w:bCs/>
          <w:sz w:val="20"/>
          <w:szCs w:val="20"/>
        </w:rPr>
        <w:t>spark M</w:t>
      </w:r>
      <w:r w:rsidRPr="007663BD">
        <w:rPr>
          <w:rFonts w:ascii="Arial" w:hAnsi="Arial" w:cs="Arial"/>
          <w:bCs/>
          <w:sz w:val="20"/>
          <w:szCs w:val="20"/>
        </w:rPr>
        <w:t>l</w:t>
      </w:r>
      <w:r w:rsidRPr="007663BD">
        <w:rPr>
          <w:rFonts w:ascii="Arial" w:hAnsi="Arial" w:cs="Arial"/>
          <w:bCs/>
          <w:sz w:val="20"/>
          <w:szCs w:val="20"/>
        </w:rPr>
        <w:t>lib</w:t>
      </w:r>
      <w:r>
        <w:rPr>
          <w:rFonts w:ascii="Arial" w:hAnsi="Arial" w:cs="Arial"/>
          <w:bCs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Sau khi DenseNet121 tạo feature vector, MLlib phân tích feature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Logistic Regression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Random Forest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PCA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K-Means</w:t>
      </w:r>
    </w:p>
    <w:p w:rsidR="007663BD" w:rsidRPr="007663BD" w:rsidRDefault="007663BD" w:rsidP="007663B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bCs/>
          <w:noProof w:val="0"/>
          <w:szCs w:val="24"/>
        </w:rPr>
      </w:pPr>
      <w:r w:rsidRPr="007663BD">
        <w:rPr>
          <w:rFonts w:ascii="Arial" w:hAnsi="Arial" w:cs="Arial"/>
          <w:bCs/>
          <w:sz w:val="20"/>
          <w:szCs w:val="20"/>
        </w:rPr>
        <w:t>Distributed Deep Learning</w:t>
      </w:r>
      <w:r>
        <w:rPr>
          <w:rFonts w:ascii="Arial" w:hAnsi="Arial" w:cs="Arial"/>
          <w:bCs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so sánh single machine và spark cluster</w:t>
      </w:r>
    </w:p>
    <w:p w:rsidR="002B72DE" w:rsidRPr="007663BD" w:rsidRDefault="002B72DE"/>
    <w:sectPr w:rsidR="002B72DE" w:rsidRPr="00766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8662A5"/>
    <w:multiLevelType w:val="hybridMultilevel"/>
    <w:tmpl w:val="37C85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83F"/>
    <w:rsid w:val="002B72DE"/>
    <w:rsid w:val="0043483F"/>
    <w:rsid w:val="0076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41082"/>
  <w15:chartTrackingRefBased/>
  <w15:docId w15:val="{A371DCE1-3534-49C0-8B95-AF28D1E67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63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0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2026-10-14T13:31:00Z</dcterms:created>
  <dcterms:modified xsi:type="dcterms:W3CDTF">2026-10-14T13:36:00Z</dcterms:modified>
</cp:coreProperties>
</file>