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vertAnchor="page" w:horzAnchor="margin" w:tblpXSpec="center" w:tblpY="331"/>
        <w:tblW w:w="0" w:type="auto"/>
        <w:tblLook w:val="04A0" w:firstRow="1" w:lastRow="0" w:firstColumn="1" w:lastColumn="0" w:noHBand="0" w:noVBand="1"/>
      </w:tblPr>
      <w:tblGrid>
        <w:gridCol w:w="1242"/>
        <w:gridCol w:w="8329"/>
      </w:tblGrid>
      <w:tr w:rsidR="00572F16" w:rsidRPr="006665CD" w14:paraId="52D30A7D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11874712" w14:textId="77777777" w:rsidR="00572F16" w:rsidRPr="006665CD" w:rsidRDefault="00AA1DA8" w:rsidP="0081183B">
            <w:pPr>
              <w:jc w:val="center"/>
              <w:rPr>
                <w:rFonts w:ascii="Times New Roman" w:hAnsi="Times New Roman" w:cs="Times New Roman"/>
              </w:rPr>
            </w:pPr>
            <w:r w:rsidRPr="006665CD">
              <w:rPr>
                <w:rFonts w:ascii="Times New Roman" w:hAnsi="Times New Roman" w:cs="Times New Roman"/>
              </w:rPr>
              <w:t>01</w:t>
            </w:r>
            <w:r w:rsidR="0081183B">
              <w:rPr>
                <w:rFonts w:ascii="Times New Roman" w:hAnsi="Times New Roman" w:cs="Times New Roman"/>
              </w:rPr>
              <w:t>ОП</w:t>
            </w:r>
          </w:p>
        </w:tc>
        <w:tc>
          <w:tcPr>
            <w:tcW w:w="8329" w:type="dxa"/>
            <w:vAlign w:val="center"/>
          </w:tcPr>
          <w:p w14:paraId="0DBE2661" w14:textId="77777777" w:rsidR="00572F16" w:rsidRPr="006665CD" w:rsidRDefault="0081183B" w:rsidP="001246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Инструкции технологические</w:t>
            </w:r>
          </w:p>
        </w:tc>
      </w:tr>
      <w:tr w:rsidR="0081183B" w:rsidRPr="006665CD" w14:paraId="339B7891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0546408B" w14:textId="77777777" w:rsidR="0081183B" w:rsidRPr="006665CD" w:rsidRDefault="0081183B" w:rsidP="008118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02ОП</w:t>
            </w:r>
          </w:p>
        </w:tc>
        <w:tc>
          <w:tcPr>
            <w:tcW w:w="8329" w:type="dxa"/>
            <w:vAlign w:val="center"/>
          </w:tcPr>
          <w:p w14:paraId="7326D3E2" w14:textId="77777777" w:rsidR="0081183B" w:rsidRDefault="0081183B" w:rsidP="00A903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Технологическая инструкция. Перечень и виды входного контроля материалов основного производства</w:t>
            </w:r>
            <w:r w:rsidR="00A903E9">
              <w:rPr>
                <w:rFonts w:ascii="Times New Roman" w:hAnsi="Times New Roman" w:cs="Times New Roman"/>
              </w:rPr>
              <w:t xml:space="preserve"> ПЕЯ.25203.00004</w:t>
            </w:r>
          </w:p>
        </w:tc>
      </w:tr>
      <w:tr w:rsidR="00A903E9" w:rsidRPr="006665CD" w14:paraId="1D3EED8C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6E6D2911" w14:textId="77777777" w:rsidR="00A903E9" w:rsidRDefault="00CB0DA2" w:rsidP="008118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03ОП</w:t>
            </w:r>
          </w:p>
        </w:tc>
        <w:tc>
          <w:tcPr>
            <w:tcW w:w="8329" w:type="dxa"/>
            <w:vAlign w:val="center"/>
          </w:tcPr>
          <w:p w14:paraId="6CCD5B92" w14:textId="77777777" w:rsidR="00A903E9" w:rsidRDefault="00CB0DA2" w:rsidP="00A903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Операционная карта универсальная</w:t>
            </w:r>
          </w:p>
        </w:tc>
      </w:tr>
      <w:tr w:rsidR="00CB0DA2" w:rsidRPr="006665CD" w14:paraId="76BD7F66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122BD0EE" w14:textId="77777777" w:rsidR="00CB0DA2" w:rsidRDefault="00CB0DA2" w:rsidP="008118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04ОП</w:t>
            </w:r>
          </w:p>
        </w:tc>
        <w:tc>
          <w:tcPr>
            <w:tcW w:w="8329" w:type="dxa"/>
            <w:vAlign w:val="center"/>
          </w:tcPr>
          <w:p w14:paraId="35FAEF5C" w14:textId="77777777" w:rsidR="00CB0DA2" w:rsidRDefault="00CB0DA2" w:rsidP="00A903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Блок БИП</w:t>
            </w:r>
          </w:p>
        </w:tc>
      </w:tr>
      <w:tr w:rsidR="00ED5CAF" w:rsidRPr="006665CD" w14:paraId="5BDC1BA5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5ECD6A3B" w14:textId="77777777" w:rsidR="00ED5CAF" w:rsidRDefault="00ED5CAF" w:rsidP="008118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05ОП</w:t>
            </w:r>
          </w:p>
        </w:tc>
        <w:tc>
          <w:tcPr>
            <w:tcW w:w="8329" w:type="dxa"/>
            <w:vAlign w:val="center"/>
          </w:tcPr>
          <w:p w14:paraId="09715525" w14:textId="77777777" w:rsidR="00ED5CAF" w:rsidRDefault="00ED5CAF" w:rsidP="00A903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Плата. Операционная карта универсальная.</w:t>
            </w:r>
          </w:p>
        </w:tc>
      </w:tr>
      <w:tr w:rsidR="00ED5CAF" w:rsidRPr="006665CD" w14:paraId="311C97A2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261D736B" w14:textId="77777777" w:rsidR="00ED5CAF" w:rsidRDefault="00ED5CAF" w:rsidP="008118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06ОП</w:t>
            </w:r>
          </w:p>
        </w:tc>
        <w:tc>
          <w:tcPr>
            <w:tcW w:w="8329" w:type="dxa"/>
            <w:vAlign w:val="center"/>
          </w:tcPr>
          <w:p w14:paraId="52E1879E" w14:textId="77777777" w:rsidR="00ED5CAF" w:rsidRDefault="00ED5CAF" w:rsidP="00A903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Блок контрольных ламп</w:t>
            </w:r>
          </w:p>
        </w:tc>
      </w:tr>
      <w:tr w:rsidR="004D7C45" w:rsidRPr="006665CD" w14:paraId="6FB94D63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30F1F686" w14:textId="77777777" w:rsidR="004D7C45" w:rsidRDefault="004D7C45" w:rsidP="004D7C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07ОП</w:t>
            </w:r>
          </w:p>
        </w:tc>
        <w:tc>
          <w:tcPr>
            <w:tcW w:w="8329" w:type="dxa"/>
            <w:vAlign w:val="center"/>
          </w:tcPr>
          <w:p w14:paraId="4D8B2FE5" w14:textId="77777777" w:rsidR="004D7C45" w:rsidRDefault="004D7C45" w:rsidP="00A903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Групповая пайка электро-монтажных соединений волной припоя</w:t>
            </w:r>
          </w:p>
        </w:tc>
      </w:tr>
      <w:tr w:rsidR="00A80BDF" w:rsidRPr="006665CD" w14:paraId="61F8CB31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32DAD011" w14:textId="77777777" w:rsidR="00A80BDF" w:rsidRDefault="00A80BDF" w:rsidP="004D7C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08ОП</w:t>
            </w:r>
          </w:p>
        </w:tc>
        <w:tc>
          <w:tcPr>
            <w:tcW w:w="8329" w:type="dxa"/>
            <w:vAlign w:val="center"/>
          </w:tcPr>
          <w:p w14:paraId="0F6CF4D2" w14:textId="77777777" w:rsidR="00A80BDF" w:rsidRDefault="00A80BDF" w:rsidP="00A903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Критерии качества электронных блоков</w:t>
            </w:r>
          </w:p>
        </w:tc>
      </w:tr>
      <w:tr w:rsidR="005E631E" w:rsidRPr="006665CD" w14:paraId="22EDBEF6" w14:textId="77777777" w:rsidTr="001246FE">
        <w:trPr>
          <w:trHeight w:val="284"/>
        </w:trPr>
        <w:tc>
          <w:tcPr>
            <w:tcW w:w="1242" w:type="dxa"/>
            <w:vAlign w:val="center"/>
          </w:tcPr>
          <w:p w14:paraId="16B5186A" w14:textId="4239F815" w:rsidR="005E631E" w:rsidRDefault="005E631E" w:rsidP="005E63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09ОП</w:t>
            </w:r>
          </w:p>
        </w:tc>
        <w:tc>
          <w:tcPr>
            <w:tcW w:w="8329" w:type="dxa"/>
            <w:vAlign w:val="center"/>
          </w:tcPr>
          <w:p w14:paraId="3C7656D3" w14:textId="44EF2302" w:rsidR="005E631E" w:rsidRDefault="005E631E" w:rsidP="005E63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КБЮЖ.25000.00529 Порядок анализа воспроизводимости и стабильности технологических процессов изготовление изделий электронной техники</w:t>
            </w:r>
          </w:p>
        </w:tc>
      </w:tr>
    </w:tbl>
    <w:p w14:paraId="20980BC4" w14:textId="77777777" w:rsidR="00661DD3" w:rsidRDefault="00661DD3" w:rsidP="00572F16">
      <w:pPr>
        <w:jc w:val="center"/>
        <w:rPr>
          <w:rFonts w:ascii="Times New Roman" w:hAnsi="Times New Roman" w:cs="Times New Roman"/>
        </w:rPr>
      </w:pPr>
    </w:p>
    <w:p w14:paraId="04082670" w14:textId="77777777" w:rsidR="00C91C7A" w:rsidRDefault="00C91C7A" w:rsidP="00572F16">
      <w:pPr>
        <w:jc w:val="center"/>
        <w:rPr>
          <w:rFonts w:ascii="Times New Roman" w:hAnsi="Times New Roman" w:cs="Times New Roman"/>
        </w:rPr>
      </w:pPr>
    </w:p>
    <w:p w14:paraId="47B74E0F" w14:textId="77777777" w:rsidR="00C91C7A" w:rsidRDefault="00C91C7A" w:rsidP="00572F16">
      <w:pPr>
        <w:jc w:val="center"/>
        <w:rPr>
          <w:rFonts w:ascii="Times New Roman" w:hAnsi="Times New Roman" w:cs="Times New Roman"/>
        </w:rPr>
      </w:pPr>
    </w:p>
    <w:p w14:paraId="5E3A7834" w14:textId="77777777" w:rsidR="00C91C7A" w:rsidRDefault="00C91C7A" w:rsidP="00572F16">
      <w:pPr>
        <w:jc w:val="center"/>
        <w:rPr>
          <w:rFonts w:ascii="Times New Roman" w:hAnsi="Times New Roman" w:cs="Times New Roman"/>
        </w:rPr>
      </w:pPr>
    </w:p>
    <w:p w14:paraId="04224C2B" w14:textId="77777777" w:rsidR="00C91C7A" w:rsidRDefault="00C91C7A" w:rsidP="00572F16">
      <w:pPr>
        <w:jc w:val="center"/>
        <w:rPr>
          <w:rFonts w:ascii="Times New Roman" w:hAnsi="Times New Roman" w:cs="Times New Roman"/>
        </w:rPr>
      </w:pPr>
    </w:p>
    <w:p w14:paraId="32D0C8F7" w14:textId="77777777" w:rsidR="00C91C7A" w:rsidRDefault="00C91C7A" w:rsidP="00572F16">
      <w:pPr>
        <w:jc w:val="center"/>
        <w:rPr>
          <w:rFonts w:ascii="Times New Roman" w:hAnsi="Times New Roman" w:cs="Times New Roman"/>
        </w:rPr>
      </w:pPr>
    </w:p>
    <w:p w14:paraId="0EBA802E" w14:textId="77777777" w:rsidR="00C91C7A" w:rsidRDefault="00C91C7A" w:rsidP="00572F16">
      <w:pPr>
        <w:jc w:val="center"/>
        <w:rPr>
          <w:rFonts w:ascii="Times New Roman" w:hAnsi="Times New Roman" w:cs="Times New Roman"/>
        </w:rPr>
      </w:pPr>
    </w:p>
    <w:p w14:paraId="23D40D06" w14:textId="77777777" w:rsidR="00C91C7A" w:rsidRDefault="00C91C7A" w:rsidP="00572F16">
      <w:pPr>
        <w:jc w:val="center"/>
        <w:rPr>
          <w:rFonts w:ascii="Times New Roman" w:hAnsi="Times New Roman" w:cs="Times New Roman"/>
        </w:rPr>
      </w:pPr>
    </w:p>
    <w:p w14:paraId="19046E62" w14:textId="77777777" w:rsidR="00C91C7A" w:rsidRDefault="00C91C7A" w:rsidP="00572F16">
      <w:pPr>
        <w:jc w:val="center"/>
        <w:rPr>
          <w:rFonts w:ascii="Times New Roman" w:hAnsi="Times New Roman" w:cs="Times New Roman"/>
        </w:rPr>
      </w:pPr>
    </w:p>
    <w:p w14:paraId="5A0B58DA" w14:textId="77777777" w:rsidR="00C91C7A" w:rsidRPr="006665CD" w:rsidRDefault="00C91C7A" w:rsidP="00572F16">
      <w:pPr>
        <w:jc w:val="center"/>
        <w:rPr>
          <w:rFonts w:ascii="Times New Roman" w:hAnsi="Times New Roman" w:cs="Times New Roman"/>
        </w:rPr>
      </w:pPr>
    </w:p>
    <w:sectPr w:rsidR="00C91C7A" w:rsidRPr="006665CD" w:rsidSect="00072A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2F16"/>
    <w:rsid w:val="00026CF7"/>
    <w:rsid w:val="00027EF7"/>
    <w:rsid w:val="00072AEE"/>
    <w:rsid w:val="000E5969"/>
    <w:rsid w:val="001246FE"/>
    <w:rsid w:val="00135E60"/>
    <w:rsid w:val="001D7A0C"/>
    <w:rsid w:val="001E19CE"/>
    <w:rsid w:val="00250646"/>
    <w:rsid w:val="00255EEE"/>
    <w:rsid w:val="002A45BC"/>
    <w:rsid w:val="002E6396"/>
    <w:rsid w:val="003D65A2"/>
    <w:rsid w:val="004D7C45"/>
    <w:rsid w:val="005372C8"/>
    <w:rsid w:val="00552C7C"/>
    <w:rsid w:val="00572F16"/>
    <w:rsid w:val="005E186D"/>
    <w:rsid w:val="005E631E"/>
    <w:rsid w:val="005F4A3A"/>
    <w:rsid w:val="006143DE"/>
    <w:rsid w:val="006152E5"/>
    <w:rsid w:val="00661DD3"/>
    <w:rsid w:val="0066300F"/>
    <w:rsid w:val="00664601"/>
    <w:rsid w:val="006665CD"/>
    <w:rsid w:val="00683328"/>
    <w:rsid w:val="00684511"/>
    <w:rsid w:val="00693D79"/>
    <w:rsid w:val="006B5EED"/>
    <w:rsid w:val="006C1BD8"/>
    <w:rsid w:val="00796E72"/>
    <w:rsid w:val="007B34CF"/>
    <w:rsid w:val="007C1F4E"/>
    <w:rsid w:val="007D6BFA"/>
    <w:rsid w:val="007E1CFF"/>
    <w:rsid w:val="007E7850"/>
    <w:rsid w:val="0081183B"/>
    <w:rsid w:val="008E4E8C"/>
    <w:rsid w:val="009011F7"/>
    <w:rsid w:val="00954D60"/>
    <w:rsid w:val="00995A31"/>
    <w:rsid w:val="009F09D5"/>
    <w:rsid w:val="00A80BDF"/>
    <w:rsid w:val="00A903E9"/>
    <w:rsid w:val="00A974DF"/>
    <w:rsid w:val="00AA1DA8"/>
    <w:rsid w:val="00AB73EB"/>
    <w:rsid w:val="00AE3E5C"/>
    <w:rsid w:val="00BF00F5"/>
    <w:rsid w:val="00C10B07"/>
    <w:rsid w:val="00C76117"/>
    <w:rsid w:val="00C77FC5"/>
    <w:rsid w:val="00C91C7A"/>
    <w:rsid w:val="00CB0DA2"/>
    <w:rsid w:val="00D16A5D"/>
    <w:rsid w:val="00D207D2"/>
    <w:rsid w:val="00DD0DB0"/>
    <w:rsid w:val="00DE76E2"/>
    <w:rsid w:val="00E351FC"/>
    <w:rsid w:val="00E757F7"/>
    <w:rsid w:val="00E827CF"/>
    <w:rsid w:val="00ED5CAF"/>
    <w:rsid w:val="00F70A33"/>
    <w:rsid w:val="00FC0FBD"/>
    <w:rsid w:val="00FC1876"/>
    <w:rsid w:val="00FF3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A03E7"/>
  <w15:docId w15:val="{E75AC947-D63A-4800-AEAB-D83692FFA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AE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72F1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44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Павел Пашкович</cp:lastModifiedBy>
  <cp:revision>24</cp:revision>
  <cp:lastPrinted>2018-08-16T07:55:00Z</cp:lastPrinted>
  <dcterms:created xsi:type="dcterms:W3CDTF">2018-08-15T10:50:00Z</dcterms:created>
  <dcterms:modified xsi:type="dcterms:W3CDTF">2024-10-11T08:29:00Z</dcterms:modified>
</cp:coreProperties>
</file>