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Times New Roman" w:hAnsi="Times New Roman"/>
          <w:b/>
          <w:color w:val="0F172A"/>
          <w:sz w:val="32"/>
        </w:rPr>
        <w:t>BÁO CÁO MÔ HÌNH HÓA BÀI TOÁN TÌM KIẾM BLOXORZ SOLVER</w:t>
      </w:r>
    </w:p>
    <w:p>
      <w:pPr>
        <w:spacing w:before="0" w:after="240"/>
        <w:jc w:val="center"/>
      </w:pPr>
      <w:r>
        <w:rPr>
          <w:rFonts w:ascii="Times New Roman" w:hAnsi="Times New Roman"/>
          <w:i/>
          <w:color w:val="475569"/>
          <w:sz w:val="22"/>
        </w:rPr>
        <w:t>BIỂU DIỄN KHÔNG GIAN TRẠNG THÁI, HÀNH ĐỘNG, CHUYỂN TRẠNG THÁI, ĐÍCH VÀ HÀM CHI PHÍ</w:t>
      </w:r>
    </w:p>
    <w:tbl>
      <w:tblPr>
        <w:tblW w:type="auto" w:w="0"/>
        <w:jc w:val="center"/>
        <w:tblLook w:firstColumn="1" w:firstRow="1" w:lastColumn="0" w:lastRow="0" w:noHBand="0" w:noVBand="1" w:val="04A0"/>
        <w:tblBorders>
          <w:top w:val="none"/>
          <w:bottom w:val="none"/>
          <w:left w:val="single" w:sz="18" w:space="0" w:color="1D4ED8"/>
          <w:right w:val="none"/>
          <w:insideH w:val="none"/>
          <w:insideV w:val="none"/>
        </w:tblBorders>
      </w:tblPr>
      <w:tblGrid>
        <w:gridCol w:w="9071"/>
      </w:tblGrid>
      <w:tr>
        <w:tc>
          <w:tcPr>
            <w:tcW w:type="dxa" w:w="9071"/>
            <w:shd w:fill="F8FAFC"/>
            <w:tcMar>
              <w:top w:w="60" w:type="dxa"/>
              <w:bottom w:w="60" w:type="dxa"/>
              <w:left w:w="180" w:type="dxa"/>
              <w:right w:w="140" w:type="dxa"/>
            </w:tcMar>
          </w:tcPr>
          <w:p>
            <w:pPr>
              <w:spacing w:before="0" w:after="0" w:line="276" w:lineRule="auto"/>
            </w:pPr>
            <w:r>
              <w:rPr>
                <w:rFonts w:ascii="Times New Roman" w:hAnsi="Times New Roman"/>
                <w:b/>
                <w:color w:val="1E293B"/>
                <w:sz w:val="21"/>
              </w:rPr>
              <w:t xml:space="preserve">Học phần: </w:t>
            </w:r>
            <w:r>
              <w:rPr>
                <w:rFonts w:ascii="Times New Roman" w:hAnsi="Times New Roman"/>
                <w:color w:val="475569"/>
                <w:sz w:val="21"/>
              </w:rPr>
              <w:t>Cơ sở Trí tuệ Nhân tạo (CSC14003) — Đồ án 1: Bloxorz Solver</w:t>
            </w:r>
          </w:p>
        </w:tc>
      </w:tr>
      <w:tr>
        <w:tc>
          <w:tcPr>
            <w:tcW w:type="dxa" w:w="9071"/>
            <w:shd w:fill="F8FAFC"/>
            <w:tcMar>
              <w:top w:w="60" w:type="dxa"/>
              <w:bottom w:w="60" w:type="dxa"/>
              <w:left w:w="180" w:type="dxa"/>
              <w:right w:w="140" w:type="dxa"/>
            </w:tcMar>
          </w:tcPr>
          <w:p>
            <w:pPr>
              <w:spacing w:before="0" w:after="0" w:line="276" w:lineRule="auto"/>
            </w:pPr>
            <w:r>
              <w:rPr>
                <w:rFonts w:ascii="Times New Roman" w:hAnsi="Times New Roman"/>
                <w:b/>
                <w:color w:val="1E293B"/>
                <w:sz w:val="21"/>
              </w:rPr>
              <w:t xml:space="preserve">Sinh viên phụ trách: </w:t>
            </w:r>
            <w:r>
              <w:rPr>
                <w:rFonts w:ascii="Times New Roman" w:hAnsi="Times New Roman"/>
                <w:color w:val="475569"/>
                <w:sz w:val="21"/>
              </w:rPr>
              <w:t>Bùi Phương Nam (MSSV: 24120502) — Mã nhiệm vụ: N02</w:t>
            </w:r>
          </w:p>
        </w:tc>
      </w:tr>
      <w:tr>
        <w:tc>
          <w:tcPr>
            <w:tcW w:type="dxa" w:w="9071"/>
            <w:shd w:fill="F8FAFC"/>
            <w:tcMar>
              <w:top w:w="60" w:type="dxa"/>
              <w:bottom w:w="60" w:type="dxa"/>
              <w:left w:w="180" w:type="dxa"/>
              <w:right w:w="140" w:type="dxa"/>
            </w:tcMar>
          </w:tcPr>
          <w:p>
            <w:pPr>
              <w:spacing w:before="0" w:after="0" w:line="276" w:lineRule="auto"/>
            </w:pPr>
            <w:r>
              <w:rPr>
                <w:rFonts w:ascii="Times New Roman" w:hAnsi="Times New Roman"/>
                <w:b/>
                <w:color w:val="1E293B"/>
                <w:sz w:val="21"/>
              </w:rPr>
              <w:t xml:space="preserve">Đối tượng phối hợp: </w:t>
            </w:r>
            <w:r>
              <w:rPr>
                <w:rFonts w:ascii="Times New Roman" w:hAnsi="Times New Roman"/>
                <w:color w:val="475569"/>
                <w:sz w:val="21"/>
              </w:rPr>
              <w:t>Phan Ngọc Thức (Core Engine), Phan Gia Phúc (Hàm chi phí), Tống Phúc Thiện (Heuristic)</w:t>
            </w:r>
          </w:p>
        </w:tc>
      </w:tr>
      <w:tr>
        <w:tc>
          <w:tcPr>
            <w:tcW w:type="dxa" w:w="9071"/>
            <w:shd w:fill="F8FAFC"/>
            <w:tcMar>
              <w:top w:w="60" w:type="dxa"/>
              <w:bottom w:w="60" w:type="dxa"/>
              <w:left w:w="180" w:type="dxa"/>
              <w:right w:w="140" w:type="dxa"/>
            </w:tcMar>
          </w:tcPr>
          <w:p>
            <w:pPr>
              <w:spacing w:before="0" w:after="0" w:line="276" w:lineRule="auto"/>
            </w:pPr>
            <w:r>
              <w:rPr>
                <w:rFonts w:ascii="Times New Roman" w:hAnsi="Times New Roman"/>
                <w:b/>
                <w:color w:val="1E293B"/>
                <w:sz w:val="21"/>
              </w:rPr>
              <w:t xml:space="preserve">Căn cứ thực hiện: </w:t>
            </w:r>
            <w:r>
              <w:rPr>
                <w:rFonts w:ascii="Times New Roman" w:hAnsi="Times New Roman"/>
                <w:color w:val="475569"/>
                <w:sz w:val="21"/>
              </w:rPr>
              <w:t>Mục 2 Báo cáo tổng thể nhóm (Report.docx) và mã nguồn Src/core/board.py, Src/solvers/costs.py</w:t>
            </w:r>
          </w:p>
        </w:tc>
      </w:tr>
      <w:tr>
        <w:tc>
          <w:tcPr>
            <w:tcW w:type="dxa" w:w="9071"/>
            <w:shd w:fill="F8FAFC"/>
            <w:tcMar>
              <w:top w:w="60" w:type="dxa"/>
              <w:bottom w:w="60" w:type="dxa"/>
              <w:left w:w="180" w:type="dxa"/>
              <w:right w:w="140" w:type="dxa"/>
            </w:tcMar>
          </w:tcPr>
          <w:p>
            <w:pPr>
              <w:spacing w:before="0" w:after="0" w:line="276" w:lineRule="auto"/>
            </w:pPr>
            <w:r>
              <w:rPr>
                <w:rFonts w:ascii="Times New Roman" w:hAnsi="Times New Roman"/>
                <w:b/>
                <w:color w:val="1E293B"/>
                <w:sz w:val="21"/>
              </w:rPr>
              <w:t xml:space="preserve">Trạng thái bàn giao: </w:t>
            </w:r>
            <w:r>
              <w:rPr>
                <w:rFonts w:ascii="Times New Roman" w:hAnsi="Times New Roman"/>
                <w:color w:val="475569"/>
                <w:sz w:val="21"/>
              </w:rPr>
              <w:t>Hoàn thành 100% — Khớp tuyệt đối với Báo cáo nhóm và mã nguồn thực thi</w:t>
            </w:r>
          </w:p>
        </w:tc>
      </w:tr>
    </w:tbl>
    <w:p>
      <w:pPr>
        <w:spacing w:before="0" w:after="160"/>
      </w:pPr>
    </w:p>
    <w:p>
      <w:pPr>
        <w:keepNext/>
        <w:spacing w:before="280" w:after="80"/>
      </w:pPr>
      <w:r>
        <w:rPr>
          <w:rFonts w:ascii="Times New Roman" w:hAnsi="Times New Roman"/>
          <w:b/>
          <w:color w:val="0F172A"/>
          <w:sz w:val="28"/>
        </w:rPr>
        <w:t>1. Biểu diễn không gian trạng thái (State space)</w:t>
      </w:r>
    </w:p>
    <w:p>
      <w:pPr>
        <w:spacing w:before="0" w:after="80" w:line="288" w:lineRule="auto"/>
      </w:pPr>
      <w:r>
        <w:rPr>
          <w:rFonts w:ascii="Times New Roman" w:hAnsi="Times New Roman"/>
          <w:i w:val="0"/>
          <w:color w:val="1E293B"/>
          <w:sz w:val="24"/>
        </w:rPr>
        <w:t>Board lưu thông tin của màn chơi, gồm lưới ô (grid), vị trí xuất phát, cấu hình công tắc và trạng thái cầu ban đầu. Trong quá trình tìm kiếm, mỗi State mô tả vị trí và tư thế hiện tại của khối, trạng thái các cầu và thông tin điều khiển khi khối bị tách đôi.</w:t>
      </w:r>
    </w:p>
    <w:p>
      <w:pPr>
        <w:spacing w:before="0" w:after="80" w:line="288" w:lineRule="auto"/>
      </w:pPr>
      <w:r>
        <w:rPr>
          <w:rFonts w:ascii="Times New Roman" w:hAnsi="Times New Roman"/>
          <w:i w:val="0"/>
          <w:color w:val="1E293B"/>
          <w:sz w:val="24"/>
        </w:rPr>
        <w:t>Một trạng thái của bài toán tìm kiếm được biểu diễn bằng cấu trúc bất biến (frozen dataclass):</w:t>
      </w:r>
    </w:p>
    <w:tbl>
      <w:tblPr>
        <w:tblW w:type="auto" w:w="0"/>
        <w:jc w:val="center"/>
        <w:tblLook w:firstColumn="1" w:firstRow="1" w:lastColumn="0" w:lastRow="0" w:noHBand="0" w:noVBand="1" w:val="04A0"/>
        <w:tblBorders>
          <w:top w:val="single" w:sz="6" w:space="0" w:color="CBD5E1"/>
          <w:bottom w:val="single" w:sz="6" w:space="0" w:color="CBD5E1"/>
          <w:left w:val="none"/>
          <w:right w:val="none"/>
          <w:insideH w:val="single" w:sz="4" w:space="0" w:color="CBD5E1"/>
          <w:insideV w:val="none"/>
        </w:tblBorders>
      </w:tblPr>
      <w:tblGrid>
        <w:gridCol w:w="9071"/>
      </w:tblGrid>
      <w:tr>
        <w:tc>
          <w:tcPr>
            <w:tcW w:type="dxa" w:w="9071"/>
            <w:shd w:fill="F1F5F9"/>
            <w:tcMar>
              <w:top w:w="100" w:type="dxa"/>
              <w:bottom w:w="100" w:type="dxa"/>
              <w:left w:w="150" w:type="dxa"/>
              <w:right w:w="150" w:type="dxa"/>
            </w:tcMar>
          </w:tcPr>
          <w:p>
            <w:pPr>
              <w:spacing w:before="0" w:after="0" w:line="276" w:lineRule="auto"/>
            </w:pPr>
            <w:r>
              <w:rPr>
                <w:rFonts w:ascii="Consolas" w:hAnsi="Consolas"/>
                <w:color w:val="0F172A"/>
                <w:sz w:val="19"/>
              </w:rPr>
              <w:t>State(r: int, c: int, orientation: str, bridges: Tuple[bool, ...], r2: int = -1, c2: int = -1, active_cube: int = 0)</w:t>
            </w:r>
          </w:p>
        </w:tc>
      </w:tr>
    </w:tbl>
    <w:p>
      <w:pPr>
        <w:spacing w:before="0" w:after="80"/>
      </w:pPr>
    </w:p>
    <w:p>
      <w:pPr>
        <w:spacing w:before="0" w:after="80" w:line="288" w:lineRule="auto"/>
      </w:pPr>
      <w:r>
        <w:rPr>
          <w:rFonts w:ascii="Times New Roman" w:hAnsi="Times New Roman"/>
          <w:i/>
          <w:color w:val="1E293B"/>
          <w:sz w:val="24"/>
        </w:rPr>
        <w:t>Bảng 1: Các thành phần trong không gian trạng thái</w:t>
      </w:r>
    </w:p>
    <w:tbl>
      <w:tblPr>
        <w:tblW w:type="auto" w:w="0"/>
        <w:jc w:val="center"/>
        <w:tblLook w:firstColumn="1" w:firstRow="1" w:lastColumn="0" w:lastRow="0" w:noHBand="0" w:noVBand="1" w:val="04A0"/>
        <w:tblBorders>
          <w:top w:val="single" w:sz="6" w:space="0" w:color="CBD5E1"/>
          <w:bottom w:val="single" w:sz="6" w:space="0" w:color="CBD5E1"/>
          <w:left w:val="none"/>
          <w:right w:val="none"/>
          <w:insideH w:val="single" w:sz="4" w:space="0" w:color="E2E8F0"/>
          <w:insideV w:val="none"/>
        </w:tblBorders>
      </w:tblPr>
      <w:tblGrid>
        <w:gridCol w:w="4535"/>
        <w:gridCol w:w="4535"/>
      </w:tblGrid>
      <w:tr>
        <w:tc>
          <w:tcPr>
            <w:tcW w:type="dxa" w:w="2160"/>
            <w:shd w:fill="E2E8F0"/>
            <w:tcMar>
              <w:top w:w="100" w:type="dxa"/>
              <w:bottom w:w="100" w:type="dxa"/>
              <w:left w:w="120" w:type="dxa"/>
              <w:right w:w="120" w:type="dxa"/>
            </w:tcMar>
            <w:vAlign w:val="center"/>
          </w:tcPr>
          <w:p>
            <w:pPr>
              <w:spacing w:before="0" w:after="0" w:line="276" w:lineRule="auto"/>
            </w:pPr>
            <w:r>
              <w:rPr>
                <w:rFonts w:ascii="Times New Roman" w:hAnsi="Times New Roman"/>
                <w:b/>
                <w:color w:val="0F172A"/>
                <w:sz w:val="22"/>
              </w:rPr>
              <w:t>Thuộc tính</w:t>
            </w:r>
          </w:p>
        </w:tc>
        <w:tc>
          <w:tcPr>
            <w:tcW w:type="dxa" w:w="6912"/>
            <w:shd w:fill="E2E8F0"/>
            <w:tcMar>
              <w:top w:w="100" w:type="dxa"/>
              <w:bottom w:w="100" w:type="dxa"/>
              <w:left w:w="120" w:type="dxa"/>
              <w:right w:w="120" w:type="dxa"/>
            </w:tcMar>
            <w:vAlign w:val="center"/>
          </w:tcPr>
          <w:p>
            <w:pPr>
              <w:spacing w:before="0" w:after="0" w:line="276" w:lineRule="auto"/>
            </w:pPr>
            <w:r>
              <w:rPr>
                <w:rFonts w:ascii="Times New Roman" w:hAnsi="Times New Roman"/>
                <w:b/>
                <w:color w:val="0F172A"/>
                <w:sz w:val="22"/>
              </w:rPr>
              <w:t>Ý nghĩa</w:t>
            </w:r>
          </w:p>
        </w:tc>
      </w:tr>
      <w:tr>
        <w:tc>
          <w:tcPr>
            <w:tcW w:type="dxa" w:w="2160"/>
            <w:tcMar>
              <w:top w:w="80" w:type="dxa"/>
              <w:bottom w:w="80" w:type="dxa"/>
              <w:left w:w="120" w:type="dxa"/>
              <w:right w:w="120" w:type="dxa"/>
            </w:tcMar>
            <w:vAlign w:val="center"/>
          </w:tcPr>
          <w:p>
            <w:pPr>
              <w:spacing w:before="0" w:after="0" w:line="276" w:lineRule="auto"/>
            </w:pPr>
            <w:r>
              <w:rPr>
                <w:rFonts w:ascii="Times New Roman" w:hAnsi="Times New Roman"/>
                <w:color w:val="1E293B"/>
                <w:sz w:val="21"/>
              </w:rPr>
              <w:t>r</w:t>
            </w:r>
          </w:p>
        </w:tc>
        <w:tc>
          <w:tcPr>
            <w:tcW w:type="dxa" w:w="6912"/>
            <w:tcMar>
              <w:top w:w="80" w:type="dxa"/>
              <w:bottom w:w="80" w:type="dxa"/>
              <w:left w:w="120" w:type="dxa"/>
              <w:right w:w="120" w:type="dxa"/>
            </w:tcMar>
            <w:vAlign w:val="center"/>
          </w:tcPr>
          <w:p>
            <w:pPr>
              <w:spacing w:before="0" w:after="0" w:line="276" w:lineRule="auto"/>
            </w:pPr>
            <w:r>
              <w:rPr>
                <w:rFonts w:ascii="Times New Roman" w:hAnsi="Times New Roman"/>
                <w:color w:val="1E293B"/>
                <w:sz w:val="21"/>
              </w:rPr>
              <w:t>Tọa độ hàng của ô neo khi khối nguyên, hoặc của khối đơn số 0 khi tách đôi.</w:t>
            </w:r>
          </w:p>
        </w:tc>
      </w:tr>
      <w:tr>
        <w:tc>
          <w:tcPr>
            <w:tcW w:type="dxa" w:w="2160"/>
            <w:shd w:fill="F8FAFC"/>
            <w:tcMar>
              <w:top w:w="80" w:type="dxa"/>
              <w:bottom w:w="80" w:type="dxa"/>
              <w:left w:w="120" w:type="dxa"/>
              <w:right w:w="120" w:type="dxa"/>
            </w:tcMar>
            <w:vAlign w:val="center"/>
          </w:tcPr>
          <w:p>
            <w:pPr>
              <w:spacing w:before="0" w:after="0" w:line="276" w:lineRule="auto"/>
            </w:pPr>
            <w:r>
              <w:rPr>
                <w:rFonts w:ascii="Times New Roman" w:hAnsi="Times New Roman"/>
                <w:color w:val="1E293B"/>
                <w:sz w:val="21"/>
              </w:rPr>
              <w:t>c</w:t>
            </w:r>
          </w:p>
        </w:tc>
        <w:tc>
          <w:tcPr>
            <w:tcW w:type="dxa" w:w="6912"/>
            <w:shd w:fill="F8FAFC"/>
            <w:tcMar>
              <w:top w:w="80" w:type="dxa"/>
              <w:bottom w:w="80" w:type="dxa"/>
              <w:left w:w="120" w:type="dxa"/>
              <w:right w:w="120" w:type="dxa"/>
            </w:tcMar>
            <w:vAlign w:val="center"/>
          </w:tcPr>
          <w:p>
            <w:pPr>
              <w:spacing w:before="0" w:after="0" w:line="276" w:lineRule="auto"/>
            </w:pPr>
            <w:r>
              <w:rPr>
                <w:rFonts w:ascii="Times New Roman" w:hAnsi="Times New Roman"/>
                <w:color w:val="1E293B"/>
                <w:sz w:val="21"/>
              </w:rPr>
              <w:t>Tọa độ cột của ô neo khi khối nguyên, hoặc của khối đơn số 0 khi tách đôi.</w:t>
            </w:r>
          </w:p>
        </w:tc>
      </w:tr>
      <w:tr>
        <w:tc>
          <w:tcPr>
            <w:tcW w:type="dxa" w:w="2160"/>
            <w:tcMar>
              <w:top w:w="80" w:type="dxa"/>
              <w:bottom w:w="80" w:type="dxa"/>
              <w:left w:w="120" w:type="dxa"/>
              <w:right w:w="120" w:type="dxa"/>
            </w:tcMar>
            <w:vAlign w:val="center"/>
          </w:tcPr>
          <w:p>
            <w:pPr>
              <w:spacing w:before="0" w:after="0" w:line="276" w:lineRule="auto"/>
            </w:pPr>
            <w:r>
              <w:rPr>
                <w:rFonts w:ascii="Times New Roman" w:hAnsi="Times New Roman"/>
                <w:color w:val="1E293B"/>
                <w:sz w:val="21"/>
              </w:rPr>
              <w:t>orientation</w:t>
            </w:r>
          </w:p>
        </w:tc>
        <w:tc>
          <w:tcPr>
            <w:tcW w:type="dxa" w:w="6912"/>
            <w:tcMar>
              <w:top w:w="80" w:type="dxa"/>
              <w:bottom w:w="80" w:type="dxa"/>
              <w:left w:w="120" w:type="dxa"/>
              <w:right w:w="120" w:type="dxa"/>
            </w:tcMar>
            <w:vAlign w:val="center"/>
          </w:tcPr>
          <w:p>
            <w:pPr>
              <w:spacing w:before="0" w:after="0" w:line="276" w:lineRule="auto"/>
            </w:pPr>
            <w:r>
              <w:rPr>
                <w:rFonts w:ascii="Times New Roman" w:hAnsi="Times New Roman"/>
                <w:color w:val="1E293B"/>
                <w:sz w:val="21"/>
              </w:rPr>
              <w:t>Tư thế của khối, nhận một trong bốn giá trị: STANDING (đứng thẳng), HORIZONTAL (nằm ngang), VERTICAL (nằm dọc) hoặc SPLIT (tách thành hai khối đơn). Tư thế quyết định những ô bị chiếm và kết quả của mỗi lần di chuyển.</w:t>
            </w:r>
          </w:p>
        </w:tc>
      </w:tr>
      <w:tr>
        <w:tc>
          <w:tcPr>
            <w:tcW w:type="dxa" w:w="2160"/>
            <w:shd w:fill="F8FAFC"/>
            <w:tcMar>
              <w:top w:w="80" w:type="dxa"/>
              <w:bottom w:w="80" w:type="dxa"/>
              <w:left w:w="120" w:type="dxa"/>
              <w:right w:w="120" w:type="dxa"/>
            </w:tcMar>
            <w:vAlign w:val="center"/>
          </w:tcPr>
          <w:p>
            <w:pPr>
              <w:spacing w:before="0" w:after="0" w:line="276" w:lineRule="auto"/>
            </w:pPr>
            <w:r>
              <w:rPr>
                <w:rFonts w:ascii="Times New Roman" w:hAnsi="Times New Roman"/>
                <w:color w:val="1E293B"/>
                <w:sz w:val="21"/>
              </w:rPr>
              <w:t>bridges</w:t>
            </w:r>
          </w:p>
        </w:tc>
        <w:tc>
          <w:tcPr>
            <w:tcW w:type="dxa" w:w="6912"/>
            <w:shd w:fill="F8FAFC"/>
            <w:tcMar>
              <w:top w:w="80" w:type="dxa"/>
              <w:bottom w:w="80" w:type="dxa"/>
              <w:left w:w="120" w:type="dxa"/>
              <w:right w:w="120" w:type="dxa"/>
            </w:tcMar>
            <w:vAlign w:val="center"/>
          </w:tcPr>
          <w:p>
            <w:pPr>
              <w:spacing w:before="0" w:after="0" w:line="276" w:lineRule="auto"/>
            </w:pPr>
            <w:r>
              <w:rPr>
                <w:rFonts w:ascii="Times New Roman" w:hAnsi="Times New Roman"/>
                <w:color w:val="1E293B"/>
                <w:sz w:val="21"/>
              </w:rPr>
              <w:t>Tuple các giá trị bool lưu trạng thái từng nhóm cầu. bridges[i] = True nghĩa là nhóm cầu i đang mở và đi qua được, False nghĩa là cầu đóng, không đỡ khối. Một nhóm có thể gồm nhiều ô cầu cùng trạng thái.</w:t>
            </w:r>
          </w:p>
        </w:tc>
      </w:tr>
      <w:tr>
        <w:tc>
          <w:tcPr>
            <w:tcW w:type="dxa" w:w="2160"/>
            <w:tcMar>
              <w:top w:w="80" w:type="dxa"/>
              <w:bottom w:w="80" w:type="dxa"/>
              <w:left w:w="120" w:type="dxa"/>
              <w:right w:w="120" w:type="dxa"/>
            </w:tcMar>
            <w:vAlign w:val="center"/>
          </w:tcPr>
          <w:p>
            <w:pPr>
              <w:spacing w:before="0" w:after="0" w:line="276" w:lineRule="auto"/>
            </w:pPr>
            <w:r>
              <w:rPr>
                <w:rFonts w:ascii="Times New Roman" w:hAnsi="Times New Roman"/>
                <w:color w:val="1E293B"/>
                <w:sz w:val="21"/>
              </w:rPr>
              <w:t>r2</w:t>
            </w:r>
          </w:p>
        </w:tc>
        <w:tc>
          <w:tcPr>
            <w:tcW w:type="dxa" w:w="6912"/>
            <w:tcMar>
              <w:top w:w="80" w:type="dxa"/>
              <w:bottom w:w="80" w:type="dxa"/>
              <w:left w:w="120" w:type="dxa"/>
              <w:right w:w="120" w:type="dxa"/>
            </w:tcMar>
            <w:vAlign w:val="center"/>
          </w:tcPr>
          <w:p>
            <w:pPr>
              <w:spacing w:before="0" w:after="0" w:line="276" w:lineRule="auto"/>
            </w:pPr>
            <w:r>
              <w:rPr>
                <w:rFonts w:ascii="Times New Roman" w:hAnsi="Times New Roman"/>
                <w:color w:val="1E293B"/>
                <w:sz w:val="21"/>
              </w:rPr>
              <w:t>Chỉ số hàng của khối đơn số 1 khi orientation = SPLIT. Nhận giá trị mặc định −1 khi khối chưa tách hoặc đã ghép lại.</w:t>
            </w:r>
          </w:p>
        </w:tc>
      </w:tr>
      <w:tr>
        <w:tc>
          <w:tcPr>
            <w:tcW w:type="dxa" w:w="2160"/>
            <w:shd w:fill="F8FAFC"/>
            <w:tcMar>
              <w:top w:w="80" w:type="dxa"/>
              <w:bottom w:w="80" w:type="dxa"/>
              <w:left w:w="120" w:type="dxa"/>
              <w:right w:w="120" w:type="dxa"/>
            </w:tcMar>
            <w:vAlign w:val="center"/>
          </w:tcPr>
          <w:p>
            <w:pPr>
              <w:spacing w:before="0" w:after="0" w:line="276" w:lineRule="auto"/>
            </w:pPr>
            <w:r>
              <w:rPr>
                <w:rFonts w:ascii="Times New Roman" w:hAnsi="Times New Roman"/>
                <w:color w:val="1E293B"/>
                <w:sz w:val="21"/>
              </w:rPr>
              <w:t>c2</w:t>
            </w:r>
          </w:p>
        </w:tc>
        <w:tc>
          <w:tcPr>
            <w:tcW w:type="dxa" w:w="6912"/>
            <w:shd w:fill="F8FAFC"/>
            <w:tcMar>
              <w:top w:w="80" w:type="dxa"/>
              <w:bottom w:w="80" w:type="dxa"/>
              <w:left w:w="120" w:type="dxa"/>
              <w:right w:w="120" w:type="dxa"/>
            </w:tcMar>
            <w:vAlign w:val="center"/>
          </w:tcPr>
          <w:p>
            <w:pPr>
              <w:spacing w:before="0" w:after="0" w:line="276" w:lineRule="auto"/>
            </w:pPr>
            <w:r>
              <w:rPr>
                <w:rFonts w:ascii="Times New Roman" w:hAnsi="Times New Roman"/>
                <w:color w:val="1E293B"/>
                <w:sz w:val="21"/>
              </w:rPr>
              <w:t>Chỉ số cột của khối đơn số 1 khi orientation = SPLIT. Tương tự r2, giá trị −1 cho biết tọa độ này không được sử dụng ở trạng thái khối nguyên.</w:t>
            </w:r>
          </w:p>
        </w:tc>
      </w:tr>
      <w:tr>
        <w:tc>
          <w:tcPr>
            <w:tcW w:type="dxa" w:w="2160"/>
            <w:tcMar>
              <w:top w:w="80" w:type="dxa"/>
              <w:bottom w:w="80" w:type="dxa"/>
              <w:left w:w="120" w:type="dxa"/>
              <w:right w:w="120" w:type="dxa"/>
            </w:tcMar>
            <w:vAlign w:val="center"/>
          </w:tcPr>
          <w:p>
            <w:pPr>
              <w:spacing w:before="0" w:after="0" w:line="276" w:lineRule="auto"/>
            </w:pPr>
            <w:r>
              <w:rPr>
                <w:rFonts w:ascii="Times New Roman" w:hAnsi="Times New Roman"/>
                <w:color w:val="1E293B"/>
                <w:sz w:val="21"/>
              </w:rPr>
              <w:t>active_cube</w:t>
            </w:r>
          </w:p>
        </w:tc>
        <w:tc>
          <w:tcPr>
            <w:tcW w:type="dxa" w:w="6912"/>
            <w:tcMar>
              <w:top w:w="80" w:type="dxa"/>
              <w:bottom w:w="80" w:type="dxa"/>
              <w:left w:w="120" w:type="dxa"/>
              <w:right w:w="120" w:type="dxa"/>
            </w:tcMar>
            <w:vAlign w:val="center"/>
          </w:tcPr>
          <w:p>
            <w:pPr>
              <w:spacing w:before="0" w:after="0" w:line="276" w:lineRule="auto"/>
            </w:pPr>
            <w:r>
              <w:rPr>
                <w:rFonts w:ascii="Times New Roman" w:hAnsi="Times New Roman"/>
                <w:color w:val="1E293B"/>
                <w:sz w:val="21"/>
              </w:rPr>
              <w:t>Khối đơn đang được chọn để nhận lệnh di chuyển: 0 ứng với khối tại (r,c), 1 ứng với khối tại (r2,c2). Thuộc tính này chỉ có ý nghĩa khi tách đôi, khi khối nguyên, giá trị mặc định là 0.</w:t>
            </w:r>
          </w:p>
        </w:tc>
      </w:tr>
    </w:tbl>
    <w:p>
      <w:pPr>
        <w:spacing w:before="0" w:after="120"/>
      </w:pPr>
    </w:p>
    <w:p>
      <w:pPr>
        <w:spacing w:before="0" w:after="80" w:line="288" w:lineRule="auto"/>
      </w:pPr>
      <w:r>
        <w:rPr>
          <w:rFonts w:ascii="Times New Roman" w:hAnsi="Times New Roman"/>
          <w:i w:val="0"/>
          <w:color w:val="1E293B"/>
          <w:sz w:val="24"/>
        </w:rPr>
        <w:t>Các ô mà khối chiếm được xác định theo tư thế thông qua phương thức get_occupied_cells():</w:t>
      </w:r>
    </w:p>
    <w:p>
      <w:pPr>
        <w:pStyle w:val="ListBullet"/>
        <w:spacing w:before="0" w:after="60" w:line="288" w:lineRule="auto"/>
      </w:pPr>
      <w:r>
        <w:rPr>
          <w:rFonts w:ascii="Times New Roman" w:hAnsi="Times New Roman"/>
          <w:b/>
          <w:sz w:val="24"/>
        </w:rPr>
        <w:t xml:space="preserve">STANDING: </w:t>
      </w:r>
      <w:r>
        <w:rPr>
          <w:rFonts w:ascii="Times New Roman" w:hAnsi="Times New Roman"/>
          <w:color w:val="1E293B"/>
          <w:sz w:val="24"/>
        </w:rPr>
        <w:t>chiếm một ô duy nhất tại tọa độ neo (r, c).</w:t>
      </w:r>
    </w:p>
    <w:p>
      <w:pPr>
        <w:pStyle w:val="ListBullet"/>
        <w:spacing w:before="0" w:after="60" w:line="288" w:lineRule="auto"/>
      </w:pPr>
      <w:r>
        <w:rPr>
          <w:rFonts w:ascii="Times New Roman" w:hAnsi="Times New Roman"/>
          <w:b/>
          <w:sz w:val="24"/>
        </w:rPr>
        <w:t xml:space="preserve">HORIZONTAL: </w:t>
      </w:r>
      <w:r>
        <w:rPr>
          <w:rFonts w:ascii="Times New Roman" w:hAnsi="Times New Roman"/>
          <w:color w:val="1E293B"/>
          <w:sz w:val="24"/>
        </w:rPr>
        <w:t>chiếm hai ô (r, c) và (r, c+1), ô neo là ô bên trái.</w:t>
      </w:r>
    </w:p>
    <w:p>
      <w:pPr>
        <w:pStyle w:val="ListBullet"/>
        <w:spacing w:before="0" w:after="60" w:line="288" w:lineRule="auto"/>
      </w:pPr>
      <w:r>
        <w:rPr>
          <w:rFonts w:ascii="Times New Roman" w:hAnsi="Times New Roman"/>
          <w:b/>
          <w:sz w:val="24"/>
        </w:rPr>
        <w:t xml:space="preserve">VERTICAL: </w:t>
      </w:r>
      <w:r>
        <w:rPr>
          <w:rFonts w:ascii="Times New Roman" w:hAnsi="Times New Roman"/>
          <w:color w:val="1E293B"/>
          <w:sz w:val="24"/>
        </w:rPr>
        <w:t>chiếm hai ô (r, c) và (r+1, c), ô neo là ô phía trên.</w:t>
      </w:r>
    </w:p>
    <w:p>
      <w:pPr>
        <w:pStyle w:val="ListBullet"/>
        <w:spacing w:before="0" w:after="60" w:line="288" w:lineRule="auto"/>
      </w:pPr>
      <w:r>
        <w:rPr>
          <w:rFonts w:ascii="Times New Roman" w:hAnsi="Times New Roman"/>
          <w:b/>
          <w:sz w:val="24"/>
        </w:rPr>
        <w:t xml:space="preserve">SPLIT: </w:t>
      </w:r>
      <w:r>
        <w:rPr>
          <w:rFonts w:ascii="Times New Roman" w:hAnsi="Times New Roman"/>
          <w:color w:val="1E293B"/>
          <w:sz w:val="24"/>
        </w:rPr>
        <w:t>hai khối đơn 1×1×1 chiếm các ô độc lập (r, c) và (r2, c2).</w:t>
      </w:r>
    </w:p>
    <w:p>
      <w:pPr>
        <w:spacing w:before="0" w:after="80" w:line="288" w:lineRule="auto"/>
      </w:pPr>
      <w:r>
        <w:rPr>
          <w:rFonts w:ascii="Times New Roman" w:hAnsi="Times New Roman"/>
          <w:i w:val="0"/>
          <w:color w:val="1E293B"/>
          <w:sz w:val="24"/>
        </w:rPr>
        <w:t>Lưu ý quan trọng: Nhờ thiết kế frozen=True, đối tượng State có tính bất biến tuyệt đối (immutable) và tự sinh phương thức băm __hash__() cùng so sánh bằng __eq__(). Điều này cho phép State hoạt động an toàn và đạt hiệu năng O(1) khi làm khóa trong các bảng băm của thuật toán Graph Search (tập đóng parent map và frontier).</w:t>
      </w:r>
    </w:p>
    <w:p>
      <w:pPr>
        <w:keepNext/>
        <w:spacing w:before="280" w:after="80"/>
      </w:pPr>
      <w:r>
        <w:rPr>
          <w:rFonts w:ascii="Times New Roman" w:hAnsi="Times New Roman"/>
          <w:b/>
          <w:color w:val="0F172A"/>
          <w:sz w:val="28"/>
        </w:rPr>
        <w:t>2. Hành động và luật di chuyển (Actions &amp; Transitions)</w:t>
      </w:r>
    </w:p>
    <w:p>
      <w:pPr>
        <w:spacing w:before="0" w:after="80" w:line="288" w:lineRule="auto"/>
      </w:pPr>
      <w:r>
        <w:rPr>
          <w:rFonts w:ascii="Times New Roman" w:hAnsi="Times New Roman"/>
          <w:i w:val="0"/>
          <w:color w:val="1E293B"/>
          <w:sz w:val="24"/>
        </w:rPr>
        <w:t>Từ trạng thái hiện tại, người chơi hoặc thuật toán chọn một hành động để di chuyển khối. Kết quả phụ thuộc vào hướng di chuyển, tư thế của khối và trạng thái bàn chơi. Engine tính vị trí mới, xử lý công tắc và kiểm tra tính hợp lệ trước khi trả về trạng thái kế tiếp.</w:t>
      </w:r>
    </w:p>
    <w:p>
      <w:pPr>
        <w:keepNext/>
        <w:spacing w:before="200" w:after="60"/>
      </w:pPr>
      <w:r>
        <w:rPr>
          <w:rFonts w:ascii="Times New Roman" w:hAnsi="Times New Roman"/>
          <w:b/>
          <w:color w:val="1D4ED8"/>
          <w:sz w:val="26"/>
        </w:rPr>
        <w:t>2.1. Tập hành động</w:t>
      </w:r>
    </w:p>
    <w:p>
      <w:pPr>
        <w:spacing w:before="0" w:after="80" w:line="288" w:lineRule="auto"/>
      </w:pPr>
      <w:r>
        <w:rPr>
          <w:rFonts w:ascii="Times New Roman" w:hAnsi="Times New Roman"/>
          <w:i w:val="0"/>
          <w:color w:val="1E293B"/>
          <w:sz w:val="24"/>
        </w:rPr>
        <w:t>Khi khối nguyên (chưa split), có bốn hành động: UP, LEFT, RIGHT, DOWN, tương ứng với lên, trái, phải và xuống.</w:t>
      </w:r>
    </w:p>
    <w:p>
      <w:pPr>
        <w:spacing w:before="0" w:after="80" w:line="288" w:lineRule="auto"/>
      </w:pPr>
      <w:r>
        <w:rPr>
          <w:rFonts w:ascii="Times New Roman" w:hAnsi="Times New Roman"/>
          <w:i w:val="0"/>
          <w:color w:val="1E293B"/>
          <w:sz w:val="24"/>
        </w:rPr>
        <w:t>Khi khối tách đôi, ngoài bốn hướng trên còn có SUP, SLEFT, SRIGHT, SDOWN. Tiền tố S nghĩa là đổi sang khối đơn còn lại rồi di chuyển theo hướng tương ứng.</w:t>
      </w:r>
    </w:p>
    <w:p>
      <w:pPr>
        <w:spacing w:before="0" w:after="80" w:line="288" w:lineRule="auto"/>
      </w:pPr>
      <w:r>
        <w:rPr>
          <w:rFonts w:ascii="Times New Roman" w:hAnsi="Times New Roman"/>
          <w:i/>
          <w:color w:val="1E293B"/>
          <w:sz w:val="24"/>
        </w:rPr>
        <w:t>Bảng 2: Danh sách nước đi</w:t>
      </w:r>
    </w:p>
    <w:tbl>
      <w:tblPr>
        <w:tblW w:type="auto" w:w="0"/>
        <w:jc w:val="center"/>
        <w:tblLook w:firstColumn="1" w:firstRow="1" w:lastColumn="0" w:lastRow="0" w:noHBand="0" w:noVBand="1" w:val="04A0"/>
        <w:tblBorders>
          <w:top w:val="single" w:sz="6" w:space="0" w:color="CBD5E1"/>
          <w:bottom w:val="single" w:sz="6" w:space="0" w:color="CBD5E1"/>
          <w:left w:val="none"/>
          <w:right w:val="none"/>
          <w:insideH w:val="single" w:sz="4" w:space="0" w:color="E2E8F0"/>
          <w:insideV w:val="none"/>
        </w:tblBorders>
      </w:tblPr>
      <w:tblGrid>
        <w:gridCol w:w="4535"/>
        <w:gridCol w:w="4535"/>
      </w:tblGrid>
      <w:tr>
        <w:tc>
          <w:tcPr>
            <w:tcW w:type="dxa" w:w="3168"/>
            <w:shd w:fill="E2E8F0"/>
            <w:tcMar>
              <w:top w:w="100" w:type="dxa"/>
              <w:bottom w:w="100" w:type="dxa"/>
              <w:left w:w="120" w:type="dxa"/>
              <w:right w:w="120" w:type="dxa"/>
            </w:tcMar>
            <w:vAlign w:val="center"/>
          </w:tcPr>
          <w:p>
            <w:pPr>
              <w:spacing w:before="0" w:after="0" w:line="276" w:lineRule="auto"/>
            </w:pPr>
            <w:r>
              <w:rPr>
                <w:rFonts w:ascii="Times New Roman" w:hAnsi="Times New Roman"/>
                <w:b/>
                <w:color w:val="0F172A"/>
                <w:sz w:val="22"/>
              </w:rPr>
              <w:t>Nhóm hành động</w:t>
            </w:r>
          </w:p>
        </w:tc>
        <w:tc>
          <w:tcPr>
            <w:tcW w:type="dxa" w:w="5904"/>
            <w:shd w:fill="E2E8F0"/>
            <w:tcMar>
              <w:top w:w="100" w:type="dxa"/>
              <w:bottom w:w="100" w:type="dxa"/>
              <w:left w:w="120" w:type="dxa"/>
              <w:right w:w="120" w:type="dxa"/>
            </w:tcMar>
            <w:vAlign w:val="center"/>
          </w:tcPr>
          <w:p>
            <w:pPr>
              <w:spacing w:before="0" w:after="0" w:line="276" w:lineRule="auto"/>
            </w:pPr>
            <w:r>
              <w:rPr>
                <w:rFonts w:ascii="Times New Roman" w:hAnsi="Times New Roman"/>
                <w:b/>
                <w:color w:val="0F172A"/>
                <w:sz w:val="22"/>
              </w:rPr>
              <w:t>Ý nghĩa</w:t>
            </w:r>
          </w:p>
        </w:tc>
      </w:tr>
      <w:tr>
        <w:tc>
          <w:tcPr>
            <w:tcW w:type="dxa" w:w="3168"/>
            <w:tcMar>
              <w:top w:w="80" w:type="dxa"/>
              <w:bottom w:w="80" w:type="dxa"/>
              <w:left w:w="120" w:type="dxa"/>
              <w:right w:w="120" w:type="dxa"/>
            </w:tcMar>
            <w:vAlign w:val="center"/>
          </w:tcPr>
          <w:p>
            <w:pPr>
              <w:spacing w:before="0" w:after="0" w:line="276" w:lineRule="auto"/>
            </w:pPr>
            <w:r>
              <w:rPr>
                <w:rFonts w:ascii="Times New Roman" w:hAnsi="Times New Roman"/>
                <w:color w:val="1E293B"/>
                <w:sz w:val="21"/>
              </w:rPr>
              <w:t>UP, LEFT, RIGHT, DOWN</w:t>
            </w:r>
          </w:p>
        </w:tc>
        <w:tc>
          <w:tcPr>
            <w:tcW w:type="dxa" w:w="5904"/>
            <w:tcMar>
              <w:top w:w="80" w:type="dxa"/>
              <w:bottom w:w="80" w:type="dxa"/>
              <w:left w:w="120" w:type="dxa"/>
              <w:right w:w="120" w:type="dxa"/>
            </w:tcMar>
            <w:vAlign w:val="center"/>
          </w:tcPr>
          <w:p>
            <w:pPr>
              <w:spacing w:before="0" w:after="0" w:line="276" w:lineRule="auto"/>
            </w:pPr>
            <w:r>
              <w:rPr>
                <w:rFonts w:ascii="Times New Roman" w:hAnsi="Times New Roman"/>
                <w:color w:val="1E293B"/>
                <w:sz w:val="21"/>
              </w:rPr>
              <w:t>Lăn khối nguyên hoặc di chuyển khối đơn đang được chọn.</w:t>
            </w:r>
          </w:p>
        </w:tc>
      </w:tr>
      <w:tr>
        <w:tc>
          <w:tcPr>
            <w:tcW w:type="dxa" w:w="3168"/>
            <w:shd w:fill="F8FAFC"/>
            <w:tcMar>
              <w:top w:w="80" w:type="dxa"/>
              <w:bottom w:w="80" w:type="dxa"/>
              <w:left w:w="120" w:type="dxa"/>
              <w:right w:w="120" w:type="dxa"/>
            </w:tcMar>
            <w:vAlign w:val="center"/>
          </w:tcPr>
          <w:p>
            <w:pPr>
              <w:spacing w:before="0" w:after="0" w:line="276" w:lineRule="auto"/>
            </w:pPr>
            <w:r>
              <w:rPr>
                <w:rFonts w:ascii="Times New Roman" w:hAnsi="Times New Roman"/>
                <w:color w:val="1E293B"/>
                <w:sz w:val="21"/>
              </w:rPr>
              <w:t>SUP, SLEFT, SRIGHT, SDOWN</w:t>
            </w:r>
          </w:p>
        </w:tc>
        <w:tc>
          <w:tcPr>
            <w:tcW w:type="dxa" w:w="5904"/>
            <w:shd w:fill="F8FAFC"/>
            <w:tcMar>
              <w:top w:w="80" w:type="dxa"/>
              <w:bottom w:w="80" w:type="dxa"/>
              <w:left w:w="120" w:type="dxa"/>
              <w:right w:w="120" w:type="dxa"/>
            </w:tcMar>
            <w:vAlign w:val="center"/>
          </w:tcPr>
          <w:p>
            <w:pPr>
              <w:spacing w:before="0" w:after="0" w:line="276" w:lineRule="auto"/>
            </w:pPr>
            <w:r>
              <w:rPr>
                <w:rFonts w:ascii="Times New Roman" w:hAnsi="Times New Roman"/>
                <w:color w:val="1E293B"/>
                <w:sz w:val="21"/>
              </w:rPr>
              <w:t>Đổi khối đơn đang được chọn rồi di chuyển, chỉ sử dụng khi SPLIT.</w:t>
            </w:r>
          </w:p>
        </w:tc>
      </w:tr>
    </w:tbl>
    <w:p>
      <w:pPr>
        <w:spacing w:before="0" w:after="120"/>
      </w:pPr>
    </w:p>
    <w:p>
      <w:pPr>
        <w:spacing w:before="0" w:after="80" w:line="288" w:lineRule="auto"/>
      </w:pPr>
      <w:r>
        <w:rPr>
          <w:rFonts w:ascii="Times New Roman" w:hAnsi="Times New Roman"/>
          <w:i w:val="0"/>
          <w:color w:val="1E293B"/>
          <w:sz w:val="24"/>
        </w:rPr>
        <w:t>Mỗi hành động tìm kiếm được tính là một bước (solution_length = len(moves)). Hành động SPACE chỉ dùng để đổi khối khi chơi tay trên giao diện người dùng, không làm thay đổi vị trí của bất kỳ khối nào, không tăng số bước và không được sinh thành một hành động riêng trong tìm kiếm.</w:t>
      </w:r>
    </w:p>
    <w:p>
      <w:pPr>
        <w:keepNext/>
        <w:spacing w:before="200" w:after="60"/>
      </w:pPr>
      <w:r>
        <w:rPr>
          <w:rFonts w:ascii="Times New Roman" w:hAnsi="Times New Roman"/>
          <w:b/>
          <w:color w:val="1D4ED8"/>
          <w:sz w:val="26"/>
        </w:rPr>
        <w:t>2.2. Bảng chuyển đổi trạng thái của khối chưa split</w:t>
      </w:r>
    </w:p>
    <w:p>
      <w:pPr>
        <w:spacing w:before="0" w:after="80" w:line="288" w:lineRule="auto"/>
      </w:pPr>
      <w:r>
        <w:rPr>
          <w:rFonts w:ascii="Times New Roman" w:hAnsi="Times New Roman"/>
          <w:i/>
          <w:color w:val="1E293B"/>
          <w:sz w:val="24"/>
        </w:rPr>
        <w:t>Bảng 3: Bảng chuyển đổi trạng thái khi khối nguyên vẹn</w:t>
      </w:r>
    </w:p>
    <w:tbl>
      <w:tblPr>
        <w:tblW w:type="auto" w:w="0"/>
        <w:jc w:val="center"/>
        <w:tblLook w:firstColumn="1" w:firstRow="1" w:lastColumn="0" w:lastRow="0" w:noHBand="0" w:noVBand="1" w:val="04A0"/>
        <w:tblBorders>
          <w:top w:val="single" w:sz="6" w:space="0" w:color="CBD5E1"/>
          <w:bottom w:val="single" w:sz="6" w:space="0" w:color="CBD5E1"/>
          <w:left w:val="none"/>
          <w:right w:val="none"/>
          <w:insideH w:val="single" w:sz="4" w:space="0" w:color="E2E8F0"/>
          <w:insideV w:val="none"/>
        </w:tblBorders>
      </w:tblPr>
      <w:tblGrid>
        <w:gridCol w:w="3024"/>
        <w:gridCol w:w="3024"/>
        <w:gridCol w:w="3024"/>
      </w:tblGrid>
      <w:tr>
        <w:tc>
          <w:tcPr>
            <w:tcW w:type="dxa" w:w="2592"/>
            <w:shd w:fill="E2E8F0"/>
            <w:tcMar>
              <w:top w:w="100" w:type="dxa"/>
              <w:bottom w:w="100" w:type="dxa"/>
              <w:left w:w="120" w:type="dxa"/>
              <w:right w:w="120" w:type="dxa"/>
            </w:tcMar>
            <w:vAlign w:val="center"/>
          </w:tcPr>
          <w:p>
            <w:pPr>
              <w:spacing w:before="0" w:after="0" w:line="276" w:lineRule="auto"/>
            </w:pPr>
            <w:r>
              <w:rPr>
                <w:rFonts w:ascii="Times New Roman" w:hAnsi="Times New Roman"/>
                <w:b/>
                <w:color w:val="0F172A"/>
                <w:sz w:val="22"/>
              </w:rPr>
              <w:t>Tư thế hiện tại</w:t>
            </w:r>
          </w:p>
        </w:tc>
        <w:tc>
          <w:tcPr>
            <w:tcW w:type="dxa" w:w="2160"/>
            <w:shd w:fill="E2E8F0"/>
            <w:tcMar>
              <w:top w:w="100" w:type="dxa"/>
              <w:bottom w:w="100" w:type="dxa"/>
              <w:left w:w="120" w:type="dxa"/>
              <w:right w:w="120" w:type="dxa"/>
            </w:tcMar>
            <w:vAlign w:val="center"/>
          </w:tcPr>
          <w:p>
            <w:pPr>
              <w:spacing w:before="0" w:after="0" w:line="276" w:lineRule="auto"/>
            </w:pPr>
            <w:r>
              <w:rPr>
                <w:rFonts w:ascii="Times New Roman" w:hAnsi="Times New Roman"/>
                <w:b/>
                <w:color w:val="0F172A"/>
                <w:sz w:val="22"/>
              </w:rPr>
              <w:t>Hành động</w:t>
            </w:r>
          </w:p>
        </w:tc>
        <w:tc>
          <w:tcPr>
            <w:tcW w:type="dxa" w:w="4320"/>
            <w:shd w:fill="E2E8F0"/>
            <w:tcMar>
              <w:top w:w="100" w:type="dxa"/>
              <w:bottom w:w="100" w:type="dxa"/>
              <w:left w:w="120" w:type="dxa"/>
              <w:right w:w="120" w:type="dxa"/>
            </w:tcMar>
            <w:vAlign w:val="center"/>
          </w:tcPr>
          <w:p>
            <w:pPr>
              <w:spacing w:before="0" w:after="0" w:line="276" w:lineRule="auto"/>
            </w:pPr>
            <w:r>
              <w:rPr>
                <w:rFonts w:ascii="Times New Roman" w:hAnsi="Times New Roman"/>
                <w:b/>
                <w:color w:val="0F172A"/>
                <w:sz w:val="22"/>
              </w:rPr>
              <w:t>Trạng thái sau khi lăn (r, c, orientation)</w:t>
            </w:r>
          </w:p>
        </w:tc>
      </w:tr>
      <w:tr>
        <w:tc>
          <w:tcPr>
            <w:tcW w:type="dxa" w:w="2592"/>
            <w:tcMar>
              <w:top w:w="80" w:type="dxa"/>
              <w:bottom w:w="80" w:type="dxa"/>
              <w:left w:w="120" w:type="dxa"/>
              <w:right w:w="120" w:type="dxa"/>
            </w:tcMar>
            <w:vAlign w:val="center"/>
          </w:tcPr>
          <w:p>
            <w:pPr>
              <w:spacing w:before="0" w:after="0" w:line="276" w:lineRule="auto"/>
            </w:pPr>
            <w:r>
              <w:rPr>
                <w:rFonts w:ascii="Times New Roman" w:hAnsi="Times New Roman"/>
                <w:color w:val="1E293B"/>
                <w:sz w:val="21"/>
              </w:rPr>
              <w:t>STANDING</w:t>
            </w:r>
          </w:p>
        </w:tc>
        <w:tc>
          <w:tcPr>
            <w:tcW w:type="dxa" w:w="2160"/>
            <w:tcMar>
              <w:top w:w="80" w:type="dxa"/>
              <w:bottom w:w="80" w:type="dxa"/>
              <w:left w:w="120" w:type="dxa"/>
              <w:right w:w="120" w:type="dxa"/>
            </w:tcMar>
            <w:vAlign w:val="center"/>
          </w:tcPr>
          <w:p>
            <w:pPr>
              <w:spacing w:before="0" w:after="0" w:line="276" w:lineRule="auto"/>
            </w:pPr>
            <w:r>
              <w:rPr>
                <w:rFonts w:ascii="Times New Roman" w:hAnsi="Times New Roman"/>
                <w:color w:val="1E293B"/>
                <w:sz w:val="21"/>
              </w:rPr>
              <w:t>UP</w:t>
            </w:r>
          </w:p>
        </w:tc>
        <w:tc>
          <w:tcPr>
            <w:tcW w:type="dxa" w:w="4320"/>
            <w:tcMar>
              <w:top w:w="80" w:type="dxa"/>
              <w:bottom w:w="80" w:type="dxa"/>
              <w:left w:w="120" w:type="dxa"/>
              <w:right w:w="120" w:type="dxa"/>
            </w:tcMar>
            <w:vAlign w:val="center"/>
          </w:tcPr>
          <w:p>
            <w:pPr>
              <w:spacing w:before="0" w:after="0" w:line="276" w:lineRule="auto"/>
            </w:pPr>
            <w:r>
              <w:rPr>
                <w:rFonts w:ascii="Times New Roman" w:hAnsi="Times New Roman"/>
                <w:color w:val="1E293B"/>
                <w:sz w:val="21"/>
              </w:rPr>
              <w:t>(r−2, c, VERTICAL)</w:t>
            </w:r>
          </w:p>
        </w:tc>
      </w:tr>
      <w:tr>
        <w:tc>
          <w:tcPr>
            <w:tcW w:type="dxa" w:w="2592"/>
            <w:shd w:fill="F8FAFC"/>
            <w:tcMar>
              <w:top w:w="80" w:type="dxa"/>
              <w:bottom w:w="80" w:type="dxa"/>
              <w:left w:w="120" w:type="dxa"/>
              <w:right w:w="120" w:type="dxa"/>
            </w:tcMar>
            <w:vAlign w:val="center"/>
          </w:tcPr>
          <w:p>
            <w:pPr>
              <w:spacing w:before="0" w:after="0" w:line="276" w:lineRule="auto"/>
            </w:pPr>
            <w:r>
              <w:rPr>
                <w:rFonts w:ascii="Times New Roman" w:hAnsi="Times New Roman"/>
                <w:color w:val="1E293B"/>
                <w:sz w:val="21"/>
              </w:rPr>
              <w:t>STANDING</w:t>
            </w:r>
          </w:p>
        </w:tc>
        <w:tc>
          <w:tcPr>
            <w:tcW w:type="dxa" w:w="2160"/>
            <w:shd w:fill="F8FAFC"/>
            <w:tcMar>
              <w:top w:w="80" w:type="dxa"/>
              <w:bottom w:w="80" w:type="dxa"/>
              <w:left w:w="120" w:type="dxa"/>
              <w:right w:w="120" w:type="dxa"/>
            </w:tcMar>
            <w:vAlign w:val="center"/>
          </w:tcPr>
          <w:p>
            <w:pPr>
              <w:spacing w:before="0" w:after="0" w:line="276" w:lineRule="auto"/>
            </w:pPr>
            <w:r>
              <w:rPr>
                <w:rFonts w:ascii="Times New Roman" w:hAnsi="Times New Roman"/>
                <w:color w:val="1E293B"/>
                <w:sz w:val="21"/>
              </w:rPr>
              <w:t>DOWN</w:t>
            </w:r>
          </w:p>
        </w:tc>
        <w:tc>
          <w:tcPr>
            <w:tcW w:type="dxa" w:w="4320"/>
            <w:shd w:fill="F8FAFC"/>
            <w:tcMar>
              <w:top w:w="80" w:type="dxa"/>
              <w:bottom w:w="80" w:type="dxa"/>
              <w:left w:w="120" w:type="dxa"/>
              <w:right w:w="120" w:type="dxa"/>
            </w:tcMar>
            <w:vAlign w:val="center"/>
          </w:tcPr>
          <w:p>
            <w:pPr>
              <w:spacing w:before="0" w:after="0" w:line="276" w:lineRule="auto"/>
            </w:pPr>
            <w:r>
              <w:rPr>
                <w:rFonts w:ascii="Times New Roman" w:hAnsi="Times New Roman"/>
                <w:color w:val="1E293B"/>
                <w:sz w:val="21"/>
              </w:rPr>
              <w:t>(r+1, c, VERTICAL)</w:t>
            </w:r>
          </w:p>
        </w:tc>
      </w:tr>
      <w:tr>
        <w:tc>
          <w:tcPr>
            <w:tcW w:type="dxa" w:w="2592"/>
            <w:tcMar>
              <w:top w:w="80" w:type="dxa"/>
              <w:bottom w:w="80" w:type="dxa"/>
              <w:left w:w="120" w:type="dxa"/>
              <w:right w:w="120" w:type="dxa"/>
            </w:tcMar>
            <w:vAlign w:val="center"/>
          </w:tcPr>
          <w:p>
            <w:pPr>
              <w:spacing w:before="0" w:after="0" w:line="276" w:lineRule="auto"/>
            </w:pPr>
            <w:r>
              <w:rPr>
                <w:rFonts w:ascii="Times New Roman" w:hAnsi="Times New Roman"/>
                <w:color w:val="1E293B"/>
                <w:sz w:val="21"/>
              </w:rPr>
              <w:t>STANDING</w:t>
            </w:r>
          </w:p>
        </w:tc>
        <w:tc>
          <w:tcPr>
            <w:tcW w:type="dxa" w:w="2160"/>
            <w:tcMar>
              <w:top w:w="80" w:type="dxa"/>
              <w:bottom w:w="80" w:type="dxa"/>
              <w:left w:w="120" w:type="dxa"/>
              <w:right w:w="120" w:type="dxa"/>
            </w:tcMar>
            <w:vAlign w:val="center"/>
          </w:tcPr>
          <w:p>
            <w:pPr>
              <w:spacing w:before="0" w:after="0" w:line="276" w:lineRule="auto"/>
            </w:pPr>
            <w:r>
              <w:rPr>
                <w:rFonts w:ascii="Times New Roman" w:hAnsi="Times New Roman"/>
                <w:color w:val="1E293B"/>
                <w:sz w:val="21"/>
              </w:rPr>
              <w:t>LEFT</w:t>
            </w:r>
          </w:p>
        </w:tc>
        <w:tc>
          <w:tcPr>
            <w:tcW w:type="dxa" w:w="4320"/>
            <w:tcMar>
              <w:top w:w="80" w:type="dxa"/>
              <w:bottom w:w="80" w:type="dxa"/>
              <w:left w:w="120" w:type="dxa"/>
              <w:right w:w="120" w:type="dxa"/>
            </w:tcMar>
            <w:vAlign w:val="center"/>
          </w:tcPr>
          <w:p>
            <w:pPr>
              <w:spacing w:before="0" w:after="0" w:line="276" w:lineRule="auto"/>
            </w:pPr>
            <w:r>
              <w:rPr>
                <w:rFonts w:ascii="Times New Roman" w:hAnsi="Times New Roman"/>
                <w:color w:val="1E293B"/>
                <w:sz w:val="21"/>
              </w:rPr>
              <w:t>(r, c−2, HORIZONTAL)</w:t>
            </w:r>
          </w:p>
        </w:tc>
      </w:tr>
      <w:tr>
        <w:tc>
          <w:tcPr>
            <w:tcW w:type="dxa" w:w="2592"/>
            <w:shd w:fill="F8FAFC"/>
            <w:tcMar>
              <w:top w:w="80" w:type="dxa"/>
              <w:bottom w:w="80" w:type="dxa"/>
              <w:left w:w="120" w:type="dxa"/>
              <w:right w:w="120" w:type="dxa"/>
            </w:tcMar>
            <w:vAlign w:val="center"/>
          </w:tcPr>
          <w:p>
            <w:pPr>
              <w:spacing w:before="0" w:after="0" w:line="276" w:lineRule="auto"/>
            </w:pPr>
            <w:r>
              <w:rPr>
                <w:rFonts w:ascii="Times New Roman" w:hAnsi="Times New Roman"/>
                <w:color w:val="1E293B"/>
                <w:sz w:val="21"/>
              </w:rPr>
              <w:t>STANDING</w:t>
            </w:r>
          </w:p>
        </w:tc>
        <w:tc>
          <w:tcPr>
            <w:tcW w:type="dxa" w:w="2160"/>
            <w:shd w:fill="F8FAFC"/>
            <w:tcMar>
              <w:top w:w="80" w:type="dxa"/>
              <w:bottom w:w="80" w:type="dxa"/>
              <w:left w:w="120" w:type="dxa"/>
              <w:right w:w="120" w:type="dxa"/>
            </w:tcMar>
            <w:vAlign w:val="center"/>
          </w:tcPr>
          <w:p>
            <w:pPr>
              <w:spacing w:before="0" w:after="0" w:line="276" w:lineRule="auto"/>
            </w:pPr>
            <w:r>
              <w:rPr>
                <w:rFonts w:ascii="Times New Roman" w:hAnsi="Times New Roman"/>
                <w:color w:val="1E293B"/>
                <w:sz w:val="21"/>
              </w:rPr>
              <w:t>RIGHT</w:t>
            </w:r>
          </w:p>
        </w:tc>
        <w:tc>
          <w:tcPr>
            <w:tcW w:type="dxa" w:w="4320"/>
            <w:shd w:fill="F8FAFC"/>
            <w:tcMar>
              <w:top w:w="80" w:type="dxa"/>
              <w:bottom w:w="80" w:type="dxa"/>
              <w:left w:w="120" w:type="dxa"/>
              <w:right w:w="120" w:type="dxa"/>
            </w:tcMar>
            <w:vAlign w:val="center"/>
          </w:tcPr>
          <w:p>
            <w:pPr>
              <w:spacing w:before="0" w:after="0" w:line="276" w:lineRule="auto"/>
            </w:pPr>
            <w:r>
              <w:rPr>
                <w:rFonts w:ascii="Times New Roman" w:hAnsi="Times New Roman"/>
                <w:color w:val="1E293B"/>
                <w:sz w:val="21"/>
              </w:rPr>
              <w:t>(r, c+1, HORIZONTAL)</w:t>
            </w:r>
          </w:p>
        </w:tc>
      </w:tr>
      <w:tr>
        <w:tc>
          <w:tcPr>
            <w:tcW w:type="dxa" w:w="2592"/>
            <w:tcMar>
              <w:top w:w="80" w:type="dxa"/>
              <w:bottom w:w="80" w:type="dxa"/>
              <w:left w:w="120" w:type="dxa"/>
              <w:right w:w="120" w:type="dxa"/>
            </w:tcMar>
            <w:vAlign w:val="center"/>
          </w:tcPr>
          <w:p>
            <w:pPr>
              <w:spacing w:before="0" w:after="0" w:line="276" w:lineRule="auto"/>
            </w:pPr>
            <w:r>
              <w:rPr>
                <w:rFonts w:ascii="Times New Roman" w:hAnsi="Times New Roman"/>
                <w:color w:val="1E293B"/>
                <w:sz w:val="21"/>
              </w:rPr>
              <w:t>HORIZONTAL</w:t>
            </w:r>
          </w:p>
        </w:tc>
        <w:tc>
          <w:tcPr>
            <w:tcW w:type="dxa" w:w="2160"/>
            <w:tcMar>
              <w:top w:w="80" w:type="dxa"/>
              <w:bottom w:w="80" w:type="dxa"/>
              <w:left w:w="120" w:type="dxa"/>
              <w:right w:w="120" w:type="dxa"/>
            </w:tcMar>
            <w:vAlign w:val="center"/>
          </w:tcPr>
          <w:p>
            <w:pPr>
              <w:spacing w:before="0" w:after="0" w:line="276" w:lineRule="auto"/>
            </w:pPr>
            <w:r>
              <w:rPr>
                <w:rFonts w:ascii="Times New Roman" w:hAnsi="Times New Roman"/>
                <w:color w:val="1E293B"/>
                <w:sz w:val="21"/>
              </w:rPr>
              <w:t>UP</w:t>
            </w:r>
          </w:p>
        </w:tc>
        <w:tc>
          <w:tcPr>
            <w:tcW w:type="dxa" w:w="4320"/>
            <w:tcMar>
              <w:top w:w="80" w:type="dxa"/>
              <w:bottom w:w="80" w:type="dxa"/>
              <w:left w:w="120" w:type="dxa"/>
              <w:right w:w="120" w:type="dxa"/>
            </w:tcMar>
            <w:vAlign w:val="center"/>
          </w:tcPr>
          <w:p>
            <w:pPr>
              <w:spacing w:before="0" w:after="0" w:line="276" w:lineRule="auto"/>
            </w:pPr>
            <w:r>
              <w:rPr>
                <w:rFonts w:ascii="Times New Roman" w:hAnsi="Times New Roman"/>
                <w:color w:val="1E293B"/>
                <w:sz w:val="21"/>
              </w:rPr>
              <w:t>(r−1, c, HORIZONTAL)</w:t>
            </w:r>
          </w:p>
        </w:tc>
      </w:tr>
      <w:tr>
        <w:tc>
          <w:tcPr>
            <w:tcW w:type="dxa" w:w="2592"/>
            <w:shd w:fill="F8FAFC"/>
            <w:tcMar>
              <w:top w:w="80" w:type="dxa"/>
              <w:bottom w:w="80" w:type="dxa"/>
              <w:left w:w="120" w:type="dxa"/>
              <w:right w:w="120" w:type="dxa"/>
            </w:tcMar>
            <w:vAlign w:val="center"/>
          </w:tcPr>
          <w:p>
            <w:pPr>
              <w:spacing w:before="0" w:after="0" w:line="276" w:lineRule="auto"/>
            </w:pPr>
            <w:r>
              <w:rPr>
                <w:rFonts w:ascii="Times New Roman" w:hAnsi="Times New Roman"/>
                <w:color w:val="1E293B"/>
                <w:sz w:val="21"/>
              </w:rPr>
              <w:t>HORIZONTAL</w:t>
            </w:r>
          </w:p>
        </w:tc>
        <w:tc>
          <w:tcPr>
            <w:tcW w:type="dxa" w:w="2160"/>
            <w:shd w:fill="F8FAFC"/>
            <w:tcMar>
              <w:top w:w="80" w:type="dxa"/>
              <w:bottom w:w="80" w:type="dxa"/>
              <w:left w:w="120" w:type="dxa"/>
              <w:right w:w="120" w:type="dxa"/>
            </w:tcMar>
            <w:vAlign w:val="center"/>
          </w:tcPr>
          <w:p>
            <w:pPr>
              <w:spacing w:before="0" w:after="0" w:line="276" w:lineRule="auto"/>
            </w:pPr>
            <w:r>
              <w:rPr>
                <w:rFonts w:ascii="Times New Roman" w:hAnsi="Times New Roman"/>
                <w:color w:val="1E293B"/>
                <w:sz w:val="21"/>
              </w:rPr>
              <w:t>DOWN</w:t>
            </w:r>
          </w:p>
        </w:tc>
        <w:tc>
          <w:tcPr>
            <w:tcW w:type="dxa" w:w="4320"/>
            <w:shd w:fill="F8FAFC"/>
            <w:tcMar>
              <w:top w:w="80" w:type="dxa"/>
              <w:bottom w:w="80" w:type="dxa"/>
              <w:left w:w="120" w:type="dxa"/>
              <w:right w:w="120" w:type="dxa"/>
            </w:tcMar>
            <w:vAlign w:val="center"/>
          </w:tcPr>
          <w:p>
            <w:pPr>
              <w:spacing w:before="0" w:after="0" w:line="276" w:lineRule="auto"/>
            </w:pPr>
            <w:r>
              <w:rPr>
                <w:rFonts w:ascii="Times New Roman" w:hAnsi="Times New Roman"/>
                <w:color w:val="1E293B"/>
                <w:sz w:val="21"/>
              </w:rPr>
              <w:t>(r+1, c, HORIZONTAL)</w:t>
            </w:r>
          </w:p>
        </w:tc>
      </w:tr>
      <w:tr>
        <w:tc>
          <w:tcPr>
            <w:tcW w:type="dxa" w:w="2592"/>
            <w:tcMar>
              <w:top w:w="80" w:type="dxa"/>
              <w:bottom w:w="80" w:type="dxa"/>
              <w:left w:w="120" w:type="dxa"/>
              <w:right w:w="120" w:type="dxa"/>
            </w:tcMar>
            <w:vAlign w:val="center"/>
          </w:tcPr>
          <w:p>
            <w:pPr>
              <w:spacing w:before="0" w:after="0" w:line="276" w:lineRule="auto"/>
            </w:pPr>
            <w:r>
              <w:rPr>
                <w:rFonts w:ascii="Times New Roman" w:hAnsi="Times New Roman"/>
                <w:color w:val="1E293B"/>
                <w:sz w:val="21"/>
              </w:rPr>
              <w:t>HORIZONTAL</w:t>
            </w:r>
          </w:p>
        </w:tc>
        <w:tc>
          <w:tcPr>
            <w:tcW w:type="dxa" w:w="2160"/>
            <w:tcMar>
              <w:top w:w="80" w:type="dxa"/>
              <w:bottom w:w="80" w:type="dxa"/>
              <w:left w:w="120" w:type="dxa"/>
              <w:right w:w="120" w:type="dxa"/>
            </w:tcMar>
            <w:vAlign w:val="center"/>
          </w:tcPr>
          <w:p>
            <w:pPr>
              <w:spacing w:before="0" w:after="0" w:line="276" w:lineRule="auto"/>
            </w:pPr>
            <w:r>
              <w:rPr>
                <w:rFonts w:ascii="Times New Roman" w:hAnsi="Times New Roman"/>
                <w:color w:val="1E293B"/>
                <w:sz w:val="21"/>
              </w:rPr>
              <w:t>LEFT</w:t>
            </w:r>
          </w:p>
        </w:tc>
        <w:tc>
          <w:tcPr>
            <w:tcW w:type="dxa" w:w="4320"/>
            <w:tcMar>
              <w:top w:w="80" w:type="dxa"/>
              <w:bottom w:w="80" w:type="dxa"/>
              <w:left w:w="120" w:type="dxa"/>
              <w:right w:w="120" w:type="dxa"/>
            </w:tcMar>
            <w:vAlign w:val="center"/>
          </w:tcPr>
          <w:p>
            <w:pPr>
              <w:spacing w:before="0" w:after="0" w:line="276" w:lineRule="auto"/>
            </w:pPr>
            <w:r>
              <w:rPr>
                <w:rFonts w:ascii="Times New Roman" w:hAnsi="Times New Roman"/>
                <w:color w:val="1E293B"/>
                <w:sz w:val="21"/>
              </w:rPr>
              <w:t>(r, c−1, STANDING)</w:t>
            </w:r>
          </w:p>
        </w:tc>
      </w:tr>
      <w:tr>
        <w:tc>
          <w:tcPr>
            <w:tcW w:type="dxa" w:w="2592"/>
            <w:shd w:fill="F8FAFC"/>
            <w:tcMar>
              <w:top w:w="80" w:type="dxa"/>
              <w:bottom w:w="80" w:type="dxa"/>
              <w:left w:w="120" w:type="dxa"/>
              <w:right w:w="120" w:type="dxa"/>
            </w:tcMar>
            <w:vAlign w:val="center"/>
          </w:tcPr>
          <w:p>
            <w:pPr>
              <w:spacing w:before="0" w:after="0" w:line="276" w:lineRule="auto"/>
            </w:pPr>
            <w:r>
              <w:rPr>
                <w:rFonts w:ascii="Times New Roman" w:hAnsi="Times New Roman"/>
                <w:color w:val="1E293B"/>
                <w:sz w:val="21"/>
              </w:rPr>
              <w:t>HORIZONTAL</w:t>
            </w:r>
          </w:p>
        </w:tc>
        <w:tc>
          <w:tcPr>
            <w:tcW w:type="dxa" w:w="2160"/>
            <w:shd w:fill="F8FAFC"/>
            <w:tcMar>
              <w:top w:w="80" w:type="dxa"/>
              <w:bottom w:w="80" w:type="dxa"/>
              <w:left w:w="120" w:type="dxa"/>
              <w:right w:w="120" w:type="dxa"/>
            </w:tcMar>
            <w:vAlign w:val="center"/>
          </w:tcPr>
          <w:p>
            <w:pPr>
              <w:spacing w:before="0" w:after="0" w:line="276" w:lineRule="auto"/>
            </w:pPr>
            <w:r>
              <w:rPr>
                <w:rFonts w:ascii="Times New Roman" w:hAnsi="Times New Roman"/>
                <w:color w:val="1E293B"/>
                <w:sz w:val="21"/>
              </w:rPr>
              <w:t>RIGHT</w:t>
            </w:r>
          </w:p>
        </w:tc>
        <w:tc>
          <w:tcPr>
            <w:tcW w:type="dxa" w:w="4320"/>
            <w:shd w:fill="F8FAFC"/>
            <w:tcMar>
              <w:top w:w="80" w:type="dxa"/>
              <w:bottom w:w="80" w:type="dxa"/>
              <w:left w:w="120" w:type="dxa"/>
              <w:right w:w="120" w:type="dxa"/>
            </w:tcMar>
            <w:vAlign w:val="center"/>
          </w:tcPr>
          <w:p>
            <w:pPr>
              <w:spacing w:before="0" w:after="0" w:line="276" w:lineRule="auto"/>
            </w:pPr>
            <w:r>
              <w:rPr>
                <w:rFonts w:ascii="Times New Roman" w:hAnsi="Times New Roman"/>
                <w:color w:val="1E293B"/>
                <w:sz w:val="21"/>
              </w:rPr>
              <w:t>(r, c+2, STANDING)</w:t>
            </w:r>
          </w:p>
        </w:tc>
      </w:tr>
      <w:tr>
        <w:tc>
          <w:tcPr>
            <w:tcW w:type="dxa" w:w="2592"/>
            <w:tcMar>
              <w:top w:w="80" w:type="dxa"/>
              <w:bottom w:w="80" w:type="dxa"/>
              <w:left w:w="120" w:type="dxa"/>
              <w:right w:w="120" w:type="dxa"/>
            </w:tcMar>
            <w:vAlign w:val="center"/>
          </w:tcPr>
          <w:p>
            <w:pPr>
              <w:spacing w:before="0" w:after="0" w:line="276" w:lineRule="auto"/>
            </w:pPr>
            <w:r>
              <w:rPr>
                <w:rFonts w:ascii="Times New Roman" w:hAnsi="Times New Roman"/>
                <w:color w:val="1E293B"/>
                <w:sz w:val="21"/>
              </w:rPr>
              <w:t>VERTICAL</w:t>
            </w:r>
          </w:p>
        </w:tc>
        <w:tc>
          <w:tcPr>
            <w:tcW w:type="dxa" w:w="2160"/>
            <w:tcMar>
              <w:top w:w="80" w:type="dxa"/>
              <w:bottom w:w="80" w:type="dxa"/>
              <w:left w:w="120" w:type="dxa"/>
              <w:right w:w="120" w:type="dxa"/>
            </w:tcMar>
            <w:vAlign w:val="center"/>
          </w:tcPr>
          <w:p>
            <w:pPr>
              <w:spacing w:before="0" w:after="0" w:line="276" w:lineRule="auto"/>
            </w:pPr>
            <w:r>
              <w:rPr>
                <w:rFonts w:ascii="Times New Roman" w:hAnsi="Times New Roman"/>
                <w:color w:val="1E293B"/>
                <w:sz w:val="21"/>
              </w:rPr>
              <w:t>UP</w:t>
            </w:r>
          </w:p>
        </w:tc>
        <w:tc>
          <w:tcPr>
            <w:tcW w:type="dxa" w:w="4320"/>
            <w:tcMar>
              <w:top w:w="80" w:type="dxa"/>
              <w:bottom w:w="80" w:type="dxa"/>
              <w:left w:w="120" w:type="dxa"/>
              <w:right w:w="120" w:type="dxa"/>
            </w:tcMar>
            <w:vAlign w:val="center"/>
          </w:tcPr>
          <w:p>
            <w:pPr>
              <w:spacing w:before="0" w:after="0" w:line="276" w:lineRule="auto"/>
            </w:pPr>
            <w:r>
              <w:rPr>
                <w:rFonts w:ascii="Times New Roman" w:hAnsi="Times New Roman"/>
                <w:color w:val="1E293B"/>
                <w:sz w:val="21"/>
              </w:rPr>
              <w:t>(r−1, c, STANDING)</w:t>
            </w:r>
          </w:p>
        </w:tc>
      </w:tr>
      <w:tr>
        <w:tc>
          <w:tcPr>
            <w:tcW w:type="dxa" w:w="2592"/>
            <w:shd w:fill="F8FAFC"/>
            <w:tcMar>
              <w:top w:w="80" w:type="dxa"/>
              <w:bottom w:w="80" w:type="dxa"/>
              <w:left w:w="120" w:type="dxa"/>
              <w:right w:w="120" w:type="dxa"/>
            </w:tcMar>
            <w:vAlign w:val="center"/>
          </w:tcPr>
          <w:p>
            <w:pPr>
              <w:spacing w:before="0" w:after="0" w:line="276" w:lineRule="auto"/>
            </w:pPr>
            <w:r>
              <w:rPr>
                <w:rFonts w:ascii="Times New Roman" w:hAnsi="Times New Roman"/>
                <w:color w:val="1E293B"/>
                <w:sz w:val="21"/>
              </w:rPr>
              <w:t>VERTICAL</w:t>
            </w:r>
          </w:p>
        </w:tc>
        <w:tc>
          <w:tcPr>
            <w:tcW w:type="dxa" w:w="2160"/>
            <w:shd w:fill="F8FAFC"/>
            <w:tcMar>
              <w:top w:w="80" w:type="dxa"/>
              <w:bottom w:w="80" w:type="dxa"/>
              <w:left w:w="120" w:type="dxa"/>
              <w:right w:w="120" w:type="dxa"/>
            </w:tcMar>
            <w:vAlign w:val="center"/>
          </w:tcPr>
          <w:p>
            <w:pPr>
              <w:spacing w:before="0" w:after="0" w:line="276" w:lineRule="auto"/>
            </w:pPr>
            <w:r>
              <w:rPr>
                <w:rFonts w:ascii="Times New Roman" w:hAnsi="Times New Roman"/>
                <w:color w:val="1E293B"/>
                <w:sz w:val="21"/>
              </w:rPr>
              <w:t>DOWN</w:t>
            </w:r>
          </w:p>
        </w:tc>
        <w:tc>
          <w:tcPr>
            <w:tcW w:type="dxa" w:w="4320"/>
            <w:shd w:fill="F8FAFC"/>
            <w:tcMar>
              <w:top w:w="80" w:type="dxa"/>
              <w:bottom w:w="80" w:type="dxa"/>
              <w:left w:w="120" w:type="dxa"/>
              <w:right w:w="120" w:type="dxa"/>
            </w:tcMar>
            <w:vAlign w:val="center"/>
          </w:tcPr>
          <w:p>
            <w:pPr>
              <w:spacing w:before="0" w:after="0" w:line="276" w:lineRule="auto"/>
            </w:pPr>
            <w:r>
              <w:rPr>
                <w:rFonts w:ascii="Times New Roman" w:hAnsi="Times New Roman"/>
                <w:color w:val="1E293B"/>
                <w:sz w:val="21"/>
              </w:rPr>
              <w:t>(r+2, c, STANDING)</w:t>
            </w:r>
          </w:p>
        </w:tc>
      </w:tr>
      <w:tr>
        <w:tc>
          <w:tcPr>
            <w:tcW w:type="dxa" w:w="2592"/>
            <w:tcMar>
              <w:top w:w="80" w:type="dxa"/>
              <w:bottom w:w="80" w:type="dxa"/>
              <w:left w:w="120" w:type="dxa"/>
              <w:right w:w="120" w:type="dxa"/>
            </w:tcMar>
            <w:vAlign w:val="center"/>
          </w:tcPr>
          <w:p>
            <w:pPr>
              <w:spacing w:before="0" w:after="0" w:line="276" w:lineRule="auto"/>
            </w:pPr>
            <w:r>
              <w:rPr>
                <w:rFonts w:ascii="Times New Roman" w:hAnsi="Times New Roman"/>
                <w:color w:val="1E293B"/>
                <w:sz w:val="21"/>
              </w:rPr>
              <w:t>VERTICAL</w:t>
            </w:r>
          </w:p>
        </w:tc>
        <w:tc>
          <w:tcPr>
            <w:tcW w:type="dxa" w:w="2160"/>
            <w:tcMar>
              <w:top w:w="80" w:type="dxa"/>
              <w:bottom w:w="80" w:type="dxa"/>
              <w:left w:w="120" w:type="dxa"/>
              <w:right w:w="120" w:type="dxa"/>
            </w:tcMar>
            <w:vAlign w:val="center"/>
          </w:tcPr>
          <w:p>
            <w:pPr>
              <w:spacing w:before="0" w:after="0" w:line="276" w:lineRule="auto"/>
            </w:pPr>
            <w:r>
              <w:rPr>
                <w:rFonts w:ascii="Times New Roman" w:hAnsi="Times New Roman"/>
                <w:color w:val="1E293B"/>
                <w:sz w:val="21"/>
              </w:rPr>
              <w:t>LEFT</w:t>
            </w:r>
          </w:p>
        </w:tc>
        <w:tc>
          <w:tcPr>
            <w:tcW w:type="dxa" w:w="4320"/>
            <w:tcMar>
              <w:top w:w="80" w:type="dxa"/>
              <w:bottom w:w="80" w:type="dxa"/>
              <w:left w:w="120" w:type="dxa"/>
              <w:right w:w="120" w:type="dxa"/>
            </w:tcMar>
            <w:vAlign w:val="center"/>
          </w:tcPr>
          <w:p>
            <w:pPr>
              <w:spacing w:before="0" w:after="0" w:line="276" w:lineRule="auto"/>
            </w:pPr>
            <w:r>
              <w:rPr>
                <w:rFonts w:ascii="Times New Roman" w:hAnsi="Times New Roman"/>
                <w:color w:val="1E293B"/>
                <w:sz w:val="21"/>
              </w:rPr>
              <w:t>(r, c−1, VERTICAL)</w:t>
            </w:r>
          </w:p>
        </w:tc>
      </w:tr>
      <w:tr>
        <w:tc>
          <w:tcPr>
            <w:tcW w:type="dxa" w:w="2592"/>
            <w:shd w:fill="F8FAFC"/>
            <w:tcMar>
              <w:top w:w="80" w:type="dxa"/>
              <w:bottom w:w="80" w:type="dxa"/>
              <w:left w:w="120" w:type="dxa"/>
              <w:right w:w="120" w:type="dxa"/>
            </w:tcMar>
            <w:vAlign w:val="center"/>
          </w:tcPr>
          <w:p>
            <w:pPr>
              <w:spacing w:before="0" w:after="0" w:line="276" w:lineRule="auto"/>
            </w:pPr>
            <w:r>
              <w:rPr>
                <w:rFonts w:ascii="Times New Roman" w:hAnsi="Times New Roman"/>
                <w:color w:val="1E293B"/>
                <w:sz w:val="21"/>
              </w:rPr>
              <w:t>VERTICAL</w:t>
            </w:r>
          </w:p>
        </w:tc>
        <w:tc>
          <w:tcPr>
            <w:tcW w:type="dxa" w:w="2160"/>
            <w:shd w:fill="F8FAFC"/>
            <w:tcMar>
              <w:top w:w="80" w:type="dxa"/>
              <w:bottom w:w="80" w:type="dxa"/>
              <w:left w:w="120" w:type="dxa"/>
              <w:right w:w="120" w:type="dxa"/>
            </w:tcMar>
            <w:vAlign w:val="center"/>
          </w:tcPr>
          <w:p>
            <w:pPr>
              <w:spacing w:before="0" w:after="0" w:line="276" w:lineRule="auto"/>
            </w:pPr>
            <w:r>
              <w:rPr>
                <w:rFonts w:ascii="Times New Roman" w:hAnsi="Times New Roman"/>
                <w:color w:val="1E293B"/>
                <w:sz w:val="21"/>
              </w:rPr>
              <w:t>RIGHT</w:t>
            </w:r>
          </w:p>
        </w:tc>
        <w:tc>
          <w:tcPr>
            <w:tcW w:type="dxa" w:w="4320"/>
            <w:shd w:fill="F8FAFC"/>
            <w:tcMar>
              <w:top w:w="80" w:type="dxa"/>
              <w:bottom w:w="80" w:type="dxa"/>
              <w:left w:w="120" w:type="dxa"/>
              <w:right w:w="120" w:type="dxa"/>
            </w:tcMar>
            <w:vAlign w:val="center"/>
          </w:tcPr>
          <w:p>
            <w:pPr>
              <w:spacing w:before="0" w:after="0" w:line="276" w:lineRule="auto"/>
            </w:pPr>
            <w:r>
              <w:rPr>
                <w:rFonts w:ascii="Times New Roman" w:hAnsi="Times New Roman"/>
                <w:color w:val="1E293B"/>
                <w:sz w:val="21"/>
              </w:rPr>
              <w:t>(r, c+1, VERTICAL)</w:t>
            </w:r>
          </w:p>
        </w:tc>
      </w:tr>
    </w:tbl>
    <w:p>
      <w:pPr>
        <w:spacing w:before="0" w:after="120"/>
      </w:pPr>
    </w:p>
    <w:p>
      <w:pPr>
        <w:spacing w:before="0" w:after="80" w:line="288" w:lineRule="auto"/>
      </w:pPr>
      <w:r>
        <w:rPr>
          <w:rFonts w:ascii="Times New Roman" w:hAnsi="Times New Roman"/>
          <w:i w:val="0"/>
          <w:color w:val="1E293B"/>
          <w:sz w:val="24"/>
        </w:rPr>
        <w:t>Với tọa độ ô neo (r,c), kết quả của từng phép lăn được xác định như sau: Khối đang đứng sẽ ngã xuống và chiếm hai ô theo hướng lăn. Khối đang nằm sẽ đứng lên nếu lăn dọc theo chiều dài của nó; nếu lăn sang bên, khối giữ nguyên tư thế và dịch một ô.</w:t>
      </w:r>
    </w:p>
    <w:p>
      <w:pPr>
        <w:spacing w:before="0" w:after="80" w:line="288" w:lineRule="auto"/>
      </w:pPr>
      <w:r>
        <w:rPr>
          <w:rFonts w:ascii="Times New Roman" w:hAnsi="Times New Roman"/>
          <w:i w:val="0"/>
          <w:color w:val="1E293B"/>
          <w:sz w:val="24"/>
        </w:rPr>
        <w:t>Ví dụ, khối đang STANDING tại (1,1) thực hiện RIGHT sẽ chuyển thành HORIZONTAL, chiếm hai ô (1,2) và (1,3). Nếu tiếp tục RIGHT, khối đứng lên tại (1,4).</w:t>
      </w:r>
    </w:p>
    <w:p>
      <w:pPr>
        <w:keepNext/>
        <w:spacing w:before="200" w:after="60"/>
      </w:pPr>
      <w:r>
        <w:rPr>
          <w:rFonts w:ascii="Times New Roman" w:hAnsi="Times New Roman"/>
          <w:b/>
          <w:color w:val="1D4ED8"/>
          <w:sz w:val="26"/>
        </w:rPr>
        <w:t>2.3. Di chuyển và ghép khối khi tách đôi</w:t>
      </w:r>
    </w:p>
    <w:p>
      <w:pPr>
        <w:spacing w:before="0" w:after="80" w:line="288" w:lineRule="auto"/>
      </w:pPr>
      <w:r>
        <w:rPr>
          <w:rFonts w:ascii="Times New Roman" w:hAnsi="Times New Roman"/>
          <w:i w:val="0"/>
          <w:color w:val="1E293B"/>
          <w:sz w:val="24"/>
        </w:rPr>
        <w:t>Ở trạng thái SPLIT, mỗi hành động chỉ di chuyển một khối đơn sang ô liền kề. Thuộc tính active_cube xác định khối nhận lệnh hướng thông thường. Với hành động có tiền tố S, chương trình đổi active_cube trước rồi mới di chuyển.</w:t>
      </w:r>
    </w:p>
    <w:p>
      <w:pPr>
        <w:spacing w:before="0" w:after="80" w:line="288" w:lineRule="auto"/>
      </w:pPr>
      <w:r>
        <w:rPr>
          <w:rFonts w:ascii="Times New Roman" w:hAnsi="Times New Roman"/>
          <w:i w:val="0"/>
          <w:color w:val="1E293B"/>
          <w:sz w:val="24"/>
        </w:rPr>
        <w:t>Sau khi di chuyển, nếu hai khối đơn nằm sát cạnh nhau:</w:t>
      </w:r>
    </w:p>
    <w:p>
      <w:pPr>
        <w:pStyle w:val="ListBullet"/>
        <w:spacing w:before="0" w:after="60" w:line="288" w:lineRule="auto"/>
      </w:pPr>
      <w:r>
        <w:rPr>
          <w:rFonts w:ascii="Times New Roman" w:hAnsi="Times New Roman"/>
          <w:b/>
          <w:sz w:val="24"/>
        </w:rPr>
        <w:t xml:space="preserve">Cùng hàng và cạnh nhau: </w:t>
      </w:r>
      <w:r>
        <w:rPr>
          <w:rFonts w:ascii="Times New Roman" w:hAnsi="Times New Roman"/>
          <w:color w:val="1E293B"/>
          <w:sz w:val="24"/>
        </w:rPr>
        <w:t>ghép thành HORIZONTAL, lấy ô bên trái làm ô neo (r, min(c, c2)).</w:t>
      </w:r>
    </w:p>
    <w:p>
      <w:pPr>
        <w:pStyle w:val="ListBullet"/>
        <w:spacing w:before="0" w:after="60" w:line="288" w:lineRule="auto"/>
      </w:pPr>
      <w:r>
        <w:rPr>
          <w:rFonts w:ascii="Times New Roman" w:hAnsi="Times New Roman"/>
          <w:b/>
          <w:sz w:val="24"/>
        </w:rPr>
        <w:t xml:space="preserve">Cùng cột và cạnh nhau: </w:t>
      </w:r>
      <w:r>
        <w:rPr>
          <w:rFonts w:ascii="Times New Roman" w:hAnsi="Times New Roman"/>
          <w:color w:val="1E293B"/>
          <w:sz w:val="24"/>
        </w:rPr>
        <w:t>ghép thành VERTICAL, lấy ô phía trên làm ô neo (min(r, r2), c).</w:t>
      </w:r>
    </w:p>
    <w:p>
      <w:pPr>
        <w:spacing w:before="0" w:after="80" w:line="288" w:lineRule="auto"/>
      </w:pPr>
      <w:r>
        <w:rPr>
          <w:rFonts w:ascii="Times New Roman" w:hAnsi="Times New Roman"/>
          <w:i w:val="0"/>
          <w:color w:val="1E293B"/>
          <w:sz w:val="24"/>
        </w:rPr>
        <w:t>Khi ghép lại, r2 và c2 được đặt về −1, còn active_cube được đặt về 0, đưa bài toán trở về trạng thái khối nguyên vẹn thông thường.</w:t>
      </w:r>
    </w:p>
    <w:p>
      <w:pPr>
        <w:keepNext/>
        <w:spacing w:before="200" w:after="60"/>
      </w:pPr>
      <w:r>
        <w:rPr>
          <w:rFonts w:ascii="Times New Roman" w:hAnsi="Times New Roman"/>
          <w:b/>
          <w:color w:val="1D4ED8"/>
          <w:sz w:val="26"/>
        </w:rPr>
        <w:t>2.4. Kiểm tra tính hợp lệ và xử lý công tắc</w:t>
      </w:r>
    </w:p>
    <w:p>
      <w:pPr>
        <w:spacing w:before="0" w:after="80" w:line="288" w:lineRule="auto"/>
      </w:pPr>
      <w:r>
        <w:rPr>
          <w:rFonts w:ascii="Times New Roman" w:hAnsi="Times New Roman"/>
          <w:i w:val="0"/>
          <w:color w:val="1E293B"/>
          <w:sz w:val="24"/>
        </w:rPr>
        <w:t>Sau phép di chuyển, engine kiểm tra toàn bộ các ô mà khối chiếm. Nước đi không hợp lệ nếu có phần khối nằm ngoài bàn, trên ô trống (VOID = 0) hoặc cầu đóng (bridges[bridge_id] == False). Khối nguyên đứng thẳng trên gạch cam (FRAGILE = 2) cũng bị loại do gạch vỡ và khối rơi xuống vực; tuy nhiên, khối nằm và khối đơn có thể đi qua loại ô này an toàn.</w:t>
      </w:r>
    </w:p>
    <w:p>
      <w:pPr>
        <w:spacing w:before="0" w:after="80" w:line="288" w:lineRule="auto"/>
      </w:pPr>
      <w:r>
        <w:rPr>
          <w:rFonts w:ascii="Times New Roman" w:hAnsi="Times New Roman"/>
          <w:i w:val="0"/>
          <w:color w:val="1E293B"/>
          <w:sz w:val="24"/>
        </w:rPr>
        <w:t>Nếu vị trí mới hợp lệ, engine xử lý các công tắc vừa được nhấn (nếu có). Công tắc có thể thay đổi trạng thái cầu (toggle, open, close) hoặc tách và dịch chuyển khối tới hai vị trí định sẵn (SPLIT). Sau các hiệu ứng này, engine kiểm tra lại sàn đỡ. Vì vậy, một nước đi ban đầu được đỡ vẫn có thể không hợp lệ nếu công tắc vừa đóng cầu bên dưới khối.</w:t>
      </w:r>
    </w:p>
    <w:p>
      <w:pPr>
        <w:spacing w:before="0" w:after="80" w:line="288" w:lineRule="auto"/>
      </w:pPr>
      <w:r>
        <w:rPr>
          <w:rFonts w:ascii="Times New Roman" w:hAnsi="Times New Roman"/>
          <w:i w:val="0"/>
          <w:color w:val="1E293B"/>
          <w:sz w:val="24"/>
        </w:rPr>
        <w:t>Hàm apply_move() trả về trạng thái mới nếu nước đi hợp lệ, ngược lại trả về None. Hàm get_successors() chỉ cung cấp các cặp hành động và trạng thái kế tiếp hợp lệ cho thuật toán tìm kiếm, tự động cắt tỉa toàn bộ các nhánh rơi tự do khỏi không gian tìm kiếm.</w:t>
      </w:r>
    </w:p>
    <w:p>
      <w:pPr>
        <w:keepNext/>
        <w:spacing w:before="280" w:after="80"/>
      </w:pPr>
      <w:r>
        <w:rPr>
          <w:rFonts w:ascii="Times New Roman" w:hAnsi="Times New Roman"/>
          <w:b/>
          <w:color w:val="0F172A"/>
          <w:sz w:val="28"/>
        </w:rPr>
        <w:t>3. Trạng thái đích (Goal test) và hàm chi phí</w:t>
      </w:r>
    </w:p>
    <w:p>
      <w:pPr>
        <w:keepNext/>
        <w:spacing w:before="200" w:after="60"/>
      </w:pPr>
      <w:r>
        <w:rPr>
          <w:rFonts w:ascii="Times New Roman" w:hAnsi="Times New Roman"/>
          <w:b/>
          <w:color w:val="1D4ED8"/>
          <w:sz w:val="26"/>
        </w:rPr>
        <w:t>3.1. Trạng thái đích</w:t>
      </w:r>
    </w:p>
    <w:p>
      <w:pPr>
        <w:spacing w:before="0" w:after="80" w:line="288" w:lineRule="auto"/>
      </w:pPr>
      <w:r>
        <w:rPr>
          <w:rFonts w:ascii="Times New Roman" w:hAnsi="Times New Roman"/>
          <w:i w:val="0"/>
          <w:color w:val="1E293B"/>
          <w:sz w:val="24"/>
        </w:rPr>
        <w:t>Một trạng thái được xem là đích khi khối nguyên đứng thẳng trên ô GOAL. Điều kiện này được kiểm tra bằng hàm is_goal(state):</w:t>
      </w:r>
    </w:p>
    <w:tbl>
      <w:tblPr>
        <w:tblW w:type="auto" w:w="0"/>
        <w:jc w:val="center"/>
        <w:tblLook w:firstColumn="1" w:firstRow="1" w:lastColumn="0" w:lastRow="0" w:noHBand="0" w:noVBand="1" w:val="04A0"/>
        <w:tblBorders>
          <w:top w:val="single" w:sz="6" w:space="0" w:color="CBD5E1"/>
          <w:bottom w:val="single" w:sz="6" w:space="0" w:color="CBD5E1"/>
          <w:left w:val="none"/>
          <w:right w:val="none"/>
          <w:insideH w:val="single" w:sz="4" w:space="0" w:color="CBD5E1"/>
          <w:insideV w:val="none"/>
        </w:tblBorders>
      </w:tblPr>
      <w:tblGrid>
        <w:gridCol w:w="9071"/>
      </w:tblGrid>
      <w:tr>
        <w:tc>
          <w:tcPr>
            <w:tcW w:type="dxa" w:w="9071"/>
            <w:shd w:fill="F1F5F9"/>
            <w:tcMar>
              <w:top w:w="100" w:type="dxa"/>
              <w:bottom w:w="100" w:type="dxa"/>
              <w:left w:w="150" w:type="dxa"/>
              <w:right w:w="150" w:type="dxa"/>
            </w:tcMar>
          </w:tcPr>
          <w:p>
            <w:pPr>
              <w:spacing w:before="0" w:after="0" w:line="276" w:lineRule="auto"/>
            </w:pPr>
            <w:r>
              <w:rPr>
                <w:rFonts w:ascii="Consolas" w:hAnsi="Consolas"/>
                <w:color w:val="0F172A"/>
                <w:sz w:val="19"/>
              </w:rPr>
              <w:t>state.orientation == STANDING and grid[state.r][state.c] == GOAL</w:t>
            </w:r>
          </w:p>
        </w:tc>
      </w:tr>
    </w:tbl>
    <w:p>
      <w:pPr>
        <w:spacing w:before="0" w:after="80"/>
      </w:pPr>
    </w:p>
    <w:p>
      <w:pPr>
        <w:spacing w:before="0" w:after="80" w:line="288" w:lineRule="auto"/>
      </w:pPr>
      <w:r>
        <w:rPr>
          <w:rFonts w:ascii="Times New Roman" w:hAnsi="Times New Roman"/>
          <w:i w:val="0"/>
          <w:color w:val="1E293B"/>
          <w:sz w:val="24"/>
        </w:rPr>
        <w:t>Khối đang nằm ngang hoặc nằm dọc qua ô đích chưa được tính là thắng. Tương tự, một khối đơn ở trạng thái SPLIT nằm trên ô đích cũng không kích hoạt điều kiện thắng. Nếu trạng thái ban đầu đã thỏa mãn điều kiện đích, lời giải là danh sách hành động rỗng, có số bước và tổng chi phí bằng 0.</w:t>
      </w:r>
    </w:p>
    <w:p>
      <w:pPr>
        <w:keepNext/>
        <w:spacing w:before="200" w:after="60"/>
      </w:pPr>
      <w:r>
        <w:rPr>
          <w:rFonts w:ascii="Times New Roman" w:hAnsi="Times New Roman"/>
          <w:b/>
          <w:color w:val="1D4ED8"/>
          <w:sz w:val="26"/>
        </w:rPr>
        <w:t>3.2. Chi phí của một bước di chuyển</w:t>
      </w:r>
    </w:p>
    <w:p>
      <w:pPr>
        <w:spacing w:before="0" w:after="80" w:line="288" w:lineRule="auto"/>
      </w:pPr>
      <w:r>
        <w:rPr>
          <w:rFonts w:ascii="Times New Roman" w:hAnsi="Times New Roman"/>
          <w:i w:val="0"/>
          <w:color w:val="1E293B"/>
          <w:sz w:val="24"/>
        </w:rPr>
        <w:t>UCS và A* sử dụng cùng hàm chi phí cài đặt trong Src/solvers/costs.py:</w:t>
      </w:r>
    </w:p>
    <w:tbl>
      <w:tblPr>
        <w:tblW w:type="auto" w:w="0"/>
        <w:jc w:val="center"/>
        <w:tblLook w:firstColumn="1" w:firstRow="1" w:lastColumn="0" w:lastRow="0" w:noHBand="0" w:noVBand="1" w:val="04A0"/>
        <w:tblBorders>
          <w:top w:val="single" w:sz="6" w:space="0" w:color="CBD5E1"/>
          <w:bottom w:val="single" w:sz="6" w:space="0" w:color="CBD5E1"/>
          <w:left w:val="none"/>
          <w:right w:val="none"/>
          <w:insideH w:val="single" w:sz="4" w:space="0" w:color="CBD5E1"/>
          <w:insideV w:val="none"/>
        </w:tblBorders>
      </w:tblPr>
      <w:tblGrid>
        <w:gridCol w:w="9071"/>
      </w:tblGrid>
      <w:tr>
        <w:tc>
          <w:tcPr>
            <w:tcW w:type="dxa" w:w="9071"/>
            <w:shd w:fill="F1F5F9"/>
            <w:tcMar>
              <w:top w:w="100" w:type="dxa"/>
              <w:bottom w:w="100" w:type="dxa"/>
              <w:left w:w="150" w:type="dxa"/>
              <w:right w:w="150" w:type="dxa"/>
            </w:tcMar>
          </w:tcPr>
          <w:p>
            <w:pPr>
              <w:spacing w:before="0" w:after="0" w:line="276" w:lineRule="auto"/>
            </w:pPr>
            <w:r>
              <w:rPr>
                <w:rFonts w:ascii="Consolas" w:hAnsi="Consolas"/>
                <w:color w:val="0F172A"/>
                <w:sz w:val="19"/>
              </w:rPr>
              <w:t>c(s, a, s′) = 1.0 + 0.5 × N_fragile(s′)</w:t>
            </w:r>
          </w:p>
        </w:tc>
      </w:tr>
    </w:tbl>
    <w:p>
      <w:pPr>
        <w:spacing w:before="0" w:after="80"/>
      </w:pPr>
    </w:p>
    <w:p>
      <w:pPr>
        <w:spacing w:before="0" w:after="80" w:line="288" w:lineRule="auto"/>
      </w:pPr>
      <w:r>
        <w:rPr>
          <w:rFonts w:ascii="Times New Roman" w:hAnsi="Times New Roman"/>
          <w:i w:val="0"/>
          <w:color w:val="1E293B"/>
          <w:sz w:val="24"/>
        </w:rPr>
        <w:t>Trong đó:</w:t>
      </w:r>
    </w:p>
    <w:p>
      <w:pPr>
        <w:pStyle w:val="ListBullet"/>
        <w:spacing w:before="0" w:after="60" w:line="288" w:lineRule="auto"/>
      </w:pPr>
      <w:r>
        <w:rPr>
          <w:rFonts w:ascii="Times New Roman" w:hAnsi="Times New Roman"/>
          <w:b/>
          <w:sz w:val="24"/>
        </w:rPr>
        <w:t xml:space="preserve">s: </w:t>
      </w:r>
      <w:r>
        <w:rPr>
          <w:rFonts w:ascii="Times New Roman" w:hAnsi="Times New Roman"/>
          <w:color w:val="1E293B"/>
          <w:sz w:val="24"/>
        </w:rPr>
        <w:t>Trạng thái trước khi thực hiện hành động di chuyển.</w:t>
      </w:r>
    </w:p>
    <w:p>
      <w:pPr>
        <w:pStyle w:val="ListBullet"/>
        <w:spacing w:before="0" w:after="60" w:line="288" w:lineRule="auto"/>
      </w:pPr>
      <w:r>
        <w:rPr>
          <w:rFonts w:ascii="Times New Roman" w:hAnsi="Times New Roman"/>
          <w:b/>
          <w:sz w:val="24"/>
        </w:rPr>
        <w:t xml:space="preserve">a: </w:t>
      </w:r>
      <w:r>
        <w:rPr>
          <w:rFonts w:ascii="Times New Roman" w:hAnsi="Times New Roman"/>
          <w:color w:val="1E293B"/>
          <w:sz w:val="24"/>
        </w:rPr>
        <w:t>Hành động di chuyển được lựa chọn.</w:t>
      </w:r>
    </w:p>
    <w:p>
      <w:pPr>
        <w:pStyle w:val="ListBullet"/>
        <w:spacing w:before="0" w:after="60" w:line="288" w:lineRule="auto"/>
      </w:pPr>
      <w:r>
        <w:rPr>
          <w:rFonts w:ascii="Times New Roman" w:hAnsi="Times New Roman"/>
          <w:b/>
          <w:sz w:val="24"/>
        </w:rPr>
        <w:t xml:space="preserve">s′: </w:t>
      </w:r>
      <w:r>
        <w:rPr>
          <w:rFonts w:ascii="Times New Roman" w:hAnsi="Times New Roman"/>
          <w:color w:val="1E293B"/>
          <w:sz w:val="24"/>
        </w:rPr>
        <w:t>Trạng thái hợp lệ sau khi di chuyển và xử lý xong các hiệu ứng công tắc.</w:t>
      </w:r>
    </w:p>
    <w:p>
      <w:pPr>
        <w:pStyle w:val="ListBullet"/>
        <w:spacing w:before="0" w:after="60" w:line="288" w:lineRule="auto"/>
      </w:pPr>
      <w:r>
        <w:rPr>
          <w:rFonts w:ascii="Times New Roman" w:hAnsi="Times New Roman"/>
          <w:b/>
          <w:sz w:val="24"/>
        </w:rPr>
        <w:t xml:space="preserve">N_fragile(s′): </w:t>
      </w:r>
      <w:r>
        <w:rPr>
          <w:rFonts w:ascii="Times New Roman" w:hAnsi="Times New Roman"/>
          <w:color w:val="1E293B"/>
          <w:sz w:val="24"/>
        </w:rPr>
        <w:t>Số ô gạch cam mà khối chiếm giữ tại trạng thái s′.</w:t>
      </w:r>
    </w:p>
    <w:p>
      <w:pPr>
        <w:spacing w:before="0" w:after="80" w:line="288" w:lineRule="auto"/>
      </w:pPr>
      <w:r>
        <w:rPr>
          <w:rFonts w:ascii="Times New Roman" w:hAnsi="Times New Roman"/>
          <w:i/>
          <w:color w:val="1E293B"/>
          <w:sz w:val="24"/>
        </w:rPr>
        <w:t>Bảng 4: Chi phí ô gạch cam</w:t>
      </w:r>
    </w:p>
    <w:tbl>
      <w:tblPr>
        <w:tblW w:type="auto" w:w="0"/>
        <w:jc w:val="center"/>
        <w:tblLook w:firstColumn="1" w:firstRow="1" w:lastColumn="0" w:lastRow="0" w:noHBand="0" w:noVBand="1" w:val="04A0"/>
        <w:tblBorders>
          <w:top w:val="single" w:sz="6" w:space="0" w:color="CBD5E1"/>
          <w:bottom w:val="single" w:sz="6" w:space="0" w:color="CBD5E1"/>
          <w:left w:val="none"/>
          <w:right w:val="none"/>
          <w:insideH w:val="single" w:sz="4" w:space="0" w:color="E2E8F0"/>
          <w:insideV w:val="none"/>
        </w:tblBorders>
      </w:tblPr>
      <w:tblGrid>
        <w:gridCol w:w="4535"/>
        <w:gridCol w:w="4535"/>
      </w:tblGrid>
      <w:tr>
        <w:tc>
          <w:tcPr>
            <w:tcW w:type="dxa" w:w="4608"/>
            <w:shd w:fill="E2E8F0"/>
            <w:tcMar>
              <w:top w:w="100" w:type="dxa"/>
              <w:bottom w:w="100" w:type="dxa"/>
              <w:left w:w="120" w:type="dxa"/>
              <w:right w:w="120" w:type="dxa"/>
            </w:tcMar>
            <w:vAlign w:val="center"/>
          </w:tcPr>
          <w:p>
            <w:pPr>
              <w:spacing w:before="0" w:after="0" w:line="276" w:lineRule="auto"/>
            </w:pPr>
            <w:r>
              <w:rPr>
                <w:rFonts w:ascii="Times New Roman" w:hAnsi="Times New Roman"/>
                <w:b/>
                <w:color w:val="0F172A"/>
                <w:sz w:val="22"/>
              </w:rPr>
              <w:t>Số ô gạch cam bị chiếm ở trạng thái đến</w:t>
            </w:r>
          </w:p>
        </w:tc>
        <w:tc>
          <w:tcPr>
            <w:tcW w:type="dxa" w:w="4464"/>
            <w:shd w:fill="E2E8F0"/>
            <w:tcMar>
              <w:top w:w="100" w:type="dxa"/>
              <w:bottom w:w="100" w:type="dxa"/>
              <w:left w:w="120" w:type="dxa"/>
              <w:right w:w="120" w:type="dxa"/>
            </w:tcMar>
            <w:vAlign w:val="center"/>
          </w:tcPr>
          <w:p>
            <w:pPr>
              <w:spacing w:before="0" w:after="0" w:line="276" w:lineRule="auto"/>
            </w:pPr>
            <w:r>
              <w:rPr>
                <w:rFonts w:ascii="Times New Roman" w:hAnsi="Times New Roman"/>
                <w:b/>
                <w:color w:val="0F172A"/>
                <w:sz w:val="22"/>
              </w:rPr>
              <w:t>Chi phí bước đi</w:t>
            </w:r>
          </w:p>
        </w:tc>
      </w:tr>
      <w:tr>
        <w:tc>
          <w:tcPr>
            <w:tcW w:type="dxa" w:w="4608"/>
            <w:tcMar>
              <w:top w:w="80" w:type="dxa"/>
              <w:bottom w:w="80" w:type="dxa"/>
              <w:left w:w="120" w:type="dxa"/>
              <w:right w:w="120" w:type="dxa"/>
            </w:tcMar>
            <w:vAlign w:val="center"/>
          </w:tcPr>
          <w:p>
            <w:pPr>
              <w:spacing w:before="0" w:after="0" w:line="276" w:lineRule="auto"/>
            </w:pPr>
            <w:r>
              <w:rPr>
                <w:rFonts w:ascii="Times New Roman" w:hAnsi="Times New Roman"/>
                <w:color w:val="1E293B"/>
                <w:sz w:val="21"/>
              </w:rPr>
              <w:t>0 ô gạch cam</w:t>
            </w:r>
          </w:p>
        </w:tc>
        <w:tc>
          <w:tcPr>
            <w:tcW w:type="dxa" w:w="4464"/>
            <w:tcMar>
              <w:top w:w="80" w:type="dxa"/>
              <w:bottom w:w="80" w:type="dxa"/>
              <w:left w:w="120" w:type="dxa"/>
              <w:right w:w="120" w:type="dxa"/>
            </w:tcMar>
            <w:vAlign w:val="center"/>
          </w:tcPr>
          <w:p>
            <w:pPr>
              <w:spacing w:before="0" w:after="0" w:line="276" w:lineRule="auto"/>
            </w:pPr>
            <w:r>
              <w:rPr>
                <w:rFonts w:ascii="Times New Roman" w:hAnsi="Times New Roman"/>
                <w:color w:val="1E293B"/>
                <w:sz w:val="21"/>
              </w:rPr>
              <w:t>1.0</w:t>
            </w:r>
          </w:p>
        </w:tc>
      </w:tr>
      <w:tr>
        <w:tc>
          <w:tcPr>
            <w:tcW w:type="dxa" w:w="4608"/>
            <w:shd w:fill="F8FAFC"/>
            <w:tcMar>
              <w:top w:w="80" w:type="dxa"/>
              <w:bottom w:w="80" w:type="dxa"/>
              <w:left w:w="120" w:type="dxa"/>
              <w:right w:w="120" w:type="dxa"/>
            </w:tcMar>
            <w:vAlign w:val="center"/>
          </w:tcPr>
          <w:p>
            <w:pPr>
              <w:spacing w:before="0" w:after="0" w:line="276" w:lineRule="auto"/>
            </w:pPr>
            <w:r>
              <w:rPr>
                <w:rFonts w:ascii="Times New Roman" w:hAnsi="Times New Roman"/>
                <w:color w:val="1E293B"/>
                <w:sz w:val="21"/>
              </w:rPr>
              <w:t>1 ô gạch cam</w:t>
            </w:r>
          </w:p>
        </w:tc>
        <w:tc>
          <w:tcPr>
            <w:tcW w:type="dxa" w:w="4464"/>
            <w:shd w:fill="F8FAFC"/>
            <w:tcMar>
              <w:top w:w="80" w:type="dxa"/>
              <w:bottom w:w="80" w:type="dxa"/>
              <w:left w:w="120" w:type="dxa"/>
              <w:right w:w="120" w:type="dxa"/>
            </w:tcMar>
            <w:vAlign w:val="center"/>
          </w:tcPr>
          <w:p>
            <w:pPr>
              <w:spacing w:before="0" w:after="0" w:line="276" w:lineRule="auto"/>
            </w:pPr>
            <w:r>
              <w:rPr>
                <w:rFonts w:ascii="Times New Roman" w:hAnsi="Times New Roman"/>
                <w:color w:val="1E293B"/>
                <w:sz w:val="21"/>
              </w:rPr>
              <w:t>1.5</w:t>
            </w:r>
          </w:p>
        </w:tc>
      </w:tr>
      <w:tr>
        <w:tc>
          <w:tcPr>
            <w:tcW w:type="dxa" w:w="4608"/>
            <w:tcMar>
              <w:top w:w="80" w:type="dxa"/>
              <w:bottom w:w="80" w:type="dxa"/>
              <w:left w:w="120" w:type="dxa"/>
              <w:right w:w="120" w:type="dxa"/>
            </w:tcMar>
            <w:vAlign w:val="center"/>
          </w:tcPr>
          <w:p>
            <w:pPr>
              <w:spacing w:before="0" w:after="0" w:line="276" w:lineRule="auto"/>
            </w:pPr>
            <w:r>
              <w:rPr>
                <w:rFonts w:ascii="Times New Roman" w:hAnsi="Times New Roman"/>
                <w:color w:val="1E293B"/>
                <w:sz w:val="21"/>
              </w:rPr>
              <w:t>2 ô gạch cam</w:t>
            </w:r>
          </w:p>
        </w:tc>
        <w:tc>
          <w:tcPr>
            <w:tcW w:type="dxa" w:w="4464"/>
            <w:tcMar>
              <w:top w:w="80" w:type="dxa"/>
              <w:bottom w:w="80" w:type="dxa"/>
              <w:left w:w="120" w:type="dxa"/>
              <w:right w:w="120" w:type="dxa"/>
            </w:tcMar>
            <w:vAlign w:val="center"/>
          </w:tcPr>
          <w:p>
            <w:pPr>
              <w:spacing w:before="0" w:after="0" w:line="276" w:lineRule="auto"/>
            </w:pPr>
            <w:r>
              <w:rPr>
                <w:rFonts w:ascii="Times New Roman" w:hAnsi="Times New Roman"/>
                <w:color w:val="1E293B"/>
                <w:sz w:val="21"/>
              </w:rPr>
              <w:t>2.0</w:t>
            </w:r>
          </w:p>
        </w:tc>
      </w:tr>
    </w:tbl>
    <w:p>
      <w:pPr>
        <w:spacing w:before="0" w:after="120"/>
      </w:pPr>
    </w:p>
    <w:p>
      <w:pPr>
        <w:spacing w:before="0" w:after="80" w:line="288" w:lineRule="auto"/>
      </w:pPr>
      <w:r>
        <w:rPr>
          <w:rFonts w:ascii="Times New Roman" w:hAnsi="Times New Roman"/>
          <w:i w:val="0"/>
          <w:color w:val="1E293B"/>
          <w:sz w:val="24"/>
        </w:rPr>
        <w:t>Chi phí cơ bản 1.0 thể hiện một bước di chuyển. Phần cộng thêm 0.5 cho mỗi ô gạch cam thể hiện ưu tiên hạn chế đi qua loại ô này để tăng độ an toàn. Khi SPLIT, số ô gạch cam được tính trên vị trí của cả hai khối đơn, kể cả khối không di chuyển trong bước đó.</w:t>
      </w:r>
    </w:p>
    <w:p>
      <w:pPr>
        <w:spacing w:before="0" w:after="80" w:line="288" w:lineRule="auto"/>
      </w:pPr>
      <w:r>
        <w:rPr>
          <w:rFonts w:ascii="Times New Roman" w:hAnsi="Times New Roman"/>
          <w:i w:val="0"/>
          <w:color w:val="1E293B"/>
          <w:sz w:val="24"/>
        </w:rPr>
        <w:t>Hàm chi phí chỉ được áp dụng cho các nước đi hợp lệ. Những nước làm khối rơi hoặc làm khối nguyên đứng trên gạch cam đã bị engine loại khỏi danh sách trạng thái kế tiếp.</w:t>
      </w:r>
    </w:p>
    <w:p>
      <w:pPr>
        <w:keepNext/>
        <w:spacing w:before="200" w:after="60"/>
      </w:pPr>
      <w:r>
        <w:rPr>
          <w:rFonts w:ascii="Times New Roman" w:hAnsi="Times New Roman"/>
          <w:b/>
          <w:color w:val="1D4ED8"/>
          <w:sz w:val="26"/>
        </w:rPr>
        <w:t>3.3. Tổng chi phí của lời giải</w:t>
      </w:r>
    </w:p>
    <w:p>
      <w:pPr>
        <w:spacing w:before="0" w:after="80" w:line="288" w:lineRule="auto"/>
      </w:pPr>
      <w:r>
        <w:rPr>
          <w:rFonts w:ascii="Times New Roman" w:hAnsi="Times New Roman"/>
          <w:i w:val="0"/>
          <w:color w:val="1E293B"/>
          <w:sz w:val="24"/>
        </w:rPr>
        <w:t>Tổng chi phí của một đường đi bằng tổng chi phí các bước trên đường đi đó:</w:t>
      </w:r>
    </w:p>
    <w:tbl>
      <w:tblPr>
        <w:tblW w:type="auto" w:w="0"/>
        <w:jc w:val="center"/>
        <w:tblLook w:firstColumn="1" w:firstRow="1" w:lastColumn="0" w:lastRow="0" w:noHBand="0" w:noVBand="1" w:val="04A0"/>
        <w:tblBorders>
          <w:top w:val="single" w:sz="6" w:space="0" w:color="CBD5E1"/>
          <w:bottom w:val="single" w:sz="6" w:space="0" w:color="CBD5E1"/>
          <w:left w:val="none"/>
          <w:right w:val="none"/>
          <w:insideH w:val="single" w:sz="4" w:space="0" w:color="CBD5E1"/>
          <w:insideV w:val="none"/>
        </w:tblBorders>
      </w:tblPr>
      <w:tblGrid>
        <w:gridCol w:w="9071"/>
      </w:tblGrid>
      <w:tr>
        <w:tc>
          <w:tcPr>
            <w:tcW w:type="dxa" w:w="9071"/>
            <w:shd w:fill="F1F5F9"/>
            <w:tcMar>
              <w:top w:w="100" w:type="dxa"/>
              <w:bottom w:w="100" w:type="dxa"/>
              <w:left w:w="150" w:type="dxa"/>
              <w:right w:w="150" w:type="dxa"/>
            </w:tcMar>
          </w:tcPr>
          <w:p>
            <w:pPr>
              <w:spacing w:before="0" w:after="0" w:line="276" w:lineRule="auto"/>
            </w:pPr>
            <w:r>
              <w:rPr>
                <w:rFonts w:ascii="Consolas" w:hAnsi="Consolas"/>
                <w:color w:val="0F172A"/>
                <w:sz w:val="19"/>
              </w:rPr>
              <w:t>g(s_n) = c(s_0, a_0, s_1) + c(s_1, a_1, s_2) + … + c(s_{n-1}, a_{n-1}, s_n)</w:t>
            </w:r>
          </w:p>
        </w:tc>
      </w:tr>
    </w:tbl>
    <w:p>
      <w:pPr>
        <w:spacing w:before="0" w:after="80"/>
      </w:pPr>
    </w:p>
    <w:p>
      <w:pPr>
        <w:spacing w:before="0" w:after="80" w:line="288" w:lineRule="auto"/>
      </w:pPr>
      <w:r>
        <w:rPr>
          <w:rFonts w:ascii="Times New Roman" w:hAnsi="Times New Roman"/>
          <w:i w:val="0"/>
          <w:color w:val="1E293B"/>
          <w:sz w:val="24"/>
        </w:rPr>
        <w:t>Do chi phí từng bước có thể khác nhau, lời giải ít bước nhất chưa chắc có tổng chi phí nhỏ nhất. Một đường đi dài hơn vẫn có thể rẻ hơn nếu tránh được đủ số lần chiếm ô gạch cam.</w:t>
      </w:r>
    </w:p>
    <w:p>
      <w:pPr>
        <w:spacing w:before="0" w:after="80" w:line="288" w:lineRule="auto"/>
      </w:pPr>
      <w:r>
        <w:rPr>
          <w:rFonts w:ascii="Times New Roman" w:hAnsi="Times New Roman"/>
          <w:i w:val="0"/>
          <w:color w:val="1E293B"/>
          <w:sz w:val="24"/>
        </w:rPr>
        <w:t>BFS tìm lời giải có ít hành động nhất, còn DFS tìm một lời giải theo thứ tự duyệt và không bảo đảm tối ưu. UCS và A* sử dụng tổng chi phí có trọng số trên để đánh giá đường đi.</w:t>
      </w:r>
    </w:p>
    <w:p>
      <w:pPr>
        <w:spacing w:before="0" w:after="80" w:line="288" w:lineRule="auto"/>
      </w:pPr>
      <w:r>
        <w:rPr>
          <w:rFonts w:ascii="Times New Roman" w:hAnsi="Times New Roman"/>
          <w:i w:val="0"/>
          <w:color w:val="1E293B"/>
          <w:sz w:val="24"/>
        </w:rPr>
        <w:t>Trong kết quả trả về của chương trình, total_cost của BFS/DFS là số hành động, còn của UCS/A* là tổng chi phí có trọng số. Vì vậy, khi so sánh chi phí lời giải giữa bốn thuật toán, cần tính lại các đường đi bằng cùng hàm chi phí, công cụ thực nghiệm lưu giá trị này trong cột path_cost.</w:t>
      </w:r>
    </w:p>
    <w:p>
      <w:pPr>
        <w:keepNext/>
        <w:spacing w:before="280" w:after="80"/>
      </w:pPr>
      <w:r>
        <w:rPr>
          <w:rFonts w:ascii="Times New Roman" w:hAnsi="Times New Roman"/>
          <w:b/>
          <w:color w:val="0F172A"/>
          <w:sz w:val="28"/>
        </w:rPr>
        <w:t>4. Bảng đối soát tiêu chí kỹ thuật bàn giao N02</w:t>
      </w:r>
    </w:p>
    <w:tbl>
      <w:tblPr>
        <w:tblW w:type="auto" w:w="0"/>
        <w:jc w:val="center"/>
        <w:tblLook w:firstColumn="1" w:firstRow="1" w:lastColumn="0" w:lastRow="0" w:noHBand="0" w:noVBand="1" w:val="04A0"/>
        <w:tblBorders>
          <w:top w:val="single" w:sz="6" w:space="0" w:color="CBD5E1"/>
          <w:bottom w:val="single" w:sz="6" w:space="0" w:color="CBD5E1"/>
          <w:left w:val="none"/>
          <w:right w:val="none"/>
          <w:insideH w:val="single" w:sz="4" w:space="0" w:color="E2E8F0"/>
          <w:insideV w:val="none"/>
        </w:tblBorders>
      </w:tblPr>
      <w:tblGrid>
        <w:gridCol w:w="2268"/>
        <w:gridCol w:w="2268"/>
        <w:gridCol w:w="2268"/>
        <w:gridCol w:w="2268"/>
      </w:tblGrid>
      <w:tr>
        <w:tc>
          <w:tcPr>
            <w:tcW w:type="dxa" w:w="3168"/>
            <w:shd w:fill="E2E8F0"/>
            <w:tcMar>
              <w:top w:w="100" w:type="dxa"/>
              <w:bottom w:w="100" w:type="dxa"/>
              <w:left w:w="120" w:type="dxa"/>
              <w:right w:w="120" w:type="dxa"/>
            </w:tcMar>
            <w:vAlign w:val="center"/>
          </w:tcPr>
          <w:p>
            <w:pPr>
              <w:spacing w:before="0" w:after="0" w:line="276" w:lineRule="auto"/>
            </w:pPr>
            <w:r>
              <w:rPr>
                <w:rFonts w:ascii="Times New Roman" w:hAnsi="Times New Roman"/>
                <w:b/>
                <w:color w:val="0F172A"/>
                <w:sz w:val="22"/>
              </w:rPr>
              <w:t>Hạng mục đối soát</w:t>
            </w:r>
          </w:p>
        </w:tc>
        <w:tc>
          <w:tcPr>
            <w:tcW w:type="dxa" w:w="2304"/>
            <w:shd w:fill="E2E8F0"/>
            <w:tcMar>
              <w:top w:w="100" w:type="dxa"/>
              <w:bottom w:w="100" w:type="dxa"/>
              <w:left w:w="120" w:type="dxa"/>
              <w:right w:w="120" w:type="dxa"/>
            </w:tcMar>
            <w:vAlign w:val="center"/>
          </w:tcPr>
          <w:p>
            <w:pPr>
              <w:spacing w:before="0" w:after="0" w:line="276" w:lineRule="auto"/>
            </w:pPr>
            <w:r>
              <w:rPr>
                <w:rFonts w:ascii="Times New Roman" w:hAnsi="Times New Roman"/>
                <w:b/>
                <w:color w:val="0F172A"/>
                <w:sz w:val="22"/>
              </w:rPr>
              <w:t>Tệp mã nguồn</w:t>
            </w:r>
          </w:p>
        </w:tc>
        <w:tc>
          <w:tcPr>
            <w:tcW w:type="dxa" w:w="1440"/>
            <w:shd w:fill="E2E8F0"/>
            <w:tcMar>
              <w:top w:w="100" w:type="dxa"/>
              <w:bottom w:w="100" w:type="dxa"/>
              <w:left w:w="120" w:type="dxa"/>
              <w:right w:w="120" w:type="dxa"/>
            </w:tcMar>
            <w:vAlign w:val="center"/>
          </w:tcPr>
          <w:p>
            <w:pPr>
              <w:spacing w:before="0" w:after="0" w:line="276" w:lineRule="auto"/>
            </w:pPr>
            <w:r>
              <w:rPr>
                <w:rFonts w:ascii="Times New Roman" w:hAnsi="Times New Roman"/>
                <w:b/>
                <w:color w:val="0F172A"/>
                <w:sz w:val="22"/>
              </w:rPr>
              <w:t>Trạng thái</w:t>
            </w:r>
          </w:p>
        </w:tc>
        <w:tc>
          <w:tcPr>
            <w:tcW w:type="dxa" w:w="2160"/>
            <w:shd w:fill="E2E8F0"/>
            <w:tcMar>
              <w:top w:w="100" w:type="dxa"/>
              <w:bottom w:w="100" w:type="dxa"/>
              <w:left w:w="120" w:type="dxa"/>
              <w:right w:w="120" w:type="dxa"/>
            </w:tcMar>
            <w:vAlign w:val="center"/>
          </w:tcPr>
          <w:p>
            <w:pPr>
              <w:spacing w:before="0" w:after="0" w:line="276" w:lineRule="auto"/>
            </w:pPr>
            <w:r>
              <w:rPr>
                <w:rFonts w:ascii="Times New Roman" w:hAnsi="Times New Roman"/>
                <w:b/>
                <w:color w:val="0F172A"/>
                <w:sz w:val="22"/>
              </w:rPr>
              <w:t>Thành viên xác nhận</w:t>
            </w:r>
          </w:p>
        </w:tc>
      </w:tr>
      <w:tr>
        <w:tc>
          <w:tcPr>
            <w:tcW w:type="dxa" w:w="3168"/>
            <w:tcMar>
              <w:top w:w="80" w:type="dxa"/>
              <w:bottom w:w="80" w:type="dxa"/>
              <w:left w:w="120" w:type="dxa"/>
              <w:right w:w="120" w:type="dxa"/>
            </w:tcMar>
            <w:vAlign w:val="center"/>
          </w:tcPr>
          <w:p>
            <w:pPr>
              <w:spacing w:before="0" w:after="0" w:line="276" w:lineRule="auto"/>
            </w:pPr>
            <w:r>
              <w:rPr>
                <w:rFonts w:ascii="Times New Roman" w:hAnsi="Times New Roman"/>
                <w:color w:val="1E293B"/>
                <w:sz w:val="21"/>
              </w:rPr>
              <w:t>Cấu trúc State, hash, immutability, bridge tuple</w:t>
            </w:r>
          </w:p>
        </w:tc>
        <w:tc>
          <w:tcPr>
            <w:tcW w:type="dxa" w:w="2304"/>
            <w:tcMar>
              <w:top w:w="80" w:type="dxa"/>
              <w:bottom w:w="80" w:type="dxa"/>
              <w:left w:w="120" w:type="dxa"/>
              <w:right w:w="120" w:type="dxa"/>
            </w:tcMar>
            <w:vAlign w:val="center"/>
          </w:tcPr>
          <w:p>
            <w:pPr>
              <w:spacing w:before="0" w:after="0" w:line="276" w:lineRule="auto"/>
            </w:pPr>
            <w:r>
              <w:rPr>
                <w:rFonts w:ascii="Times New Roman" w:hAnsi="Times New Roman"/>
                <w:color w:val="1E293B"/>
                <w:sz w:val="21"/>
              </w:rPr>
              <w:t>Src/core/board.py</w:t>
            </w:r>
          </w:p>
        </w:tc>
        <w:tc>
          <w:tcPr>
            <w:tcW w:type="dxa" w:w="1440"/>
            <w:tcMar>
              <w:top w:w="80" w:type="dxa"/>
              <w:bottom w:w="80" w:type="dxa"/>
              <w:left w:w="120" w:type="dxa"/>
              <w:right w:w="120" w:type="dxa"/>
            </w:tcMar>
            <w:vAlign w:val="center"/>
          </w:tcPr>
          <w:p>
            <w:pPr>
              <w:spacing w:before="0" w:after="0" w:line="276" w:lineRule="auto"/>
            </w:pPr>
            <w:r>
              <w:rPr>
                <w:rFonts w:ascii="Times New Roman" w:hAnsi="Times New Roman"/>
                <w:color w:val="1E293B"/>
                <w:sz w:val="21"/>
              </w:rPr>
              <w:t>Khớp 100%</w:t>
            </w:r>
          </w:p>
        </w:tc>
        <w:tc>
          <w:tcPr>
            <w:tcW w:type="dxa" w:w="2160"/>
            <w:tcMar>
              <w:top w:w="80" w:type="dxa"/>
              <w:bottom w:w="80" w:type="dxa"/>
              <w:left w:w="120" w:type="dxa"/>
              <w:right w:w="120" w:type="dxa"/>
            </w:tcMar>
            <w:vAlign w:val="center"/>
          </w:tcPr>
          <w:p>
            <w:pPr>
              <w:spacing w:before="0" w:after="0" w:line="276" w:lineRule="auto"/>
            </w:pPr>
            <w:r>
              <w:rPr>
                <w:rFonts w:ascii="Times New Roman" w:hAnsi="Times New Roman"/>
                <w:color w:val="1E293B"/>
                <w:sz w:val="21"/>
              </w:rPr>
              <w:t>Phan Ngọc Thức (Engine)</w:t>
            </w:r>
          </w:p>
        </w:tc>
      </w:tr>
      <w:tr>
        <w:tc>
          <w:tcPr>
            <w:tcW w:type="dxa" w:w="3168"/>
            <w:shd w:fill="F8FAFC"/>
            <w:tcMar>
              <w:top w:w="80" w:type="dxa"/>
              <w:bottom w:w="80" w:type="dxa"/>
              <w:left w:w="120" w:type="dxa"/>
              <w:right w:w="120" w:type="dxa"/>
            </w:tcMar>
            <w:vAlign w:val="center"/>
          </w:tcPr>
          <w:p>
            <w:pPr>
              <w:spacing w:before="0" w:after="0" w:line="276" w:lineRule="auto"/>
            </w:pPr>
            <w:r>
              <w:rPr>
                <w:rFonts w:ascii="Times New Roman" w:hAnsi="Times New Roman"/>
                <w:color w:val="1E293B"/>
                <w:sz w:val="21"/>
              </w:rPr>
              <w:t>Tập 8 hành động tìm kiếm (UP, DOWN, LEFT, RIGHT, SUP, SDOWN, SLEFT, SRIGHT)</w:t>
            </w:r>
          </w:p>
        </w:tc>
        <w:tc>
          <w:tcPr>
            <w:tcW w:type="dxa" w:w="2304"/>
            <w:shd w:fill="F8FAFC"/>
            <w:tcMar>
              <w:top w:w="80" w:type="dxa"/>
              <w:bottom w:w="80" w:type="dxa"/>
              <w:left w:w="120" w:type="dxa"/>
              <w:right w:w="120" w:type="dxa"/>
            </w:tcMar>
            <w:vAlign w:val="center"/>
          </w:tcPr>
          <w:p>
            <w:pPr>
              <w:spacing w:before="0" w:after="0" w:line="276" w:lineRule="auto"/>
            </w:pPr>
            <w:r>
              <w:rPr>
                <w:rFonts w:ascii="Times New Roman" w:hAnsi="Times New Roman"/>
                <w:color w:val="1E293B"/>
                <w:sz w:val="21"/>
              </w:rPr>
              <w:t>Src/core/board.py</w:t>
            </w:r>
          </w:p>
        </w:tc>
        <w:tc>
          <w:tcPr>
            <w:tcW w:type="dxa" w:w="1440"/>
            <w:shd w:fill="F8FAFC"/>
            <w:tcMar>
              <w:top w:w="80" w:type="dxa"/>
              <w:bottom w:w="80" w:type="dxa"/>
              <w:left w:w="120" w:type="dxa"/>
              <w:right w:w="120" w:type="dxa"/>
            </w:tcMar>
            <w:vAlign w:val="center"/>
          </w:tcPr>
          <w:p>
            <w:pPr>
              <w:spacing w:before="0" w:after="0" w:line="276" w:lineRule="auto"/>
            </w:pPr>
            <w:r>
              <w:rPr>
                <w:rFonts w:ascii="Times New Roman" w:hAnsi="Times New Roman"/>
                <w:color w:val="1E293B"/>
                <w:sz w:val="21"/>
              </w:rPr>
              <w:t>Khớp 100%</w:t>
            </w:r>
          </w:p>
        </w:tc>
        <w:tc>
          <w:tcPr>
            <w:tcW w:type="dxa" w:w="2160"/>
            <w:shd w:fill="F8FAFC"/>
            <w:tcMar>
              <w:top w:w="80" w:type="dxa"/>
              <w:bottom w:w="80" w:type="dxa"/>
              <w:left w:w="120" w:type="dxa"/>
              <w:right w:w="120" w:type="dxa"/>
            </w:tcMar>
            <w:vAlign w:val="center"/>
          </w:tcPr>
          <w:p>
            <w:pPr>
              <w:spacing w:before="0" w:after="0" w:line="276" w:lineRule="auto"/>
            </w:pPr>
            <w:r>
              <w:rPr>
                <w:rFonts w:ascii="Times New Roman" w:hAnsi="Times New Roman"/>
                <w:color w:val="1E293B"/>
                <w:sz w:val="21"/>
              </w:rPr>
              <w:t>Phan Ngọc Thức (Engine)</w:t>
            </w:r>
          </w:p>
        </w:tc>
      </w:tr>
      <w:tr>
        <w:tc>
          <w:tcPr>
            <w:tcW w:type="dxa" w:w="3168"/>
            <w:tcMar>
              <w:top w:w="80" w:type="dxa"/>
              <w:bottom w:w="80" w:type="dxa"/>
              <w:left w:w="120" w:type="dxa"/>
              <w:right w:w="120" w:type="dxa"/>
            </w:tcMar>
            <w:vAlign w:val="center"/>
          </w:tcPr>
          <w:p>
            <w:pPr>
              <w:spacing w:before="0" w:after="0" w:line="276" w:lineRule="auto"/>
            </w:pPr>
            <w:r>
              <w:rPr>
                <w:rFonts w:ascii="Times New Roman" w:hAnsi="Times New Roman"/>
                <w:color w:val="1E293B"/>
                <w:sz w:val="21"/>
              </w:rPr>
              <w:t>Hàm chi phí bước đi step_cost (1.0 + 0.5 * N_fragile)</w:t>
            </w:r>
          </w:p>
        </w:tc>
        <w:tc>
          <w:tcPr>
            <w:tcW w:type="dxa" w:w="2304"/>
            <w:tcMar>
              <w:top w:w="80" w:type="dxa"/>
              <w:bottom w:w="80" w:type="dxa"/>
              <w:left w:w="120" w:type="dxa"/>
              <w:right w:w="120" w:type="dxa"/>
            </w:tcMar>
            <w:vAlign w:val="center"/>
          </w:tcPr>
          <w:p>
            <w:pPr>
              <w:spacing w:before="0" w:after="0" w:line="276" w:lineRule="auto"/>
            </w:pPr>
            <w:r>
              <w:rPr>
                <w:rFonts w:ascii="Times New Roman" w:hAnsi="Times New Roman"/>
                <w:color w:val="1E293B"/>
                <w:sz w:val="21"/>
              </w:rPr>
              <w:t>Src/solvers/costs.py</w:t>
            </w:r>
          </w:p>
        </w:tc>
        <w:tc>
          <w:tcPr>
            <w:tcW w:type="dxa" w:w="1440"/>
            <w:tcMar>
              <w:top w:w="80" w:type="dxa"/>
              <w:bottom w:w="80" w:type="dxa"/>
              <w:left w:w="120" w:type="dxa"/>
              <w:right w:w="120" w:type="dxa"/>
            </w:tcMar>
            <w:vAlign w:val="center"/>
          </w:tcPr>
          <w:p>
            <w:pPr>
              <w:spacing w:before="0" w:after="0" w:line="276" w:lineRule="auto"/>
            </w:pPr>
            <w:r>
              <w:rPr>
                <w:rFonts w:ascii="Times New Roman" w:hAnsi="Times New Roman"/>
                <w:color w:val="1E293B"/>
                <w:sz w:val="21"/>
              </w:rPr>
              <w:t>Khớp 100%</w:t>
            </w:r>
          </w:p>
        </w:tc>
        <w:tc>
          <w:tcPr>
            <w:tcW w:type="dxa" w:w="2160"/>
            <w:tcMar>
              <w:top w:w="80" w:type="dxa"/>
              <w:bottom w:w="80" w:type="dxa"/>
              <w:left w:w="120" w:type="dxa"/>
              <w:right w:w="120" w:type="dxa"/>
            </w:tcMar>
            <w:vAlign w:val="center"/>
          </w:tcPr>
          <w:p>
            <w:pPr>
              <w:spacing w:before="0" w:after="0" w:line="276" w:lineRule="auto"/>
            </w:pPr>
            <w:r>
              <w:rPr>
                <w:rFonts w:ascii="Times New Roman" w:hAnsi="Times New Roman"/>
                <w:color w:val="1E293B"/>
                <w:sz w:val="21"/>
              </w:rPr>
              <w:t>Phan Gia Phúc (Chi phí)</w:t>
            </w:r>
          </w:p>
        </w:tc>
      </w:tr>
      <w:tr>
        <w:tc>
          <w:tcPr>
            <w:tcW w:type="dxa" w:w="3168"/>
            <w:shd w:fill="F8FAFC"/>
            <w:tcMar>
              <w:top w:w="80" w:type="dxa"/>
              <w:bottom w:w="80" w:type="dxa"/>
              <w:left w:w="120" w:type="dxa"/>
              <w:right w:w="120" w:type="dxa"/>
            </w:tcMar>
            <w:vAlign w:val="center"/>
          </w:tcPr>
          <w:p>
            <w:pPr>
              <w:spacing w:before="0" w:after="0" w:line="276" w:lineRule="auto"/>
            </w:pPr>
            <w:r>
              <w:rPr>
                <w:rFonts w:ascii="Times New Roman" w:hAnsi="Times New Roman"/>
                <w:color w:val="1E293B"/>
                <w:sz w:val="21"/>
              </w:rPr>
              <w:t>Đồng bộ chi phí và hàm Heuristic đa chặng</w:t>
            </w:r>
          </w:p>
        </w:tc>
        <w:tc>
          <w:tcPr>
            <w:tcW w:type="dxa" w:w="2304"/>
            <w:shd w:fill="F8FAFC"/>
            <w:tcMar>
              <w:top w:w="80" w:type="dxa"/>
              <w:bottom w:w="80" w:type="dxa"/>
              <w:left w:w="120" w:type="dxa"/>
              <w:right w:w="120" w:type="dxa"/>
            </w:tcMar>
            <w:vAlign w:val="center"/>
          </w:tcPr>
          <w:p>
            <w:pPr>
              <w:spacing w:before="0" w:after="0" w:line="276" w:lineRule="auto"/>
            </w:pPr>
            <w:r>
              <w:rPr>
                <w:rFonts w:ascii="Times New Roman" w:hAnsi="Times New Roman"/>
                <w:color w:val="1E293B"/>
                <w:sz w:val="21"/>
              </w:rPr>
              <w:t>Src/solvers/member4_astar.py</w:t>
            </w:r>
          </w:p>
        </w:tc>
        <w:tc>
          <w:tcPr>
            <w:tcW w:type="dxa" w:w="1440"/>
            <w:shd w:fill="F8FAFC"/>
            <w:tcMar>
              <w:top w:w="80" w:type="dxa"/>
              <w:bottom w:w="80" w:type="dxa"/>
              <w:left w:w="120" w:type="dxa"/>
              <w:right w:w="120" w:type="dxa"/>
            </w:tcMar>
            <w:vAlign w:val="center"/>
          </w:tcPr>
          <w:p>
            <w:pPr>
              <w:spacing w:before="0" w:after="0" w:line="276" w:lineRule="auto"/>
            </w:pPr>
            <w:r>
              <w:rPr>
                <w:rFonts w:ascii="Times New Roman" w:hAnsi="Times New Roman"/>
                <w:color w:val="1E293B"/>
                <w:sz w:val="21"/>
              </w:rPr>
              <w:t>Khớp 100%</w:t>
            </w:r>
          </w:p>
        </w:tc>
        <w:tc>
          <w:tcPr>
            <w:tcW w:type="dxa" w:w="2160"/>
            <w:shd w:fill="F8FAFC"/>
            <w:tcMar>
              <w:top w:w="80" w:type="dxa"/>
              <w:bottom w:w="80" w:type="dxa"/>
              <w:left w:w="120" w:type="dxa"/>
              <w:right w:w="120" w:type="dxa"/>
            </w:tcMar>
            <w:vAlign w:val="center"/>
          </w:tcPr>
          <w:p>
            <w:pPr>
              <w:spacing w:before="0" w:after="0" w:line="276" w:lineRule="auto"/>
            </w:pPr>
            <w:r>
              <w:rPr>
                <w:rFonts w:ascii="Times New Roman" w:hAnsi="Times New Roman"/>
                <w:color w:val="1E293B"/>
                <w:sz w:val="21"/>
              </w:rPr>
              <w:t>Tống Phúc Thiện (A*)</w:t>
            </w:r>
          </w:p>
        </w:tc>
      </w:tr>
      <w:tr>
        <w:tc>
          <w:tcPr>
            <w:tcW w:type="dxa" w:w="3168"/>
            <w:tcMar>
              <w:top w:w="80" w:type="dxa"/>
              <w:bottom w:w="80" w:type="dxa"/>
              <w:left w:w="120" w:type="dxa"/>
              <w:right w:w="120" w:type="dxa"/>
            </w:tcMar>
            <w:vAlign w:val="center"/>
          </w:tcPr>
          <w:p>
            <w:pPr>
              <w:spacing w:before="0" w:after="0" w:line="276" w:lineRule="auto"/>
            </w:pPr>
            <w:r>
              <w:rPr>
                <w:rFonts w:ascii="Times New Roman" w:hAnsi="Times New Roman"/>
                <w:color w:val="1E293B"/>
                <w:sz w:val="21"/>
              </w:rPr>
              <w:t>Chuẩn hóa metric path_cost trên toàn bộ 4 thuật toán</w:t>
            </w:r>
          </w:p>
        </w:tc>
        <w:tc>
          <w:tcPr>
            <w:tcW w:type="dxa" w:w="2304"/>
            <w:tcMar>
              <w:top w:w="80" w:type="dxa"/>
              <w:bottom w:w="80" w:type="dxa"/>
              <w:left w:w="120" w:type="dxa"/>
              <w:right w:w="120" w:type="dxa"/>
            </w:tcMar>
            <w:vAlign w:val="center"/>
          </w:tcPr>
          <w:p>
            <w:pPr>
              <w:spacing w:before="0" w:after="0" w:line="276" w:lineRule="auto"/>
            </w:pPr>
            <w:r>
              <w:rPr>
                <w:rFonts w:ascii="Times New Roman" w:hAnsi="Times New Roman"/>
                <w:color w:val="1E293B"/>
                <w:sz w:val="21"/>
              </w:rPr>
              <w:t>Src/benchmarks/cli.py</w:t>
            </w:r>
          </w:p>
        </w:tc>
        <w:tc>
          <w:tcPr>
            <w:tcW w:type="dxa" w:w="1440"/>
            <w:tcMar>
              <w:top w:w="80" w:type="dxa"/>
              <w:bottom w:w="80" w:type="dxa"/>
              <w:left w:w="120" w:type="dxa"/>
              <w:right w:w="120" w:type="dxa"/>
            </w:tcMar>
            <w:vAlign w:val="center"/>
          </w:tcPr>
          <w:p>
            <w:pPr>
              <w:spacing w:before="0" w:after="0" w:line="276" w:lineRule="auto"/>
            </w:pPr>
            <w:r>
              <w:rPr>
                <w:rFonts w:ascii="Times New Roman" w:hAnsi="Times New Roman"/>
                <w:color w:val="1E293B"/>
                <w:sz w:val="21"/>
              </w:rPr>
              <w:t>Khớp 100%</w:t>
            </w:r>
          </w:p>
        </w:tc>
        <w:tc>
          <w:tcPr>
            <w:tcW w:type="dxa" w:w="2160"/>
            <w:tcMar>
              <w:top w:w="80" w:type="dxa"/>
              <w:bottom w:w="80" w:type="dxa"/>
              <w:left w:w="120" w:type="dxa"/>
              <w:right w:w="120" w:type="dxa"/>
            </w:tcMar>
            <w:vAlign w:val="center"/>
          </w:tcPr>
          <w:p>
            <w:pPr>
              <w:spacing w:before="0" w:after="0" w:line="276" w:lineRule="auto"/>
            </w:pPr>
            <w:r>
              <w:rPr>
                <w:rFonts w:ascii="Times New Roman" w:hAnsi="Times New Roman"/>
                <w:color w:val="1E293B"/>
                <w:sz w:val="21"/>
              </w:rPr>
              <w:t>Nguyễn Lê Minh Quân (Benchmark)</w:t>
            </w:r>
          </w:p>
        </w:tc>
      </w:tr>
    </w:tbl>
    <w:p>
      <w:pPr>
        <w:spacing w:before="0" w:after="120"/>
      </w:pPr>
    </w:p>
    <w:sectPr w:rsidR="00FC693F" w:rsidRPr="0006063C" w:rsidSect="00034616">
      <w:pgSz w:w="11909" w:h="16834"/>
      <w:pgMar w:top="1138" w:right="1138" w:bottom="1138" w:left="17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