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FBBE" w14:textId="77777777" w:rsidR="00A6041D" w:rsidRPr="00F61F4C" w:rsidRDefault="00A6041D" w:rsidP="00F61F4C">
      <w:pPr>
        <w:pStyle w:val="a4"/>
        <w:jc w:val="center"/>
        <w:rPr>
          <w:b/>
          <w:bCs/>
          <w:lang w:val="ru-RU" w:eastAsia="ru-KZ"/>
        </w:rPr>
      </w:pPr>
      <w:r w:rsidRPr="00F61F4C">
        <w:rPr>
          <w:b/>
          <w:bCs/>
          <w:lang w:val="ru-KZ" w:eastAsia="ru-KZ"/>
        </w:rPr>
        <w:t xml:space="preserve">Урок 5. </w:t>
      </w:r>
      <w:proofErr w:type="spellStart"/>
      <w:r w:rsidRPr="00F61F4C">
        <w:rPr>
          <w:b/>
          <w:bCs/>
          <w:lang w:val="ru-KZ" w:eastAsia="ru-KZ"/>
        </w:rPr>
        <w:t>Kanban</w:t>
      </w:r>
      <w:proofErr w:type="spellEnd"/>
    </w:p>
    <w:p w14:paraId="1DB31330" w14:textId="77777777" w:rsidR="00F61F4C" w:rsidRDefault="00A6041D" w:rsidP="00F61F4C">
      <w:pPr>
        <w:pStyle w:val="a4"/>
        <w:numPr>
          <w:ilvl w:val="0"/>
          <w:numId w:val="1"/>
        </w:numPr>
        <w:pBdr>
          <w:bottom w:val="single" w:sz="6" w:space="1" w:color="auto"/>
        </w:pBdr>
        <w:jc w:val="both"/>
        <w:rPr>
          <w:color w:val="2C2D30"/>
          <w:lang w:val="ru-KZ" w:eastAsia="ru-KZ"/>
        </w:rPr>
      </w:pPr>
      <w:r w:rsidRPr="00A6041D">
        <w:rPr>
          <w:color w:val="2C2D30"/>
          <w:lang w:val="ru-KZ" w:eastAsia="ru-KZ"/>
        </w:rPr>
        <w:t>Проанализируйте свой процесс обучения и продвижение по карьере в IT.</w:t>
      </w:r>
    </w:p>
    <w:p w14:paraId="38D408FD" w14:textId="77777777" w:rsidR="00F61F4C" w:rsidRDefault="00A6041D" w:rsidP="00F61F4C">
      <w:pPr>
        <w:pStyle w:val="a4"/>
        <w:numPr>
          <w:ilvl w:val="0"/>
          <w:numId w:val="1"/>
        </w:numPr>
        <w:pBdr>
          <w:bottom w:val="single" w:sz="6" w:space="1" w:color="auto"/>
        </w:pBdr>
        <w:jc w:val="both"/>
        <w:rPr>
          <w:color w:val="2C2D30"/>
          <w:lang w:val="ru-KZ" w:eastAsia="ru-KZ"/>
        </w:rPr>
      </w:pPr>
      <w:r w:rsidRPr="00A6041D">
        <w:rPr>
          <w:color w:val="2C2D30"/>
          <w:lang w:val="ru-KZ" w:eastAsia="ru-KZ"/>
        </w:rPr>
        <w:t>Выделите задачи, которые стоят перед вами на месяц/квартал/год.</w:t>
      </w:r>
    </w:p>
    <w:p w14:paraId="16B97DE5" w14:textId="77777777" w:rsidR="00F61F4C" w:rsidRDefault="00A6041D" w:rsidP="00F61F4C">
      <w:pPr>
        <w:pStyle w:val="a4"/>
        <w:numPr>
          <w:ilvl w:val="0"/>
          <w:numId w:val="1"/>
        </w:numPr>
        <w:pBdr>
          <w:bottom w:val="single" w:sz="6" w:space="1" w:color="auto"/>
        </w:pBdr>
        <w:jc w:val="both"/>
        <w:rPr>
          <w:color w:val="2C2D30"/>
          <w:lang w:val="ru-KZ" w:eastAsia="ru-KZ"/>
        </w:rPr>
      </w:pPr>
      <w:r w:rsidRPr="00A6041D">
        <w:rPr>
          <w:color w:val="2C2D30"/>
          <w:lang w:val="ru-KZ" w:eastAsia="ru-KZ"/>
        </w:rPr>
        <w:t xml:space="preserve">Ранжируйте поставленные задачи по классам обслуживания, выберите цвета для </w:t>
      </w:r>
      <w:proofErr w:type="spellStart"/>
      <w:r w:rsidRPr="00A6041D">
        <w:rPr>
          <w:color w:val="2C2D30"/>
          <w:lang w:val="ru-KZ" w:eastAsia="ru-KZ"/>
        </w:rPr>
        <w:t>Kanban-карточек.</w:t>
      </w:r>
      <w:proofErr w:type="spellEnd"/>
    </w:p>
    <w:p w14:paraId="2CCD7E6B" w14:textId="77777777" w:rsidR="00F61F4C" w:rsidRDefault="00A6041D" w:rsidP="00F61F4C">
      <w:pPr>
        <w:pStyle w:val="a4"/>
        <w:numPr>
          <w:ilvl w:val="0"/>
          <w:numId w:val="1"/>
        </w:numPr>
        <w:pBdr>
          <w:bottom w:val="single" w:sz="6" w:space="1" w:color="auto"/>
        </w:pBdr>
        <w:jc w:val="both"/>
        <w:rPr>
          <w:color w:val="2C2D30"/>
          <w:lang w:val="ru-KZ" w:eastAsia="ru-KZ"/>
        </w:rPr>
      </w:pPr>
      <w:r w:rsidRPr="00A6041D">
        <w:rPr>
          <w:color w:val="2C2D30"/>
          <w:lang w:val="ru-KZ" w:eastAsia="ru-KZ"/>
        </w:rPr>
        <w:t xml:space="preserve">Определите </w:t>
      </w:r>
      <w:proofErr w:type="spellStart"/>
      <w:r w:rsidRPr="00A6041D">
        <w:rPr>
          <w:color w:val="2C2D30"/>
          <w:lang w:val="ru-KZ" w:eastAsia="ru-KZ"/>
        </w:rPr>
        <w:t>WiP</w:t>
      </w:r>
      <w:proofErr w:type="spellEnd"/>
      <w:r w:rsidRPr="00A6041D">
        <w:rPr>
          <w:color w:val="2C2D30"/>
          <w:lang w:val="ru-KZ" w:eastAsia="ru-KZ"/>
        </w:rPr>
        <w:t xml:space="preserve"> для управления потоком незавершённых задач.</w:t>
      </w:r>
    </w:p>
    <w:p w14:paraId="38726AEF" w14:textId="0168CEAD" w:rsidR="00A6041D" w:rsidRPr="00A6041D" w:rsidRDefault="00A6041D" w:rsidP="00F61F4C">
      <w:pPr>
        <w:pStyle w:val="a4"/>
        <w:numPr>
          <w:ilvl w:val="0"/>
          <w:numId w:val="1"/>
        </w:numPr>
        <w:pBdr>
          <w:bottom w:val="single" w:sz="6" w:space="1" w:color="auto"/>
        </w:pBdr>
        <w:jc w:val="both"/>
        <w:rPr>
          <w:color w:val="2C2D30"/>
          <w:lang w:val="ru-KZ" w:eastAsia="ru-KZ"/>
        </w:rPr>
      </w:pPr>
      <w:r w:rsidRPr="00A6041D">
        <w:rPr>
          <w:color w:val="2C2D30"/>
          <w:lang w:val="ru-KZ" w:eastAsia="ru-KZ"/>
        </w:rPr>
        <w:t xml:space="preserve">Добавьте задачи, которые вы определили, на личную </w:t>
      </w:r>
      <w:proofErr w:type="spellStart"/>
      <w:r w:rsidRPr="00A6041D">
        <w:rPr>
          <w:color w:val="2C2D30"/>
          <w:lang w:val="ru-KZ" w:eastAsia="ru-KZ"/>
        </w:rPr>
        <w:t>Kanban</w:t>
      </w:r>
      <w:proofErr w:type="spellEnd"/>
      <w:r w:rsidRPr="00A6041D">
        <w:rPr>
          <w:color w:val="2C2D30"/>
          <w:lang w:val="ru-KZ" w:eastAsia="ru-KZ"/>
        </w:rPr>
        <w:t>-доску.</w:t>
      </w:r>
    </w:p>
    <w:p w14:paraId="38F5AA8D" w14:textId="439CC5D4" w:rsidR="00A6041D" w:rsidRDefault="00A6041D" w:rsidP="00A6041D">
      <w:pPr>
        <w:pStyle w:val="a4"/>
        <w:rPr>
          <w:lang w:val="ru-RU"/>
        </w:rPr>
      </w:pPr>
    </w:p>
    <w:p w14:paraId="705E315A" w14:textId="689833A4" w:rsidR="00A6041D" w:rsidRDefault="00A6041D" w:rsidP="00A6041D">
      <w:pPr>
        <w:pStyle w:val="a4"/>
        <w:rPr>
          <w:lang w:val="ru-RU"/>
        </w:rPr>
      </w:pPr>
    </w:p>
    <w:p w14:paraId="320214CA" w14:textId="15686964" w:rsidR="00A6041D" w:rsidRDefault="005D5CE2" w:rsidP="005D5CE2">
      <w:pPr>
        <w:pStyle w:val="a4"/>
        <w:numPr>
          <w:ilvl w:val="0"/>
          <w:numId w:val="2"/>
        </w:numPr>
        <w:rPr>
          <w:rFonts w:cs="MV Boli"/>
          <w:lang w:val="ru-RU"/>
        </w:rPr>
      </w:pPr>
      <w:r>
        <w:rPr>
          <w:rFonts w:cs="MV Boli"/>
          <w:lang w:val="ru-RU"/>
        </w:rPr>
        <w:t>В настоящее время процесс обучения протекает спокойно, без «пожаров», согласно расписанию. Дедлайны не просрочены, домашняя работа сдаётся вовремя.</w:t>
      </w:r>
    </w:p>
    <w:p w14:paraId="619FEC54" w14:textId="4965D493" w:rsidR="005D5CE2" w:rsidRDefault="005D5CE2" w:rsidP="005D5CE2">
      <w:pPr>
        <w:pStyle w:val="a4"/>
        <w:numPr>
          <w:ilvl w:val="0"/>
          <w:numId w:val="2"/>
        </w:numPr>
        <w:rPr>
          <w:rFonts w:cs="MV Boli"/>
          <w:lang w:val="ru-RU"/>
        </w:rPr>
      </w:pPr>
      <w:r>
        <w:rPr>
          <w:rFonts w:cs="MV Boli"/>
          <w:lang w:val="ru-RU"/>
        </w:rPr>
        <w:t>Задачи: согласно расписанию изучить необходимые материалы, постараться применить их на практике для выполнения ДЗ. Постараться найти практическое применение полученным знаниям в повседневной жизни (хотя бы гипотетическое).</w:t>
      </w:r>
    </w:p>
    <w:p w14:paraId="6298E085" w14:textId="76ACD0C0" w:rsidR="005D5CE2" w:rsidRDefault="005D5CE2" w:rsidP="005D5CE2">
      <w:pPr>
        <w:pStyle w:val="a4"/>
        <w:numPr>
          <w:ilvl w:val="0"/>
          <w:numId w:val="2"/>
        </w:numPr>
        <w:rPr>
          <w:rFonts w:cs="MV Boli"/>
          <w:lang w:val="ru-RU"/>
        </w:rPr>
      </w:pPr>
      <w:r>
        <w:rPr>
          <w:rFonts w:cs="MV Boli"/>
          <w:lang w:val="ru-RU"/>
        </w:rPr>
        <w:t>Классы обслуживания: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926"/>
        <w:gridCol w:w="2831"/>
      </w:tblGrid>
      <w:tr w:rsidR="001F2B26" w14:paraId="65286A49" w14:textId="77777777" w:rsidTr="001F2B26">
        <w:tc>
          <w:tcPr>
            <w:tcW w:w="2868" w:type="dxa"/>
          </w:tcPr>
          <w:p w14:paraId="71FF5E2F" w14:textId="0646EC25" w:rsidR="002E624B" w:rsidRDefault="002E624B" w:rsidP="00E2650B">
            <w:pPr>
              <w:pStyle w:val="a4"/>
              <w:jc w:val="center"/>
              <w:rPr>
                <w:rFonts w:cs="MV Boli"/>
                <w:lang w:val="ru-RU"/>
              </w:rPr>
            </w:pPr>
            <w:r>
              <w:rPr>
                <w:rFonts w:cs="MV Boli"/>
                <w:lang w:val="ru-RU"/>
              </w:rPr>
              <w:t>Обозначение</w:t>
            </w:r>
          </w:p>
        </w:tc>
        <w:tc>
          <w:tcPr>
            <w:tcW w:w="2926" w:type="dxa"/>
          </w:tcPr>
          <w:p w14:paraId="6CCD3851" w14:textId="65C2B5F3" w:rsidR="002E624B" w:rsidRDefault="002E624B" w:rsidP="00E2650B">
            <w:pPr>
              <w:pStyle w:val="a4"/>
              <w:jc w:val="center"/>
              <w:rPr>
                <w:rFonts w:cs="MV Boli"/>
                <w:lang w:val="ru-RU"/>
              </w:rPr>
            </w:pPr>
            <w:r>
              <w:rPr>
                <w:rFonts w:cs="MV Boli"/>
                <w:lang w:val="ru-RU"/>
              </w:rPr>
              <w:t>Класс</w:t>
            </w:r>
          </w:p>
        </w:tc>
        <w:tc>
          <w:tcPr>
            <w:tcW w:w="2831" w:type="dxa"/>
          </w:tcPr>
          <w:p w14:paraId="17F67663" w14:textId="7256E820" w:rsidR="002E624B" w:rsidRDefault="002E624B" w:rsidP="00E2650B">
            <w:pPr>
              <w:pStyle w:val="a4"/>
              <w:jc w:val="center"/>
              <w:rPr>
                <w:rFonts w:cs="MV Boli"/>
                <w:lang w:val="ru-RU"/>
              </w:rPr>
            </w:pPr>
            <w:r>
              <w:rPr>
                <w:rFonts w:cs="MV Boli"/>
                <w:lang w:val="ru-RU"/>
              </w:rPr>
              <w:t>Приоритет внутри класса</w:t>
            </w:r>
          </w:p>
        </w:tc>
      </w:tr>
      <w:tr w:rsidR="001F2B26" w14:paraId="326F30FA" w14:textId="77777777" w:rsidTr="001F2B26">
        <w:tc>
          <w:tcPr>
            <w:tcW w:w="2868" w:type="dxa"/>
            <w:shd w:val="clear" w:color="auto" w:fill="EF3090"/>
          </w:tcPr>
          <w:p w14:paraId="5A8266CF" w14:textId="77777777" w:rsidR="002E624B" w:rsidRDefault="002E624B" w:rsidP="005D5CE2">
            <w:pPr>
              <w:pStyle w:val="a4"/>
              <w:rPr>
                <w:rFonts w:cs="MV Boli"/>
                <w:lang w:val="ru-RU"/>
              </w:rPr>
            </w:pPr>
          </w:p>
        </w:tc>
        <w:tc>
          <w:tcPr>
            <w:tcW w:w="2926" w:type="dxa"/>
          </w:tcPr>
          <w:p w14:paraId="57AEE971" w14:textId="2A942777" w:rsidR="002E624B" w:rsidRDefault="001F2B26" w:rsidP="005D5CE2">
            <w:pPr>
              <w:pStyle w:val="a4"/>
              <w:rPr>
                <w:rFonts w:cs="MV Boli"/>
                <w:lang w:val="ru-RU"/>
              </w:rPr>
            </w:pPr>
            <w:r>
              <w:rPr>
                <w:rFonts w:cs="MV Boli"/>
                <w:lang w:val="ru-RU"/>
              </w:rPr>
              <w:t>Ускоренный</w:t>
            </w:r>
          </w:p>
        </w:tc>
        <w:tc>
          <w:tcPr>
            <w:tcW w:w="2831" w:type="dxa"/>
          </w:tcPr>
          <w:p w14:paraId="6C3E7083" w14:textId="43991605" w:rsidR="002E624B" w:rsidRDefault="001F2B26" w:rsidP="005D5CE2">
            <w:pPr>
              <w:pStyle w:val="a4"/>
              <w:rPr>
                <w:rFonts w:cs="MV Boli"/>
                <w:lang w:val="ru-RU"/>
              </w:rPr>
            </w:pPr>
            <w:r>
              <w:rPr>
                <w:rFonts w:cs="MV Boli"/>
                <w:lang w:val="ru-RU"/>
              </w:rPr>
              <w:t>высший</w:t>
            </w:r>
          </w:p>
        </w:tc>
      </w:tr>
      <w:tr w:rsidR="001F2B26" w14:paraId="6A1A9715" w14:textId="77777777" w:rsidTr="001F2B26">
        <w:tc>
          <w:tcPr>
            <w:tcW w:w="2868" w:type="dxa"/>
            <w:shd w:val="clear" w:color="auto" w:fill="8F3A8D"/>
          </w:tcPr>
          <w:p w14:paraId="6EB6A323" w14:textId="77777777" w:rsidR="002E624B" w:rsidRDefault="002E624B" w:rsidP="005D5CE2">
            <w:pPr>
              <w:pStyle w:val="a4"/>
              <w:rPr>
                <w:rFonts w:cs="MV Boli"/>
                <w:lang w:val="ru-RU"/>
              </w:rPr>
            </w:pPr>
          </w:p>
        </w:tc>
        <w:tc>
          <w:tcPr>
            <w:tcW w:w="2926" w:type="dxa"/>
          </w:tcPr>
          <w:p w14:paraId="6F9D5805" w14:textId="5A2D7CA1" w:rsidR="002E624B" w:rsidRDefault="001F2B26" w:rsidP="005D5CE2">
            <w:pPr>
              <w:pStyle w:val="a4"/>
              <w:rPr>
                <w:rFonts w:cs="MV Boli"/>
                <w:lang w:val="ru-RU"/>
              </w:rPr>
            </w:pPr>
            <w:r>
              <w:rPr>
                <w:rFonts w:cs="MV Boli"/>
                <w:lang w:val="ru-RU"/>
              </w:rPr>
              <w:t>Ускоренный</w:t>
            </w:r>
          </w:p>
        </w:tc>
        <w:tc>
          <w:tcPr>
            <w:tcW w:w="2831" w:type="dxa"/>
          </w:tcPr>
          <w:p w14:paraId="02469DA6" w14:textId="3D3F4E00" w:rsidR="002E624B" w:rsidRDefault="001F2B26" w:rsidP="005D5CE2">
            <w:pPr>
              <w:pStyle w:val="a4"/>
              <w:rPr>
                <w:rFonts w:cs="MV Boli"/>
                <w:lang w:val="ru-RU"/>
              </w:rPr>
            </w:pPr>
            <w:r>
              <w:rPr>
                <w:rFonts w:cs="MV Boli"/>
                <w:lang w:val="ru-RU"/>
              </w:rPr>
              <w:t>низший</w:t>
            </w:r>
          </w:p>
        </w:tc>
      </w:tr>
      <w:tr w:rsidR="001F2B26" w14:paraId="78D3D271" w14:textId="77777777" w:rsidTr="001F2B26">
        <w:tc>
          <w:tcPr>
            <w:tcW w:w="2868" w:type="dxa"/>
            <w:shd w:val="clear" w:color="auto" w:fill="B5CB42"/>
          </w:tcPr>
          <w:p w14:paraId="19230029" w14:textId="77777777" w:rsidR="002E624B" w:rsidRDefault="002E624B" w:rsidP="005D5CE2">
            <w:pPr>
              <w:pStyle w:val="a4"/>
              <w:rPr>
                <w:rFonts w:cs="MV Boli"/>
                <w:lang w:val="ru-RU"/>
              </w:rPr>
            </w:pPr>
          </w:p>
        </w:tc>
        <w:tc>
          <w:tcPr>
            <w:tcW w:w="2926" w:type="dxa"/>
          </w:tcPr>
          <w:p w14:paraId="6EC9F537" w14:textId="02A0F426" w:rsidR="002E624B" w:rsidRDefault="001F2B26" w:rsidP="005D5CE2">
            <w:pPr>
              <w:pStyle w:val="a4"/>
              <w:rPr>
                <w:rFonts w:cs="MV Boli"/>
                <w:lang w:val="ru-RU"/>
              </w:rPr>
            </w:pPr>
            <w:r>
              <w:rPr>
                <w:rFonts w:cs="MV Boli"/>
                <w:lang w:val="ru-RU"/>
              </w:rPr>
              <w:t>Фиксированная дата</w:t>
            </w:r>
          </w:p>
        </w:tc>
        <w:tc>
          <w:tcPr>
            <w:tcW w:w="2831" w:type="dxa"/>
          </w:tcPr>
          <w:p w14:paraId="54D13464" w14:textId="162CA890" w:rsidR="002E624B" w:rsidRDefault="002E624B" w:rsidP="005D5CE2">
            <w:pPr>
              <w:pStyle w:val="a4"/>
              <w:rPr>
                <w:rFonts w:cs="MV Boli"/>
                <w:lang w:val="ru-RU"/>
              </w:rPr>
            </w:pPr>
          </w:p>
        </w:tc>
      </w:tr>
      <w:tr w:rsidR="001F2B26" w14:paraId="1816E003" w14:textId="77777777" w:rsidTr="001F2B26">
        <w:tc>
          <w:tcPr>
            <w:tcW w:w="2868" w:type="dxa"/>
            <w:shd w:val="clear" w:color="auto" w:fill="FEE100"/>
          </w:tcPr>
          <w:p w14:paraId="713D2B64" w14:textId="77777777" w:rsidR="001F2B26" w:rsidRDefault="001F2B26" w:rsidP="001F2B26">
            <w:pPr>
              <w:pStyle w:val="a4"/>
              <w:rPr>
                <w:rFonts w:cs="MV Boli"/>
                <w:lang w:val="ru-RU"/>
              </w:rPr>
            </w:pPr>
          </w:p>
        </w:tc>
        <w:tc>
          <w:tcPr>
            <w:tcW w:w="2926" w:type="dxa"/>
          </w:tcPr>
          <w:p w14:paraId="52B67C5C" w14:textId="047D4D48" w:rsidR="001F2B26" w:rsidRDefault="001F2B26" w:rsidP="001F2B26">
            <w:pPr>
              <w:pStyle w:val="a4"/>
              <w:rPr>
                <w:rFonts w:cs="MV Boli"/>
                <w:lang w:val="ru-RU"/>
              </w:rPr>
            </w:pPr>
            <w:r>
              <w:rPr>
                <w:rFonts w:cs="MV Boli"/>
                <w:lang w:val="ru-RU"/>
              </w:rPr>
              <w:t>Стандартный</w:t>
            </w:r>
          </w:p>
        </w:tc>
        <w:tc>
          <w:tcPr>
            <w:tcW w:w="2831" w:type="dxa"/>
          </w:tcPr>
          <w:p w14:paraId="3DCDB7F4" w14:textId="47C5C455" w:rsidR="001F2B26" w:rsidRDefault="001F2B26" w:rsidP="001F2B26">
            <w:pPr>
              <w:pStyle w:val="a4"/>
              <w:rPr>
                <w:rFonts w:cs="MV Boli"/>
                <w:lang w:val="ru-RU"/>
              </w:rPr>
            </w:pPr>
            <w:r>
              <w:rPr>
                <w:rFonts w:cs="MV Boli"/>
                <w:lang w:val="ru-RU"/>
              </w:rPr>
              <w:t>высший</w:t>
            </w:r>
          </w:p>
        </w:tc>
      </w:tr>
      <w:tr w:rsidR="001F2B26" w14:paraId="125CBB2F" w14:textId="77777777" w:rsidTr="001F2B26">
        <w:tc>
          <w:tcPr>
            <w:tcW w:w="2868" w:type="dxa"/>
            <w:shd w:val="clear" w:color="auto" w:fill="00A3C2"/>
          </w:tcPr>
          <w:p w14:paraId="409C9ACC" w14:textId="77777777" w:rsidR="001F2B26" w:rsidRDefault="001F2B26" w:rsidP="001F2B26">
            <w:pPr>
              <w:pStyle w:val="a4"/>
              <w:rPr>
                <w:rFonts w:cs="MV Boli"/>
                <w:lang w:val="ru-RU"/>
              </w:rPr>
            </w:pPr>
          </w:p>
        </w:tc>
        <w:tc>
          <w:tcPr>
            <w:tcW w:w="2926" w:type="dxa"/>
          </w:tcPr>
          <w:p w14:paraId="52EB576E" w14:textId="06271093" w:rsidR="001F2B26" w:rsidRDefault="001F2B26" w:rsidP="001F2B26">
            <w:pPr>
              <w:pStyle w:val="a4"/>
              <w:rPr>
                <w:rFonts w:cs="MV Boli"/>
                <w:lang w:val="ru-RU"/>
              </w:rPr>
            </w:pPr>
            <w:r>
              <w:rPr>
                <w:rFonts w:cs="MV Boli"/>
                <w:lang w:val="ru-RU"/>
              </w:rPr>
              <w:t>Стандартный</w:t>
            </w:r>
          </w:p>
        </w:tc>
        <w:tc>
          <w:tcPr>
            <w:tcW w:w="2831" w:type="dxa"/>
          </w:tcPr>
          <w:p w14:paraId="2985F034" w14:textId="11E5A752" w:rsidR="001F2B26" w:rsidRDefault="001F2B26" w:rsidP="001F2B26">
            <w:pPr>
              <w:pStyle w:val="a4"/>
              <w:rPr>
                <w:rFonts w:cs="MV Boli"/>
                <w:lang w:val="ru-RU"/>
              </w:rPr>
            </w:pPr>
            <w:r>
              <w:rPr>
                <w:rFonts w:cs="MV Boli"/>
                <w:lang w:val="ru-RU"/>
              </w:rPr>
              <w:t>низший</w:t>
            </w:r>
          </w:p>
        </w:tc>
      </w:tr>
      <w:tr w:rsidR="001F2B26" w14:paraId="2056578A" w14:textId="77777777" w:rsidTr="001F2B26">
        <w:tc>
          <w:tcPr>
            <w:tcW w:w="2868" w:type="dxa"/>
            <w:shd w:val="clear" w:color="auto" w:fill="FFA300"/>
          </w:tcPr>
          <w:p w14:paraId="0A85A7B6" w14:textId="77777777" w:rsidR="001F2B26" w:rsidRDefault="001F2B26" w:rsidP="001F2B26">
            <w:pPr>
              <w:pStyle w:val="a4"/>
              <w:rPr>
                <w:rFonts w:cs="MV Boli"/>
                <w:lang w:val="ru-RU"/>
              </w:rPr>
            </w:pPr>
          </w:p>
        </w:tc>
        <w:tc>
          <w:tcPr>
            <w:tcW w:w="2926" w:type="dxa"/>
          </w:tcPr>
          <w:p w14:paraId="447F95FB" w14:textId="18F2AF7C" w:rsidR="001F2B26" w:rsidRDefault="001F2B26" w:rsidP="001F2B26">
            <w:pPr>
              <w:pStyle w:val="a4"/>
              <w:rPr>
                <w:rFonts w:cs="MV Boli"/>
                <w:lang w:val="ru-RU"/>
              </w:rPr>
            </w:pPr>
            <w:r>
              <w:rPr>
                <w:rFonts w:cs="MV Boli"/>
                <w:lang w:val="ru-RU"/>
              </w:rPr>
              <w:t>Нематериальный</w:t>
            </w:r>
          </w:p>
        </w:tc>
        <w:tc>
          <w:tcPr>
            <w:tcW w:w="2831" w:type="dxa"/>
          </w:tcPr>
          <w:p w14:paraId="6DA9A61B" w14:textId="77777777" w:rsidR="001F2B26" w:rsidRDefault="001F2B26" w:rsidP="001F2B26">
            <w:pPr>
              <w:pStyle w:val="a4"/>
              <w:rPr>
                <w:rFonts w:cs="MV Boli"/>
                <w:lang w:val="ru-RU"/>
              </w:rPr>
            </w:pPr>
          </w:p>
        </w:tc>
      </w:tr>
    </w:tbl>
    <w:p w14:paraId="5ED14EC2" w14:textId="1E72654B" w:rsidR="005D5CE2" w:rsidRDefault="001F2B26" w:rsidP="001F2B26">
      <w:pPr>
        <w:pStyle w:val="a4"/>
        <w:numPr>
          <w:ilvl w:val="0"/>
          <w:numId w:val="2"/>
        </w:numPr>
        <w:rPr>
          <w:rFonts w:cs="MV Boli"/>
          <w:lang w:val="ru-RU"/>
        </w:rPr>
      </w:pPr>
      <w:r>
        <w:rPr>
          <w:rFonts w:cs="MV Boli"/>
          <w:lang w:val="ru-RU"/>
        </w:rPr>
        <w:t xml:space="preserve">Исходя из собственных способностей, для себя определил </w:t>
      </w:r>
      <w:proofErr w:type="spellStart"/>
      <w:r>
        <w:rPr>
          <w:rFonts w:cs="MV Boli"/>
          <w:lang w:val="en-US"/>
        </w:rPr>
        <w:t>WiP</w:t>
      </w:r>
      <w:proofErr w:type="spellEnd"/>
      <w:r>
        <w:rPr>
          <w:rFonts w:cs="MV Boli"/>
          <w:lang w:val="ru-RU"/>
        </w:rPr>
        <w:t xml:space="preserve"> в количестве 4. Опыт подсказывает, что большая нагрузка приводит к задержкам сдачи ДЗ, неэффективности усвоения материала, моральной перегрузке.</w:t>
      </w:r>
    </w:p>
    <w:p w14:paraId="25A4B2BC" w14:textId="77777777" w:rsidR="001F2B26" w:rsidRPr="00F61F4C" w:rsidRDefault="001F2B26" w:rsidP="00E2650B">
      <w:pPr>
        <w:pStyle w:val="a4"/>
        <w:ind w:left="720"/>
        <w:rPr>
          <w:rFonts w:cs="MV Boli"/>
          <w:lang w:val="ru-RU"/>
        </w:rPr>
      </w:pPr>
    </w:p>
    <w:sectPr w:rsidR="001F2B26" w:rsidRPr="00F61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0F2"/>
    <w:multiLevelType w:val="hybridMultilevel"/>
    <w:tmpl w:val="73B0A4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505A2"/>
    <w:multiLevelType w:val="hybridMultilevel"/>
    <w:tmpl w:val="6CD481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1D"/>
    <w:rsid w:val="00016E17"/>
    <w:rsid w:val="001F2B26"/>
    <w:rsid w:val="002E624B"/>
    <w:rsid w:val="005D5CE2"/>
    <w:rsid w:val="008D3154"/>
    <w:rsid w:val="008F2E39"/>
    <w:rsid w:val="00A6041D"/>
    <w:rsid w:val="00E2650B"/>
    <w:rsid w:val="00F6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B9EA5"/>
  <w15:chartTrackingRefBased/>
  <w15:docId w15:val="{716EB67E-1148-4141-9E67-9E8302D5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60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6041D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A6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styleId="a4">
    <w:name w:val="No Spacing"/>
    <w:uiPriority w:val="1"/>
    <w:qFormat/>
    <w:rsid w:val="00A6041D"/>
    <w:pPr>
      <w:spacing w:after="0" w:line="240" w:lineRule="auto"/>
    </w:pPr>
  </w:style>
  <w:style w:type="table" w:styleId="a5">
    <w:name w:val="Table Grid"/>
    <w:basedOn w:val="a1"/>
    <w:uiPriority w:val="39"/>
    <w:rsid w:val="002E6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3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8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Постолит</dc:creator>
  <cp:keywords/>
  <dc:description/>
  <cp:lastModifiedBy>Михаил Постолит</cp:lastModifiedBy>
  <cp:revision>1</cp:revision>
  <dcterms:created xsi:type="dcterms:W3CDTF">2022-07-23T07:17:00Z</dcterms:created>
  <dcterms:modified xsi:type="dcterms:W3CDTF">2022-07-23T07:45:00Z</dcterms:modified>
</cp:coreProperties>
</file>