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F13" w:rsidRPr="002A4F13" w:rsidRDefault="002A4F13" w:rsidP="002A4F13">
      <w:pPr>
        <w:keepNext/>
        <w:keepLines/>
        <w:numPr>
          <w:ilvl w:val="0"/>
          <w:numId w:val="4"/>
        </w:numPr>
        <w:spacing w:before="40" w:after="0"/>
        <w:jc w:val="center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0" w:name="_Toc76038956"/>
      <w:r w:rsidRPr="002A4F13">
        <w:rPr>
          <w:rFonts w:ascii="Times New Roman" w:eastAsiaTheme="majorEastAsia" w:hAnsi="Times New Roman" w:cstheme="majorBidi"/>
          <w:b/>
          <w:sz w:val="28"/>
          <w:szCs w:val="26"/>
        </w:rPr>
        <w:t>Общие сведения о предприятии</w:t>
      </w:r>
      <w:bookmarkEnd w:id="0"/>
    </w:p>
    <w:p w:rsidR="002A4F13" w:rsidRPr="002A4F13" w:rsidRDefault="002A4F13" w:rsidP="002A4F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4F13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Интернет-агентство «</w:t>
      </w:r>
      <w:proofErr w:type="spellStart"/>
      <w:r w:rsidRPr="002A4F13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Текстерра</w:t>
      </w:r>
      <w:proofErr w:type="spellEnd"/>
      <w:r w:rsidRPr="002A4F13">
        <w:rPr>
          <w:rFonts w:ascii="Times New Roman" w:eastAsia="Times New Roman" w:hAnsi="Times New Roman" w:cs="Times New Roman"/>
          <w:sz w:val="28"/>
          <w:szCs w:val="24"/>
          <w:lang w:eastAsia="ru-RU"/>
        </w:rPr>
        <w:t>» было основано в 2007 году. Они первыми заговорили о контент-маркетинге в России и сделали ставку на контент продвижении сайтов. Изначально агентство занималось только созданием контента для сайтов, но сфера оказываемых ими услуг быстро расширилась. Сегодня «</w:t>
      </w:r>
      <w:proofErr w:type="spellStart"/>
      <w:r w:rsidRPr="002A4F13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Текстерра</w:t>
      </w:r>
      <w:proofErr w:type="spellEnd"/>
      <w:r w:rsidRPr="002A4F13">
        <w:rPr>
          <w:rFonts w:ascii="Times New Roman" w:eastAsia="Times New Roman" w:hAnsi="Times New Roman" w:cs="Times New Roman"/>
          <w:sz w:val="28"/>
          <w:szCs w:val="24"/>
          <w:lang w:eastAsia="ru-RU"/>
        </w:rPr>
        <w:t>» предлагает целый комплекс мер, направленных на увеличение трафика и повышение конверсии.</w:t>
      </w:r>
    </w:p>
    <w:p w:rsidR="002A4F13" w:rsidRPr="002A4F13" w:rsidRDefault="002A4F13" w:rsidP="002A4F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4F1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Отделы:</w:t>
      </w:r>
    </w:p>
    <w:p w:rsidR="002A4F13" w:rsidRPr="002A4F13" w:rsidRDefault="002A4F13" w:rsidP="002A4F13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4F1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Отдел Маркетинга</w:t>
      </w:r>
    </w:p>
    <w:p w:rsidR="002A4F13" w:rsidRPr="002A4F13" w:rsidRDefault="002A4F13" w:rsidP="002A4F13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4F13">
        <w:rPr>
          <w:rFonts w:ascii="Times New Roman" w:eastAsia="Times New Roman" w:hAnsi="Times New Roman" w:cs="Times New Roman"/>
          <w:sz w:val="28"/>
          <w:szCs w:val="24"/>
          <w:lang w:eastAsia="ru-RU"/>
        </w:rPr>
        <w:t>Отдел Продвижения</w:t>
      </w:r>
    </w:p>
    <w:p w:rsidR="002A4F13" w:rsidRPr="002A4F13" w:rsidRDefault="002A4F13" w:rsidP="002A4F13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4F1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Отдел </w:t>
      </w:r>
      <w:r w:rsidRPr="002A4F1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SMM</w:t>
      </w:r>
    </w:p>
    <w:p w:rsidR="002A4F13" w:rsidRPr="002A4F13" w:rsidRDefault="002A4F13" w:rsidP="002A4F13">
      <w:pPr>
        <w:numPr>
          <w:ilvl w:val="0"/>
          <w:numId w:val="1"/>
        </w:num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A4F1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Учебный центр </w:t>
      </w:r>
      <w:proofErr w:type="spellStart"/>
      <w:r w:rsidRPr="002A4F1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TeachLine</w:t>
      </w:r>
      <w:proofErr w:type="spellEnd"/>
    </w:p>
    <w:p w:rsidR="002A4F13" w:rsidRPr="002A4F13" w:rsidRDefault="002A4F13" w:rsidP="002A4F13">
      <w:pPr>
        <w:spacing w:after="0" w:line="360" w:lineRule="auto"/>
        <w:ind w:left="420"/>
        <w:contextualSpacing/>
        <w:rPr>
          <w:rFonts w:ascii="Times New Roman" w:hAnsi="Times New Roman" w:cs="Times New Roman"/>
          <w:sz w:val="24"/>
          <w:szCs w:val="24"/>
        </w:rPr>
      </w:pPr>
    </w:p>
    <w:p w:rsidR="002A4F13" w:rsidRPr="002A4F13" w:rsidRDefault="002A4F13" w:rsidP="002A4F13">
      <w:pPr>
        <w:keepNext/>
        <w:keepLines/>
        <w:numPr>
          <w:ilvl w:val="1"/>
          <w:numId w:val="4"/>
        </w:numPr>
        <w:spacing w:before="40" w:after="0"/>
        <w:ind w:left="1134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1" w:name="_Toc76038957"/>
      <w:r w:rsidRPr="002A4F13">
        <w:rPr>
          <w:rFonts w:ascii="Times New Roman" w:eastAsiaTheme="majorEastAsia" w:hAnsi="Times New Roman" w:cstheme="majorBidi"/>
          <w:b/>
          <w:sz w:val="28"/>
          <w:szCs w:val="26"/>
        </w:rPr>
        <w:t>Структура организации</w:t>
      </w:r>
      <w:bookmarkEnd w:id="1"/>
    </w:p>
    <w:p w:rsidR="002A4F13" w:rsidRPr="002A4F13" w:rsidRDefault="00F54956" w:rsidP="00F54956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 w:rsidRPr="00F54956">
        <w:rPr>
          <w:rFonts w:ascii="Times New Roman" w:eastAsiaTheme="majorEastAsia" w:hAnsi="Times New Roman" w:cstheme="majorBidi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010025" cy="2295525"/>
            <wp:effectExtent l="0" t="0" r="9525" b="9525"/>
            <wp:docPr id="13" name="Рисунок 13" descr="C:\Users\timat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mat\Desktop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A4F13" w:rsidRPr="002A4F13" w:rsidRDefault="002A4F13" w:rsidP="002A4F13">
      <w:pPr>
        <w:spacing w:line="240" w:lineRule="auto"/>
        <w:jc w:val="center"/>
        <w:rPr>
          <w:rFonts w:ascii="Times New Roman" w:hAnsi="Times New Roman"/>
          <w:iCs/>
          <w:sz w:val="24"/>
          <w:szCs w:val="18"/>
        </w:rPr>
      </w:pPr>
      <w:r w:rsidRPr="002A4F13">
        <w:rPr>
          <w:rFonts w:ascii="Times New Roman" w:hAnsi="Times New Roman"/>
          <w:iCs/>
          <w:sz w:val="24"/>
          <w:szCs w:val="18"/>
        </w:rPr>
        <w:t>Рис. 1 «Структура ООО «</w:t>
      </w:r>
      <w:proofErr w:type="spellStart"/>
      <w:r w:rsidRPr="002A4F13">
        <w:rPr>
          <w:rFonts w:ascii="Times New Roman" w:hAnsi="Times New Roman"/>
          <w:iCs/>
          <w:sz w:val="24"/>
          <w:szCs w:val="18"/>
        </w:rPr>
        <w:t>Текстерра</w:t>
      </w:r>
      <w:proofErr w:type="spellEnd"/>
      <w:r w:rsidRPr="002A4F13">
        <w:rPr>
          <w:rFonts w:ascii="Times New Roman" w:hAnsi="Times New Roman"/>
          <w:iCs/>
          <w:sz w:val="24"/>
          <w:szCs w:val="18"/>
        </w:rPr>
        <w:t>»»</w:t>
      </w:r>
    </w:p>
    <w:p w:rsidR="002A4F13" w:rsidRPr="002A4F13" w:rsidRDefault="002A4F13" w:rsidP="002A4F13">
      <w:r w:rsidRPr="002A4F13">
        <w:br w:type="page"/>
      </w:r>
    </w:p>
    <w:p w:rsidR="002A4F13" w:rsidRPr="002A4F13" w:rsidRDefault="002A4F13" w:rsidP="002A4F13"/>
    <w:p w:rsidR="002A4F13" w:rsidRPr="002A4F13" w:rsidRDefault="002A4F13" w:rsidP="002A4F13">
      <w:pPr>
        <w:keepNext/>
        <w:keepLines/>
        <w:numPr>
          <w:ilvl w:val="0"/>
          <w:numId w:val="4"/>
        </w:numPr>
        <w:spacing w:before="40" w:after="0"/>
        <w:jc w:val="center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3" w:name="_Toc75321859"/>
      <w:bookmarkStart w:id="4" w:name="_Toc75480989"/>
      <w:bookmarkStart w:id="5" w:name="_Toc76038958"/>
      <w:r w:rsidRPr="002A4F13">
        <w:rPr>
          <w:rFonts w:ascii="Times New Roman" w:eastAsiaTheme="majorEastAsia" w:hAnsi="Times New Roman" w:cstheme="majorBidi"/>
          <w:b/>
          <w:sz w:val="28"/>
          <w:szCs w:val="26"/>
        </w:rPr>
        <w:t>Анализ материально-технической базы</w:t>
      </w:r>
      <w:bookmarkStart w:id="6" w:name="_Toc75321860"/>
      <w:bookmarkStart w:id="7" w:name="_Toc75480990"/>
      <w:bookmarkEnd w:id="3"/>
      <w:bookmarkEnd w:id="4"/>
      <w:bookmarkEnd w:id="5"/>
    </w:p>
    <w:p w:rsidR="002A4F13" w:rsidRPr="002A4F13" w:rsidRDefault="002A4F13" w:rsidP="002A4F13">
      <w:pPr>
        <w:keepNext/>
        <w:keepLines/>
        <w:numPr>
          <w:ilvl w:val="1"/>
          <w:numId w:val="4"/>
        </w:numPr>
        <w:spacing w:before="40" w:after="0"/>
        <w:ind w:left="1134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8" w:name="_Toc76038959"/>
      <w:r w:rsidRPr="002A4F13">
        <w:rPr>
          <w:rFonts w:ascii="Times New Roman" w:eastAsiaTheme="majorEastAsia" w:hAnsi="Times New Roman" w:cstheme="majorBidi"/>
          <w:b/>
          <w:sz w:val="28"/>
          <w:szCs w:val="26"/>
        </w:rPr>
        <w:t>Состав программного обеспечения</w:t>
      </w:r>
      <w:bookmarkEnd w:id="6"/>
      <w:bookmarkEnd w:id="7"/>
      <w:bookmarkEnd w:id="8"/>
    </w:p>
    <w:p w:rsidR="002A4F13" w:rsidRPr="002A4F13" w:rsidRDefault="002A4F13" w:rsidP="002F76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4F13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83ED87" wp14:editId="283C4CFB">
            <wp:simplePos x="0" y="0"/>
            <wp:positionH relativeFrom="column">
              <wp:posOffset>-3810</wp:posOffset>
            </wp:positionH>
            <wp:positionV relativeFrom="paragraph">
              <wp:posOffset>53340</wp:posOffset>
            </wp:positionV>
            <wp:extent cx="1189990" cy="943610"/>
            <wp:effectExtent l="0" t="0" r="0" b="8890"/>
            <wp:wrapSquare wrapText="bothSides"/>
            <wp:docPr id="2" name="Рисунок 2" descr="https://cache3.youla.io/files/images/orig/5c/da/5cdab9cd62e1c68d8405cc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che3.youla.io/files/images/orig/5c/da/5cdab9cd62e1c68d8405ccf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7" b="11606"/>
                    <a:stretch/>
                  </pic:blipFill>
                  <pic:spPr bwMode="auto">
                    <a:xfrm>
                      <a:off x="0" y="0"/>
                      <a:ext cx="118999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2A4F13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2A4F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4F13">
        <w:rPr>
          <w:rFonts w:ascii="Times New Roman" w:hAnsi="Times New Roman" w:cs="Times New Roman"/>
          <w:b/>
          <w:sz w:val="28"/>
          <w:szCs w:val="28"/>
        </w:rPr>
        <w:t>Office</w:t>
      </w:r>
      <w:proofErr w:type="spellEnd"/>
      <w:r w:rsidRPr="002A4F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4F13">
        <w:rPr>
          <w:rFonts w:ascii="Times New Roman" w:hAnsi="Times New Roman" w:cs="Times New Roman"/>
          <w:sz w:val="28"/>
          <w:szCs w:val="28"/>
        </w:rPr>
        <w:t xml:space="preserve">- Офисный пакет приложений, созданных корпорацией </w:t>
      </w:r>
      <w:proofErr w:type="spellStart"/>
      <w:r w:rsidRPr="002A4F1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A4F13">
        <w:rPr>
          <w:rFonts w:ascii="Times New Roman" w:hAnsi="Times New Roman" w:cs="Times New Roman"/>
          <w:sz w:val="28"/>
          <w:szCs w:val="28"/>
        </w:rPr>
        <w:t xml:space="preserve"> для операционных систем </w:t>
      </w:r>
      <w:proofErr w:type="spellStart"/>
      <w:r w:rsidRPr="002A4F1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A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1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A4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F1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A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13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2A4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F1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A4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F1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A4F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F1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A4F13">
        <w:rPr>
          <w:rFonts w:ascii="Times New Roman" w:hAnsi="Times New Roman" w:cs="Times New Roman"/>
          <w:sz w:val="28"/>
          <w:szCs w:val="28"/>
        </w:rPr>
        <w:t xml:space="preserve">. В состав этого пакета входит программное обеспечение для работы с различными типами документов: текстами, электронными таблицами, базами данных и др. </w:t>
      </w:r>
      <w:proofErr w:type="spellStart"/>
      <w:r w:rsidRPr="002A4F1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A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1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A4F13">
        <w:rPr>
          <w:rFonts w:ascii="Times New Roman" w:hAnsi="Times New Roman" w:cs="Times New Roman"/>
          <w:sz w:val="28"/>
          <w:szCs w:val="28"/>
        </w:rPr>
        <w:t xml:space="preserve"> является сервером OLE-объектов и его функции могут использоваться другими приложениями, а также самими приложениями </w:t>
      </w:r>
      <w:proofErr w:type="spellStart"/>
      <w:r w:rsidRPr="002A4F1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A4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1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A4F13">
        <w:rPr>
          <w:rFonts w:ascii="Times New Roman" w:hAnsi="Times New Roman" w:cs="Times New Roman"/>
          <w:sz w:val="28"/>
          <w:szCs w:val="28"/>
        </w:rPr>
        <w:t>. Поддерживает скрипты и макросы, написанные на VBA.</w:t>
      </w:r>
    </w:p>
    <w:p w:rsidR="002A4F13" w:rsidRPr="002A4F13" w:rsidRDefault="002F7699" w:rsidP="002F76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699">
        <w:rPr>
          <w:b/>
          <w:noProof/>
          <w:lang w:eastAsia="ru-RU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-3175</wp:posOffset>
            </wp:positionV>
            <wp:extent cx="1381125" cy="966470"/>
            <wp:effectExtent l="0" t="0" r="9525" b="5080"/>
            <wp:wrapTight wrapText="bothSides">
              <wp:wrapPolygon edited="0">
                <wp:start x="0" y="0"/>
                <wp:lineTo x="0" y="21288"/>
                <wp:lineTo x="21451" y="21288"/>
                <wp:lineTo x="21451" y="0"/>
                <wp:lineTo x="0" y="0"/>
              </wp:wrapPolygon>
            </wp:wrapTight>
            <wp:docPr id="11" name="Рисунок 11" descr="Windows 7 максимальная или профессиональная? | Softmon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7 максимальная или профессиональная? | Softmons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F7699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proofErr w:type="spellEnd"/>
      <w:r w:rsidRPr="002F76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7699"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 w:rsidRPr="002F7699">
        <w:rPr>
          <w:rFonts w:ascii="Times New Roman" w:hAnsi="Times New Roman" w:cs="Times New Roman"/>
          <w:b/>
          <w:bCs/>
          <w:sz w:val="28"/>
          <w:szCs w:val="28"/>
        </w:rPr>
        <w:t xml:space="preserve"> 7 Профессиональная</w:t>
      </w:r>
      <w:r w:rsidRPr="002F7699">
        <w:rPr>
          <w:rFonts w:ascii="Times New Roman" w:hAnsi="Times New Roman" w:cs="Times New Roman"/>
          <w:bCs/>
          <w:sz w:val="28"/>
          <w:szCs w:val="28"/>
        </w:rPr>
        <w:t xml:space="preserve"> - представляет собой версию </w:t>
      </w:r>
      <w:proofErr w:type="spellStart"/>
      <w:r w:rsidRPr="002F7699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2F7699">
        <w:rPr>
          <w:rFonts w:ascii="Times New Roman" w:hAnsi="Times New Roman" w:cs="Times New Roman"/>
          <w:bCs/>
          <w:sz w:val="28"/>
          <w:szCs w:val="28"/>
        </w:rPr>
        <w:t xml:space="preserve"> 7, направленную непосредственно на бизнес-пользователей и IT-специалистов. Благодаря короткому времени отклика и постоянной готовности ПК к работе повышается производительность и обеспечивается лучшая защита от угроз безопасности.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F7699" w:rsidRDefault="002F7699" w:rsidP="002F76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22860</wp:posOffset>
            </wp:positionV>
            <wp:extent cx="1129665" cy="1129665"/>
            <wp:effectExtent l="0" t="0" r="0" b="0"/>
            <wp:wrapSquare wrapText="bothSides"/>
            <wp:docPr id="10" name="Рисунок 10" descr="Логотип программы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программы Visual Studio Co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769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Visual Studio Code (VS Code)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2A4F13" w:rsidRPr="002F7699">
        <w:rPr>
          <w:rFonts w:ascii="Times New Roman" w:hAnsi="Times New Roman" w:cs="Times New Roman"/>
          <w:b/>
          <w:sz w:val="28"/>
          <w:szCs w:val="28"/>
        </w:rPr>
        <w:t>—</w:t>
      </w:r>
      <w:r w:rsidR="002A4F13" w:rsidRPr="002A4F13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Toc76038960"/>
      <w:r w:rsidRPr="002F7699">
        <w:rPr>
          <w:rFonts w:ascii="Times New Roman" w:hAnsi="Times New Roman" w:cs="Times New Roman"/>
          <w:sz w:val="28"/>
          <w:szCs w:val="28"/>
        </w:rPr>
        <w:t xml:space="preserve">редактор исходного кода, разработанный </w:t>
      </w:r>
      <w:proofErr w:type="spellStart"/>
      <w:r w:rsidRPr="002F769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F769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769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F7699">
        <w:rPr>
          <w:rFonts w:ascii="Times New Roman" w:hAnsi="Times New Roman" w:cs="Times New Roman"/>
          <w:sz w:val="28"/>
          <w:szCs w:val="28"/>
        </w:rPr>
        <w:t xml:space="preserve">, Linux и </w:t>
      </w:r>
      <w:proofErr w:type="spellStart"/>
      <w:r w:rsidRPr="002F769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F7699">
        <w:rPr>
          <w:rFonts w:ascii="Times New Roman" w:hAnsi="Times New Roman" w:cs="Times New Roman"/>
          <w:sz w:val="28"/>
          <w:szCs w:val="28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отладчик[8], инструменты для работы с </w:t>
      </w:r>
      <w:proofErr w:type="spellStart"/>
      <w:r w:rsidRPr="002F769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7699">
        <w:rPr>
          <w:rFonts w:ascii="Times New Roman" w:hAnsi="Times New Roman" w:cs="Times New Roman"/>
          <w:sz w:val="28"/>
          <w:szCs w:val="28"/>
        </w:rPr>
        <w:t xml:space="preserve">[9], подсветку синтаксиса, </w:t>
      </w:r>
      <w:proofErr w:type="spellStart"/>
      <w:r w:rsidRPr="002F7699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2F7699">
        <w:rPr>
          <w:rFonts w:ascii="Times New Roman" w:hAnsi="Times New Roman" w:cs="Times New Roman"/>
          <w:sz w:val="28"/>
          <w:szCs w:val="28"/>
        </w:rPr>
        <w:t xml:space="preserve">[10] и средства для </w:t>
      </w:r>
      <w:proofErr w:type="spellStart"/>
      <w:r w:rsidRPr="002F7699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2F7699">
        <w:rPr>
          <w:rFonts w:ascii="Times New Roman" w:hAnsi="Times New Roman" w:cs="Times New Roman"/>
          <w:sz w:val="28"/>
          <w:szCs w:val="28"/>
        </w:rPr>
        <w:t xml:space="preserve">. Имеет широкие возможности для </w:t>
      </w:r>
      <w:proofErr w:type="spellStart"/>
      <w:r w:rsidRPr="002F7699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2F7699">
        <w:rPr>
          <w:rFonts w:ascii="Times New Roman" w:hAnsi="Times New Roman" w:cs="Times New Roman"/>
          <w:sz w:val="28"/>
          <w:szCs w:val="28"/>
        </w:rPr>
        <w:t xml:space="preserve">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кодом[11][12], но готовые сборки распространяются под </w:t>
      </w:r>
      <w:proofErr w:type="spellStart"/>
      <w:r w:rsidRPr="002F7699">
        <w:rPr>
          <w:rFonts w:ascii="Times New Roman" w:hAnsi="Times New Roman" w:cs="Times New Roman"/>
          <w:sz w:val="28"/>
          <w:szCs w:val="28"/>
        </w:rPr>
        <w:t>проприетарной</w:t>
      </w:r>
      <w:proofErr w:type="spellEnd"/>
      <w:r w:rsidRPr="002F7699">
        <w:rPr>
          <w:rFonts w:ascii="Times New Roman" w:hAnsi="Times New Roman" w:cs="Times New Roman"/>
          <w:sz w:val="28"/>
          <w:szCs w:val="28"/>
        </w:rPr>
        <w:t xml:space="preserve"> лицензией[13].</w:t>
      </w:r>
    </w:p>
    <w:p w:rsidR="002A4F13" w:rsidRPr="002A4F13" w:rsidRDefault="002A4F13" w:rsidP="002F7699">
      <w:pPr>
        <w:spacing w:line="360" w:lineRule="auto"/>
        <w:ind w:left="420"/>
        <w:contextualSpacing/>
        <w:jc w:val="both"/>
        <w:rPr>
          <w:rFonts w:ascii="Times New Roman" w:eastAsiaTheme="majorEastAsia" w:hAnsi="Times New Roman" w:cstheme="majorBidi"/>
          <w:b/>
          <w:sz w:val="28"/>
          <w:szCs w:val="26"/>
        </w:rPr>
      </w:pPr>
      <w:r w:rsidRPr="002A4F13">
        <w:rPr>
          <w:rFonts w:ascii="Times New Roman" w:eastAsiaTheme="majorEastAsia" w:hAnsi="Times New Roman" w:cstheme="majorBidi"/>
          <w:b/>
          <w:sz w:val="28"/>
          <w:szCs w:val="26"/>
        </w:rPr>
        <w:t>Состав технических средств</w:t>
      </w:r>
      <w:bookmarkEnd w:id="9"/>
      <w:r w:rsidRPr="002A4F13">
        <w:rPr>
          <w:rFonts w:ascii="Times New Roman" w:eastAsiaTheme="majorEastAsia" w:hAnsi="Times New Roman" w:cstheme="majorBidi"/>
          <w:b/>
          <w:sz w:val="28"/>
          <w:szCs w:val="26"/>
        </w:rPr>
        <w:tab/>
      </w:r>
    </w:p>
    <w:p w:rsidR="002A4F13" w:rsidRPr="002A4F13" w:rsidRDefault="002A4F13" w:rsidP="002A4F13">
      <w:pPr>
        <w:spacing w:before="240" w:after="0" w:line="360" w:lineRule="auto"/>
        <w:rPr>
          <w:rFonts w:ascii="Times New Roman" w:hAnsi="Times New Roman" w:cs="Times New Roman"/>
          <w:sz w:val="28"/>
          <w:szCs w:val="24"/>
        </w:rPr>
      </w:pPr>
      <w:r w:rsidRPr="002A4F13">
        <w:rPr>
          <w:rFonts w:ascii="Times New Roman" w:hAnsi="Times New Roman" w:cs="Times New Roman"/>
          <w:sz w:val="28"/>
          <w:szCs w:val="24"/>
        </w:rPr>
        <w:lastRenderedPageBreak/>
        <w:t xml:space="preserve">1 Ноутбук </w:t>
      </w:r>
      <w:r w:rsidRPr="002A4F13">
        <w:rPr>
          <w:rFonts w:ascii="Times New Roman" w:hAnsi="Times New Roman" w:cs="Times New Roman"/>
          <w:sz w:val="28"/>
          <w:szCs w:val="24"/>
          <w:lang w:val="en-US"/>
        </w:rPr>
        <w:t>ASUS</w:t>
      </w:r>
      <w:r w:rsidRPr="002A4F13">
        <w:rPr>
          <w:rFonts w:ascii="Times New Roman" w:hAnsi="Times New Roman" w:cs="Times New Roman"/>
          <w:sz w:val="28"/>
          <w:szCs w:val="24"/>
        </w:rPr>
        <w:t xml:space="preserve"> </w:t>
      </w:r>
      <w:r w:rsidRPr="002A4F13"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A4F13">
        <w:rPr>
          <w:rFonts w:ascii="Times New Roman" w:hAnsi="Times New Roman" w:cs="Times New Roman"/>
          <w:sz w:val="28"/>
          <w:szCs w:val="24"/>
        </w:rPr>
        <w:t>53</w:t>
      </w:r>
      <w:r w:rsidRPr="002A4F13">
        <w:rPr>
          <w:rFonts w:ascii="Times New Roman" w:hAnsi="Times New Roman" w:cs="Times New Roman"/>
          <w:sz w:val="28"/>
          <w:szCs w:val="24"/>
          <w:lang w:val="en-US"/>
        </w:rPr>
        <w:t>S</w:t>
      </w:r>
    </w:p>
    <w:p w:rsidR="002A4F13" w:rsidRPr="002A4F13" w:rsidRDefault="002A4F13" w:rsidP="002A4F1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A4F13">
        <w:rPr>
          <w:rFonts w:ascii="Times New Roman" w:hAnsi="Times New Roman" w:cs="Times New Roman"/>
          <w:sz w:val="24"/>
          <w:szCs w:val="24"/>
        </w:rPr>
        <w:t xml:space="preserve">Таблица № 1 «Ноутбук </w:t>
      </w:r>
      <w:r w:rsidRPr="002A4F13">
        <w:rPr>
          <w:rFonts w:ascii="Times New Roman" w:hAnsi="Times New Roman" w:cs="Times New Roman"/>
          <w:sz w:val="24"/>
          <w:szCs w:val="24"/>
          <w:lang w:val="en-US"/>
        </w:rPr>
        <w:t>ASUS</w:t>
      </w:r>
      <w:r w:rsidRPr="002A4F13">
        <w:rPr>
          <w:rFonts w:ascii="Times New Roman" w:hAnsi="Times New Roman" w:cs="Times New Roman"/>
          <w:sz w:val="24"/>
          <w:szCs w:val="24"/>
        </w:rPr>
        <w:t xml:space="preserve"> </w:t>
      </w:r>
      <w:r w:rsidRPr="002A4F1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A4F13">
        <w:rPr>
          <w:rFonts w:ascii="Times New Roman" w:hAnsi="Times New Roman" w:cs="Times New Roman"/>
          <w:sz w:val="24"/>
          <w:szCs w:val="24"/>
        </w:rPr>
        <w:t>53</w:t>
      </w:r>
      <w:r w:rsidRPr="002A4F1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A4F13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2A4F13" w:rsidRPr="002A4F13" w:rsidTr="00156804">
        <w:tc>
          <w:tcPr>
            <w:tcW w:w="0" w:type="auto"/>
            <w:gridSpan w:val="2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A4F13">
              <w:rPr>
                <w:noProof/>
                <w:lang w:eastAsia="ru-RU"/>
              </w:rPr>
              <w:drawing>
                <wp:inline distT="0" distB="0" distL="0" distR="0" wp14:anchorId="782884B1" wp14:editId="4577721C">
                  <wp:extent cx="2735669" cy="2352675"/>
                  <wp:effectExtent l="0" t="0" r="7620" b="0"/>
                  <wp:docPr id="6" name="Рисунок 6" descr="https://items.s1.citilink.ru/623674_v01_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tems.s1.citilink.ru/623674_v01_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437" cy="236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Общие параметры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Модель 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ASUS K53S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Год релиза 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2019</w:t>
            </w:r>
          </w:p>
        </w:tc>
      </w:tr>
      <w:tr w:rsidR="002A4F13" w:rsidRPr="002A4F13" w:rsidTr="00156804">
        <w:tc>
          <w:tcPr>
            <w:tcW w:w="0" w:type="auto"/>
            <w:gridSpan w:val="2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Конфигурация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Процессор 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Intel Core i3 2310</w:t>
            </w: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Частота процессора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 ГГц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ядер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3072 Мб, </w:t>
            </w: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DDR3</w:t>
            </w: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1333 МГц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Объём оперативной памяти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 ГБ</w:t>
            </w:r>
          </w:p>
        </w:tc>
      </w:tr>
      <w:tr w:rsidR="002A4F13" w:rsidRPr="002F7699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Графический процессор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nVidia</w:t>
            </w:r>
            <w:proofErr w:type="spellEnd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GeForce GT 520M - 1024 </w:t>
            </w: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Мб</w:t>
            </w:r>
          </w:p>
        </w:tc>
      </w:tr>
      <w:tr w:rsidR="002A4F13" w:rsidRPr="002A4F13" w:rsidTr="00156804">
        <w:tc>
          <w:tcPr>
            <w:tcW w:w="0" w:type="auto"/>
            <w:gridSpan w:val="2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Устройства хранения данных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 HDD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320 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Гб</w:t>
            </w:r>
            <w:proofErr w:type="spellEnd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5400 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об</w:t>
            </w:r>
            <w:proofErr w:type="spellEnd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мин</w:t>
            </w:r>
            <w:proofErr w:type="spellEnd"/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ODD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DVD-RW</w:t>
            </w:r>
          </w:p>
        </w:tc>
      </w:tr>
      <w:tr w:rsidR="002A4F13" w:rsidRPr="002F7699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Кард-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ридер</w:t>
            </w:r>
            <w:proofErr w:type="spellEnd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4 in 1, 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поддержка</w:t>
            </w:r>
            <w:proofErr w:type="spellEnd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SD/MMC/MS/MS Pro</w:t>
            </w:r>
          </w:p>
        </w:tc>
      </w:tr>
      <w:tr w:rsidR="002A4F13" w:rsidRPr="002A4F13" w:rsidTr="00156804">
        <w:tc>
          <w:tcPr>
            <w:tcW w:w="9345" w:type="dxa"/>
            <w:gridSpan w:val="2"/>
            <w:hideMark/>
          </w:tcPr>
          <w:p w:rsidR="002A4F13" w:rsidRPr="002A4F13" w:rsidRDefault="002A4F13" w:rsidP="002A4F13">
            <w:pPr>
              <w:jc w:val="both"/>
              <w:rPr>
                <w:rFonts w:ascii="PTRootUIWebRegular" w:eastAsiaTheme="majorEastAsia" w:hAnsi="PTRootUIWebRegular" w:cstheme="majorBidi"/>
                <w:color w:val="151528"/>
              </w:rPr>
            </w:pPr>
            <w:r w:rsidRPr="002A4F1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Коммуникации ноутбука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Поддержка технологии 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Wi-Fi</w:t>
            </w:r>
            <w:proofErr w:type="spellEnd"/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Да, 802.11 b/g/n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Кабельная сеть(RJ-45)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10/100/1000 (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Gigabit</w:t>
            </w:r>
            <w:proofErr w:type="spellEnd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Ethernet</w:t>
            </w:r>
            <w:proofErr w:type="spellEnd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Мбит/с</w:t>
            </w:r>
          </w:p>
        </w:tc>
      </w:tr>
      <w:tr w:rsidR="002A4F13" w:rsidRPr="002A4F13" w:rsidTr="00156804">
        <w:tc>
          <w:tcPr>
            <w:tcW w:w="9345" w:type="dxa"/>
            <w:gridSpan w:val="2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Разъемы и интерфейсы ноутбука</w:t>
            </w:r>
          </w:p>
        </w:tc>
      </w:tr>
      <w:tr w:rsidR="002A4F13" w:rsidRPr="002A4F13" w:rsidTr="00156804">
        <w:tc>
          <w:tcPr>
            <w:tcW w:w="5665" w:type="dxa"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Порты USB 2.0</w:t>
            </w:r>
          </w:p>
        </w:tc>
        <w:tc>
          <w:tcPr>
            <w:tcW w:w="3680" w:type="dxa"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Разъем D-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Sub</w:t>
            </w:r>
            <w:proofErr w:type="spellEnd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Разъем HDMI 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2A4F13" w:rsidRPr="002A4F13" w:rsidTr="00156804">
        <w:tc>
          <w:tcPr>
            <w:tcW w:w="0" w:type="auto"/>
            <w:gridSpan w:val="2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Операционная система ноутбука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A4F13">
              <w:rPr>
                <w:rFonts w:ascii="PTRootUIWebRegular" w:hAnsi="PTRootUIWebRegular"/>
                <w:color w:val="151528"/>
                <w:sz w:val="27"/>
                <w:szCs w:val="27"/>
                <w:shd w:val="clear" w:color="auto" w:fill="FFFFFF"/>
              </w:rPr>
              <w:t>Windows</w:t>
            </w:r>
            <w:proofErr w:type="spellEnd"/>
            <w:r w:rsidRPr="002A4F13">
              <w:rPr>
                <w:rFonts w:ascii="PTRootUIWebRegular" w:hAnsi="PTRootUIWebRegular"/>
                <w:color w:val="151528"/>
                <w:sz w:val="27"/>
                <w:szCs w:val="27"/>
                <w:shd w:val="clear" w:color="auto" w:fill="FFFFFF"/>
              </w:rPr>
              <w:t xml:space="preserve"> 10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Разрядность ОС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64-bit</w:t>
            </w:r>
          </w:p>
        </w:tc>
      </w:tr>
      <w:tr w:rsidR="002A4F13" w:rsidRPr="002A4F13" w:rsidTr="00156804">
        <w:tc>
          <w:tcPr>
            <w:tcW w:w="9345" w:type="dxa"/>
            <w:gridSpan w:val="2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Мультимедийные особенности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Веб-камера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встроенная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Разрешение веб-камеры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0.3 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Мп</w:t>
            </w:r>
            <w:proofErr w:type="spellEnd"/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Встроенный микрофон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Разъем для наушников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Разъем для микрофона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есть</w:t>
            </w:r>
          </w:p>
        </w:tc>
      </w:tr>
      <w:tr w:rsidR="002A4F13" w:rsidRPr="002A4F13" w:rsidTr="00156804">
        <w:tc>
          <w:tcPr>
            <w:tcW w:w="5665" w:type="dxa"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Акустическая система</w:t>
            </w:r>
          </w:p>
        </w:tc>
        <w:tc>
          <w:tcPr>
            <w:tcW w:w="3680" w:type="dxa"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стереодинамики 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Altec</w:t>
            </w:r>
            <w:proofErr w:type="spellEnd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Lansing</w:t>
            </w:r>
            <w:proofErr w:type="spellEnd"/>
          </w:p>
        </w:tc>
      </w:tr>
      <w:tr w:rsidR="002A4F13" w:rsidRPr="002A4F13" w:rsidTr="00156804">
        <w:tc>
          <w:tcPr>
            <w:tcW w:w="0" w:type="auto"/>
            <w:gridSpan w:val="2"/>
            <w:hideMark/>
          </w:tcPr>
          <w:p w:rsidR="002A4F13" w:rsidRPr="002A4F13" w:rsidRDefault="002A4F13" w:rsidP="002A4F13">
            <w:pPr>
              <w:jc w:val="both"/>
              <w:rPr>
                <w:rFonts w:ascii="PTRootUIWebRegular" w:eastAsiaTheme="majorEastAsia" w:hAnsi="PTRootUIWebRegular" w:cstheme="majorBidi"/>
                <w:color w:val="151528"/>
              </w:rPr>
            </w:pPr>
            <w:r w:rsidRPr="002A4F1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Батарея ноутбука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ячеек батареи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6 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cell</w:t>
            </w:r>
            <w:proofErr w:type="spellEnd"/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Емкость батареи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5200 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mAh</w:t>
            </w:r>
            <w:proofErr w:type="spellEnd"/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Энергоемкость батареи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56 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</w:t>
            </w:r>
            <w:proofErr w:type="spellEnd"/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Напряжение батареи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10.8 V</w:t>
            </w:r>
          </w:p>
        </w:tc>
      </w:tr>
      <w:tr w:rsidR="002A4F13" w:rsidRPr="002A4F13" w:rsidTr="00156804">
        <w:tc>
          <w:tcPr>
            <w:tcW w:w="9345" w:type="dxa"/>
            <w:gridSpan w:val="2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Корпус ноутбука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Цветовое решение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черный/коричневый</w:t>
            </w:r>
          </w:p>
        </w:tc>
      </w:tr>
      <w:tr w:rsidR="002A4F13" w:rsidRPr="002A4F13" w:rsidTr="00156804">
        <w:tc>
          <w:tcPr>
            <w:tcW w:w="5665" w:type="dxa"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Внешняя поверхность </w:t>
            </w:r>
          </w:p>
        </w:tc>
        <w:tc>
          <w:tcPr>
            <w:tcW w:w="3680" w:type="dxa"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матовая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Внешняя поверхность 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матовая/глянцевая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Размеры (</w:t>
            </w:r>
            <w:proofErr w:type="spellStart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ШхГхВ</w:t>
            </w:r>
            <w:proofErr w:type="spellEnd"/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 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378 х 253 х 34.9 мм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 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2.6 кг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Гарантия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мес.</w:t>
            </w:r>
          </w:p>
        </w:tc>
      </w:tr>
      <w:tr w:rsidR="002A4F13" w:rsidRPr="002A4F13" w:rsidTr="00156804">
        <w:tc>
          <w:tcPr>
            <w:tcW w:w="5665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Страна производитель</w:t>
            </w:r>
          </w:p>
        </w:tc>
        <w:tc>
          <w:tcPr>
            <w:tcW w:w="3680" w:type="dxa"/>
            <w:hideMark/>
          </w:tcPr>
          <w:p w:rsidR="002A4F13" w:rsidRPr="002A4F13" w:rsidRDefault="002A4F13" w:rsidP="002A4F1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Китай</w:t>
            </w:r>
          </w:p>
        </w:tc>
      </w:tr>
    </w:tbl>
    <w:p w:rsidR="002A4F13" w:rsidRPr="002A4F13" w:rsidRDefault="002A4F13" w:rsidP="002A4F13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4F13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2A4F13">
        <w:rPr>
          <w:rFonts w:ascii="Times New Roman" w:hAnsi="Times New Roman" w:cs="Times New Roman"/>
          <w:sz w:val="28"/>
          <w:szCs w:val="28"/>
        </w:rPr>
        <w:t>Сервер</w:t>
      </w:r>
      <w:r w:rsidRPr="002A4F13">
        <w:rPr>
          <w:rFonts w:ascii="Times New Roman" w:hAnsi="Times New Roman" w:cs="Times New Roman"/>
          <w:sz w:val="28"/>
          <w:szCs w:val="28"/>
          <w:lang w:val="en-US"/>
        </w:rPr>
        <w:t xml:space="preserve"> Dell PowerEdge R740 (210-AKXJ-167)</w:t>
      </w:r>
    </w:p>
    <w:p w:rsidR="002A4F13" w:rsidRPr="002A4F13" w:rsidRDefault="002A4F13" w:rsidP="002A4F13">
      <w:pPr>
        <w:spacing w:before="240" w:after="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2A4F13">
        <w:rPr>
          <w:rFonts w:ascii="Times New Roman" w:hAnsi="Times New Roman" w:cs="Times New Roman"/>
          <w:sz w:val="24"/>
          <w:szCs w:val="28"/>
          <w:lang w:val="en-US"/>
        </w:rPr>
        <w:t>Т</w:t>
      </w:r>
      <w:proofErr w:type="spellStart"/>
      <w:r w:rsidRPr="002A4F13">
        <w:rPr>
          <w:rFonts w:ascii="Times New Roman" w:hAnsi="Times New Roman" w:cs="Times New Roman"/>
          <w:sz w:val="24"/>
          <w:szCs w:val="28"/>
        </w:rPr>
        <w:t>аблица</w:t>
      </w:r>
      <w:proofErr w:type="spellEnd"/>
      <w:r w:rsidRPr="002A4F13">
        <w:rPr>
          <w:rFonts w:ascii="Times New Roman" w:hAnsi="Times New Roman" w:cs="Times New Roman"/>
          <w:sz w:val="24"/>
          <w:szCs w:val="28"/>
        </w:rPr>
        <w:t xml:space="preserve"> № 2. «Сервер </w:t>
      </w:r>
      <w:r w:rsidRPr="002A4F13">
        <w:rPr>
          <w:rFonts w:ascii="Times New Roman" w:hAnsi="Times New Roman" w:cs="Times New Roman"/>
          <w:sz w:val="24"/>
          <w:szCs w:val="28"/>
          <w:lang w:val="en-US"/>
        </w:rPr>
        <w:t>Dell</w:t>
      </w:r>
      <w:r w:rsidRPr="002A4F13">
        <w:rPr>
          <w:rFonts w:ascii="Times New Roman" w:hAnsi="Times New Roman" w:cs="Times New Roman"/>
          <w:sz w:val="24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3966"/>
      </w:tblGrid>
      <w:tr w:rsidR="002A4F13" w:rsidRPr="002A4F13" w:rsidTr="00156804">
        <w:tc>
          <w:tcPr>
            <w:tcW w:w="9345" w:type="dxa"/>
            <w:gridSpan w:val="2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4180332" wp14:editId="383F6B55">
                  <wp:extent cx="4762500" cy="1325880"/>
                  <wp:effectExtent l="0" t="0" r="0" b="7620"/>
                  <wp:docPr id="7" name="Рисунок 7" descr="https://static.onlinetrade.ru/img/items/b/server_dell_poweredge_r740_210_akxj_167__1235530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tatic.onlinetrade.ru/img/items/b/server_dell_poweredge_r740_210_akxj_167__1235530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Общие</w:t>
            </w:r>
          </w:p>
        </w:tc>
      </w:tr>
      <w:tr w:rsidR="002A4F13" w:rsidRPr="002A4F13" w:rsidTr="00156804">
        <w:tc>
          <w:tcPr>
            <w:tcW w:w="5379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Тип корпуса</w:t>
            </w:r>
          </w:p>
        </w:tc>
        <w:tc>
          <w:tcPr>
            <w:tcW w:w="3966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2U</w:t>
            </w:r>
          </w:p>
        </w:tc>
      </w:tr>
      <w:tr w:rsidR="002A4F13" w:rsidRPr="002A4F13" w:rsidTr="00156804">
        <w:tc>
          <w:tcPr>
            <w:tcW w:w="5379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Код процессора</w:t>
            </w:r>
          </w:p>
        </w:tc>
        <w:tc>
          <w:tcPr>
            <w:tcW w:w="3966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Silver</w:t>
            </w:r>
            <w:proofErr w:type="spellEnd"/>
            <w:r w:rsidRPr="002A4F13">
              <w:rPr>
                <w:rFonts w:ascii="Times New Roman" w:hAnsi="Times New Roman" w:cs="Times New Roman"/>
                <w:sz w:val="28"/>
                <w:szCs w:val="28"/>
              </w:rPr>
              <w:t xml:space="preserve"> 4116</w:t>
            </w:r>
          </w:p>
        </w:tc>
      </w:tr>
      <w:tr w:rsidR="002A4F13" w:rsidRPr="002A4F13" w:rsidTr="00156804">
        <w:tc>
          <w:tcPr>
            <w:tcW w:w="5379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Количество ядер</w:t>
            </w:r>
          </w:p>
        </w:tc>
        <w:tc>
          <w:tcPr>
            <w:tcW w:w="3966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A4F13" w:rsidRPr="002A4F13" w:rsidTr="00156804">
        <w:tc>
          <w:tcPr>
            <w:tcW w:w="5379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Установленный объем ОЗУ</w:t>
            </w:r>
          </w:p>
        </w:tc>
        <w:tc>
          <w:tcPr>
            <w:tcW w:w="3966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384 (12 х 32) Гб</w:t>
            </w:r>
          </w:p>
        </w:tc>
      </w:tr>
      <w:tr w:rsidR="002A4F13" w:rsidRPr="002A4F13" w:rsidTr="00156804">
        <w:tc>
          <w:tcPr>
            <w:tcW w:w="9345" w:type="dxa"/>
            <w:gridSpan w:val="2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</w:rPr>
              <w:t>Продолжение таблицы № 3</w:t>
            </w:r>
          </w:p>
        </w:tc>
      </w:tr>
      <w:tr w:rsidR="002A4F13" w:rsidRPr="002A4F13" w:rsidTr="00156804">
        <w:tc>
          <w:tcPr>
            <w:tcW w:w="5379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Установлено блоков питания</w:t>
            </w:r>
          </w:p>
        </w:tc>
        <w:tc>
          <w:tcPr>
            <w:tcW w:w="3966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</w:tr>
      <w:tr w:rsidR="002A4F13" w:rsidRPr="002A4F13" w:rsidTr="00156804">
        <w:tc>
          <w:tcPr>
            <w:tcW w:w="5379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Тип процессора</w:t>
            </w:r>
          </w:p>
        </w:tc>
        <w:tc>
          <w:tcPr>
            <w:tcW w:w="3966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2A4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Xeon</w:t>
            </w:r>
            <w:proofErr w:type="spellEnd"/>
          </w:p>
        </w:tc>
      </w:tr>
      <w:tr w:rsidR="002A4F13" w:rsidRPr="002A4F13" w:rsidTr="00156804">
        <w:tc>
          <w:tcPr>
            <w:tcW w:w="5379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Частота процессора</w:t>
            </w:r>
          </w:p>
        </w:tc>
        <w:tc>
          <w:tcPr>
            <w:tcW w:w="3966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2100 МГц</w:t>
            </w:r>
          </w:p>
        </w:tc>
      </w:tr>
      <w:tr w:rsidR="002A4F13" w:rsidRPr="002A4F13" w:rsidTr="00156804">
        <w:tc>
          <w:tcPr>
            <w:tcW w:w="5379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Установлено процессоров</w:t>
            </w:r>
          </w:p>
        </w:tc>
        <w:tc>
          <w:tcPr>
            <w:tcW w:w="3966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A4F13" w:rsidRPr="002A4F13" w:rsidTr="00156804">
        <w:tc>
          <w:tcPr>
            <w:tcW w:w="5379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Количество слотов ОЗУ</w:t>
            </w:r>
          </w:p>
        </w:tc>
        <w:tc>
          <w:tcPr>
            <w:tcW w:w="3966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 xml:space="preserve">24 </w:t>
            </w:r>
            <w:proofErr w:type="spellStart"/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</w:tr>
      <w:tr w:rsidR="002A4F13" w:rsidRPr="002A4F13" w:rsidTr="00156804">
        <w:tc>
          <w:tcPr>
            <w:tcW w:w="5379" w:type="dxa"/>
            <w:shd w:val="clear" w:color="auto" w:fill="auto"/>
          </w:tcPr>
          <w:p w:rsidR="002A4F13" w:rsidRPr="002A4F13" w:rsidRDefault="002A4F13" w:rsidP="002A4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4F13">
              <w:rPr>
                <w:rFonts w:ascii="Times New Roman" w:hAnsi="Times New Roman" w:cs="Times New Roman"/>
                <w:sz w:val="28"/>
                <w:szCs w:val="28"/>
              </w:rPr>
              <w:t>Мощность блока питания</w:t>
            </w:r>
          </w:p>
        </w:tc>
        <w:tc>
          <w:tcPr>
            <w:tcW w:w="3966" w:type="dxa"/>
            <w:shd w:val="clear" w:color="auto" w:fill="auto"/>
          </w:tcPr>
          <w:p w:rsidR="002A4F13" w:rsidRPr="002A4F13" w:rsidRDefault="002A4F13" w:rsidP="002A4F13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4F13" w:rsidRPr="002A4F13" w:rsidRDefault="002A4F13" w:rsidP="002A4F13">
      <w:pPr>
        <w:spacing w:before="240" w:line="240" w:lineRule="auto"/>
        <w:ind w:left="1065"/>
        <w:contextualSpacing/>
        <w:rPr>
          <w:rFonts w:ascii="Times New Roman" w:hAnsi="Times New Roman" w:cs="Times New Roman"/>
          <w:sz w:val="28"/>
          <w:lang w:val="en-US"/>
        </w:rPr>
      </w:pPr>
      <w:r w:rsidRPr="002A4F13">
        <w:rPr>
          <w:rFonts w:ascii="Times New Roman" w:hAnsi="Times New Roman" w:cs="Times New Roman"/>
          <w:sz w:val="28"/>
          <w:lang w:val="en-US"/>
        </w:rPr>
        <w:t xml:space="preserve">3 Wi-Fi </w:t>
      </w:r>
      <w:r w:rsidRPr="002A4F13">
        <w:rPr>
          <w:rFonts w:ascii="Times New Roman" w:hAnsi="Times New Roman" w:cs="Times New Roman"/>
          <w:sz w:val="28"/>
        </w:rPr>
        <w:t>роутер</w:t>
      </w:r>
      <w:r w:rsidRPr="002A4F13">
        <w:rPr>
          <w:rFonts w:ascii="Times New Roman" w:hAnsi="Times New Roman" w:cs="Times New Roman"/>
          <w:sz w:val="28"/>
          <w:lang w:val="en-US"/>
        </w:rPr>
        <w:t xml:space="preserve"> TP-LINK Archer C6</w:t>
      </w:r>
    </w:p>
    <w:p w:rsidR="002A4F13" w:rsidRPr="002A4F13" w:rsidRDefault="002A4F13" w:rsidP="002A4F13">
      <w:pPr>
        <w:spacing w:before="240" w:after="0" w:line="240" w:lineRule="auto"/>
        <w:ind w:left="360"/>
        <w:jc w:val="right"/>
        <w:rPr>
          <w:rFonts w:ascii="Times New Roman" w:hAnsi="Times New Roman" w:cs="Times New Roman"/>
          <w:sz w:val="24"/>
        </w:rPr>
      </w:pPr>
      <w:r w:rsidRPr="002A4F13">
        <w:rPr>
          <w:rFonts w:ascii="Times New Roman" w:hAnsi="Times New Roman" w:cs="Times New Roman"/>
          <w:sz w:val="24"/>
        </w:rPr>
        <w:t>Таблица № 3. «</w:t>
      </w:r>
      <w:r w:rsidRPr="002A4F13">
        <w:rPr>
          <w:rFonts w:ascii="Times New Roman" w:hAnsi="Times New Roman" w:cs="Times New Roman"/>
          <w:sz w:val="24"/>
          <w:lang w:val="en-US"/>
        </w:rPr>
        <w:t>Wi</w:t>
      </w:r>
      <w:r w:rsidRPr="002A4F13">
        <w:rPr>
          <w:rFonts w:ascii="Times New Roman" w:hAnsi="Times New Roman" w:cs="Times New Roman"/>
          <w:sz w:val="24"/>
        </w:rPr>
        <w:t>-</w:t>
      </w:r>
      <w:r w:rsidRPr="002A4F13">
        <w:rPr>
          <w:rFonts w:ascii="Times New Roman" w:hAnsi="Times New Roman" w:cs="Times New Roman"/>
          <w:sz w:val="24"/>
          <w:lang w:val="en-US"/>
        </w:rPr>
        <w:t>Fi</w:t>
      </w:r>
      <w:r w:rsidRPr="002A4F13">
        <w:rPr>
          <w:rFonts w:ascii="Times New Roman" w:hAnsi="Times New Roman" w:cs="Times New Roman"/>
          <w:sz w:val="24"/>
        </w:rPr>
        <w:t xml:space="preserve"> роутер»</w:t>
      </w:r>
    </w:p>
    <w:tbl>
      <w:tblPr>
        <w:tblStyle w:val="a3"/>
        <w:tblW w:w="10287" w:type="dxa"/>
        <w:tblInd w:w="-411" w:type="dxa"/>
        <w:tblLook w:val="04A0" w:firstRow="1" w:lastRow="0" w:firstColumn="1" w:lastColumn="0" w:noHBand="0" w:noVBand="1"/>
      </w:tblPr>
      <w:tblGrid>
        <w:gridCol w:w="5325"/>
        <w:gridCol w:w="4962"/>
      </w:tblGrid>
      <w:tr w:rsidR="002A4F13" w:rsidRPr="002A4F13" w:rsidTr="00156804">
        <w:trPr>
          <w:trHeight w:val="419"/>
        </w:trPr>
        <w:tc>
          <w:tcPr>
            <w:tcW w:w="10287" w:type="dxa"/>
            <w:gridSpan w:val="2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74316E78" wp14:editId="2767E37D">
                  <wp:extent cx="2142543" cy="2007870"/>
                  <wp:effectExtent l="0" t="0" r="0" b="0"/>
                  <wp:docPr id="8" name="Рисунок 8" descr="Wi-Fi роутер TP-LINK Archer C6 — купить по выгодной цене на Яндекс.Марке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i-Fi роутер TP-LINK Archer C6 — купить по выгодной цене на Яндекс.Марке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1094" cy="2015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Параметры </w:t>
            </w:r>
            <w:proofErr w:type="spellStart"/>
            <w:r w:rsidRPr="002A4F13">
              <w:rPr>
                <w:rFonts w:ascii="Times New Roman" w:hAnsi="Times New Roman" w:cs="Times New Roman"/>
                <w:b/>
                <w:sz w:val="28"/>
                <w:szCs w:val="24"/>
              </w:rPr>
              <w:t>Wi-Fi</w:t>
            </w:r>
            <w:proofErr w:type="spellEnd"/>
          </w:p>
        </w:tc>
      </w:tr>
      <w:tr w:rsidR="002A4F13" w:rsidRPr="002A4F13" w:rsidTr="00156804">
        <w:trPr>
          <w:trHeight w:val="214"/>
        </w:trPr>
        <w:tc>
          <w:tcPr>
            <w:tcW w:w="5325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Wi-Fi</w:t>
            </w:r>
            <w:proofErr w:type="spellEnd"/>
          </w:p>
        </w:tc>
        <w:tc>
          <w:tcPr>
            <w:tcW w:w="4962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</w:rPr>
              <w:t>есть</w:t>
            </w:r>
          </w:p>
        </w:tc>
      </w:tr>
      <w:tr w:rsidR="002A4F13" w:rsidRPr="002A4F13" w:rsidTr="00156804">
        <w:tc>
          <w:tcPr>
            <w:tcW w:w="5325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Стандарт </w:t>
            </w:r>
            <w:proofErr w:type="spellStart"/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Wi-Fi</w:t>
            </w:r>
            <w:proofErr w:type="spellEnd"/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 </w:t>
            </w:r>
          </w:p>
        </w:tc>
        <w:tc>
          <w:tcPr>
            <w:tcW w:w="4962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</w:rPr>
              <w:t>5 (802.11ac), 4 (802.11n)</w:t>
            </w:r>
          </w:p>
        </w:tc>
      </w:tr>
      <w:tr w:rsidR="002A4F13" w:rsidRPr="002A4F13" w:rsidTr="00156804">
        <w:tc>
          <w:tcPr>
            <w:tcW w:w="5325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Класс </w:t>
            </w:r>
            <w:proofErr w:type="spellStart"/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Wi-Fi</w:t>
            </w:r>
            <w:proofErr w:type="spellEnd"/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 </w:t>
            </w:r>
          </w:p>
        </w:tc>
        <w:tc>
          <w:tcPr>
            <w:tcW w:w="4962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</w:rPr>
              <w:t>AC1200</w:t>
            </w:r>
          </w:p>
        </w:tc>
      </w:tr>
      <w:tr w:rsidR="002A4F13" w:rsidRPr="002A4F13" w:rsidTr="00156804">
        <w:tc>
          <w:tcPr>
            <w:tcW w:w="5325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Максимальная скорость по частоте 2.4 ГГц </w:t>
            </w:r>
          </w:p>
        </w:tc>
        <w:tc>
          <w:tcPr>
            <w:tcW w:w="4962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</w:rPr>
              <w:t>300 Мбит/с</w:t>
            </w:r>
          </w:p>
        </w:tc>
      </w:tr>
      <w:tr w:rsidR="002A4F13" w:rsidRPr="002A4F13" w:rsidTr="00156804">
        <w:tc>
          <w:tcPr>
            <w:tcW w:w="5325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Максимальная скорость по частоте 5 ГГц </w:t>
            </w:r>
          </w:p>
        </w:tc>
        <w:tc>
          <w:tcPr>
            <w:tcW w:w="4962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</w:rPr>
              <w:t>867 Мбит/с</w:t>
            </w:r>
          </w:p>
        </w:tc>
      </w:tr>
      <w:tr w:rsidR="002A4F13" w:rsidRPr="002A4F13" w:rsidTr="00156804">
        <w:tc>
          <w:tcPr>
            <w:tcW w:w="5325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Одновременная работа в двух диапазонах </w:t>
            </w:r>
          </w:p>
        </w:tc>
        <w:tc>
          <w:tcPr>
            <w:tcW w:w="4962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</w:rPr>
              <w:t>есть</w:t>
            </w:r>
          </w:p>
        </w:tc>
      </w:tr>
      <w:tr w:rsidR="002A4F13" w:rsidRPr="002A4F13" w:rsidTr="00156804">
        <w:tc>
          <w:tcPr>
            <w:tcW w:w="5325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Многопотоковая</w:t>
            </w:r>
            <w:proofErr w:type="spellEnd"/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передача данных </w:t>
            </w:r>
          </w:p>
        </w:tc>
        <w:tc>
          <w:tcPr>
            <w:tcW w:w="4962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</w:rPr>
              <w:t>MU-MIMO</w:t>
            </w:r>
          </w:p>
        </w:tc>
      </w:tr>
      <w:tr w:rsidR="002A4F13" w:rsidRPr="002A4F13" w:rsidTr="00156804">
        <w:tc>
          <w:tcPr>
            <w:tcW w:w="5325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Мощность передатчика </w:t>
            </w:r>
          </w:p>
        </w:tc>
        <w:tc>
          <w:tcPr>
            <w:tcW w:w="4962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</w:rPr>
              <w:t xml:space="preserve">20 </w:t>
            </w:r>
            <w:proofErr w:type="spellStart"/>
            <w:r w:rsidRPr="002A4F13">
              <w:rPr>
                <w:rFonts w:ascii="Times New Roman" w:hAnsi="Times New Roman" w:cs="Times New Roman"/>
                <w:sz w:val="28"/>
                <w:szCs w:val="24"/>
              </w:rPr>
              <w:t>dBm</w:t>
            </w:r>
            <w:proofErr w:type="spellEnd"/>
          </w:p>
        </w:tc>
      </w:tr>
      <w:tr w:rsidR="002A4F13" w:rsidRPr="002A4F13" w:rsidTr="00156804">
        <w:tc>
          <w:tcPr>
            <w:tcW w:w="5325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Тип и количество антенн </w:t>
            </w:r>
          </w:p>
        </w:tc>
        <w:tc>
          <w:tcPr>
            <w:tcW w:w="4962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</w:rPr>
              <w:t>внешняя несъемная x4, внутренняя x1</w:t>
            </w:r>
          </w:p>
        </w:tc>
      </w:tr>
      <w:tr w:rsidR="002A4F13" w:rsidRPr="002F7699" w:rsidTr="00156804">
        <w:tc>
          <w:tcPr>
            <w:tcW w:w="5325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Безопасность соединения </w:t>
            </w:r>
          </w:p>
        </w:tc>
        <w:tc>
          <w:tcPr>
            <w:tcW w:w="4962" w:type="dxa"/>
            <w:vAlign w:val="center"/>
          </w:tcPr>
          <w:p w:rsidR="002A4F13" w:rsidRPr="002A4F13" w:rsidRDefault="002A4F13" w:rsidP="002A4F1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2A4F1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WPA-PSK/WPA2-PSK , WPA/WPA2-Enterprise , WEP</w:t>
            </w:r>
          </w:p>
        </w:tc>
      </w:tr>
    </w:tbl>
    <w:p w:rsidR="002A4F13" w:rsidRPr="002A4F13" w:rsidRDefault="002A4F13" w:rsidP="002A4F13">
      <w:pPr>
        <w:spacing w:after="0" w:line="360" w:lineRule="auto"/>
        <w:ind w:left="420"/>
        <w:contextualSpacing/>
        <w:rPr>
          <w:rFonts w:ascii="Times New Roman" w:eastAsiaTheme="majorEastAsia" w:hAnsi="Times New Roman" w:cstheme="majorBidi"/>
          <w:b/>
          <w:bCs/>
          <w:sz w:val="28"/>
          <w:szCs w:val="28"/>
          <w:lang w:val="en-US"/>
        </w:rPr>
      </w:pPr>
    </w:p>
    <w:p w:rsidR="002A4F13" w:rsidRPr="002A4F13" w:rsidRDefault="002A4F13" w:rsidP="002A4F13">
      <w:pPr>
        <w:rPr>
          <w:rFonts w:ascii="Times New Roman" w:eastAsiaTheme="majorEastAsia" w:hAnsi="Times New Roman" w:cstheme="majorBidi"/>
          <w:b/>
          <w:bCs/>
          <w:sz w:val="28"/>
          <w:szCs w:val="28"/>
          <w:lang w:val="en-US"/>
        </w:rPr>
      </w:pPr>
      <w:r w:rsidRPr="002A4F13">
        <w:rPr>
          <w:rFonts w:ascii="Times New Roman" w:eastAsiaTheme="majorEastAsia" w:hAnsi="Times New Roman" w:cstheme="majorBidi"/>
          <w:b/>
          <w:bCs/>
          <w:sz w:val="28"/>
          <w:szCs w:val="28"/>
          <w:lang w:val="en-US"/>
        </w:rPr>
        <w:br w:type="page"/>
      </w:r>
    </w:p>
    <w:p w:rsidR="002A4F13" w:rsidRPr="002A4F13" w:rsidRDefault="002A4F13" w:rsidP="002A4F13">
      <w:pPr>
        <w:spacing w:after="0" w:line="360" w:lineRule="auto"/>
        <w:ind w:left="420"/>
        <w:contextualSpacing/>
        <w:rPr>
          <w:rFonts w:ascii="Times New Roman" w:eastAsiaTheme="majorEastAsia" w:hAnsi="Times New Roman" w:cstheme="majorBidi"/>
          <w:b/>
          <w:bCs/>
          <w:sz w:val="28"/>
          <w:szCs w:val="28"/>
          <w:lang w:val="en-US"/>
        </w:rPr>
      </w:pPr>
    </w:p>
    <w:p w:rsidR="002A4F13" w:rsidRPr="002A4F13" w:rsidRDefault="002A4F13" w:rsidP="002A4F13">
      <w:pPr>
        <w:keepNext/>
        <w:keepLines/>
        <w:numPr>
          <w:ilvl w:val="1"/>
          <w:numId w:val="4"/>
        </w:numPr>
        <w:spacing w:before="40" w:after="0"/>
        <w:ind w:left="1134"/>
        <w:outlineLvl w:val="1"/>
        <w:rPr>
          <w:rFonts w:ascii="Times New Roman" w:eastAsiaTheme="majorEastAsia" w:hAnsi="Times New Roman" w:cstheme="majorBidi"/>
          <w:b/>
          <w:sz w:val="28"/>
          <w:szCs w:val="26"/>
        </w:rPr>
      </w:pPr>
      <w:r w:rsidRPr="002A4F13">
        <w:rPr>
          <w:rFonts w:ascii="Times New Roman" w:eastAsiaTheme="majorEastAsia" w:hAnsi="Times New Roman" w:cstheme="majorBidi"/>
          <w:b/>
          <w:sz w:val="28"/>
          <w:szCs w:val="26"/>
          <w:lang w:val="en-US"/>
        </w:rPr>
        <w:t xml:space="preserve"> </w:t>
      </w:r>
      <w:bookmarkStart w:id="10" w:name="_Toc76038961"/>
      <w:r w:rsidRPr="002A4F13">
        <w:rPr>
          <w:rFonts w:ascii="Times New Roman" w:eastAsiaTheme="majorEastAsia" w:hAnsi="Times New Roman" w:cstheme="majorBidi"/>
          <w:b/>
          <w:sz w:val="28"/>
          <w:szCs w:val="26"/>
        </w:rPr>
        <w:t>Структура локальной сети предприятия</w:t>
      </w:r>
      <w:bookmarkEnd w:id="10"/>
      <w:r w:rsidRPr="002A4F13">
        <w:rPr>
          <w:rFonts w:ascii="Times New Roman" w:eastAsiaTheme="majorEastAsia" w:hAnsi="Times New Roman" w:cstheme="majorBidi"/>
          <w:b/>
          <w:sz w:val="28"/>
          <w:szCs w:val="26"/>
        </w:rPr>
        <w:tab/>
      </w:r>
    </w:p>
    <w:p w:rsidR="002A4F13" w:rsidRPr="002A4F13" w:rsidRDefault="002A4F13" w:rsidP="002A4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2A4F13" w:rsidRPr="002A4F13" w:rsidRDefault="00F54956" w:rsidP="002A4F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49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9790" cy="6477959"/>
            <wp:effectExtent l="0" t="0" r="3810" b="0"/>
            <wp:docPr id="12" name="Рисунок 12" descr="C:\Users\timat\Desktop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mat\Desktop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7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F13" w:rsidRPr="002A4F13" w:rsidRDefault="002A4F13" w:rsidP="002A4F13">
      <w:pPr>
        <w:spacing w:line="240" w:lineRule="auto"/>
        <w:jc w:val="center"/>
        <w:rPr>
          <w:rFonts w:ascii="Times New Roman" w:hAnsi="Times New Roman"/>
          <w:iCs/>
          <w:sz w:val="24"/>
          <w:szCs w:val="18"/>
        </w:rPr>
      </w:pPr>
      <w:r w:rsidRPr="002A4F13">
        <w:rPr>
          <w:rFonts w:ascii="Times New Roman" w:hAnsi="Times New Roman"/>
          <w:iCs/>
          <w:sz w:val="24"/>
          <w:szCs w:val="18"/>
        </w:rPr>
        <w:t xml:space="preserve">Рис. </w:t>
      </w:r>
      <w:r w:rsidRPr="002A4F13">
        <w:rPr>
          <w:rFonts w:ascii="Times New Roman" w:hAnsi="Times New Roman"/>
          <w:iCs/>
          <w:sz w:val="24"/>
          <w:szCs w:val="18"/>
        </w:rPr>
        <w:fldChar w:fldCharType="begin"/>
      </w:r>
      <w:r w:rsidRPr="002A4F13">
        <w:rPr>
          <w:rFonts w:ascii="Times New Roman" w:hAnsi="Times New Roman"/>
          <w:iCs/>
          <w:sz w:val="24"/>
          <w:szCs w:val="18"/>
        </w:rPr>
        <w:instrText xml:space="preserve"> SEQ Рисунок \* ARABIC </w:instrText>
      </w:r>
      <w:r w:rsidRPr="002A4F13">
        <w:rPr>
          <w:rFonts w:ascii="Times New Roman" w:hAnsi="Times New Roman"/>
          <w:iCs/>
          <w:sz w:val="24"/>
          <w:szCs w:val="18"/>
        </w:rPr>
        <w:fldChar w:fldCharType="separate"/>
      </w:r>
      <w:r w:rsidRPr="002A4F13">
        <w:rPr>
          <w:rFonts w:ascii="Times New Roman" w:hAnsi="Times New Roman"/>
          <w:iCs/>
          <w:noProof/>
          <w:sz w:val="24"/>
          <w:szCs w:val="18"/>
        </w:rPr>
        <w:t>2</w:t>
      </w:r>
      <w:r w:rsidRPr="002A4F13">
        <w:rPr>
          <w:rFonts w:ascii="Times New Roman" w:hAnsi="Times New Roman"/>
          <w:iCs/>
          <w:noProof/>
          <w:sz w:val="24"/>
          <w:szCs w:val="18"/>
        </w:rPr>
        <w:fldChar w:fldCharType="end"/>
      </w:r>
      <w:r w:rsidRPr="002A4F13">
        <w:rPr>
          <w:rFonts w:ascii="Times New Roman" w:hAnsi="Times New Roman"/>
          <w:iCs/>
          <w:sz w:val="24"/>
          <w:szCs w:val="18"/>
        </w:rPr>
        <w:t xml:space="preserve"> «Схема офиса компании»</w:t>
      </w:r>
    </w:p>
    <w:p w:rsidR="002A4F13" w:rsidRPr="002A4F13" w:rsidRDefault="002A4F13" w:rsidP="002A4F13">
      <w:pPr>
        <w:numPr>
          <w:ilvl w:val="0"/>
          <w:numId w:val="3"/>
        </w:numPr>
        <w:spacing w:before="240"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 w:rsidRPr="002A4F13">
        <w:rPr>
          <w:rFonts w:ascii="Times New Roman" w:hAnsi="Times New Roman" w:cs="Times New Roman"/>
          <w:sz w:val="28"/>
          <w:lang w:val="en-US"/>
        </w:rPr>
        <w:t>Отдел</w:t>
      </w:r>
      <w:proofErr w:type="spellEnd"/>
      <w:r w:rsidRPr="002A4F1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4F13">
        <w:rPr>
          <w:rFonts w:ascii="Times New Roman" w:hAnsi="Times New Roman" w:cs="Times New Roman"/>
          <w:sz w:val="28"/>
          <w:lang w:val="en-US"/>
        </w:rPr>
        <w:t>продвижения</w:t>
      </w:r>
      <w:proofErr w:type="spellEnd"/>
    </w:p>
    <w:p w:rsidR="002A4F13" w:rsidRPr="002A4F13" w:rsidRDefault="002A4F13" w:rsidP="002A4F13">
      <w:pPr>
        <w:numPr>
          <w:ilvl w:val="0"/>
          <w:numId w:val="3"/>
        </w:numPr>
        <w:spacing w:before="240"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 w:rsidRPr="002A4F13">
        <w:rPr>
          <w:rFonts w:ascii="Times New Roman" w:hAnsi="Times New Roman" w:cs="Times New Roman"/>
          <w:sz w:val="28"/>
          <w:lang w:val="en-US"/>
        </w:rPr>
        <w:t>Отдел</w:t>
      </w:r>
      <w:proofErr w:type="spellEnd"/>
      <w:r w:rsidRPr="002A4F13">
        <w:rPr>
          <w:rFonts w:ascii="Times New Roman" w:hAnsi="Times New Roman" w:cs="Times New Roman"/>
          <w:sz w:val="28"/>
          <w:lang w:val="en-US"/>
        </w:rPr>
        <w:t xml:space="preserve"> SMM</w:t>
      </w:r>
    </w:p>
    <w:p w:rsidR="002A4F13" w:rsidRPr="002A4F13" w:rsidRDefault="002A4F13" w:rsidP="002A4F13">
      <w:pPr>
        <w:numPr>
          <w:ilvl w:val="0"/>
          <w:numId w:val="3"/>
        </w:numPr>
        <w:spacing w:before="240"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 w:rsidRPr="002A4F13">
        <w:rPr>
          <w:rFonts w:ascii="Times New Roman" w:hAnsi="Times New Roman" w:cs="Times New Roman"/>
          <w:sz w:val="28"/>
          <w:lang w:val="en-US"/>
        </w:rPr>
        <w:t>Отдел</w:t>
      </w:r>
      <w:proofErr w:type="spellEnd"/>
      <w:r w:rsidRPr="002A4F1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4F13">
        <w:rPr>
          <w:rFonts w:ascii="Times New Roman" w:hAnsi="Times New Roman" w:cs="Times New Roman"/>
          <w:sz w:val="28"/>
          <w:lang w:val="en-US"/>
        </w:rPr>
        <w:t>маркетинга</w:t>
      </w:r>
      <w:proofErr w:type="spellEnd"/>
    </w:p>
    <w:p w:rsidR="002A4F13" w:rsidRPr="002A4F13" w:rsidRDefault="002A4F13" w:rsidP="002A4F13">
      <w:pPr>
        <w:numPr>
          <w:ilvl w:val="0"/>
          <w:numId w:val="3"/>
        </w:numPr>
        <w:spacing w:before="240"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r w:rsidRPr="002A4F13">
        <w:rPr>
          <w:rFonts w:ascii="Times New Roman" w:hAnsi="Times New Roman" w:cs="Times New Roman"/>
          <w:sz w:val="28"/>
          <w:lang w:val="en-US"/>
        </w:rPr>
        <w:t>Учебный</w:t>
      </w:r>
      <w:proofErr w:type="spellEnd"/>
      <w:r w:rsidRPr="002A4F1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4F13">
        <w:rPr>
          <w:rFonts w:ascii="Times New Roman" w:hAnsi="Times New Roman" w:cs="Times New Roman"/>
          <w:sz w:val="28"/>
          <w:lang w:val="en-US"/>
        </w:rPr>
        <w:t>центр</w:t>
      </w:r>
      <w:proofErr w:type="spellEnd"/>
      <w:r w:rsidRPr="002A4F1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A4F13">
        <w:rPr>
          <w:rFonts w:ascii="Times New Roman" w:hAnsi="Times New Roman" w:cs="Times New Roman"/>
          <w:sz w:val="28"/>
          <w:lang w:val="en-US"/>
        </w:rPr>
        <w:t>TeachLine</w:t>
      </w:r>
      <w:proofErr w:type="spellEnd"/>
    </w:p>
    <w:p w:rsidR="007C79DB" w:rsidRDefault="00F54956"/>
    <w:sectPr w:rsidR="007C79DB" w:rsidSect="008509FB">
      <w:pgSz w:w="11906" w:h="16838" w:code="9"/>
      <w:pgMar w:top="1134" w:right="851" w:bottom="1134" w:left="1701" w:header="709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RootUIWeb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C233F"/>
    <w:multiLevelType w:val="hybridMultilevel"/>
    <w:tmpl w:val="DFD0D5AA"/>
    <w:lvl w:ilvl="0" w:tplc="04190011">
      <w:start w:val="1"/>
      <w:numFmt w:val="decimal"/>
      <w:lvlText w:val="%1)"/>
      <w:lvlJc w:val="left"/>
      <w:pPr>
        <w:ind w:left="1785" w:hanging="360"/>
      </w:p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34A611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5D6227"/>
    <w:multiLevelType w:val="hybridMultilevel"/>
    <w:tmpl w:val="E2489A10"/>
    <w:lvl w:ilvl="0" w:tplc="8DD6B052">
      <w:start w:val="75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4175F"/>
    <w:multiLevelType w:val="hybridMultilevel"/>
    <w:tmpl w:val="98A22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13"/>
    <w:rsid w:val="002A4F13"/>
    <w:rsid w:val="002F7699"/>
    <w:rsid w:val="008509FB"/>
    <w:rsid w:val="00CF79D9"/>
    <w:rsid w:val="00DC7FBD"/>
    <w:rsid w:val="00F5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F82C04-089F-49F9-8713-E9D5E7FD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2A4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A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4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Тимур Толстов</cp:lastModifiedBy>
  <cp:revision>3</cp:revision>
  <dcterms:created xsi:type="dcterms:W3CDTF">2022-05-13T07:55:00Z</dcterms:created>
  <dcterms:modified xsi:type="dcterms:W3CDTF">2022-05-19T02:29:00Z</dcterms:modified>
</cp:coreProperties>
</file>