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xml:space="preserve">Title: RBCs change volumes </w:t>
      </w:r>
    </w:p>
    <w:p>
      <w:r>
        <w:t xml:space="preserve">Peyman Obeidy, et al </w:t>
      </w:r>
      <w:r>
        <w:rPr>
          <w:b/>
        </w:rPr>
        <w:t>Corresponding author: Email:</w:t>
      </w:r>
      <w:r>
        <w:t xml:space="preserve"> School of, Faculty of </w:t>
      </w:r>
      <w:r>
        <w:rPr>
          <w:i/>
        </w:rPr>
        <w:t>et al.</w:t>
      </w:r>
    </w:p>
    <w:p>
      <w:pPr>
        <w:pStyle w:val="Heading2"/>
      </w:pPr>
      <w:r>
        <w:t xml:space="preserve">Abstract </w:t>
      </w:r>
    </w:p>
    <w:p>
      <w:r>
        <w:t xml:space="preserve">The mechanical force defines the shape properties of of red blood cells. To pass through capillaries much narrower than the RBCs diameter and optimal regulation of dynamic deformability is required for RBC. </w:t>
      </w:r>
    </w:p>
    <w:p>
      <w:pPr>
        <w:pStyle w:val="Heading2"/>
      </w:pPr>
      <w:r>
        <w:t xml:space="preserve">Disclosures   </w:t>
      </w:r>
    </w:p>
    <w:p>
      <w:pPr>
        <w:pStyle w:val="IntenseQuote"/>
      </w:pPr>
      <w:r>
        <w:t xml:space="preserve">The authors declare no conflict of interest. </w:t>
      </w:r>
    </w:p>
    <w:p>
      <w:pPr>
        <w:pStyle w:val="Heading2"/>
      </w:pPr>
      <w:r>
        <w:t xml:space="preserve">Figure legends    </w:t>
      </w:r>
    </w:p>
    <w:p>
      <w:pPr>
        <w:pStyle w:val="ListBullet"/>
      </w:pPr>
      <w:r>
        <w:t xml:space="preserve">Figure 1. </w:t>
      </w:r>
    </w:p>
    <w:p>
      <w:pPr>
        <w:pStyle w:val="ListBullet"/>
      </w:pPr>
      <w:r>
        <w:t xml:space="preserve">Figure 2. </w:t>
      </w:r>
    </w:p>
    <w:p>
      <w:pPr>
        <w:pStyle w:val="ListNumber"/>
      </w:pPr>
      <w:r>
        <w:t>first item in ordered list</w:t>
      </w:r>
    </w:p>
    <w:tbl>
      <w:tblPr>
        <w:tblW w:type="auto" w:w="0"/>
        <w:tblLook w:firstColumn="1" w:firstRow="1" w:lastColumn="0" w:lastRow="0" w:noHBand="0" w:noVBand="1" w:val="04A0"/>
      </w:tblPr>
      <w:tblGrid>
        <w:gridCol w:w="2880"/>
        <w:gridCol w:w="2880"/>
        <w:gridCol w:w="2880"/>
      </w:tblGrid>
      <w:tr>
        <w:tc>
          <w:tcPr>
            <w:tcW w:type="dxa" w:w="2880"/>
          </w:tcPr>
          <w:p>
            <w:r>
              <w:t>Qty</w:t>
            </w:r>
          </w:p>
        </w:tc>
        <w:tc>
          <w:tcPr>
            <w:tcW w:type="dxa" w:w="2880"/>
          </w:tcPr>
          <w:p>
            <w:r>
              <w:t>Id</w:t>
            </w:r>
          </w:p>
        </w:tc>
        <w:tc>
          <w:tcPr>
            <w:tcW w:type="dxa" w:w="2880"/>
          </w:tcPr>
          <w:p>
            <w:r>
              <w:t>Desc</w:t>
            </w:r>
          </w:p>
        </w:tc>
      </w:tr>
      <w:tr>
        <w:tc>
          <w:tcPr>
            <w:tcW w:type="dxa" w:w="2880"/>
          </w:tcPr>
          <w:p>
            <w:r>
              <w:t>3</w:t>
            </w:r>
          </w:p>
        </w:tc>
        <w:tc>
          <w:tcPr>
            <w:tcW w:type="dxa" w:w="2880"/>
          </w:tcPr>
          <w:p>
            <w:r>
              <w:t>101</w:t>
            </w:r>
          </w:p>
        </w:tc>
        <w:tc>
          <w:tcPr>
            <w:tcW w:type="dxa" w:w="2880"/>
          </w:tcPr>
          <w:p>
            <w:r>
              <w:t>Spam</w:t>
            </w:r>
          </w:p>
        </w:tc>
      </w:tr>
      <w:tr>
        <w:tc>
          <w:tcPr>
            <w:tcW w:type="dxa" w:w="2880"/>
          </w:tcPr>
          <w:p>
            <w:r>
              <w:t>7</w:t>
            </w:r>
          </w:p>
        </w:tc>
        <w:tc>
          <w:tcPr>
            <w:tcW w:type="dxa" w:w="2880"/>
          </w:tcPr>
          <w:p>
            <w:r>
              <w:t>422</w:t>
            </w:r>
          </w:p>
        </w:tc>
        <w:tc>
          <w:tcPr>
            <w:tcW w:type="dxa" w:w="2880"/>
          </w:tcPr>
          <w:p>
            <w:r>
              <w:t>Eggs</w:t>
            </w:r>
          </w:p>
        </w:tc>
      </w:tr>
      <w:tr>
        <w:tc>
          <w:tcPr>
            <w:tcW w:type="dxa" w:w="2880"/>
          </w:tcPr>
          <w:p>
            <w:r>
              <w:t>4</w:t>
            </w:r>
          </w:p>
        </w:tc>
        <w:tc>
          <w:tcPr>
            <w:tcW w:type="dxa" w:w="2880"/>
          </w:tcPr>
          <w:p>
            <w:r>
              <w:t>631</w:t>
            </w:r>
          </w:p>
        </w:tc>
        <w:tc>
          <w:tcPr>
            <w:tcW w:type="dxa" w:w="2880"/>
          </w:tcPr>
          <w:p>
            <w:r>
              <w:t>Spam, spam, eggs, and spam</w:t>
            </w:r>
          </w:p>
        </w:tc>
      </w:tr>
    </w:tbl>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