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/>
          <w:b/>
          <w:i w:val="0"/>
          <w:color w:val="1E2228"/>
          <w:sz w:val="40"/>
        </w:rPr>
        <w:t>AI CCTV 배치 적정성 평가 모델</w:t>
      </w:r>
    </w:p>
    <w:p>
      <w:pPr>
        <w:spacing w:after="280"/>
      </w:pPr>
      <w:r>
        <w:rPr>
          <w:rFonts w:ascii="맑은 고딕" w:hAnsi="맑은 고딕" w:eastAsia="맑은 고딕"/>
          <w:b w:val="0"/>
          <w:i w:val="0"/>
          <w:color w:val="5C6570"/>
          <w:sz w:val="28"/>
        </w:rPr>
        <w:t>초기 설정값 및 가정 정리</w:t>
      </w:r>
    </w:p>
    <w:p>
      <w:pPr>
        <w:spacing w:after="40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제17회 LH 국토기술대전 · 생성일 2026-08-20</w:t>
      </w:r>
    </w:p>
    <w:p>
      <w:pPr>
        <w:spacing w:after="320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본 문서는 config.py 와 outputs/ 에서 값을 읽어 자동 생성된다. 손으로 적은 수치가 없다.</w:t>
      </w:r>
    </w:p>
    <w:p>
      <w:pPr>
        <w:pStyle w:val="Heading1"/>
      </w:pPr>
      <w:r>
        <w:rPr>
          <w:rFonts w:ascii="맑은 고딕" w:hAnsi="맑은 고딕" w:eastAsia="맑은 고딕"/>
          <w:color w:val="1E2228"/>
        </w:rPr>
        <w:t>0. 이 문서를 읽는 법</w:t>
      </w:r>
    </w:p>
    <w:p>
      <w:pPr>
        <w:spacing w:after="120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>모델이 딛고 선 수치를 한자리에 모았다. 이 문서의 값어치는 수치 자체가 아니라 어느 수치가 무슨 자격으로 거기 있는지를 밝히는 데 있다. 모든 항목에 출처 등급을 붙였다.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등급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뜻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심사에서의 취급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[실측]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이 프로젝트에서 실행해 얻은 값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그대로 인용 가능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[규격]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외부 표준·제조사 사양 인용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출처를 함께 밝힐 것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[유도]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실측·규격에서 계산으로 나온 값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계산식을 함께 밝힐 것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[잠정]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근거가 약하거나 없는 설계 선택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단정하지 말 것. 민감도로 방어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color w:val="1E2228"/>
          <w:sz w:val="20"/>
        </w:rPr>
        <w:t xml:space="preserve">[잠정] 항목이 결론을 뒤집는지는 8장 민감도에서 확인했다. ΔWDR 의 부호는 </w:t>
      </w:r>
      <w:r>
        <w:rPr>
          <w:rFonts w:ascii="맑은 고딕" w:hAnsi="맑은 고딕" w:eastAsia="맑은 고딕"/>
          <w:b/>
          <w:color w:val="1E2228"/>
          <w:sz w:val="20"/>
        </w:rPr>
        <w:t>+0.0249 ~ +0.0356</w:t>
      </w:r>
      <w:r>
        <w:rPr>
          <w:rFonts w:ascii="맑은 고딕" w:hAnsi="맑은 고딕" w:eastAsia="맑은 고딕"/>
          <w:b w:val="0"/>
          <w:color w:val="1E2228"/>
          <w:sz w:val="20"/>
        </w:rPr>
        <w:t xml:space="preserve"> 범위에서 유지된다.</w:t>
      </w:r>
    </w:p>
    <w:p>
      <w:pPr>
        <w:pStyle w:val="Heading1"/>
      </w:pPr>
      <w:r>
        <w:rPr>
          <w:rFonts w:ascii="맑은 고딕" w:hAnsi="맑은 고딕" w:eastAsia="맑은 고딕"/>
          <w:color w:val="1E2228"/>
        </w:rPr>
        <w:t>1. 한눈에 보기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등급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현장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100 × 60 m (가상)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[잠정]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복셀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 m 큐브 · 전체 78,816 · 지표용 36,348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[유도]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카메라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후보 24 · 예산 8대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[잠정]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카메라 사양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3840×2160 · HFOV 90°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[규격]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검출기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yolov8n (SHWD 파인튜닝)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[실측]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실험 격자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288조건 · 이미지 500장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[실측]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곡선 대표 R²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0.8308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[실측]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판정 임계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P_total &lt; 0.5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[잠정]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맑은 고딕" w:hAnsi="맑은 고딕" w:eastAsia="맑은 고딕"/>
          <w:color w:val="1E2228"/>
        </w:rPr>
        <w:t>2. 실험 설정 — 곡선을 만든 조건</w:t>
      </w:r>
    </w:p>
    <w:p>
      <w:pPr>
        <w:pStyle w:val="Heading2"/>
      </w:pPr>
      <w:r>
        <w:rPr>
          <w:rFonts w:ascii="맑은 고딕" w:hAnsi="맑은 고딕" w:eastAsia="맑은 고딕"/>
          <w:color w:val="1E2228"/>
        </w:rPr>
        <w:t>2.1 데이터셋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등급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출처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SHWD / VOC2028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[규격]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사용 분할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test (학습에 쓰지 않은 분할)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[실측]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필터 ①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머리 bbox 짧은 변 ≥ 40px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[잠정]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필터 ②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대표 머리크기 ≥ 48px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[잠정]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30px 완화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미적용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[실측]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후보 → 선정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1,009장 → 500장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[실측]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인스턴스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착용 534 · 미착용 1,373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[실측]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실험셋을 test 분할에서만 뽑은 이유 — 학습에 쓴 이미지로 곡선을 재면 ρ·θ·o 의 효과가 아니라 검출기의 암기를 재게 된다.</w:t>
      </w:r>
    </w:p>
    <w:p>
      <w:pPr>
        <w:pStyle w:val="Heading2"/>
      </w:pPr>
      <w:r>
        <w:rPr>
          <w:rFonts w:ascii="맑은 고딕" w:hAnsi="맑은 고딕" w:eastAsia="맑은 고딕"/>
          <w:color w:val="1E2228"/>
        </w:rPr>
        <w:t>2.2 검출기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등급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구조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yolov8n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[실측]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가중치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-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[실측]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학습 데이터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SHWD train 분할 5,457장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[실측]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학습 조건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50 epoch · imgsz 640 · batch 16 · seed 0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[실측]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검증 성적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val mAP50 0.935 (hat 0.938 / person 0.932)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[실측]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color w:val="1E2228"/>
          <w:sz w:val="18"/>
        </w:rPr>
        <w:t xml:space="preserve">이 검출기는 LH 가 실제 운용하는 A-Eye 가 아니다. </w:t>
      </w:r>
      <w:r>
        <w:rPr>
          <w:rFonts w:ascii="맑은 고딕" w:hAnsi="맑은 고딕" w:eastAsia="맑은 고딕"/>
          <w:b/>
          <w:color w:val="8C2018"/>
          <w:sz w:val="18"/>
        </w:rPr>
        <w:t>따라서 절대 수치가 아니라 “설치 조건에 따라 검출률이 변한다”는 관계의 존재를 보이는 실험으로 읽어야 한다.</w:t>
      </w:r>
    </w:p>
    <w:p>
      <w:pPr>
        <w:pStyle w:val="Heading2"/>
      </w:pPr>
      <w:r>
        <w:rPr>
          <w:rFonts w:ascii="맑은 고딕" w:hAnsi="맑은 고딕" w:eastAsia="맑은 고딕"/>
          <w:color w:val="1E2228"/>
        </w:rPr>
        <w:t>2.3 3축 변형 격자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축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수준</w:t>
            </w:r>
          </w:p>
        </w:tc>
        <w:tc>
          <w:tcPr>
            <w:tcW w:type="dxa" w:w="294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구현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등급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ρ 유효 픽셀밀도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48 / 32 / 24 / 16 / 12 / 8 / 6 / 4 px</w:t>
            </w:r>
          </w:p>
        </w:tc>
        <w:tc>
          <w:tcPr>
            <w:tcW w:type="dxa" w:w="294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다운샘플 후 원본 크기로 업샘플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[실측]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θ 부감각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0 / 15 / 30 / 45 / 60 / 75 °</w:t>
            </w:r>
          </w:p>
        </w:tc>
        <w:tc>
          <w:tcPr>
            <w:tcW w:type="dxa" w:w="294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호모그래피 워핑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[실측]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o 가림률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0 / 15 / 30 / 45 / 60 / 75 %</w:t>
            </w:r>
          </w:p>
        </w:tc>
        <w:tc>
          <w:tcPr>
            <w:tcW w:type="dxa" w:w="294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수직 스트라이프 마스킹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[실측]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조건 수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288</w:t>
            </w:r>
          </w:p>
        </w:tc>
        <w:tc>
          <w:tcPr>
            <w:tcW w:type="dxa" w:w="294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8 × 6 × 6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[유도]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방위각 φ 는 축에서 제외했다. 안전모는 상방 시점에서 대략 원형이라 정면·후면 차이가 작다. IoU 0.5 · confidence 0.25 고정.</w:t>
      </w:r>
    </w:p>
    <w:p>
      <w:pPr>
        <w:pStyle w:val="Heading2"/>
      </w:pPr>
      <w:r>
        <w:rPr>
          <w:rFonts w:ascii="맑은 고딕" w:hAnsi="맑은 고딕" w:eastAsia="맑은 고딕"/>
          <w:color w:val="1E2228"/>
        </w:rPr>
        <w:t>2.4 곡선</w:t>
      </w:r>
    </w:p>
    <w:p>
      <w:pPr>
        <w:spacing w:after="120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>P(ρ, θ, o) = f(ρ) · g(θ) · h(o) — 분리형 곱셈 모델. 상호작용항 없음.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/>
                <w:sz w:val="16"/>
              </w:rPr>
              <w:t>항목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/>
                <w:sz w:val="16"/>
              </w:rPr>
              <w:t>지표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/>
                <w:sz w:val="16"/>
              </w:rPr>
              <w:t>f(ρ) 로지스틱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b/>
                <w:sz w:val="16"/>
              </w:rPr>
              <w:t>g(θ)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/>
                <w:sz w:val="16"/>
              </w:rPr>
              <w:t>h(o)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/>
                <w:sz w:val="16"/>
              </w:rPr>
              <w:t>R²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6"/>
              </w:rPr>
              <w:t>helmet_nohat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sz w:val="16"/>
              </w:rPr>
              <w:t>recall_nohat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sz w:val="16"/>
              </w:rPr>
              <w:t>L=0.9374 k=0.7385 x0=5.7309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sz w:val="16"/>
              </w:rPr>
              <w:t>logistic (k=0.242, x0=61.36)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6"/>
              </w:rPr>
              <w:t>λ=4.2007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sz w:val="16"/>
              </w:rPr>
              <w:t>0.8977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6"/>
              </w:rPr>
              <w:t>helmet_worn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sz w:val="16"/>
              </w:rPr>
              <w:t>recall_hat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sz w:val="16"/>
              </w:rPr>
              <w:t>L=0.9467 k=0.4802 x0=5.7178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sz w:val="16"/>
              </w:rPr>
              <w:t>logistic (k=0.2968, x0=64.08)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6"/>
              </w:rPr>
              <w:t>λ=2.9143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sz w:val="16"/>
              </w:rPr>
              <w:t>0.8308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종합은 항목별 min 이다. 평균이 아니다 — 안전모 실패가 사람 검출 성공에 가려지면 이 도구의 논지가 사라진다. 대표 R² 는 가장 나쁜 항목의 값(0.8308)을 쓴다.</w:t>
      </w:r>
    </w:p>
    <w:p>
      <w:pPr>
        <w:pStyle w:val="Heading1"/>
      </w:pPr>
      <w:r>
        <w:rPr>
          <w:rFonts w:ascii="맑은 고딕" w:hAnsi="맑은 고딕" w:eastAsia="맑은 고딕"/>
          <w:color w:val="1E2228"/>
        </w:rPr>
        <w:t>3. 카메라 사양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등급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기준 기종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Hanwha Vision XNO-9082R (Wisenet X, 4K IR bullet)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[규격]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센서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1/2.8" CMOS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[규격]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렌즈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2.8 ~ 8.4 mm 전동 가변초점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[규격]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제조사 고시 화각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H 114° (wide) ~ 40° (tele)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[규격]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보호등급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IP66/IP67 · IK10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[규격]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본 모델 해상도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3840 × 2160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[규격]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본 모델 화각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HFOV 90°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[잠정]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초점거리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f_px = 1920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[유도]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머리 기준 크기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H_head = 0.25 m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[잠정]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픽셀밀도 식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ρ = 480 / d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[유도]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/>
          <w:color w:val="1E2228"/>
          <w:sz w:val="18"/>
        </w:rPr>
        <w:t xml:space="preserve">화각을 90° 로 둔 근거 두 가지. </w:t>
      </w:r>
      <w:r>
        <w:rPr>
          <w:rFonts w:ascii="맑은 고딕" w:hAnsi="맑은 고딕" w:eastAsia="맑은 고딕"/>
          <w:b w:val="0"/>
          <w:color w:val="1E2228"/>
          <w:sz w:val="18"/>
        </w:rPr>
        <w:t>① 가변초점이라 화각은 기종이 아니라 설치자가 고르는 값이다. 고시 범위 114~40° 안에 90° 가 있다. ② 고시 광각단은 배럴 왜곡을 포함하므로 핀홀 식에 그대로 넣을 수 없다. 이 기종의 핀홀 환산 광각단은 87.6° 다.</w:t>
      </w:r>
    </w:p>
    <w:p>
      <w:pPr>
        <w:spacing w:after="120"/>
      </w:pPr>
      <w:r>
        <w:rPr>
          <w:rFonts w:ascii="맑은 고딕" w:hAnsi="맑은 고딕" w:eastAsia="맑은 고딕"/>
          <w:b/>
          <w:color w:val="8C2018"/>
          <w:sz w:val="18"/>
        </w:rPr>
        <w:t xml:space="preserve">한계 — </w:t>
      </w:r>
      <w:r>
        <w:rPr>
          <w:rFonts w:ascii="맑은 고딕" w:hAnsi="맑은 고딕" w:eastAsia="맑은 고딕"/>
          <w:b w:val="0"/>
          <w:color w:val="8C2018"/>
          <w:sz w:val="18"/>
        </w:rPr>
        <w:t>조달 가능한 대표 4K 기종. 최다 사용 기종이라는 통계 근거는 없다</w:t>
      </w:r>
    </w:p>
    <w:p>
      <w:pPr>
        <w:pStyle w:val="Heading1"/>
      </w:pPr>
      <w:r>
        <w:rPr>
          <w:rFonts w:ascii="맑은 고딕" w:hAnsi="맑은 고딕" w:eastAsia="맑은 고딕"/>
          <w:color w:val="1E2228"/>
        </w:rPr>
        <w:t>4. 현장 모델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등급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규모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100 × 60 m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[잠정]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골조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코어 벽체 2 · 슬래브 · 외곽 비계 · 적치물 2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[잠정]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층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슬래브 상단 [0.0, 4.3, 8.3] m (3개 층)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[잠정]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복셀 격자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 m 큐브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[잠정]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복셀화 방식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volume · z 상한 14.0 m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[잠정]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전체 복셀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78,816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[유도]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지표용 복셀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36,348 (사람이 있을 수 있는 자리)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[유도]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비계 시야 점유율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0.35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[잠정]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사람이 있을 수 있는 자리 정의 — ① 바닥(지면·슬래브) 위 0.0~2.5 m 높이대, ② 비계에서 2.0 m 이내. 부피 전체를 분모로 삼으면 아무도 못 가는 허공이 커버리지를 희석한다. 시각화는 전부 그리되 지표는 이 판정을 통과한 것만으로 낸다.</w:t>
      </w:r>
    </w:p>
    <w:p>
      <w:pPr>
        <w:pStyle w:val="Heading2"/>
      </w:pPr>
      <w:r>
        <w:rPr>
          <w:rFonts w:ascii="맑은 고딕" w:hAnsi="맑은 고딕" w:eastAsia="맑은 고딕"/>
          <w:color w:val="1E2228"/>
        </w:rPr>
        <w:t>4.1 위험구역과 가중치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구역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가중치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등급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gangform_workface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[잠정]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opening_perimeter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[잠정]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lift_landing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[잠정]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tower_crane_radius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[잠정]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material_yard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[잠정]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그 외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[잠정]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color w:val="8C2018"/>
          <w:sz w:val="18"/>
        </w:rPr>
        <w:t xml:space="preserve">가중치 1~5 는 상대 순위를 표현한 값이며 원자료에서 확인된 수치가 아니다. </w:t>
      </w:r>
      <w:r>
        <w:rPr>
          <w:rFonts w:ascii="맑은 고딕" w:hAnsi="맑은 고딕" w:eastAsia="맑은 고딕"/>
          <w:b/>
          <w:color w:val="8C2018"/>
          <w:sz w:val="18"/>
        </w:rPr>
        <w:t>config.RISK_WEIGHT_SOURCE = "hardcoded_provisional"</w:t>
      </w:r>
      <w:r>
        <w:rPr>
          <w:rFonts w:ascii="맑은 고딕" w:hAnsi="맑은 고딕" w:eastAsia="맑은 고딕"/>
          <w:b w:val="0"/>
          <w:color w:val="8C2018"/>
          <w:sz w:val="18"/>
        </w:rPr>
        <w:t>. LH·국토안전관리원 위험도 지수를 확보하면 이 표만 교체한다.</w:t>
      </w:r>
    </w:p>
    <w:p>
      <w:pPr>
        <w:pStyle w:val="Heading2"/>
      </w:pPr>
      <w:r>
        <w:rPr>
          <w:rFonts w:ascii="맑은 고딕" w:hAnsi="맑은 고딕" w:eastAsia="맑은 고딕"/>
          <w:color w:val="1E2228"/>
        </w:rPr>
        <w:t>4.2 카메라 후보와 예산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설치 유형</w:t>
            </w:r>
          </w:p>
        </w:tc>
        <w:tc>
          <w:tcPr>
            <w:tcW w:type="dxa" w:w="141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대수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높이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등급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tower_crane</w:t>
            </w:r>
          </w:p>
        </w:tc>
        <w:tc>
          <w:tcPr>
            <w:tcW w:type="dxa" w:w="141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25 m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[잠정]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core_top</w:t>
            </w:r>
          </w:p>
        </w:tc>
        <w:tc>
          <w:tcPr>
            <w:tcW w:type="dxa" w:w="141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13 m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[잠정]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boundary_pole</w:t>
            </w:r>
          </w:p>
        </w:tc>
        <w:tc>
          <w:tcPr>
            <w:tcW w:type="dxa" w:w="141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16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6 m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[잠정]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예산</w:t>
            </w:r>
          </w:p>
        </w:tc>
        <w:tc>
          <w:tcPr>
            <w:tcW w:type="dxa" w:w="141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8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-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[잠정]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경계 폴 6 m 는 KISA 「지능형 CCTV 도입·운영 가이드」가 설치 높이 예시와 개선 사례(폴 6 m → 8 m)로 다루는 실무 기준값이다.</w:t>
      </w:r>
    </w:p>
    <w:p>
      <w:pPr>
        <w:pStyle w:val="Heading1"/>
      </w:pPr>
      <w:r>
        <w:rPr>
          <w:rFonts w:ascii="맑은 고딕" w:hAnsi="맑은 고딕" w:eastAsia="맑은 고딕"/>
          <w:color w:val="1E2228"/>
        </w:rPr>
        <w:t>5. 기하 계산 정의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기호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정의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식 / 값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등급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카메라–복셀 거리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유클리드 거리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[유도]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ρ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머리 유효 픽셀밀도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f_px · H_head / d = 480/d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[유도]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θ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부감각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degrees(asin((z_cam − z_voxel) / d))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[유도]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o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가림률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복셀에 높이 1.7 m 막대를 세우고 11 점에서 광선투사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[잠정]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yaw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카메라 지향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15° 간격 24방위 중 위험가중 가시량 최대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[잠정]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i w:val="0"/>
          <w:color w:val="8C2018"/>
          <w:sz w:val="18"/>
        </w:rPr>
        <w:t>카메라 부각(pitch)은 검사하지 않는다. 수직 화각은 작업면을 덮도록 조준했다고 본다 — 낙관 방향의 가정이다.</w:t>
      </w:r>
    </w:p>
    <w:p>
      <w:pPr>
        <w:pStyle w:val="Heading1"/>
      </w:pPr>
      <w:r>
        <w:rPr>
          <w:rFonts w:ascii="맑은 고딕" w:hAnsi="맑은 고딕" w:eastAsia="맑은 고딕"/>
          <w:color w:val="1E2228"/>
        </w:rPr>
        <w:t>6. 판정 기준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등급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집계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P_total(v) = 1 − Π(1 − P(v,c))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[유도]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지표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WDR = Σ w·P_total / Σ w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[유도]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미달 판정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P_total &lt; 0.5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[잠정]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기하 기준선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IEC 62676-4 DORI observation (ρ ≥ 15.62 px)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[규격]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LH 커버리지 목표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90% (risk_coverage)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[잠정]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/>
          <w:color w:val="8C2018"/>
          <w:sz w:val="18"/>
        </w:rPr>
        <w:t xml:space="preserve">LH 가 게시한 커버리지 기준은 없다. </w:t>
      </w:r>
      <w:r>
        <w:rPr>
          <w:rFonts w:ascii="맑은 고딕" w:hAnsi="맑은 고딕" w:eastAsia="맑은 고딕"/>
          <w:b w:val="0"/>
          <w:color w:val="8C2018"/>
          <w:sz w:val="18"/>
        </w:rPr>
        <w:t>위 90% 는 우리가 제안하는 잠정 임계이며 고시값이 아니다 (config.proposed_provisional). 제안서에 “LH 기준 90%” 로 쓰지 말 것.</w:t>
      </w:r>
    </w:p>
    <w:p>
      <w:pPr>
        <w:spacing w:after="120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DORI 는 인간 관찰자 기준이며 AI 검출기에 대해 검증된 바 없다. 기존 방식의 기준선을 세우는 용도로만 쓴다.</w:t>
      </w:r>
    </w:p>
    <w:p>
      <w:pPr>
        <w:pStyle w:val="Heading2"/>
      </w:pPr>
      <w:r>
        <w:rPr>
          <w:rFonts w:ascii="맑은 고딕" w:hAnsi="맑은 고딕" w:eastAsia="맑은 고딕"/>
          <w:color w:val="1E2228"/>
        </w:rPr>
        <w:t>6.1 이 현장에서 DORI 등급이 걸리는 정도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등급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최소 PPM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ρ 임계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만족 쌍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비율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detection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25.0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6.25 px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499,160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92.7%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observation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62.5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15.62 px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164,880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30.6%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recognition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125.0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31.25 px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34,519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6.4%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identification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250.0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62.50 px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6,995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1.3%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가시 쌍 538,650개 기준. ρ 중앙값 11.66 px.</w:t>
      </w:r>
    </w:p>
    <w:p>
      <w:pPr>
        <w:pStyle w:val="Heading1"/>
      </w:pPr>
      <w:r>
        <w:rPr>
          <w:rFonts w:ascii="맑은 고딕" w:hAnsi="맑은 고딕" w:eastAsia="맑은 고딕"/>
          <w:color w:val="1E2228"/>
        </w:rPr>
        <w:t>7. 현재 산출 결과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배치 기준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WDR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미달 복셀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① 기하 커버리지 (기존)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0.6122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11,437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② 문헌의 가정 곡선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0.6258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9,651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③ 실측 곡선 (제안)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0.6497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5,169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ΔWDR — empirical_minus_geometric +0.0375 · empirical_minus_assumed +0.0239 · assumed_minus_geometric +0.0136</w:t>
      </w:r>
    </w:p>
    <w:p>
      <w:pPr>
        <w:pStyle w:val="Heading2"/>
      </w:pPr>
      <w:r>
        <w:rPr>
          <w:rFonts w:ascii="맑은 고딕" w:hAnsi="맑은 고딕" w:eastAsia="맑은 고딕"/>
          <w:color w:val="1E2228"/>
        </w:rPr>
        <w:t>7.1 측정 범위 밖으로 잘린 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가드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해당 쌍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비율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ρ &lt; 4.0 px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0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0.00%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θ &gt; 75.0°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54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0.01%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o &gt; 0.7501000000000001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25,676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4.77%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합계(중복 제거)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25,730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4.78%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실측 범위를 벗어난 조건은 외삽하지 않고 P=0 으로 본다. 안전 판정에서 낙관은 위험한 방향이기 때문이다.</w:t>
      </w:r>
    </w:p>
    <w:p>
      <w:pPr>
        <w:pStyle w:val="Heading1"/>
      </w:pPr>
      <w:r>
        <w:rPr>
          <w:rFonts w:ascii="맑은 고딕" w:hAnsi="맑은 고딕" w:eastAsia="맑은 고딕"/>
          <w:color w:val="1E2228"/>
        </w:rPr>
        <w:t>8. [잠정] 항목 대장 — 근거가 약한 값 전수</w:t>
      </w:r>
    </w:p>
    <w:p>
      <w:pPr>
        <w:spacing w:after="120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>심사에서 물으면 이 표로 답한다. 감추지 않는 것이 방어책이다.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/>
                <w:sz w:val="16"/>
              </w:rPr>
              <w:t>값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/>
                <w:sz w:val="16"/>
              </w:rPr>
              <w:t>현재</w:t>
            </w:r>
          </w:p>
        </w:tc>
        <w:tc>
          <w:tcPr>
            <w:tcW w:type="dxa" w:w="3628"/>
          </w:tcPr>
          <w:p>
            <w:r/>
            <w:r>
              <w:rPr>
                <w:rFonts w:ascii="맑은 고딕" w:hAnsi="맑은 고딕" w:eastAsia="맑은 고딕"/>
                <w:b/>
                <w:sz w:val="16"/>
              </w:rPr>
              <w:t>왜 잠정인가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/>
                <w:sz w:val="16"/>
              </w:rPr>
              <w:t>바뀌면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6"/>
              </w:rPr>
              <w:t>비계 시야 점유율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sz w:val="16"/>
              </w:rPr>
              <w:t>0.35</w:t>
            </w:r>
          </w:p>
        </w:tc>
        <w:tc>
          <w:tcPr>
            <w:tcW w:type="dxa" w:w="3628"/>
          </w:tcPr>
          <w:p>
            <w:r/>
            <w:r>
              <w:rPr>
                <w:rFonts w:ascii="맑은 고딕" w:hAnsi="맑은 고딕" w:eastAsia="맑은 고딕"/>
                <w:sz w:val="16"/>
              </w:rPr>
              <w:t>건설현장 실측 가림률 통계가 공개된 것이 없다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6"/>
              </w:rPr>
              <w:t>8.1 민감도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6"/>
              </w:rPr>
              <w:t>스트라이프 주기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sz w:val="16"/>
              </w:rPr>
              <w:t>화면 가로 / 24</w:t>
            </w:r>
          </w:p>
        </w:tc>
        <w:tc>
          <w:tcPr>
            <w:tcW w:type="dxa" w:w="3628"/>
          </w:tcPr>
          <w:p>
            <w:r/>
            <w:r>
              <w:rPr>
                <w:rFonts w:ascii="맑은 고딕" w:hAnsi="맑은 고딕" w:eastAsia="맑은 고딕"/>
                <w:sz w:val="16"/>
              </w:rPr>
              <w:t>§4.2 가 자유 파라미터로 남긴 값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6"/>
              </w:rPr>
              <w:t>8.1 민감도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6"/>
              </w:rPr>
              <w:t>판정 임계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sz w:val="16"/>
              </w:rPr>
              <w:t>0.5</w:t>
            </w:r>
          </w:p>
        </w:tc>
        <w:tc>
          <w:tcPr>
            <w:tcW w:type="dxa" w:w="3628"/>
          </w:tcPr>
          <w:p>
            <w:r/>
            <w:r>
              <w:rPr>
                <w:rFonts w:ascii="맑은 고딕" w:hAnsi="맑은 고딕" w:eastAsia="맑은 고딕"/>
                <w:sz w:val="16"/>
              </w:rPr>
              <w:t>고시 기준 없음. 설계 선택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6"/>
              </w:rPr>
              <w:t>8.1 민감도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6"/>
              </w:rPr>
              <w:t>위험 가중치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sz w:val="16"/>
              </w:rPr>
              <w:t>1 ~ 5</w:t>
            </w:r>
          </w:p>
        </w:tc>
        <w:tc>
          <w:tcPr>
            <w:tcW w:type="dxa" w:w="3628"/>
          </w:tcPr>
          <w:p>
            <w:r/>
            <w:r>
              <w:rPr>
                <w:rFonts w:ascii="맑은 고딕" w:hAnsi="맑은 고딕" w:eastAsia="맑은 고딕"/>
                <w:sz w:val="16"/>
              </w:rPr>
              <w:t>LH 지수 원자료 미확보. 상대 순위만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6"/>
              </w:rPr>
              <w:t>표만 교체하면 됨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6"/>
              </w:rPr>
              <w:t>LH 커버리지 목표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sz w:val="16"/>
              </w:rPr>
              <w:t>90%</w:t>
            </w:r>
          </w:p>
        </w:tc>
        <w:tc>
          <w:tcPr>
            <w:tcW w:type="dxa" w:w="3628"/>
          </w:tcPr>
          <w:p>
            <w:r/>
            <w:r>
              <w:rPr>
                <w:rFonts w:ascii="맑은 고딕" w:hAnsi="맑은 고딕" w:eastAsia="맑은 고딕"/>
                <w:sz w:val="16"/>
              </w:rPr>
              <w:t>LH 고시값 아님. 우리 제안치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6"/>
              </w:rPr>
              <w:t>게시되면 값만 교체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6"/>
              </w:rPr>
              <w:t>현장 형상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sz w:val="16"/>
              </w:rPr>
              <w:t>가상</w:t>
            </w:r>
          </w:p>
        </w:tc>
        <w:tc>
          <w:tcPr>
            <w:tcW w:type="dxa" w:w="3628"/>
          </w:tcPr>
          <w:p>
            <w:r/>
            <w:r>
              <w:rPr>
                <w:rFonts w:ascii="맑은 고딕" w:hAnsi="맑은 고딕" w:eastAsia="맑은 고딕"/>
                <w:sz w:val="16"/>
              </w:rPr>
              <w:t>실제 LH 현장 도면이 아니다. 코드로 생성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6"/>
              </w:rPr>
              <w:t>BIM 입력으로 대체 가능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6"/>
              </w:rPr>
              <w:t>카메라 화각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sz w:val="16"/>
              </w:rPr>
              <w:t>90°</w:t>
            </w:r>
          </w:p>
        </w:tc>
        <w:tc>
          <w:tcPr>
            <w:tcW w:type="dxa" w:w="3628"/>
          </w:tcPr>
          <w:p>
            <w:r/>
            <w:r>
              <w:rPr>
                <w:rFonts w:ascii="맑은 고딕" w:hAnsi="맑은 고딕" w:eastAsia="맑은 고딕"/>
                <w:sz w:val="16"/>
              </w:rPr>
              <w:t>가변초점이라 설치자가 고르는 값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6"/>
              </w:rPr>
              <w:t>기종·설정 확정 시 교체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6"/>
              </w:rPr>
              <w:t>카메라 부각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sz w:val="16"/>
              </w:rPr>
              <w:t>미검사</w:t>
            </w:r>
          </w:p>
        </w:tc>
        <w:tc>
          <w:tcPr>
            <w:tcW w:type="dxa" w:w="3628"/>
          </w:tcPr>
          <w:p>
            <w:r/>
            <w:r>
              <w:rPr>
                <w:rFonts w:ascii="맑은 고딕" w:hAnsi="맑은 고딕" w:eastAsia="맑은 고딕"/>
                <w:sz w:val="16"/>
              </w:rPr>
              <w:t>수직 화각이 작업면을 덮는다고 가정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6"/>
              </w:rPr>
              <w:t>낙관 방향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6"/>
              </w:rPr>
              <w:t>머리 기준 크기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sz w:val="16"/>
              </w:rPr>
              <w:t>0.25 m</w:t>
            </w:r>
          </w:p>
        </w:tc>
        <w:tc>
          <w:tcPr>
            <w:tcW w:type="dxa" w:w="3628"/>
          </w:tcPr>
          <w:p>
            <w:r/>
            <w:r>
              <w:rPr>
                <w:rFonts w:ascii="맑은 고딕" w:hAnsi="맑은 고딕" w:eastAsia="맑은 고딕"/>
                <w:sz w:val="16"/>
              </w:rPr>
              <w:t>인체 치수 평균 가정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6"/>
              </w:rPr>
              <w:t>ρ 전체가 비례 이동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맑은 고딕" w:hAnsi="맑은 고딕" w:eastAsia="맑은 고딕"/>
          <w:color w:val="1E2228"/>
        </w:rPr>
        <w:t>8.1 민감도 — 결론이 이 값들에 매달려 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스윕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설정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ΔWDR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스트라이프 주기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기본 (div 24)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+0.0314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스트라이프 주기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div 12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+0.0335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스트라이프 주기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div 48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+0.0249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비계 점유율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0.2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+0.0356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비계 점유율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0.35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+0.0314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비계 점유율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0.5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+0.0266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color w:val="1E2228"/>
          <w:sz w:val="18"/>
        </w:rPr>
        <w:t xml:space="preserve">절대 WDR 은 크게 흔들리지만 ΔWDR 의 부호는 </w:t>
      </w:r>
      <w:r>
        <w:rPr>
          <w:rFonts w:ascii="맑은 고딕" w:hAnsi="맑은 고딕" w:eastAsia="맑은 고딕"/>
          <w:b/>
          <w:color w:val="1E2228"/>
          <w:sz w:val="18"/>
        </w:rPr>
        <w:t>+0.0249 ~ +0.0356</w:t>
      </w:r>
      <w:r>
        <w:rPr>
          <w:rFonts w:ascii="맑은 고딕" w:hAnsi="맑은 고딕" w:eastAsia="맑은 고딕"/>
          <w:b w:val="0"/>
          <w:color w:val="1E2228"/>
          <w:sz w:val="18"/>
        </w:rPr>
        <w:t xml:space="preserve"> 범위에서 전부 유지된다. “파라미터를 바꾸면 뒤집히지 않느냐” 에 대한 답이 이 표다.</w:t>
      </w:r>
    </w:p>
    <w:p>
      <w:pPr>
        <w:pStyle w:val="Heading1"/>
      </w:pPr>
      <w:r>
        <w:rPr>
          <w:rFonts w:ascii="맑은 고딕" w:hAnsi="맑은 고딕" w:eastAsia="맑은 고딕"/>
          <w:color w:val="1E2228"/>
        </w:rPr>
        <w:t>9. 알려진 한계 — 코드로 해결하지 않고 명시한다</w:t>
      </w:r>
    </w:p>
    <w:p>
      <w:pPr>
        <w:pStyle w:val="ListBullet"/>
      </w:pPr>
      <w:r>
        <w:rPr>
          <w:rFonts w:ascii="맑은 고딕" w:hAnsi="맑은 고딕" w:eastAsia="맑은 고딕"/>
          <w:sz w:val="19"/>
        </w:rPr>
        <w:t>다운샘플링은 실제 원거리 촬영과 다르다. 대기 흐림·렌즈 광학 한계 미반영.</w:t>
      </w:r>
    </w:p>
    <w:p>
      <w:pPr>
        <w:pStyle w:val="ListBullet"/>
      </w:pPr>
      <w:r>
        <w:rPr>
          <w:rFonts w:ascii="맑은 고딕" w:hAnsi="맑은 고딕" w:eastAsia="맑은 고딕"/>
          <w:sz w:val="19"/>
        </w:rPr>
        <w:t>호모그래피는 3D 시점 변화의 근사다.</w:t>
      </w:r>
    </w:p>
    <w:p>
      <w:pPr>
        <w:pStyle w:val="ListBullet"/>
      </w:pPr>
      <w:r>
        <w:rPr>
          <w:rFonts w:ascii="맑은 고딕" w:hAnsi="맑은 고딕" w:eastAsia="맑은 고딕"/>
          <w:sz w:val="19"/>
        </w:rPr>
        <w:t>분리형 곱셈 모델은 축 간 상호작용을 무시한 1차 근사다.</w:t>
      </w:r>
    </w:p>
    <w:p>
      <w:pPr>
        <w:pStyle w:val="ListBullet"/>
      </w:pPr>
      <w:r>
        <w:rPr>
          <w:rFonts w:ascii="맑은 고딕" w:hAnsi="맑은 고딕" w:eastAsia="맑은 고딕"/>
          <w:sz w:val="19"/>
        </w:rPr>
        <w:t>검출기가 공개 모델의 파인튜닝본이며 실제 운용 모델이 아니다.</w:t>
      </w:r>
    </w:p>
    <w:p>
      <w:pPr>
        <w:pStyle w:val="ListBullet"/>
      </w:pPr>
      <w:r>
        <w:rPr>
          <w:rFonts w:ascii="맑은 고딕" w:hAnsi="맑은 고딕" w:eastAsia="맑은 고딕"/>
          <w:sz w:val="19"/>
        </w:rPr>
        <w:t>카메라 부각(pitch)과 수직 화각을 검사하지 않는다.</w:t>
      </w:r>
    </w:p>
    <w:p>
      <w:pPr>
        <w:pStyle w:val="ListBullet"/>
      </w:pPr>
      <w:r>
        <w:rPr>
          <w:rFonts w:ascii="맑은 고딕" w:hAnsi="맑은 고딕" w:eastAsia="맑은 고딕"/>
          <w:sz w:val="19"/>
        </w:rPr>
        <w:t>야간·조명·기상 조건은 축에서 제외했다.</w:t>
      </w:r>
    </w:p>
    <w:p>
      <w:pPr>
        <w:pStyle w:val="ListBullet"/>
      </w:pPr>
      <w:r>
        <w:rPr>
          <w:rFonts w:ascii="맑은 고딕" w:hAnsi="맑은 고딕" w:eastAsia="맑은 고딕"/>
          <w:sz w:val="19"/>
        </w:rPr>
        <w:t>현장은 가상이며 실제 도면이 아니다.</w:t>
      </w:r>
    </w:p>
    <w:p>
      <w:pPr>
        <w:pStyle w:val="Heading1"/>
      </w:pPr>
      <w:r>
        <w:rPr>
          <w:rFonts w:ascii="맑은 고딕" w:hAnsi="맑은 고딕" w:eastAsia="맑은 고딕"/>
          <w:color w:val="1E2228"/>
        </w:rPr>
        <w:t>10. 재현 절차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b/>
                <w:sz w:val="17"/>
              </w:rPr>
              <w:t>단계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/>
                <w:b/>
                <w:sz w:val="17"/>
              </w:rPr>
              <w:t>명령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7"/>
              </w:rPr>
              <w:t>필요 조건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① 데이터 변환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/>
                <w:sz w:val="17"/>
              </w:rPr>
              <w:t>python src/voc_to_yolo.py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SHWD 원본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② 실험셋 선정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/>
                <w:sz w:val="17"/>
              </w:rPr>
              <w:t>python src/filter_data.py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SHWD 원본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③ 검출기 학습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/>
                <w:sz w:val="17"/>
              </w:rPr>
              <w:t>python src/train_detector.py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7"/>
              </w:rPr>
              <w:t>NVIDIA GPU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④ 격자 추론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/>
                <w:sz w:val="17"/>
              </w:rPr>
              <w:t>python src/run_grid.py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7"/>
              </w:rPr>
              <w:t>NVIDIA GPU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⑤ 가림률 보정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/>
                <w:sz w:val="17"/>
              </w:rPr>
              <w:t>python src/occ_box.py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⑥ 곡선 피팅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/>
                <w:sz w:val="17"/>
              </w:rPr>
              <w:t>python src/fit_curve.py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⑦ 현장 평가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/>
                <w:sz w:val="17"/>
              </w:rPr>
              <w:t>python src/report.py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⑧ 진단 보고서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/>
                <w:sz w:val="17"/>
              </w:rPr>
              <w:t>python src/safety_report.py &lt;계획서&gt;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⑨ 민감도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/>
                <w:sz w:val="17"/>
              </w:rPr>
              <w:t>python src/sensitivity.py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⑩ 이 문서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/>
                <w:sz w:val="17"/>
              </w:rPr>
              <w:t>python tools/make_assumptions_doc.py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④ 이후는 커밋된 산출물만으로 재현된다. 난수를 쓰지 않으므로 같은 입력이면 같은 결과가 나온다.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맑은 고딕" w:hAnsi="맑은 고딕" w:eastAsia="맑은 고딕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맑은 고딕" w:hAnsi="맑은 고딕" w:eastAsia="맑은 고딕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