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3.28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3.28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37131B82"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宋体" w:hAnsi="宋体" w:eastAsia="宋体" w:cs="宋体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artificial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intelligence：Your move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How AI can make board games better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】Board games have long fascinated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artificial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-intelligence (AI) researchers. They have clear rules, well-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defined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playing fields and objective winners and losers. This makes them perfect “sandpits” for training AI software. Sometimes, though, their rules contain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glitches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Aficionados of Go will be familiar with ko fights—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situations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which the basic rule set would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permit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game to carry on for ever, and for which an exception had to be created. Avoiding similar problems in newly invented games is something AI can help with.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】That, at least, is the experience of Alan Wallat, a board-game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designer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from London. His latest offering is Sirius Smugglers, in which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interstellar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merchants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try to make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illicit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profit. In the olden days,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checking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its rules would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involved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lots of tests by human players, who would probably have wanted to be paid—in beer, perhaps, if not in cash.Panda Foreign Magazine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intensive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】Instead, he took his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brainchild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Tabletop R&amp;D, an AI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startup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where a game-playing algorithm allowed him to play thousands of times in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blink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an eye. He was then able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scan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results for irregularities,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statistical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biases and any features that were under- or over-used.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】It was here he discovered a problem.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quirk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the rules meant the decision to end the game could rest with the losing players. Whoever was ahead, and therefore had the greatest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incentive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bring matters to a close, was sometimes unable, alone,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trigger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condition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which would finish the game. Like Go without the ko-fight exception, Sirius Smugglers could thus go on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indefinitely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】The minds behind Tabletop, Diego Perez-Liebana and Raluca Gaina, are computer scientists at Queen Mary, a college of the University of London, who wanted to build a general games-playing AI platform on the cheap. The approach which built the AI models that could play Go well enough to beat world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champions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involved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system playing itself, over and over again, and learning from its victories and defeats until it reached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superhuman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potential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】But that requires a lot of computing time. Instead, they chose to use a less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resource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intensive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approach called a Monte Carlo tree search, to look forward to possible future positions and choose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appropriate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play from among them. It was intended as an academic exercise, says Dr Perez-Liebana, but in doing it they realised they had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accidentally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developed a tool that had value in its own right as an aid for game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designers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seeking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perfect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creations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.Panda Foreign Magazine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intensive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】Thinking caps 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For this to happen, the AI must be taught to play like a human. Unless told otherwise, AIs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liable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chase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victory single-mindedly but without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strategic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vision, like a chess player who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refuses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sacrifice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pieces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a stronger long-term position. This training can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subtle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In games where players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assigned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information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hidden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from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opponents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(for example, in card games like bridge 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poker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where others cannot see a player’s hand),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designers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must decide whether to give the AI the ability to memorise play so far and to count the pack perfectly, or else to act in a sloppier—and more humanlike—manner.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】Giving the AI more time to think, and so plan for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wider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range of outcomes, is equivalent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adjusting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skill with which it plays.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simulate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beginners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it can be set to act as if on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instinct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after less than a tenth of a second.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mimic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competence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it is allowed to think for as long as five seconds per move, and is therefore able to plan many moves ahead.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】When they’re good, they’re good, says Dr Gaina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resulting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models. Testing the approach with a copy of Terraforming Mars, a famously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weighty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strategy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title, she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admits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she found the system was more than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capable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defeating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her.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 game-run provides enough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detailed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data to let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designers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tweak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parameters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they care about, from ensuring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proceedings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fair to avoiding long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periods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dull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gameplay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At least, that is the plan. Mr Wallat is Tabletop’s first customer. More may soon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tempted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Fun is hard to measure, says Dr Gaina, but things that make a game bad, never-endingness among them, are easier to spot.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Style w:val="24"/>
          <w:rFonts w:ascii="宋体" w:hAnsi="宋体" w:eastAsia="宋体" w:cs="宋体"/>
          <w:b/>
          <w:bCs/>
        </w:rPr>
        <w:t>①</w:t>
      </w:r>
      <w:r>
        <w:rPr>
          <w:rFonts w:ascii="宋体" w:hAnsi="宋体" w:eastAsia="宋体" w:cs="宋体"/>
          <w:b/>
          <w:bCs/>
        </w:rPr>
        <w:t>短语</w:t>
      </w:r>
      <w:r>
        <w:rPr>
          <w:rStyle w:val="25"/>
          <w:rFonts w:ascii="宋体" w:hAnsi="宋体" w:eastAsia="宋体" w:cs="宋体"/>
        </w:rPr>
        <w:t>：</w:t>
      </w:r>
    </w:p>
    <w:p w14:paraId="22D19B3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原文：</w:t>
      </w:r>
      <w:r>
        <w:t>their rules contain glitches. Aficionados of Go will be familiar with ko fights</w:t>
      </w:r>
    </w:p>
    <w:p w14:paraId="220ED0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color w:val="C00000"/>
        </w:rPr>
      </w:pPr>
      <w:r>
        <w:rPr>
          <w:rFonts w:hint="eastAsia"/>
        </w:rPr>
        <w:t>词典：</w:t>
      </w:r>
      <w:r>
        <w:rPr>
          <w:rFonts w:hint="eastAsia"/>
          <w:color w:val="C00000"/>
        </w:rPr>
        <w:t>be familiar with：To have a good knowledge or understanding of something.</w:t>
      </w:r>
    </w:p>
    <w:p w14:paraId="5290F6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熟悉；通晓；精通</w:t>
      </w:r>
    </w:p>
    <w:p w14:paraId="1A82FC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例句：She is familiar with the company’s procedures.</w:t>
      </w:r>
    </w:p>
    <w:p w14:paraId="352D39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她熟悉公司的流程。</w:t>
      </w:r>
    </w:p>
    <w:p w14:paraId="34B910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Are you familiar with this software?</w:t>
      </w:r>
    </w:p>
    <w:p w14:paraId="3C2143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你熟悉这个软件吗？</w:t>
      </w:r>
    </w:p>
    <w:p w14:paraId="553C25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He is not familiar with local customs.</w:t>
      </w:r>
    </w:p>
    <w:p w14:paraId="0BB900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ab/>
      </w:r>
      <w:r>
        <w:rPr>
          <w:rFonts w:hint="eastAsia"/>
        </w:rPr>
        <w:t xml:space="preserve">     他不熟悉当地的习俗。</w:t>
      </w:r>
    </w:p>
    <w:p w14:paraId="0FA8BB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</w:p>
    <w:p w14:paraId="6356B3F7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situations in which the basic rule set would permit a game to carry on for ever, </w:t>
      </w:r>
    </w:p>
    <w:p w14:paraId="743E82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 xml:space="preserve">    词典：</w:t>
      </w:r>
      <w:r>
        <w:rPr>
          <w:color w:val="C00000"/>
        </w:rPr>
        <w:t>carry on：To continue doing something.</w:t>
      </w:r>
    </w:p>
    <w:p w14:paraId="31A53F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ab/>
      </w:r>
      <w:r>
        <w:rPr>
          <w:rFonts w:hint="eastAsia"/>
          <w:color w:val="C00000"/>
        </w:rPr>
        <w:t xml:space="preserve">      </w:t>
      </w:r>
      <w:r>
        <w:rPr>
          <w:color w:val="C00000"/>
        </w:rPr>
        <w:t>继续；坚持</w:t>
      </w:r>
    </w:p>
    <w:p w14:paraId="155439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 xml:space="preserve">    例句：</w:t>
      </w:r>
      <w:r>
        <w:t>Despite the interruption, she carried on with her presentation.</w:t>
      </w:r>
    </w:p>
    <w:p w14:paraId="784E3A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尽管受到干扰，她还是继续了她的演讲。</w:t>
      </w:r>
    </w:p>
    <w:p w14:paraId="0AEF6A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Carry on with your work while I am away.</w:t>
      </w:r>
    </w:p>
    <w:p w14:paraId="03584E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我不在时，你们继续工作。</w:t>
      </w:r>
    </w:p>
    <w:p w14:paraId="772C94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He told us to carry on without him.</w:t>
      </w:r>
    </w:p>
    <w:p w14:paraId="62D92D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他让我们在没有他的情况下继续。</w:t>
      </w:r>
    </w:p>
    <w:p w14:paraId="761EBBD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who would probably have wanted to be paid—in beer, perhaps, if not in cash. </w:t>
      </w:r>
    </w:p>
    <w:p w14:paraId="3B65CC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 xml:space="preserve">    词典：</w:t>
      </w:r>
      <w:r>
        <w:rPr>
          <w:color w:val="C00000"/>
        </w:rPr>
        <w:t>in cash：Using physical money such as coins or banknotes.</w:t>
      </w:r>
    </w:p>
    <w:p w14:paraId="0B64F3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>以现金形式</w:t>
      </w:r>
    </w:p>
    <w:p w14:paraId="439354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例句：Do you prefer to pay in cash or by card?</w:t>
      </w:r>
    </w:p>
    <w:p w14:paraId="5E6425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你更喜欢用现金还是刷卡支付？</w:t>
      </w:r>
    </w:p>
    <w:p w14:paraId="4164AD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He bought the car in cash.</w:t>
      </w:r>
    </w:p>
    <w:p w14:paraId="3BB3D0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他用现金买了这辆车。</w:t>
      </w:r>
    </w:p>
    <w:p w14:paraId="77FDAF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Please bring the exact amount in cash.</w:t>
      </w:r>
    </w:p>
    <w:p w14:paraId="051E0C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请携带准确金额的现金。</w:t>
      </w:r>
    </w:p>
    <w:p w14:paraId="3F16F1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2598557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>where a game-playing algorithm allowed him to play thousands of times in the blink of an eye.</w:t>
      </w:r>
    </w:p>
    <w:p w14:paraId="4957AD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>词典：</w:t>
      </w:r>
      <w:r>
        <w:rPr>
          <w:color w:val="C00000"/>
        </w:rPr>
        <w:t>in the blink of an eye：Very quickly; in an extremely short time.</w:t>
      </w:r>
    </w:p>
    <w:p w14:paraId="42E8DD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  <w:color w:val="C00000"/>
        </w:rPr>
        <w:t xml:space="preserve">          </w:t>
      </w:r>
      <w:r>
        <w:rPr>
          <w:color w:val="C00000"/>
        </w:rPr>
        <w:t>转瞬之间；一眨眼的功夫</w:t>
      </w:r>
    </w:p>
    <w:p w14:paraId="730FCF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>例句：The thief disappeared in the blink of an eye.</w:t>
      </w:r>
    </w:p>
    <w:p w14:paraId="103311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</w:t>
      </w:r>
      <w:r>
        <w:t>小偷转瞬之间就消失了。</w:t>
      </w:r>
    </w:p>
    <w:p w14:paraId="299AEF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Life can change in the blink of an eye.</w:t>
      </w:r>
    </w:p>
    <w:p w14:paraId="567A34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</w:t>
      </w:r>
      <w:r>
        <w:t>生活可能在一眨眼的功夫就发生变化。</w:t>
      </w:r>
    </w:p>
    <w:p w14:paraId="5D7D25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The event was over in the blink of an eye.</w:t>
      </w:r>
    </w:p>
    <w:p w14:paraId="38F812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</w:t>
      </w:r>
      <w:r>
        <w:t>活动在转瞬之间就结束了。</w:t>
      </w:r>
    </w:p>
    <w:p w14:paraId="4E37175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7FEB4558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A quirk in the rules meant the decision to end the game could rest with the losing players. </w:t>
      </w:r>
    </w:p>
    <w:p w14:paraId="254073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tab/>
      </w:r>
      <w:r>
        <w:rPr>
          <w:rFonts w:hint="eastAsia"/>
        </w:rPr>
        <w:t>词典：</w:t>
      </w:r>
      <w:r>
        <w:rPr>
          <w:rFonts w:hint="eastAsia"/>
          <w:color w:val="C00000"/>
        </w:rPr>
        <w:t>r</w:t>
      </w:r>
      <w:r>
        <w:rPr>
          <w:color w:val="C00000"/>
        </w:rPr>
        <w:t>est with：To be the responsibility of someone.</w:t>
      </w:r>
    </w:p>
    <w:p w14:paraId="361A80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  <w:color w:val="C00000"/>
        </w:rPr>
        <w:t xml:space="preserve">  </w:t>
      </w:r>
      <w:r>
        <w:rPr>
          <w:color w:val="C00000"/>
        </w:rPr>
        <w:t>取决于；在于</w:t>
      </w:r>
    </w:p>
    <w:p w14:paraId="545631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>例句：The final decision rests with the committee.</w:t>
      </w:r>
    </w:p>
    <w:p w14:paraId="38E052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最终决定权在于委员会。</w:t>
      </w:r>
    </w:p>
    <w:p w14:paraId="57D17C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It rests with you to make the next move.</w:t>
      </w:r>
    </w:p>
    <w:p w14:paraId="0AF38A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下一步行动取决于你。</w:t>
      </w:r>
    </w:p>
    <w:p w14:paraId="42E3C1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 </w:t>
      </w:r>
      <w:r>
        <w:t>The responsibility rests with the manager.</w:t>
      </w:r>
    </w:p>
    <w:p w14:paraId="6B01AB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责任在于经理。</w:t>
      </w:r>
    </w:p>
    <w:p w14:paraId="1AEE78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07734867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to look forward to possible future positions and choose appropriate play from among them. </w:t>
      </w:r>
    </w:p>
    <w:p w14:paraId="2C5357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 xml:space="preserve">    词典：</w:t>
      </w:r>
      <w:r>
        <w:rPr>
          <w:color w:val="C00000"/>
        </w:rPr>
        <w:t>look forward to：To anticipate something with pleasure.</w:t>
      </w:r>
    </w:p>
    <w:p w14:paraId="3050B2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ab/>
      </w:r>
      <w:r>
        <w:rPr>
          <w:rFonts w:hint="eastAsia"/>
          <w:color w:val="C00000"/>
        </w:rPr>
        <w:t xml:space="preserve">      </w:t>
      </w:r>
      <w:r>
        <w:rPr>
          <w:color w:val="C00000"/>
        </w:rPr>
        <w:t>期待；盼望</w:t>
      </w:r>
    </w:p>
    <w:p w14:paraId="5B6BBE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 xml:space="preserve">    例句：</w:t>
      </w:r>
      <w:r>
        <w:t>I look forward to meeting you.</w:t>
      </w:r>
    </w:p>
    <w:p w14:paraId="4C4A7F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</w:t>
      </w:r>
      <w:r>
        <w:t>我期待与你见面。</w:t>
      </w:r>
    </w:p>
    <w:p w14:paraId="5D00A2F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She is looking forward to her vacation.</w:t>
      </w:r>
    </w:p>
    <w:p w14:paraId="7E33C1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她期待着她的假期。</w:t>
      </w:r>
    </w:p>
    <w:p w14:paraId="79270B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They look forward to the upcoming concert.</w:t>
      </w:r>
    </w:p>
    <w:p w14:paraId="121100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他们期待着即将到来的音乐会。</w:t>
      </w:r>
    </w:p>
    <w:p w14:paraId="549F5C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72519D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6A44856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AIs are liable to chase victory single-mindedly but without strategic vision, </w:t>
      </w:r>
    </w:p>
    <w:p w14:paraId="4E2DFC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>词典：</w:t>
      </w:r>
      <w:r>
        <w:rPr>
          <w:color w:val="C00000"/>
        </w:rPr>
        <w:t>be liable to：Likely to do something or to happen.</w:t>
      </w:r>
    </w:p>
    <w:p w14:paraId="0DAA19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ab/>
      </w:r>
      <w:r>
        <w:rPr>
          <w:rFonts w:hint="eastAsia"/>
          <w:color w:val="C00000"/>
        </w:rPr>
        <w:t xml:space="preserve">      </w:t>
      </w:r>
      <w:r>
        <w:rPr>
          <w:color w:val="C00000"/>
        </w:rPr>
        <w:t>易于；可能</w:t>
      </w:r>
    </w:p>
    <w:p w14:paraId="5A1872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例句：He is liable to make mistakes when tired.</w:t>
      </w:r>
    </w:p>
    <w:p w14:paraId="4DD45F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</w:t>
      </w:r>
      <w:r>
        <w:t>他在疲倦时容易犯错。</w:t>
      </w:r>
    </w:p>
    <w:p w14:paraId="602644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This area is liable to flooding.</w:t>
      </w:r>
    </w:p>
    <w:p w14:paraId="2C720E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这个地区容易发生洪水。</w:t>
      </w:r>
    </w:p>
    <w:p w14:paraId="787FC9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Children are liable to catch colds in winter.</w:t>
      </w:r>
    </w:p>
    <w:p w14:paraId="4C20C1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孩子们在冬天容易感冒。</w:t>
      </w:r>
    </w:p>
    <w:p w14:paraId="3C24D9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7037C056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Giving the AI more time to think, and so plan for a wider range of outcomes, is equivalent to adjusting the skill with which it plays. </w:t>
      </w:r>
    </w:p>
    <w:p w14:paraId="109F9D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 xml:space="preserve">    词典：</w:t>
      </w:r>
      <w:r>
        <w:rPr>
          <w:color w:val="C00000"/>
        </w:rPr>
        <w:t>be equivalent to：To be equal in value, amount, function, meaning, etc.</w:t>
      </w:r>
    </w:p>
    <w:p w14:paraId="3A7F5F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ab/>
      </w:r>
      <w:r>
        <w:rPr>
          <w:rFonts w:hint="eastAsia"/>
          <w:color w:val="C00000"/>
        </w:rPr>
        <w:t xml:space="preserve">      </w:t>
      </w:r>
      <w:r>
        <w:rPr>
          <w:color w:val="C00000"/>
        </w:rPr>
        <w:t>相当于；等同于</w:t>
      </w:r>
    </w:p>
    <w:p w14:paraId="0E627F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>例句：One dollar is equivalent to 6.5 yuan.</w:t>
      </w:r>
    </w:p>
    <w:p w14:paraId="4211983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一美元相当于6.5元人民币。</w:t>
      </w:r>
    </w:p>
    <w:p w14:paraId="7582C0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His silence is equivalent to an admission of guilt.</w:t>
      </w:r>
    </w:p>
    <w:p w14:paraId="36B2E80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他的沉默等同于承认罪行。</w:t>
      </w:r>
    </w:p>
    <w:p w14:paraId="76A7D8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This qualification is equivalent to a degree.</w:t>
      </w:r>
    </w:p>
    <w:p w14:paraId="3DDDF27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ab/>
      </w:r>
      <w:r>
        <w:rPr>
          <w:rFonts w:hint="eastAsia"/>
        </w:rPr>
        <w:t xml:space="preserve"> </w:t>
      </w:r>
      <w:r>
        <w:t>这个资格相当于一个学位。</w:t>
      </w:r>
    </w:p>
    <w:p w14:paraId="7BE129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</w:p>
    <w:p w14:paraId="36822558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 xml:space="preserve">it can be set to act as if on instinct, </w:t>
      </w:r>
    </w:p>
    <w:p w14:paraId="22E712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rFonts w:hint="eastAsia"/>
        </w:rPr>
        <w:t xml:space="preserve">    词典：</w:t>
      </w:r>
      <w:r>
        <w:rPr>
          <w:color w:val="C00000"/>
        </w:rPr>
        <w:t>on instinct：Based on innate inclination or natural tendency.</w:t>
      </w:r>
    </w:p>
    <w:p w14:paraId="662081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C00000"/>
        </w:rPr>
      </w:pPr>
      <w:r>
        <w:rPr>
          <w:color w:val="C00000"/>
        </w:rPr>
        <w:tab/>
      </w:r>
      <w:r>
        <w:rPr>
          <w:rFonts w:hint="eastAsia"/>
          <w:color w:val="C00000"/>
        </w:rPr>
        <w:t xml:space="preserve">      </w:t>
      </w:r>
      <w:r>
        <w:rPr>
          <w:color w:val="C00000"/>
        </w:rPr>
        <w:t>凭直觉</w:t>
      </w:r>
    </w:p>
    <w:p w14:paraId="0A055C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t>例句：She acted on instinct and saved the child.</w:t>
      </w:r>
    </w:p>
    <w:p w14:paraId="17ABD4A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   </w:t>
      </w:r>
      <w:r>
        <w:t>她凭直觉行事，救了孩子。</w:t>
      </w:r>
    </w:p>
    <w:p w14:paraId="42CB48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ab/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  </w:t>
      </w:r>
      <w:r>
        <w:t>He reached out on instinct to catch the falling vase.</w:t>
      </w:r>
    </w:p>
    <w:p w14:paraId="3D847C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tab/>
      </w:r>
      <w:r>
        <w:rPr>
          <w:rFonts w:hint="eastAsia"/>
        </w:rPr>
        <w:t xml:space="preserve">      </w:t>
      </w:r>
      <w:r>
        <w:t>他本能地伸手</w:t>
      </w:r>
      <w:r>
        <w:rPr>
          <w:rFonts w:hint="eastAsia"/>
        </w:rPr>
        <w:t>。</w:t>
      </w:r>
    </w:p>
    <w:p w14:paraId="1C6A54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</w:p>
    <w:p w14:paraId="6F06725D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eastAsia"/>
        </w:rPr>
        <w:t>原文：</w:t>
      </w:r>
      <w:r>
        <w:t>she admits she found the system was more than capable of defeating her.</w:t>
      </w:r>
    </w:p>
    <w:p w14:paraId="585B9F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color w:val="C00000"/>
        </w:rPr>
      </w:pPr>
      <w:r>
        <w:rPr>
          <w:rFonts w:hint="eastAsia"/>
        </w:rPr>
        <w:t xml:space="preserve">     词典：</w:t>
      </w:r>
      <w:r>
        <w:rPr>
          <w:rFonts w:hint="eastAsia"/>
          <w:color w:val="C00000"/>
        </w:rPr>
        <w:t>capable of：Having the ability, fitness, or quality necessary to do or achieve a specified thing.</w:t>
      </w:r>
    </w:p>
    <w:p w14:paraId="3D2EEB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color w:val="C00000"/>
        </w:rPr>
      </w:pPr>
      <w:r>
        <w:rPr>
          <w:rFonts w:hint="eastAsia"/>
          <w:color w:val="C00000"/>
        </w:rPr>
        <w:t>有能力的；能够</w:t>
      </w:r>
    </w:p>
    <w:p w14:paraId="1A33D7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例句：She is capable of handling the situation.</w:t>
      </w:r>
    </w:p>
    <w:p w14:paraId="41856D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她有能力处理这种情况。</w:t>
      </w:r>
    </w:p>
    <w:p w14:paraId="64FC1D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He is capable of running a mile in under four minutes.</w:t>
      </w:r>
    </w:p>
    <w:p w14:paraId="4163645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他能在四分钟内跑完一英里。</w:t>
      </w:r>
    </w:p>
    <w:p w14:paraId="16AFF3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They are capable of achieving great things.</w:t>
      </w:r>
    </w:p>
    <w:p w14:paraId="2A9EA3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他们有能力取得伟大的成就。</w:t>
      </w:r>
    </w:p>
    <w:p w14:paraId="2EA8820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CEB165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775FFD0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813479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02E875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AC81758">
      <w:pPr>
        <w:pStyle w:val="10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/>
        </w:rPr>
      </w:pPr>
      <w:r>
        <w:rPr>
          <w:rFonts w:eastAsia="SimSong Regular" w:cs="SimSong Regular"/>
          <w:color w:val="29292E"/>
          <w:sz w:val="21"/>
          <w:szCs w:val="21"/>
          <w:lang w:bidi="ar"/>
        </w:rPr>
        <w:t>②长难句</w:t>
      </w:r>
    </w:p>
    <w:p w14:paraId="55C5B91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1、原文：</w:t>
      </w:r>
      <w:r>
        <w:rPr>
          <w:color w:val="4F81BD"/>
        </w:rPr>
        <w:t>In the olden days,</w:t>
      </w:r>
      <w:r>
        <w:t xml:space="preserve"> </w:t>
      </w:r>
      <w:r>
        <w:rPr>
          <w:color w:val="C0504D"/>
        </w:rPr>
        <w:t>checking its rules</w:t>
      </w:r>
      <w:r>
        <w:t xml:space="preserve"> </w:t>
      </w:r>
      <w:r>
        <w:rPr>
          <w:color w:val="9BBB59"/>
        </w:rPr>
        <w:t>would have involved</w:t>
      </w:r>
      <w:r>
        <w:t xml:space="preserve"> </w:t>
      </w:r>
      <w:r>
        <w:rPr>
          <w:color w:val="8064A2"/>
        </w:rPr>
        <w:t>lots of tests</w:t>
      </w:r>
      <w:r>
        <w:t xml:space="preserve"> </w:t>
      </w:r>
      <w:r>
        <w:rPr>
          <w:color w:val="4BACC6"/>
        </w:rPr>
        <w:t>by human players</w:t>
      </w:r>
      <w:r>
        <w:t xml:space="preserve">, who </w:t>
      </w:r>
      <w:r>
        <w:rPr>
          <w:color w:val="F79646"/>
        </w:rPr>
        <w:t xml:space="preserve">would probably have wanted </w:t>
      </w:r>
      <w:r>
        <w:rPr>
          <w:color w:val="D99594"/>
        </w:rPr>
        <w:t>to be paid</w:t>
      </w:r>
      <w:r>
        <w:t xml:space="preserve">—in beer, perhaps, if not in cash. </w:t>
      </w:r>
    </w:p>
    <w:p w14:paraId="03AE60B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425D0C1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248F2802"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分析：本句话中</w:t>
      </w:r>
      <w:r>
        <w:rPr>
          <w:color w:val="4F81BD"/>
        </w:rPr>
        <w:t>In the olden days</w:t>
      </w:r>
      <w:r>
        <w:rPr>
          <w:rFonts w:hint="eastAsia"/>
        </w:rPr>
        <w:t>为时间状语，动名词</w:t>
      </w:r>
      <w:r>
        <w:rPr>
          <w:color w:val="C0504D"/>
        </w:rPr>
        <w:t>checking its rules</w:t>
      </w:r>
      <w:r>
        <w:rPr>
          <w:rFonts w:hint="eastAsia"/>
        </w:rPr>
        <w:t>作主语，</w:t>
      </w:r>
      <w:r>
        <w:rPr>
          <w:color w:val="9BBB59"/>
        </w:rPr>
        <w:t>would have involved</w:t>
      </w:r>
      <w:r>
        <w:rPr>
          <w:rFonts w:hint="eastAsia"/>
        </w:rPr>
        <w:t>为谓语，</w:t>
      </w:r>
      <w:r>
        <w:rPr>
          <w:color w:val="8064A2"/>
        </w:rPr>
        <w:t>lots of tests</w:t>
      </w:r>
      <w:r>
        <w:rPr>
          <w:rFonts w:hint="eastAsia"/>
        </w:rPr>
        <w:t>为宾语，</w:t>
      </w:r>
      <w:r>
        <w:rPr>
          <w:color w:val="4BACC6"/>
        </w:rPr>
        <w:t>by human players</w:t>
      </w:r>
      <w:r>
        <w:rPr>
          <w:rFonts w:hint="eastAsia"/>
        </w:rPr>
        <w:t>为介词短语，后为定语从句。从句中</w:t>
      </w:r>
      <w:r>
        <w:rPr>
          <w:color w:val="F79646"/>
        </w:rPr>
        <w:t>would probably have wanted</w:t>
      </w:r>
      <w:r>
        <w:rPr>
          <w:rFonts w:hint="eastAsia"/>
        </w:rPr>
        <w:t>为谓语，</w:t>
      </w:r>
      <w:r>
        <w:rPr>
          <w:color w:val="D99594"/>
        </w:rPr>
        <w:t>to be paid</w:t>
      </w:r>
      <w:r>
        <w:rPr>
          <w:rFonts w:hint="eastAsia"/>
        </w:rPr>
        <w:t>为不定式作宾语，破折号后为插入信息，对支付方式进行详细说明。</w:t>
      </w:r>
    </w:p>
    <w:p w14:paraId="40CDE09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8064A2"/>
        </w:rPr>
      </w:pPr>
    </w:p>
    <w:p w14:paraId="4D56DC94"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</w:rPr>
      </w:pPr>
      <w:r>
        <w:rPr>
          <w:rFonts w:hint="eastAsia"/>
        </w:rPr>
        <w:t>译文：</w:t>
      </w:r>
      <w:r>
        <w:rPr>
          <w:rFonts w:hint="eastAsia" w:ascii="宋体" w:hAnsi="宋体" w:cs="宋体"/>
        </w:rPr>
        <w:t xml:space="preserve">如果放在以前，检查规则需要大量真人玩家进行测试，他们大多希望获得报酬，就算不是现金，至少也要几杯啤酒。  </w:t>
      </w:r>
      <w:r>
        <w:rPr>
          <w:rFonts w:ascii="宋体" w:hAnsi="宋体" w:cs="宋体"/>
        </w:rPr>
        <w:t xml:space="preserve"> </w:t>
      </w:r>
    </w:p>
    <w:p w14:paraId="2DC276A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5833B369"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原文：</w:t>
      </w:r>
      <w:r>
        <w:rPr>
          <w:color w:val="1F497D"/>
        </w:rPr>
        <w:t>The minds behind Tabletop,</w:t>
      </w:r>
      <w:r>
        <w:t xml:space="preserve"> </w:t>
      </w:r>
      <w:r>
        <w:rPr>
          <w:color w:val="C0504D"/>
        </w:rPr>
        <w:t>Diego Perez-Liebana and Raluca Gaina</w:t>
      </w:r>
      <w:r>
        <w:t>,</w:t>
      </w:r>
      <w:r>
        <w:rPr>
          <w:color w:val="9BBB59"/>
        </w:rPr>
        <w:t xml:space="preserve"> are </w:t>
      </w:r>
      <w:r>
        <w:rPr>
          <w:color w:val="8064A2"/>
        </w:rPr>
        <w:t>computer scientists</w:t>
      </w:r>
      <w:r>
        <w:t xml:space="preserve"> </w:t>
      </w:r>
      <w:r>
        <w:rPr>
          <w:color w:val="4BACC6"/>
        </w:rPr>
        <w:t>at Queen Mary, a college of the University of London,</w:t>
      </w:r>
      <w:r>
        <w:t xml:space="preserve"> who </w:t>
      </w:r>
      <w:r>
        <w:rPr>
          <w:color w:val="F79646"/>
        </w:rPr>
        <w:t>wanted to build</w:t>
      </w:r>
      <w:r>
        <w:t xml:space="preserve"> </w:t>
      </w:r>
      <w:r>
        <w:rPr>
          <w:color w:val="D99594"/>
        </w:rPr>
        <w:t>a general games-playing AI platform</w:t>
      </w:r>
      <w:r>
        <w:t xml:space="preserve"> </w:t>
      </w:r>
      <w:r>
        <w:rPr>
          <w:color w:val="E36C09"/>
        </w:rPr>
        <w:t>on the cheap</w:t>
      </w:r>
      <w:r>
        <w:t xml:space="preserve">. </w:t>
      </w:r>
    </w:p>
    <w:p w14:paraId="5398EC0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19004D54"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分析：</w:t>
      </w:r>
      <w:r>
        <w:rPr>
          <w:color w:val="1F497D"/>
        </w:rPr>
        <w:t>The minds behind Tabletop</w:t>
      </w:r>
      <w:r>
        <w:rPr>
          <w:rFonts w:hint="eastAsia"/>
        </w:rPr>
        <w:t>为主语，</w:t>
      </w:r>
      <w:r>
        <w:rPr>
          <w:color w:val="C0504D"/>
        </w:rPr>
        <w:t>Diego Perez-Liebana and Raluca Gaina</w:t>
      </w:r>
      <w:r>
        <w:rPr>
          <w:rFonts w:hint="eastAsia"/>
        </w:rPr>
        <w:t>为主语的同位语，</w:t>
      </w:r>
      <w:r>
        <w:rPr>
          <w:color w:val="9BBB59"/>
        </w:rPr>
        <w:t xml:space="preserve"> are</w:t>
      </w:r>
      <w:r>
        <w:rPr>
          <w:rFonts w:hint="eastAsia"/>
        </w:rPr>
        <w:t>为系动词，</w:t>
      </w:r>
      <w:r>
        <w:rPr>
          <w:color w:val="8064A2"/>
        </w:rPr>
        <w:t>computer scientists</w:t>
      </w:r>
      <w:r>
        <w:rPr>
          <w:rFonts w:hint="eastAsia"/>
        </w:rPr>
        <w:t>为表语，</w:t>
      </w:r>
      <w:r>
        <w:rPr>
          <w:color w:val="4BACC6"/>
        </w:rPr>
        <w:t>at Queen Mary, a college of the University of London</w:t>
      </w:r>
      <w:r>
        <w:rPr>
          <w:rFonts w:hint="eastAsia"/>
        </w:rPr>
        <w:t>为地点状语，后为定语从句。</w:t>
      </w:r>
      <w:r>
        <w:rPr>
          <w:color w:val="F79646"/>
        </w:rPr>
        <w:t>wanted to build</w:t>
      </w:r>
      <w:r>
        <w:rPr>
          <w:rFonts w:hint="eastAsia"/>
        </w:rPr>
        <w:t>为谓语，</w:t>
      </w:r>
      <w:r>
        <w:rPr>
          <w:color w:val="D99594"/>
        </w:rPr>
        <w:t>a general games-playing AI platform</w:t>
      </w:r>
      <w:r>
        <w:rPr>
          <w:rFonts w:hint="eastAsia"/>
        </w:rPr>
        <w:t>为宾语，</w:t>
      </w:r>
      <w:r>
        <w:rPr>
          <w:color w:val="E36C09"/>
        </w:rPr>
        <w:t>on the cheap</w:t>
      </w:r>
      <w:r>
        <w:rPr>
          <w:rFonts w:hint="eastAsia"/>
        </w:rPr>
        <w:t>为介词短语。</w:t>
      </w:r>
    </w:p>
    <w:p w14:paraId="70EF7FC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30778EE0"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译文：</w:t>
      </w:r>
      <w:r>
        <w:rPr>
          <w:rFonts w:hint="eastAsia" w:ascii="宋体" w:hAnsi="宋体" w:cs="宋体"/>
        </w:rPr>
        <w:t>Tabletop的两位创始人，迭戈·佩雷斯·利埃巴纳（Diego Perez-Liebana）和拉露卡·盖纳（Raluca Gaina），是伦敦大学女王玛丽学院的计算机科学家。</w:t>
      </w:r>
    </w:p>
    <w:p w14:paraId="28ED766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cs="宋体"/>
        </w:rPr>
      </w:pPr>
    </w:p>
    <w:p w14:paraId="59E657C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cs="宋体"/>
        </w:rPr>
      </w:pPr>
    </w:p>
    <w:p w14:paraId="712C823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③</w:t>
      </w:r>
      <w:r>
        <w:rPr>
          <w:b/>
          <w:bCs/>
        </w:rPr>
        <w:t>写作技巧</w:t>
      </w:r>
      <w:r>
        <w:rPr>
          <w:rFonts w:hint="eastAsia"/>
          <w:b/>
          <w:bCs/>
        </w:rPr>
        <w:t>:</w:t>
      </w:r>
    </w:p>
    <w:p w14:paraId="74B7294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This makes them perfect </w:t>
      </w:r>
      <w:r>
        <w:rPr>
          <w:color w:val="0070C0"/>
        </w:rPr>
        <w:t>“sandpits” for</w:t>
      </w:r>
      <w:r>
        <w:t xml:space="preserve"> training AI software. Sometimes, though, their rules contain glitches. </w:t>
      </w:r>
    </w:p>
    <w:p w14:paraId="6C3D1C8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表达：</w:t>
      </w:r>
      <w:r>
        <w:rPr>
          <w:rFonts w:hint="eastAsia"/>
        </w:rPr>
        <w:t>“Sandpits for…” 是一个常见的比喻表达，通常用于描述一个安全的、实验性质的环境，用来进行尝试、测试或开发。这个表达来源于实际的“沙坑”（sandpit），沙坑是孩子们用来玩耍的地方，它提供了一个无风险的环境，孩子们可以在这里尽情探索和试验，而不必担心会破坏什么。这种表达通常带有一种轻松、容错的意味，适用于需要尝试、失败和改进的情况。在技术和AI等领域，它常用来形容一个用来进行测试、开发或训练的空间。</w:t>
      </w:r>
    </w:p>
    <w:p w14:paraId="117E165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 xml:space="preserve">例句：These virtual environments act as </w:t>
      </w:r>
      <w:r>
        <w:rPr>
          <w:rFonts w:hint="eastAsia"/>
          <w:color w:val="0070C0"/>
        </w:rPr>
        <w:t>sandpits for</w:t>
      </w:r>
      <w:r>
        <w:rPr>
          <w:rFonts w:hint="eastAsia"/>
        </w:rPr>
        <w:t xml:space="preserve"> developing and testing AI algorithms.</w:t>
      </w:r>
    </w:p>
    <w:p w14:paraId="3F71DF8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这些虚拟环境充当了开发和测试AI算法的沙坑。</w:t>
      </w:r>
    </w:p>
    <w:p w14:paraId="66EDB44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15E195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④</w:t>
      </w:r>
      <w:r>
        <w:rPr>
          <w:b/>
          <w:bCs/>
        </w:rPr>
        <w:t>背景知识：</w:t>
      </w:r>
    </w:p>
    <w:p w14:paraId="6F8E617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t>Tabletop R&amp;D</w:t>
      </w:r>
      <w:r>
        <w:rPr>
          <w:rFonts w:hint="eastAsia"/>
        </w:rPr>
        <w:t>：</w:t>
      </w:r>
    </w:p>
    <w:p w14:paraId="1D1E7FB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Tabletop R&amp;D是一家位于英国伦敦的公司，致力于为桌面游戏设计师提供自动化测试和优化服务。该公司通过数字化桌面游戏的创建，利用计算智能技术对游戏进行数千次自动模拟，从而深入分析游戏机制，帮助设计师优化游戏设计。Tabletop R&amp;D的服务旨在补充传统的人工游戏测试，使得游戏开发者能够更加高效地识别和解决游戏中的问题，尤其是在游戏的视觉效果、趣味性和互动性方面。</w:t>
      </w:r>
    </w:p>
    <w:p w14:paraId="59E5B03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该公司在业内受到了广泛的关注与好评，特别是其AI辅助测试技术被认为是未来游戏开发的重要趋势。Tabletop R&amp;D的客户表示，这种创新的测试方式能够大大提高开发效率，减少不必要的重复工作。未来，Tabletop R&amp;D计划在各种游戏展会中展示其平台，并希望与更多游戏设计师和开发者建立合作关系。通过这一平台，Tabletop R&amp;D旨在推动游戏行业的技术创新和发展。</w:t>
      </w:r>
    </w:p>
    <w:p w14:paraId="62346A4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8E88D0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b/>
          <w:bCs/>
        </w:rPr>
        <w:t>⑤</w:t>
      </w:r>
      <w:r>
        <w:rPr>
          <w:rFonts w:hint="eastAsia"/>
          <w:b/>
          <w:bCs/>
        </w:rPr>
        <w:t>段落大意：</w:t>
      </w:r>
    </w:p>
    <w:p w14:paraId="17F01C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【1】桌游是AI训练的理想“沙盒”，但规则漏洞可通过AI解决</w:t>
      </w:r>
    </w:p>
    <w:p w14:paraId="336F247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【2】过去检查桌游规则需大量玩家测试，且可能需要报酬</w:t>
      </w:r>
    </w:p>
    <w:p w14:paraId="092A9E3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【3】艾伦·沃拉特通过Tabletop R&amp;D的AI算法快速测试游戏，找出问题</w:t>
      </w:r>
    </w:p>
    <w:p w14:paraId="3D2EA7F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【4】艾伦发现规则中漏洞可能使游戏无限进行下去</w:t>
      </w:r>
    </w:p>
    <w:p w14:paraId="5B29BB4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【5】Tabletop的创始人希望以低成本构建一个通用AI游戏平台，让AI自我博弈</w:t>
      </w:r>
    </w:p>
    <w:p w14:paraId="20B02CE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【6】Tabletop的创始人外开发出了一种有助于游戏设计师优化作品的工具</w:t>
      </w:r>
    </w:p>
    <w:p w14:paraId="4FD915A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【7】设计师需决定让AI具备完美计算能力或更随意地行动</w:t>
      </w:r>
    </w:p>
    <w:p w14:paraId="0E91264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【8】AI可以模拟不同水平的棋手</w:t>
      </w:r>
    </w:p>
    <w:p w14:paraId="5242688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【9】AI已有能力击败人类</w:t>
      </w:r>
    </w:p>
    <w:p w14:paraId="233AAE9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hint="eastAsia"/>
        </w:rPr>
        <w:t>【10】通过游戏数据分析，设计者可以调整参数确保游戏公平并避免无聊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ong Regular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CFB48"/>
    <w:multiLevelType w:val="singleLevel"/>
    <w:tmpl w:val="BBECFB4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FEF0DD8"/>
    <w:multiLevelType w:val="singleLevel"/>
    <w:tmpl w:val="BFEF0DD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F7E2986"/>
    <w:multiLevelType w:val="singleLevel"/>
    <w:tmpl w:val="CF7E298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AFF4ABE"/>
    <w:multiLevelType w:val="singleLevel"/>
    <w:tmpl w:val="FAFF4AB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1379B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5C40C2A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8A6A1D"/>
    <w:rsid w:val="50A0486C"/>
    <w:rsid w:val="50AB5B34"/>
    <w:rsid w:val="512E3F32"/>
    <w:rsid w:val="51332ED6"/>
    <w:rsid w:val="515275ED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5F2014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63196F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785</Words>
  <Characters>3736</Characters>
  <Lines>1</Lines>
  <Paragraphs>1</Paragraphs>
  <TotalTime>0</TotalTime>
  <ScaleCrop>false</ScaleCrop>
  <LinksUpToDate>false</LinksUpToDate>
  <CharactersWithSpaces>4473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2025-03-29T10:35:37Z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B3F882AB4AAD41AB97D811073186C63C_13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