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25BB0" w14:textId="046765FE" w:rsidR="005720D0" w:rsidRDefault="005720D0">
      <w:r>
        <w:t>Student number: SBS23060</w:t>
      </w:r>
    </w:p>
    <w:p w14:paraId="2C3770D2" w14:textId="1517E273" w:rsidR="005720D0" w:rsidRDefault="005720D0">
      <w:pPr>
        <w:rPr>
          <w:i/>
          <w:color w:val="333333"/>
        </w:rPr>
      </w:pPr>
      <w:r>
        <w:t xml:space="preserve">Assignment title: </w:t>
      </w:r>
      <w:r>
        <w:rPr>
          <w:i/>
          <w:color w:val="333333"/>
        </w:rPr>
        <w:t>MSC_DA_BD_ADAv8 SB+</w:t>
      </w:r>
    </w:p>
    <w:p w14:paraId="37C5805F" w14:textId="6DD8811C" w:rsidR="005720D0" w:rsidRDefault="005720D0">
      <w:pPr>
        <w:rPr>
          <w:i/>
          <w:color w:val="333333"/>
        </w:rPr>
      </w:pPr>
      <w:r>
        <w:rPr>
          <w:i/>
          <w:color w:val="333333"/>
        </w:rPr>
        <w:t>Date: 19.05.24</w:t>
      </w:r>
    </w:p>
    <w:p w14:paraId="50828455" w14:textId="29AAA6CD" w:rsidR="005720D0" w:rsidRDefault="005720D0">
      <w:pPr>
        <w:rPr>
          <w:i/>
          <w:color w:val="333333"/>
        </w:rPr>
      </w:pPr>
      <w:r>
        <w:rPr>
          <w:i/>
          <w:color w:val="333333"/>
        </w:rPr>
        <w:t xml:space="preserve">Word Count: </w:t>
      </w:r>
      <w:r w:rsidR="00707AFE">
        <w:rPr>
          <w:i/>
          <w:color w:val="333333"/>
        </w:rPr>
        <w:t>2,806</w:t>
      </w:r>
    </w:p>
    <w:p w14:paraId="47A343F3" w14:textId="77777777" w:rsidR="005720D0" w:rsidRDefault="005720D0">
      <w:pPr>
        <w:rPr>
          <w:i/>
          <w:color w:val="333333"/>
        </w:rPr>
      </w:pPr>
    </w:p>
    <w:p w14:paraId="5377E26F" w14:textId="6559E098" w:rsidR="008C0B27" w:rsidRPr="00213F3C" w:rsidRDefault="008C0B27">
      <w:pPr>
        <w:rPr>
          <w:b/>
          <w:bCs/>
          <w:iCs/>
          <w:color w:val="333333"/>
        </w:rPr>
      </w:pPr>
      <w:r w:rsidRPr="00213F3C">
        <w:rPr>
          <w:b/>
          <w:bCs/>
          <w:iCs/>
          <w:color w:val="333333"/>
        </w:rPr>
        <w:t>Introduction</w:t>
      </w:r>
    </w:p>
    <w:p w14:paraId="5005578B" w14:textId="1EF55507" w:rsidR="008C0B27" w:rsidRPr="00213F3C" w:rsidRDefault="008C0B27">
      <w:pPr>
        <w:rPr>
          <w:iCs/>
          <w:color w:val="333333"/>
        </w:rPr>
      </w:pPr>
      <w:r w:rsidRPr="00213F3C">
        <w:rPr>
          <w:iCs/>
          <w:color w:val="333333"/>
        </w:rPr>
        <w:t xml:space="preserve">Both big data storage and processing and advanced data analytics are at the forefront of technological development in terms of </w:t>
      </w:r>
      <w:r w:rsidR="004F0B8B" w:rsidRPr="00213F3C">
        <w:rPr>
          <w:iCs/>
          <w:color w:val="333333"/>
        </w:rPr>
        <w:t xml:space="preserve">science, business and the economy. Advanced analytics are used to predict future values and </w:t>
      </w:r>
      <w:r w:rsidR="00716E01" w:rsidRPr="00213F3C">
        <w:rPr>
          <w:iCs/>
          <w:color w:val="333333"/>
        </w:rPr>
        <w:t xml:space="preserve">identify fraud among other use cases. The applications for these capabilities and use cases are wide-ranging. The applicability of analytics to problem solving </w:t>
      </w:r>
      <w:r w:rsidR="005435D7" w:rsidRPr="00213F3C">
        <w:rPr>
          <w:iCs/>
          <w:color w:val="333333"/>
        </w:rPr>
        <w:t xml:space="preserve">as well as the vast growth in data generated has led to the growth of the big data storage and processing field. Large language models along with other large datasets </w:t>
      </w:r>
      <w:r w:rsidR="00AC5154" w:rsidRPr="00213F3C">
        <w:rPr>
          <w:iCs/>
          <w:color w:val="333333"/>
        </w:rPr>
        <w:t xml:space="preserve">have the ability to provide unparalleled insights to organisations, prompting the need for solutions to </w:t>
      </w:r>
      <w:r w:rsidR="00EB6BA6" w:rsidRPr="00213F3C">
        <w:rPr>
          <w:iCs/>
          <w:color w:val="333333"/>
        </w:rPr>
        <w:t xml:space="preserve">accommodate such large quantities of data which outweigh the capability of most individual machines. </w:t>
      </w:r>
      <w:r w:rsidR="00C3450C" w:rsidRPr="00213F3C">
        <w:rPr>
          <w:iCs/>
          <w:color w:val="333333"/>
        </w:rPr>
        <w:t>This is where distributed computing has come in to enable t</w:t>
      </w:r>
      <w:r w:rsidR="00AA6316" w:rsidRPr="00213F3C">
        <w:rPr>
          <w:iCs/>
          <w:color w:val="333333"/>
        </w:rPr>
        <w:t>he</w:t>
      </w:r>
      <w:r w:rsidR="00C3450C" w:rsidRPr="00213F3C">
        <w:rPr>
          <w:iCs/>
          <w:color w:val="333333"/>
        </w:rPr>
        <w:t xml:space="preserve"> storage and processing of vast quantities of data,</w:t>
      </w:r>
      <w:r w:rsidR="00BF58BD" w:rsidRPr="00213F3C">
        <w:rPr>
          <w:iCs/>
          <w:color w:val="333333"/>
        </w:rPr>
        <w:t xml:space="preserve"> opening up an entire field on optimal technologies to accommodate the big data needs of different organisations.</w:t>
      </w:r>
      <w:r w:rsidR="008E5AE1" w:rsidRPr="00213F3C">
        <w:rPr>
          <w:iCs/>
          <w:color w:val="333333"/>
        </w:rPr>
        <w:t xml:space="preserve"> This project focuses on text data in the form of tweets in order to gain insight into the sentiments of this textual data, along with predicting the values of this sentiment data which is expressed as numerical data. Big data technologies will be used as part of the project to demonstrate </w:t>
      </w:r>
      <w:r w:rsidR="005B4439" w:rsidRPr="00213F3C">
        <w:rPr>
          <w:iCs/>
          <w:color w:val="333333"/>
        </w:rPr>
        <w:t xml:space="preserve">appropriate storage and processing architectures along with a comparison of performance between two databases, one SQL and one </w:t>
      </w:r>
      <w:r w:rsidR="00300966" w:rsidRPr="00213F3C">
        <w:rPr>
          <w:iCs/>
          <w:color w:val="333333"/>
        </w:rPr>
        <w:t>No</w:t>
      </w:r>
      <w:r w:rsidR="00C82519" w:rsidRPr="00213F3C">
        <w:rPr>
          <w:iCs/>
          <w:color w:val="333333"/>
        </w:rPr>
        <w:t>SQL database.</w:t>
      </w:r>
    </w:p>
    <w:p w14:paraId="27B081A8" w14:textId="77777777" w:rsidR="009224EF" w:rsidRPr="00213F3C" w:rsidRDefault="009224EF">
      <w:pPr>
        <w:rPr>
          <w:iCs/>
          <w:color w:val="333333"/>
        </w:rPr>
      </w:pPr>
    </w:p>
    <w:p w14:paraId="50F1BF02" w14:textId="315B3E5E" w:rsidR="009224EF" w:rsidRPr="00213F3C" w:rsidRDefault="009224EF">
      <w:pPr>
        <w:rPr>
          <w:b/>
          <w:bCs/>
          <w:iCs/>
          <w:color w:val="333333"/>
        </w:rPr>
      </w:pPr>
      <w:r w:rsidRPr="00213F3C">
        <w:rPr>
          <w:b/>
          <w:bCs/>
          <w:iCs/>
          <w:color w:val="333333"/>
        </w:rPr>
        <w:t>Big Data Storage and Processing</w:t>
      </w:r>
      <w:r w:rsidR="00603ED2" w:rsidRPr="00213F3C">
        <w:rPr>
          <w:b/>
          <w:bCs/>
          <w:iCs/>
          <w:color w:val="333333"/>
        </w:rPr>
        <w:t xml:space="preserve"> (BDSP)</w:t>
      </w:r>
    </w:p>
    <w:p w14:paraId="3C8D848A" w14:textId="2CF68D37" w:rsidR="00DF4775" w:rsidRPr="00213F3C" w:rsidRDefault="0093796F">
      <w:pPr>
        <w:rPr>
          <w:b/>
          <w:bCs/>
          <w:iCs/>
          <w:color w:val="333333"/>
        </w:rPr>
      </w:pPr>
      <w:r w:rsidRPr="00213F3C">
        <w:rPr>
          <w:b/>
          <w:bCs/>
          <w:iCs/>
          <w:color w:val="333333"/>
        </w:rPr>
        <w:t>Envi</w:t>
      </w:r>
      <w:r w:rsidR="00DF4775" w:rsidRPr="00213F3C">
        <w:rPr>
          <w:b/>
          <w:bCs/>
          <w:iCs/>
          <w:color w:val="333333"/>
        </w:rPr>
        <w:t xml:space="preserve">ronment </w:t>
      </w:r>
    </w:p>
    <w:p w14:paraId="44BFD249" w14:textId="721AC4E3" w:rsidR="00EA00C7" w:rsidRPr="00213F3C" w:rsidRDefault="00EA00C7">
      <w:pPr>
        <w:rPr>
          <w:iCs/>
          <w:color w:val="333333"/>
        </w:rPr>
      </w:pPr>
      <w:r w:rsidRPr="00213F3C">
        <w:rPr>
          <w:iCs/>
          <w:color w:val="333333"/>
        </w:rPr>
        <w:t xml:space="preserve">The data was first </w:t>
      </w:r>
      <w:r w:rsidR="00E148F7" w:rsidRPr="00213F3C">
        <w:rPr>
          <w:iCs/>
          <w:color w:val="333333"/>
        </w:rPr>
        <w:t>reduced t</w:t>
      </w:r>
      <w:r w:rsidR="00603ED2" w:rsidRPr="00213F3C">
        <w:rPr>
          <w:iCs/>
          <w:color w:val="333333"/>
        </w:rPr>
        <w:t>o allow the file to load in</w:t>
      </w:r>
      <w:r w:rsidR="00127B3C" w:rsidRPr="00213F3C">
        <w:rPr>
          <w:iCs/>
          <w:color w:val="333333"/>
        </w:rPr>
        <w:t>to</w:t>
      </w:r>
      <w:r w:rsidR="00603ED2" w:rsidRPr="00213F3C">
        <w:rPr>
          <w:iCs/>
          <w:color w:val="333333"/>
        </w:rPr>
        <w:t xml:space="preserve"> the distributed environment. The BDSP activities were carried out </w:t>
      </w:r>
      <w:r w:rsidR="004D0163" w:rsidRPr="00213F3C">
        <w:rPr>
          <w:iCs/>
          <w:color w:val="333333"/>
        </w:rPr>
        <w:t xml:space="preserve">in an Oracle virtual machine (VM) and an Ubuntu operating system. </w:t>
      </w:r>
      <w:r w:rsidR="00EB55A8" w:rsidRPr="00213F3C">
        <w:rPr>
          <w:iCs/>
          <w:color w:val="333333"/>
        </w:rPr>
        <w:t xml:space="preserve">This combination provides a variety of benefits. Firstly, </w:t>
      </w:r>
      <w:r w:rsidR="00300664" w:rsidRPr="00213F3C">
        <w:rPr>
          <w:iCs/>
          <w:color w:val="333333"/>
        </w:rPr>
        <w:t xml:space="preserve">the isolation it provides allows for sandboxing of activities, in order to isolate any potential issues which may arise, protecting the local machine. Secondly, </w:t>
      </w:r>
      <w:r w:rsidR="0065796B" w:rsidRPr="00213F3C">
        <w:rPr>
          <w:iCs/>
          <w:color w:val="333333"/>
        </w:rPr>
        <w:t xml:space="preserve">Ubuntu is a free open source operating system, which provides accessibility for students and reducing costs. Thirdly, </w:t>
      </w:r>
      <w:r w:rsidR="009A6D6D" w:rsidRPr="00213F3C">
        <w:rPr>
          <w:iCs/>
          <w:color w:val="333333"/>
        </w:rPr>
        <w:t xml:space="preserve">Ubuntu runs on multiple host operating systems, increasing its accessibility to students and facilitating reproducibility and comparability of </w:t>
      </w:r>
      <w:r w:rsidR="00E26E56" w:rsidRPr="00213F3C">
        <w:rPr>
          <w:iCs/>
          <w:color w:val="333333"/>
        </w:rPr>
        <w:t xml:space="preserve">procedures across different practitioners. </w:t>
      </w:r>
    </w:p>
    <w:p w14:paraId="181E8EC9" w14:textId="77777777" w:rsidR="00EC2E7F" w:rsidRPr="00213F3C" w:rsidRDefault="00EC2E7F">
      <w:pPr>
        <w:rPr>
          <w:iCs/>
          <w:color w:val="333333"/>
        </w:rPr>
      </w:pPr>
    </w:p>
    <w:p w14:paraId="474E6F0E" w14:textId="50C27B8C" w:rsidR="00EC2E7F" w:rsidRPr="00213F3C" w:rsidRDefault="00EC2E7F">
      <w:pPr>
        <w:rPr>
          <w:b/>
          <w:bCs/>
          <w:iCs/>
          <w:color w:val="333333"/>
        </w:rPr>
      </w:pPr>
      <w:r w:rsidRPr="00213F3C">
        <w:rPr>
          <w:b/>
          <w:bCs/>
          <w:iCs/>
          <w:color w:val="333333"/>
        </w:rPr>
        <w:lastRenderedPageBreak/>
        <w:t>Architecture</w:t>
      </w:r>
    </w:p>
    <w:p w14:paraId="40624511" w14:textId="15007E49" w:rsidR="00EC2E7F" w:rsidRPr="00213F3C" w:rsidRDefault="00EC2E7F">
      <w:pPr>
        <w:rPr>
          <w:iCs/>
          <w:color w:val="333333"/>
        </w:rPr>
      </w:pPr>
      <w:r w:rsidRPr="00213F3C">
        <w:rPr>
          <w:iCs/>
          <w:color w:val="333333"/>
        </w:rPr>
        <w:t>The below diagram displays the architecture and flow of the data that was explored in this project.</w:t>
      </w:r>
    </w:p>
    <w:p w14:paraId="4A01FAC9" w14:textId="108D3077" w:rsidR="005A7FBB" w:rsidRPr="00213F3C" w:rsidRDefault="00EA00C7">
      <w:pPr>
        <w:rPr>
          <w:iCs/>
          <w:color w:val="333333"/>
        </w:rPr>
      </w:pPr>
      <w:r w:rsidRPr="00213F3C">
        <w:rPr>
          <w:iCs/>
          <w:noProof/>
        </w:rPr>
        <w:drawing>
          <wp:inline distT="0" distB="0" distL="0" distR="0" wp14:anchorId="138903F3" wp14:editId="1728DBE6">
            <wp:extent cx="5731510" cy="1138555"/>
            <wp:effectExtent l="19050" t="0" r="40640" b="0"/>
            <wp:docPr id="1040961073" name="Diagram 1">
              <a:extLst xmlns:a="http://schemas.openxmlformats.org/drawingml/2006/main">
                <a:ext uri="{FF2B5EF4-FFF2-40B4-BE49-F238E27FC236}">
                  <a16:creationId xmlns:a16="http://schemas.microsoft.com/office/drawing/2014/main" id="{4A9A4956-4E7B-67BE-79BF-C2B90AE06B9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5B120BD" w14:textId="3FF70653" w:rsidR="00BF58BD" w:rsidRPr="00213F3C" w:rsidRDefault="00EA00C7">
      <w:pPr>
        <w:rPr>
          <w:iCs/>
          <w:color w:val="333333"/>
        </w:rPr>
      </w:pPr>
      <w:r w:rsidRPr="00213F3C">
        <w:rPr>
          <w:iCs/>
          <w:color w:val="333333"/>
        </w:rPr>
        <w:t>Figure 1: Big Data Storage &amp; Process Architecture</w:t>
      </w:r>
    </w:p>
    <w:p w14:paraId="7A081040" w14:textId="77777777" w:rsidR="0093796F" w:rsidRPr="00213F3C" w:rsidRDefault="0093796F" w:rsidP="0093796F">
      <w:pPr>
        <w:rPr>
          <w:iCs/>
          <w:color w:val="333333"/>
        </w:rPr>
      </w:pPr>
    </w:p>
    <w:p w14:paraId="46D269DF" w14:textId="77777777" w:rsidR="005F2C8A" w:rsidRPr="00213F3C" w:rsidRDefault="0093796F" w:rsidP="0093796F">
      <w:pPr>
        <w:rPr>
          <w:iCs/>
        </w:rPr>
      </w:pPr>
      <w:r w:rsidRPr="00213F3C">
        <w:rPr>
          <w:iCs/>
        </w:rPr>
        <w:t xml:space="preserve">The proposed architecture </w:t>
      </w:r>
      <w:r w:rsidR="00EC2E7F" w:rsidRPr="00213F3C">
        <w:rPr>
          <w:iCs/>
        </w:rPr>
        <w:t>includes</w:t>
      </w:r>
      <w:r w:rsidR="005F2C8A" w:rsidRPr="00213F3C">
        <w:rPr>
          <w:iCs/>
        </w:rPr>
        <w:t>:</w:t>
      </w:r>
    </w:p>
    <w:p w14:paraId="11F7F6A5" w14:textId="77777777" w:rsidR="005F2C8A" w:rsidRPr="00213F3C" w:rsidRDefault="005F2C8A" w:rsidP="005F2C8A">
      <w:pPr>
        <w:pStyle w:val="ListParagraph"/>
        <w:numPr>
          <w:ilvl w:val="0"/>
          <w:numId w:val="1"/>
        </w:numPr>
        <w:rPr>
          <w:iCs/>
        </w:rPr>
      </w:pPr>
      <w:r w:rsidRPr="00213F3C">
        <w:rPr>
          <w:iCs/>
        </w:rPr>
        <w:t xml:space="preserve">Storing the data </w:t>
      </w:r>
      <w:r w:rsidR="00EC2E7F" w:rsidRPr="00213F3C">
        <w:rPr>
          <w:iCs/>
        </w:rPr>
        <w:t xml:space="preserve"> </w:t>
      </w:r>
      <w:r w:rsidRPr="00213F3C">
        <w:rPr>
          <w:iCs/>
        </w:rPr>
        <w:t>in a</w:t>
      </w:r>
      <w:r w:rsidR="00EC2E7F" w:rsidRPr="00213F3C">
        <w:rPr>
          <w:iCs/>
        </w:rPr>
        <w:t xml:space="preserve"> Mongo DB database</w:t>
      </w:r>
      <w:r w:rsidR="00622286" w:rsidRPr="00213F3C">
        <w:rPr>
          <w:iCs/>
        </w:rPr>
        <w:t xml:space="preserve">, </w:t>
      </w:r>
    </w:p>
    <w:p w14:paraId="40250CAE" w14:textId="77777777" w:rsidR="00EE5F34" w:rsidRPr="00213F3C" w:rsidRDefault="005F2C8A" w:rsidP="005F2C8A">
      <w:pPr>
        <w:pStyle w:val="ListParagraph"/>
        <w:numPr>
          <w:ilvl w:val="0"/>
          <w:numId w:val="1"/>
        </w:numPr>
        <w:rPr>
          <w:iCs/>
        </w:rPr>
      </w:pPr>
      <w:r w:rsidRPr="00213F3C">
        <w:rPr>
          <w:iCs/>
        </w:rPr>
        <w:t xml:space="preserve">Utilising the </w:t>
      </w:r>
      <w:r w:rsidR="00622286" w:rsidRPr="00213F3C">
        <w:rPr>
          <w:iCs/>
        </w:rPr>
        <w:t>Hadoop distributed file system</w:t>
      </w:r>
      <w:r w:rsidRPr="00213F3C">
        <w:rPr>
          <w:iCs/>
        </w:rPr>
        <w:t xml:space="preserve"> for distr</w:t>
      </w:r>
      <w:r w:rsidR="00EE5F34" w:rsidRPr="00213F3C">
        <w:rPr>
          <w:iCs/>
        </w:rPr>
        <w:t>ibuted computing capability</w:t>
      </w:r>
    </w:p>
    <w:p w14:paraId="1D13F88B" w14:textId="77777777" w:rsidR="00EE5F34" w:rsidRPr="00213F3C" w:rsidRDefault="00622286" w:rsidP="005F2C8A">
      <w:pPr>
        <w:pStyle w:val="ListParagraph"/>
        <w:numPr>
          <w:ilvl w:val="0"/>
          <w:numId w:val="1"/>
        </w:numPr>
        <w:rPr>
          <w:iCs/>
        </w:rPr>
      </w:pPr>
      <w:r w:rsidRPr="00213F3C">
        <w:rPr>
          <w:iCs/>
        </w:rPr>
        <w:t xml:space="preserve"> </w:t>
      </w:r>
      <w:r w:rsidR="00EE5F34" w:rsidRPr="00213F3C">
        <w:rPr>
          <w:iCs/>
        </w:rPr>
        <w:t>A</w:t>
      </w:r>
      <w:r w:rsidR="00E42D25" w:rsidRPr="00213F3C">
        <w:rPr>
          <w:iCs/>
        </w:rPr>
        <w:t>pache spark for processing</w:t>
      </w:r>
      <w:r w:rsidR="008254BB" w:rsidRPr="00213F3C">
        <w:rPr>
          <w:iCs/>
        </w:rPr>
        <w:t xml:space="preserve"> </w:t>
      </w:r>
      <w:r w:rsidR="00EE5F34" w:rsidRPr="00213F3C">
        <w:rPr>
          <w:iCs/>
        </w:rPr>
        <w:t>the data with Pyspark</w:t>
      </w:r>
    </w:p>
    <w:p w14:paraId="7E9CF902" w14:textId="098D6CFF" w:rsidR="0093796F" w:rsidRPr="00213F3C" w:rsidRDefault="00EE5F34" w:rsidP="005F2C8A">
      <w:pPr>
        <w:pStyle w:val="ListParagraph"/>
        <w:numPr>
          <w:ilvl w:val="0"/>
          <w:numId w:val="1"/>
        </w:numPr>
        <w:rPr>
          <w:iCs/>
        </w:rPr>
      </w:pPr>
      <w:r w:rsidRPr="00213F3C">
        <w:rPr>
          <w:iCs/>
        </w:rPr>
        <w:t xml:space="preserve">Returning the processed data to </w:t>
      </w:r>
      <w:r w:rsidR="008254BB" w:rsidRPr="00213F3C">
        <w:rPr>
          <w:iCs/>
        </w:rPr>
        <w:t>Mongo DB via Hadoop and local VM</w:t>
      </w:r>
    </w:p>
    <w:p w14:paraId="05F87065" w14:textId="77777777" w:rsidR="00970395" w:rsidRPr="00213F3C" w:rsidRDefault="00970395" w:rsidP="00970395">
      <w:pPr>
        <w:rPr>
          <w:iCs/>
        </w:rPr>
      </w:pPr>
    </w:p>
    <w:p w14:paraId="3E817F96" w14:textId="3742E30B" w:rsidR="00970395" w:rsidRPr="00213F3C" w:rsidRDefault="00C256BC" w:rsidP="005260A4">
      <w:pPr>
        <w:pStyle w:val="ListParagraph"/>
        <w:numPr>
          <w:ilvl w:val="0"/>
          <w:numId w:val="2"/>
        </w:numPr>
        <w:rPr>
          <w:b/>
          <w:bCs/>
          <w:iCs/>
        </w:rPr>
      </w:pPr>
      <w:r w:rsidRPr="00213F3C">
        <w:rPr>
          <w:b/>
          <w:bCs/>
          <w:iCs/>
        </w:rPr>
        <w:t>Mongo DB</w:t>
      </w:r>
    </w:p>
    <w:p w14:paraId="0372F6FD" w14:textId="45E31D56" w:rsidR="00C256BC" w:rsidRPr="00213F3C" w:rsidRDefault="008E435C" w:rsidP="0010521F">
      <w:pPr>
        <w:pStyle w:val="Bibliography"/>
        <w:rPr>
          <w:iCs/>
        </w:rPr>
      </w:pPr>
      <w:r w:rsidRPr="00213F3C">
        <w:rPr>
          <w:iCs/>
        </w:rPr>
        <w:t xml:space="preserve">Mongo DB </w:t>
      </w:r>
      <w:r w:rsidR="002C7788" w:rsidRPr="00213F3C">
        <w:rPr>
          <w:iCs/>
        </w:rPr>
        <w:t>a</w:t>
      </w:r>
      <w:r w:rsidRPr="00213F3C">
        <w:rPr>
          <w:iCs/>
        </w:rPr>
        <w:t xml:space="preserve">s a NoSQL database  was selected due to the benefits it provides </w:t>
      </w:r>
      <w:r w:rsidR="00CA6454" w:rsidRPr="00213F3C">
        <w:rPr>
          <w:iCs/>
        </w:rPr>
        <w:fldChar w:fldCharType="begin"/>
      </w:r>
      <w:r w:rsidR="00CA6454" w:rsidRPr="00213F3C">
        <w:rPr>
          <w:iCs/>
        </w:rPr>
        <w:instrText xml:space="preserve"> ADDIN ZOTERO_ITEM CSL_CITATION {"citationID":"PewHlX36","properties":{"formattedCitation":"(Parker, Poe &amp; Vrbsky 2013)","plainCitation":"(Parker, Poe &amp; Vrbsky 2013)","noteIndex":0},"citationItems":[{"id":221,"uris":["http://zotero.org/users/11438775/items/BNHYD9FR"],"itemData":{"id":221,"type":"paper-conference","abstract":"NoSQL database solutions are becoming more and more prevalent in a world currently dominated by SQL relational databases. NoSQL databases were designed to provide database solutions for large volumes of data that is not structured. However, the advantages (or disadvantages) of using a NoSQL database for data that is structured, and not necessarily \"Big,\" is not clear. There are not many studies that compare the performance of processing a modest amount of structured data in a NoSQL database with a traditional relational database. In this paper, we compare one of the NoSQL solutions, MongoDB, to the standard SQL relational database, SQL Server. We compare the performance, in terms of runtime, of these two databases for a modest-sized structured database. Results show that MongoDB performs equally as well or better than the relational database, except when aggregate functions are utilized.","collection-title":"ACMSE '13","container-title":"Proceedings of the 51st ACM Southeast Conference","DOI":"10.1145/2498328.2500047","event-place":"New York, NY, USA","ISBN":"978-1-4503-1901-0","page":"1–6","publisher":"Association for Computing Machinery","publisher-place":"New York, NY, USA","source":"ACM Digital Library","title":"Comparing NoSQL MongoDB to an SQL DB","URL":"https://doi.org/10.1145/2498328.2500047","author":[{"family":"Parker","given":"Zachary"},{"family":"Poe","given":"Scott"},{"family":"Vrbsky","given":"Susan V."}],"accessed":{"date-parts":[["2024",5,19]]},"issued":{"date-parts":[["2013",4,4]]}}}],"schema":"https://github.com/citation-style-language/schema/raw/master/csl-citation.json"} </w:instrText>
      </w:r>
      <w:r w:rsidR="00CA6454" w:rsidRPr="00213F3C">
        <w:rPr>
          <w:iCs/>
        </w:rPr>
        <w:fldChar w:fldCharType="separate"/>
      </w:r>
      <w:r w:rsidR="00CA6454" w:rsidRPr="00213F3C">
        <w:rPr>
          <w:rFonts w:ascii="Aptos" w:hAnsi="Aptos"/>
          <w:iCs/>
        </w:rPr>
        <w:t>(Parker, Poe &amp; Vrbsky 2013)</w:t>
      </w:r>
      <w:r w:rsidR="00CA6454" w:rsidRPr="00213F3C">
        <w:rPr>
          <w:iCs/>
        </w:rPr>
        <w:fldChar w:fldCharType="end"/>
      </w:r>
      <w:r w:rsidR="0010521F" w:rsidRPr="00213F3C">
        <w:rPr>
          <w:iCs/>
        </w:rPr>
        <w:t xml:space="preserve"> </w:t>
      </w:r>
      <w:r w:rsidRPr="00213F3C">
        <w:rPr>
          <w:iCs/>
        </w:rPr>
        <w:t>such as scalability</w:t>
      </w:r>
      <w:r w:rsidR="00923063" w:rsidRPr="00213F3C">
        <w:rPr>
          <w:iCs/>
        </w:rPr>
        <w:t xml:space="preserve"> through adding more servers to handle larger amounts of data</w:t>
      </w:r>
      <w:r w:rsidR="00FC4CA7" w:rsidRPr="00213F3C">
        <w:rPr>
          <w:iCs/>
        </w:rPr>
        <w:t xml:space="preserve"> as well as sharding to increase performance while working with a larger distributed dataset. </w:t>
      </w:r>
      <w:r w:rsidR="00EF5394" w:rsidRPr="00213F3C">
        <w:rPr>
          <w:iCs/>
        </w:rPr>
        <w:t>Another benefit of Mongo DB includes its flexibility through schema-less designs, allowing developers to adapt</w:t>
      </w:r>
      <w:r w:rsidR="00271151" w:rsidRPr="00213F3C">
        <w:rPr>
          <w:iCs/>
        </w:rPr>
        <w:t xml:space="preserve"> the database to their specific project needs as well as its document</w:t>
      </w:r>
      <w:r w:rsidR="00224527" w:rsidRPr="00213F3C">
        <w:rPr>
          <w:iCs/>
        </w:rPr>
        <w:t xml:space="preserve">-oriented format, supporting multiple datatypes and use cases. </w:t>
      </w:r>
      <w:r w:rsidR="001D7974" w:rsidRPr="00213F3C">
        <w:rPr>
          <w:iCs/>
        </w:rPr>
        <w:t xml:space="preserve">Finally Mongo DB’s rich query language allows for complex queries to be written to the database, </w:t>
      </w:r>
      <w:r w:rsidR="00B24ABB" w:rsidRPr="00213F3C">
        <w:rPr>
          <w:iCs/>
        </w:rPr>
        <w:t xml:space="preserve">supporting the needs of large scale complex operations and projects. In terms of trade offs, Mongo DB’s rich </w:t>
      </w:r>
      <w:r w:rsidR="004809F9" w:rsidRPr="00213F3C">
        <w:rPr>
          <w:iCs/>
        </w:rPr>
        <w:t xml:space="preserve">features can result in high overheads for storage of large scale long term projects, given the short term nature of this project this particular </w:t>
      </w:r>
      <w:r w:rsidR="002A3C1C" w:rsidRPr="00213F3C">
        <w:rPr>
          <w:iCs/>
        </w:rPr>
        <w:t xml:space="preserve">trade-off was deemed appropriate. Separately, </w:t>
      </w:r>
      <w:r w:rsidR="00D023D8" w:rsidRPr="00213F3C">
        <w:rPr>
          <w:iCs/>
        </w:rPr>
        <w:t xml:space="preserve">the theory of CAP theorem applies to Mongo DB which prioritises availability and partition tolerance of consistency. This </w:t>
      </w:r>
      <w:r w:rsidR="00A13AAF" w:rsidRPr="00213F3C">
        <w:rPr>
          <w:iCs/>
        </w:rPr>
        <w:t xml:space="preserve">limitation may also affect particular use cases where consistency is paramount such as transactional systems. Given the analytical nature of this </w:t>
      </w:r>
      <w:r w:rsidR="00CB5D94" w:rsidRPr="00213F3C">
        <w:rPr>
          <w:iCs/>
        </w:rPr>
        <w:t xml:space="preserve">limitation was deemed </w:t>
      </w:r>
      <w:r w:rsidR="00E03EF7" w:rsidRPr="00213F3C">
        <w:rPr>
          <w:iCs/>
        </w:rPr>
        <w:t xml:space="preserve">minor. </w:t>
      </w:r>
      <w:r w:rsidRPr="00213F3C">
        <w:rPr>
          <w:iCs/>
        </w:rPr>
        <w:t xml:space="preserve"> </w:t>
      </w:r>
    </w:p>
    <w:p w14:paraId="5AF2011A" w14:textId="33BBF663" w:rsidR="00D53D8F" w:rsidRPr="00213F3C" w:rsidRDefault="00D53D8F" w:rsidP="005260A4">
      <w:pPr>
        <w:pStyle w:val="ListParagraph"/>
        <w:numPr>
          <w:ilvl w:val="0"/>
          <w:numId w:val="2"/>
        </w:numPr>
        <w:rPr>
          <w:b/>
          <w:bCs/>
          <w:iCs/>
        </w:rPr>
      </w:pPr>
      <w:r w:rsidRPr="00213F3C">
        <w:rPr>
          <w:b/>
          <w:bCs/>
          <w:iCs/>
        </w:rPr>
        <w:t>Hadoop/Yarn</w:t>
      </w:r>
    </w:p>
    <w:p w14:paraId="6926ABA3" w14:textId="5643B6B8" w:rsidR="009174D8" w:rsidRPr="00213F3C" w:rsidRDefault="0094756D" w:rsidP="00D53D8F">
      <w:pPr>
        <w:rPr>
          <w:iCs/>
        </w:rPr>
      </w:pPr>
      <w:r w:rsidRPr="00213F3C">
        <w:rPr>
          <w:iCs/>
        </w:rPr>
        <w:t>Hadoop/Yarn was chose as a distributed file system and cluster manager</w:t>
      </w:r>
      <w:r w:rsidR="00D56813" w:rsidRPr="00213F3C">
        <w:rPr>
          <w:iCs/>
        </w:rPr>
        <w:t xml:space="preserve"> due to the distributed nature of this project and Hadoop/Yarn’s ability to handle distributed workloads</w:t>
      </w:r>
      <w:r w:rsidR="00355F18" w:rsidRPr="00213F3C">
        <w:rPr>
          <w:iCs/>
        </w:rPr>
        <w:t xml:space="preserve"> for flexibility</w:t>
      </w:r>
      <w:r w:rsidR="00EE1E1D" w:rsidRPr="00213F3C">
        <w:rPr>
          <w:iCs/>
        </w:rPr>
        <w:t xml:space="preserve"> and accessibility</w:t>
      </w:r>
      <w:r w:rsidR="001C7A70" w:rsidRPr="00213F3C">
        <w:rPr>
          <w:iCs/>
        </w:rPr>
        <w:t xml:space="preserve"> </w:t>
      </w:r>
      <w:r w:rsidR="00355F18" w:rsidRPr="00213F3C">
        <w:rPr>
          <w:iCs/>
        </w:rPr>
        <w:t xml:space="preserve">as well as </w:t>
      </w:r>
      <w:r w:rsidR="001C7A70" w:rsidRPr="00213F3C">
        <w:rPr>
          <w:iCs/>
        </w:rPr>
        <w:t xml:space="preserve">scalability </w:t>
      </w:r>
      <w:r w:rsidR="00355F18" w:rsidRPr="00213F3C">
        <w:rPr>
          <w:iCs/>
        </w:rPr>
        <w:t>for</w:t>
      </w:r>
      <w:r w:rsidR="001C7A70" w:rsidRPr="00213F3C">
        <w:rPr>
          <w:iCs/>
        </w:rPr>
        <w:t xml:space="preserve"> big data projects</w:t>
      </w:r>
      <w:r w:rsidR="00355F18" w:rsidRPr="00213F3C">
        <w:rPr>
          <w:iCs/>
        </w:rPr>
        <w:t xml:space="preserve"> through </w:t>
      </w:r>
      <w:r w:rsidR="009174D8" w:rsidRPr="00213F3C">
        <w:rPr>
          <w:iCs/>
        </w:rPr>
        <w:t>thousands of nodes which can be deploy</w:t>
      </w:r>
      <w:r w:rsidR="00EE1E1D" w:rsidRPr="00213F3C">
        <w:rPr>
          <w:iCs/>
        </w:rPr>
        <w:t xml:space="preserve">ed </w:t>
      </w:r>
      <w:r w:rsidR="00B46EF0" w:rsidRPr="00213F3C">
        <w:rPr>
          <w:iCs/>
        </w:rPr>
        <w:fldChar w:fldCharType="begin"/>
      </w:r>
      <w:r w:rsidR="00B46EF0" w:rsidRPr="00213F3C">
        <w:rPr>
          <w:iCs/>
        </w:rPr>
        <w:instrText xml:space="preserve"> ADDIN ZOTERO_ITEM CSL_CITATION {"citationID":"rpm2it1a","properties":{"formattedCitation":"(Ma, Zhao &amp; Zhao 2023)","plainCitation":"(Ma, Zhao &amp; Zhao 2023)","noteIndex":0},"citationItems":[{"id":226,"uris":["http://zotero.org/users/11438775/items/HDSGS47L"],"itemData":{"id":226,"type":"article-journal","abstract":"As an open-source cloud computing platform, Hadoop is extensively employed in a variety of sectors because of its high dependability, high scalability, and considerable benefits in processing and analyzing massive amounts of data. Consequently, to derive valuable insights from transportation big data, it is essential to leverage the Hadoop big data platform for analysis and mining. To summarize the latest research progress on the application of Hadoop to transportation big data, we conducted a comprehensive review of 98 relevant articles published from 2012 to the present. Firstly, a bibliometric analysis was performed using VOSviewer software to identify the evolution trend of keywords. Secondly, we introduced the core components of Hadoop. Subsequently, we systematically reviewed the 98 articles, identified the latest research progress, and classified the main application scenarios of Hadoop and its optimization framework. Based on our analysis, we identified the research gaps and future work in this area. Our review of the available research highlights that Hadoop has played a significant role in transportation big data research over the past decade. Specifically, the focus has been on transportation infrastructure monitoring, taxi operation management, travel feature analysis, traffic flow prediction, transportation big data analysis platform, traffic event monitoring and status discrimination, license plate recognition, and the shortest path. Additionally, the optimization framework of Hadoop has been studied in two main areas: the optimization of the computational model of Hadoop and the optimization of Hadoop combined with Spark. Several research results have been achieved in the field of transportation big data. However, there is less systematic research on the core technology of Hadoop, and the breadth and depth of the integration development of Hadoop and transportation big data are not sufficient. In the future, it is suggested that Hadoop may be combined with other big data frameworks such as Storm and Flink that process real-time data sources to improve the real-time processing and analysis of transportation big data. Simultaneously, the research on multi-source heterogeneous transportation big data is still a key focus. Improving existing big data technology to enable the analysis and even data compression of transportation big data can lead to new breakthroughs for intelligent transportation.","container-title":"Journal of Traffic and Transportation Engineering (English Edition)","DOI":"10.1016/j.jtte.2023.05.003","ISSN":"2095-7564","issue":"5","journalAbbreviation":"Journal of Traffic and Transportation Engineering (English Edition)","page":"900-917","source":"ScienceDirect","title":"An overview of Hadoop applications in transportation big data","URL":"https://www.sciencedirect.com/science/article/pii/S2095756423001009","volume":"10","author":[{"family":"Ma","given":"Changxi"},{"family":"Zhao","given":"Mingxi"},{"family":"Zhao","given":"Yongpeng"}],"accessed":{"date-parts":[["2024",5,19]]},"issued":{"date-parts":[["2023",10,1]]}}}],"schema":"https://github.com/citation-style-language/schema/raw/master/csl-citation.json"} </w:instrText>
      </w:r>
      <w:r w:rsidR="00B46EF0" w:rsidRPr="00213F3C">
        <w:rPr>
          <w:iCs/>
        </w:rPr>
        <w:fldChar w:fldCharType="separate"/>
      </w:r>
      <w:r w:rsidR="00B46EF0" w:rsidRPr="00213F3C">
        <w:rPr>
          <w:rFonts w:ascii="Aptos" w:hAnsi="Aptos"/>
          <w:iCs/>
        </w:rPr>
        <w:t>(Ma, Zhao &amp; Zhao 2023)</w:t>
      </w:r>
      <w:r w:rsidR="00B46EF0" w:rsidRPr="00213F3C">
        <w:rPr>
          <w:iCs/>
        </w:rPr>
        <w:fldChar w:fldCharType="end"/>
      </w:r>
      <w:r w:rsidR="009174D8" w:rsidRPr="00213F3C">
        <w:rPr>
          <w:iCs/>
        </w:rPr>
        <w:t xml:space="preserve">. </w:t>
      </w:r>
      <w:r w:rsidR="001A3B2C" w:rsidRPr="00213F3C">
        <w:rPr>
          <w:iCs/>
        </w:rPr>
        <w:t xml:space="preserve"> The </w:t>
      </w:r>
      <w:r w:rsidR="001A3B2C" w:rsidRPr="00213F3C">
        <w:rPr>
          <w:iCs/>
        </w:rPr>
        <w:lastRenderedPageBreak/>
        <w:t xml:space="preserve">ResourceManager feature provides high availability </w:t>
      </w:r>
      <w:r w:rsidR="00814FE9" w:rsidRPr="00213F3C">
        <w:rPr>
          <w:iCs/>
        </w:rPr>
        <w:t xml:space="preserve">for the system also, aligning with MongoDB and the demands of modern big data projects. </w:t>
      </w:r>
      <w:r w:rsidR="00A2562A" w:rsidRPr="00213F3C">
        <w:rPr>
          <w:iCs/>
        </w:rPr>
        <w:t>One tradeoff associated with Hadoop/Yarn is the operational overhead associate</w:t>
      </w:r>
      <w:r w:rsidR="00FC7759" w:rsidRPr="00213F3C">
        <w:rPr>
          <w:iCs/>
        </w:rPr>
        <w:t>d</w:t>
      </w:r>
      <w:r w:rsidR="00A2562A" w:rsidRPr="00213F3C">
        <w:rPr>
          <w:iCs/>
        </w:rPr>
        <w:t xml:space="preserve"> with maintaining </w:t>
      </w:r>
      <w:r w:rsidR="00FC7759" w:rsidRPr="00213F3C">
        <w:rPr>
          <w:iCs/>
        </w:rPr>
        <w:t xml:space="preserve">a Yarn cluster such as </w:t>
      </w:r>
      <w:r w:rsidR="003E2FC4" w:rsidRPr="00213F3C">
        <w:rPr>
          <w:iCs/>
        </w:rPr>
        <w:t xml:space="preserve">monitoring, tuning and troubleshooting. </w:t>
      </w:r>
    </w:p>
    <w:p w14:paraId="51051D64" w14:textId="3A0B51E4" w:rsidR="003E2FC4" w:rsidRPr="00213F3C" w:rsidRDefault="001E306D" w:rsidP="005260A4">
      <w:pPr>
        <w:pStyle w:val="ListParagraph"/>
        <w:numPr>
          <w:ilvl w:val="0"/>
          <w:numId w:val="2"/>
        </w:numPr>
        <w:rPr>
          <w:b/>
          <w:bCs/>
          <w:iCs/>
        </w:rPr>
      </w:pPr>
      <w:r w:rsidRPr="00213F3C">
        <w:rPr>
          <w:b/>
          <w:bCs/>
          <w:iCs/>
        </w:rPr>
        <w:t>Apache Spark (Pyspark)</w:t>
      </w:r>
    </w:p>
    <w:p w14:paraId="55984CC3" w14:textId="6B30DE39" w:rsidR="001E306D" w:rsidRPr="00213F3C" w:rsidRDefault="00953D11" w:rsidP="00D53D8F">
      <w:pPr>
        <w:rPr>
          <w:iCs/>
        </w:rPr>
      </w:pPr>
      <w:r w:rsidRPr="00213F3C">
        <w:rPr>
          <w:iCs/>
        </w:rPr>
        <w:t>Apache Spark was selected for processing the data for a variety of reasons. One reason include</w:t>
      </w:r>
      <w:r w:rsidR="00CC1EE2" w:rsidRPr="00213F3C">
        <w:rPr>
          <w:iCs/>
        </w:rPr>
        <w:t xml:space="preserve">s the in-memory computing capability which speeds up processing times, a prominent factor to consider when </w:t>
      </w:r>
      <w:r w:rsidR="000213D3" w:rsidRPr="00213F3C">
        <w:rPr>
          <w:iCs/>
        </w:rPr>
        <w:t xml:space="preserve">processing data along with the high performance of batch and streaming data which comes from the </w:t>
      </w:r>
      <w:r w:rsidR="001C3FF1" w:rsidRPr="00213F3C">
        <w:rPr>
          <w:iCs/>
        </w:rPr>
        <w:t xml:space="preserve">fast execution. The fault tolerance provided by resilient distributed </w:t>
      </w:r>
      <w:r w:rsidR="00665056" w:rsidRPr="00213F3C">
        <w:rPr>
          <w:iCs/>
        </w:rPr>
        <w:t xml:space="preserve">datasets (RDDs) mitigates the risk of data loss and increases </w:t>
      </w:r>
      <w:r w:rsidR="00751B35" w:rsidRPr="00213F3C">
        <w:rPr>
          <w:iCs/>
        </w:rPr>
        <w:t>recoverabilit</w:t>
      </w:r>
      <w:r w:rsidR="00665056" w:rsidRPr="00213F3C">
        <w:rPr>
          <w:iCs/>
        </w:rPr>
        <w:t>y of the data</w:t>
      </w:r>
      <w:r w:rsidR="009469A7" w:rsidRPr="00213F3C">
        <w:rPr>
          <w:iCs/>
        </w:rPr>
        <w:t xml:space="preserve">. Also, the </w:t>
      </w:r>
      <w:r w:rsidR="00833D5D" w:rsidRPr="00213F3C">
        <w:rPr>
          <w:iCs/>
        </w:rPr>
        <w:t xml:space="preserve">integration of Pyspark opens up the opportunity to </w:t>
      </w:r>
      <w:r w:rsidR="00685417" w:rsidRPr="00213F3C">
        <w:rPr>
          <w:iCs/>
        </w:rPr>
        <w:t>engage with Spark in a python-friendly interface closely align</w:t>
      </w:r>
      <w:r w:rsidR="00751B35" w:rsidRPr="00213F3C">
        <w:rPr>
          <w:iCs/>
        </w:rPr>
        <w:t>ing</w:t>
      </w:r>
      <w:r w:rsidR="00685417" w:rsidRPr="00213F3C">
        <w:rPr>
          <w:iCs/>
        </w:rPr>
        <w:t xml:space="preserve"> to the familiarity of many practitioners given the popularity of the python programming language in data analytics</w:t>
      </w:r>
      <w:r w:rsidR="00667573" w:rsidRPr="00213F3C">
        <w:rPr>
          <w:iCs/>
        </w:rPr>
        <w:t xml:space="preserve">. </w:t>
      </w:r>
      <w:r w:rsidR="00782F92" w:rsidRPr="00213F3C">
        <w:rPr>
          <w:iCs/>
        </w:rPr>
        <w:t xml:space="preserve">Latency can be an issue with Spark </w:t>
      </w:r>
      <w:r w:rsidR="006A300E" w:rsidRPr="00213F3C">
        <w:rPr>
          <w:iCs/>
        </w:rPr>
        <w:t>since it is not always real-time, which has ramifications for projects requiring real-time streaming and availability</w:t>
      </w:r>
      <w:r w:rsidR="008B67CB" w:rsidRPr="00213F3C">
        <w:rPr>
          <w:iCs/>
        </w:rPr>
        <w:t xml:space="preserve"> </w:t>
      </w:r>
      <w:r w:rsidR="008B67CB" w:rsidRPr="00213F3C">
        <w:rPr>
          <w:iCs/>
        </w:rPr>
        <w:fldChar w:fldCharType="begin"/>
      </w:r>
      <w:r w:rsidR="008B67CB" w:rsidRPr="00213F3C">
        <w:rPr>
          <w:iCs/>
        </w:rPr>
        <w:instrText xml:space="preserve"> ADDIN ZOTERO_ITEM CSL_CITATION {"citationID":"6K8aHXDz","properties":{"formattedCitation":"(Guo, Zhang, Jiang, {\\i{}et al.} 2021)","plainCitation":"(Guo, Zhang, Jiang, et al. 2021)","noteIndex":0},"citationItems":[{"id":227,"uris":["http://zotero.org/users/11438775/items/36A7CF3Z"],"itemData":{"id":227,"type":"article-journal","abstract":"The increasing popularity of Apache Spark has attracted many users to put their data into its ecosystem. On the other hand, it has been witnessed in the literature that Spark is slow when it comes to distributed machine learning (ML). One resort is to switch to specialized systems such as parameter servers, which are claimed to have better performance. Nonetheless, users have to undergo the painful procedure of moving data into and out of Spark. In this paper, we investigate performance bottlenecks of MLlib (an official Spark package for ML) in detail, by focusing on analyzing its implementation of stochastic gradient descent (SGD)—the workhorse under the training of many ML models. We show that the performance inferiority of Spark is caused by implementation issues rather than fundamental flaws of the bulk synchronous parallel (BSP) model that governs Spark's execution: we can significantly improve Spark's performance by leveraging the well-known \"model averaging\" (MA) technique in distributed ML. Indeed, model averaging is not limited to SGD, and we further showcase an application of MA to training latent Dirichlet allocation (LDA) models within Spark. Our implementation is not intrusive and requires light development effort. Experimental evaluation results reveal that the MA-based versions of SGD and LDA can be orders of magnitude faster compared to their counterparts without using MA.","container-title":"VLDB Journal International Journal on Very Large Data Bases","DOI":"10.1007/s00778-021-00664-7","ISSN":"1066-8888","issue":"4","journalAbbreviation":"VLDB Journal International Journal on Very Large Data Bases","language":"eng","note":"publisher: Springer Nature","page":"693-712","source":"EBSCOhost","title":"Model averaging in distributed machine learning: a case study with Apache Spark.","title-short":"Model averaging in distributed machine learning","volume":"30","author":[{"family":"Guo","given":"Yunyan"},{"family":"Zhang","given":"Zhipeng"},{"family":"Jiang","given":"Jiawei"},{"family":"Wu","given":"Wentao"},{"family":"Zhang","given":"Ce"},{"family":"Cui","given":"Bin"},{"family":"Li","given":"Jianzhong"}],"issued":{"date-parts":[["2021",7,1]]}}}],"schema":"https://github.com/citation-style-language/schema/raw/master/csl-citation.json"} </w:instrText>
      </w:r>
      <w:r w:rsidR="008B67CB" w:rsidRPr="00213F3C">
        <w:rPr>
          <w:iCs/>
        </w:rPr>
        <w:fldChar w:fldCharType="separate"/>
      </w:r>
      <w:r w:rsidR="008B67CB" w:rsidRPr="00213F3C">
        <w:rPr>
          <w:rFonts w:ascii="Aptos" w:hAnsi="Aptos" w:cs="Times New Roman"/>
          <w:iCs/>
          <w:kern w:val="0"/>
        </w:rPr>
        <w:t>(Guo, Zhang, Jiang, et al. 2021)</w:t>
      </w:r>
      <w:r w:rsidR="008B67CB" w:rsidRPr="00213F3C">
        <w:rPr>
          <w:iCs/>
        </w:rPr>
        <w:fldChar w:fldCharType="end"/>
      </w:r>
      <w:r w:rsidR="006A300E" w:rsidRPr="00213F3C">
        <w:rPr>
          <w:iCs/>
        </w:rPr>
        <w:t xml:space="preserve">. </w:t>
      </w:r>
      <w:r w:rsidR="00F46AC1" w:rsidRPr="00213F3C">
        <w:rPr>
          <w:iCs/>
        </w:rPr>
        <w:t xml:space="preserve">This project was not deemed to require real-time streaming to </w:t>
      </w:r>
      <w:r w:rsidR="00560179" w:rsidRPr="00213F3C">
        <w:rPr>
          <w:iCs/>
        </w:rPr>
        <w:t xml:space="preserve">a major degree which is why this risk could be overlooked. </w:t>
      </w:r>
      <w:r w:rsidR="007F79D4" w:rsidRPr="00213F3C">
        <w:rPr>
          <w:iCs/>
        </w:rPr>
        <w:t xml:space="preserve">There is also a serialization overhead with Pyspark as </w:t>
      </w:r>
      <w:r w:rsidR="005C38F4" w:rsidRPr="00213F3C">
        <w:rPr>
          <w:iCs/>
        </w:rPr>
        <w:t>Python interacts with Java Virtual Machine</w:t>
      </w:r>
      <w:r w:rsidR="00CF5413" w:rsidRPr="00213F3C">
        <w:rPr>
          <w:iCs/>
        </w:rPr>
        <w:t xml:space="preserve"> (JVM)</w:t>
      </w:r>
      <w:r w:rsidR="005C38F4" w:rsidRPr="00213F3C">
        <w:rPr>
          <w:iCs/>
        </w:rPr>
        <w:t xml:space="preserve">, which can affect performance which was observed during this project. </w:t>
      </w:r>
    </w:p>
    <w:p w14:paraId="6415A670" w14:textId="570C4A90" w:rsidR="00CF5413" w:rsidRPr="00213F3C" w:rsidRDefault="00A8017D" w:rsidP="00D53D8F">
      <w:pPr>
        <w:rPr>
          <w:b/>
          <w:bCs/>
          <w:iCs/>
        </w:rPr>
      </w:pPr>
      <w:r w:rsidRPr="00213F3C">
        <w:rPr>
          <w:iCs/>
        </w:rPr>
        <w:t xml:space="preserve">      </w:t>
      </w:r>
      <w:r w:rsidR="005260A4" w:rsidRPr="00213F3C">
        <w:rPr>
          <w:b/>
          <w:bCs/>
          <w:iCs/>
        </w:rPr>
        <w:t>a.</w:t>
      </w:r>
      <w:r w:rsidR="005260A4" w:rsidRPr="00213F3C">
        <w:rPr>
          <w:iCs/>
        </w:rPr>
        <w:t xml:space="preserve"> </w:t>
      </w:r>
      <w:r w:rsidR="00336C2C" w:rsidRPr="00213F3C">
        <w:rPr>
          <w:b/>
          <w:bCs/>
          <w:iCs/>
        </w:rPr>
        <w:t>Hadoop Distributed File System (</w:t>
      </w:r>
      <w:r w:rsidR="001C40CD" w:rsidRPr="00213F3C">
        <w:rPr>
          <w:b/>
          <w:bCs/>
          <w:iCs/>
        </w:rPr>
        <w:t>HDFS)</w:t>
      </w:r>
    </w:p>
    <w:p w14:paraId="6D7C40C6" w14:textId="587DF620" w:rsidR="001C40CD" w:rsidRPr="00213F3C" w:rsidRDefault="00E96ABF" w:rsidP="00D53D8F">
      <w:pPr>
        <w:rPr>
          <w:iCs/>
        </w:rPr>
      </w:pPr>
      <w:r w:rsidRPr="00213F3C">
        <w:rPr>
          <w:iCs/>
        </w:rPr>
        <w:t xml:space="preserve">Since HDFS interacts with Pyspark and stores the data processed through Spark, HDFS was deemed a natural fit to </w:t>
      </w:r>
      <w:r w:rsidR="003875FA" w:rsidRPr="00213F3C">
        <w:rPr>
          <w:iCs/>
        </w:rPr>
        <w:t>transport the data out of Spark and back toward its storage destination.</w:t>
      </w:r>
      <w:r w:rsidR="002A2765" w:rsidRPr="00213F3C">
        <w:rPr>
          <w:iCs/>
        </w:rPr>
        <w:t xml:space="preserve"> Aforementioned benefits such as horizontal scaling and fault tolerance are additional benefits of utilising HDFS to transport data out of Spark.</w:t>
      </w:r>
    </w:p>
    <w:p w14:paraId="2646E173" w14:textId="69D68C4E" w:rsidR="00144DF6" w:rsidRPr="00213F3C" w:rsidRDefault="005260A4" w:rsidP="00D53D8F">
      <w:pPr>
        <w:rPr>
          <w:b/>
          <w:bCs/>
          <w:iCs/>
        </w:rPr>
      </w:pPr>
      <w:r w:rsidRPr="00213F3C">
        <w:rPr>
          <w:iCs/>
        </w:rPr>
        <w:t xml:space="preserve">    </w:t>
      </w:r>
      <w:r w:rsidR="00A8017D" w:rsidRPr="00213F3C">
        <w:rPr>
          <w:iCs/>
        </w:rPr>
        <w:t xml:space="preserve"> </w:t>
      </w:r>
      <w:r w:rsidRPr="00213F3C">
        <w:rPr>
          <w:iCs/>
        </w:rPr>
        <w:t xml:space="preserve"> </w:t>
      </w:r>
      <w:r w:rsidR="00243581">
        <w:rPr>
          <w:b/>
          <w:bCs/>
          <w:iCs/>
        </w:rPr>
        <w:t>b</w:t>
      </w:r>
      <w:r w:rsidRPr="00213F3C">
        <w:rPr>
          <w:b/>
          <w:bCs/>
          <w:iCs/>
        </w:rPr>
        <w:t xml:space="preserve">. </w:t>
      </w:r>
      <w:r w:rsidR="00144DF6" w:rsidRPr="00213F3C">
        <w:rPr>
          <w:b/>
          <w:bCs/>
          <w:iCs/>
        </w:rPr>
        <w:t>Local Virtual Machine</w:t>
      </w:r>
    </w:p>
    <w:p w14:paraId="278AC858" w14:textId="2D350C4A" w:rsidR="00BE4470" w:rsidRPr="00213F3C" w:rsidRDefault="00AE550A" w:rsidP="00D53D8F">
      <w:pPr>
        <w:rPr>
          <w:iCs/>
        </w:rPr>
      </w:pPr>
      <w:r w:rsidRPr="00213F3C">
        <w:rPr>
          <w:iCs/>
        </w:rPr>
        <w:t>The local virtual machine was also utilised for transporting the data back from Spark and into its destination in Mongo DB. The local environment</w:t>
      </w:r>
      <w:r w:rsidR="0038289E" w:rsidRPr="00213F3C">
        <w:rPr>
          <w:iCs/>
        </w:rPr>
        <w:t xml:space="preserve"> provides an accessible interaction point to perform MongoImport operations from, allows an ease of use </w:t>
      </w:r>
      <w:r w:rsidR="00BE4470" w:rsidRPr="00213F3C">
        <w:rPr>
          <w:iCs/>
        </w:rPr>
        <w:t>interaction for the practitioner in moving files into Mongo DB.</w:t>
      </w:r>
      <w:r w:rsidR="008B681F" w:rsidRPr="00213F3C">
        <w:rPr>
          <w:iCs/>
        </w:rPr>
        <w:t xml:space="preserve"> Utilizing the local virtual machine allows for convenient exporting of the file where it can be placed on the local machine for further analysis</w:t>
      </w:r>
      <w:r w:rsidR="00895798" w:rsidRPr="00213F3C">
        <w:rPr>
          <w:iCs/>
        </w:rPr>
        <w:t xml:space="preserve"> also.</w:t>
      </w:r>
    </w:p>
    <w:p w14:paraId="51516DCF" w14:textId="6378CC13" w:rsidR="000650FF" w:rsidRPr="00213F3C" w:rsidRDefault="000650FF" w:rsidP="000650FF">
      <w:pPr>
        <w:pStyle w:val="ListParagraph"/>
        <w:numPr>
          <w:ilvl w:val="0"/>
          <w:numId w:val="2"/>
        </w:numPr>
        <w:rPr>
          <w:b/>
          <w:bCs/>
          <w:iCs/>
        </w:rPr>
      </w:pPr>
      <w:r w:rsidRPr="00213F3C">
        <w:rPr>
          <w:b/>
          <w:bCs/>
          <w:iCs/>
        </w:rPr>
        <w:t>Mongo DB</w:t>
      </w:r>
    </w:p>
    <w:p w14:paraId="45FE642C" w14:textId="380E3F20" w:rsidR="000650FF" w:rsidRPr="00213F3C" w:rsidRDefault="000650FF" w:rsidP="000650FF">
      <w:pPr>
        <w:rPr>
          <w:iCs/>
        </w:rPr>
      </w:pPr>
      <w:r w:rsidRPr="00213F3C">
        <w:rPr>
          <w:iCs/>
        </w:rPr>
        <w:t xml:space="preserve">Mongo DB was chosen as the database to store the relevant file due to the benefits outlined previously around </w:t>
      </w:r>
      <w:r w:rsidR="00CF5E08" w:rsidRPr="00213F3C">
        <w:rPr>
          <w:iCs/>
        </w:rPr>
        <w:t>scalability, flexibility and rich query language</w:t>
      </w:r>
      <w:r w:rsidR="0030580E" w:rsidRPr="00213F3C">
        <w:rPr>
          <w:iCs/>
        </w:rPr>
        <w:t xml:space="preserve"> as well as sharding to increase performance.</w:t>
      </w:r>
    </w:p>
    <w:p w14:paraId="20626771" w14:textId="77777777" w:rsidR="00146634" w:rsidRPr="00213F3C" w:rsidRDefault="00146634" w:rsidP="000650FF">
      <w:pPr>
        <w:rPr>
          <w:iCs/>
        </w:rPr>
      </w:pPr>
    </w:p>
    <w:p w14:paraId="4B4F56E6" w14:textId="77777777" w:rsidR="00146634" w:rsidRPr="00213F3C" w:rsidRDefault="00146634" w:rsidP="000650FF">
      <w:pPr>
        <w:rPr>
          <w:iCs/>
        </w:rPr>
      </w:pPr>
    </w:p>
    <w:p w14:paraId="5FB060A3" w14:textId="2364EF6D" w:rsidR="00146634" w:rsidRPr="00213F3C" w:rsidRDefault="00A95986" w:rsidP="000650FF">
      <w:pPr>
        <w:rPr>
          <w:b/>
          <w:bCs/>
          <w:iCs/>
        </w:rPr>
      </w:pPr>
      <w:r w:rsidRPr="00213F3C">
        <w:rPr>
          <w:b/>
          <w:bCs/>
          <w:iCs/>
        </w:rPr>
        <w:t>Steps Taken</w:t>
      </w:r>
    </w:p>
    <w:p w14:paraId="67C3871C" w14:textId="43D4B391" w:rsidR="00A95986" w:rsidRPr="00213F3C" w:rsidRDefault="00A95986" w:rsidP="000650FF">
      <w:pPr>
        <w:rPr>
          <w:iCs/>
        </w:rPr>
      </w:pPr>
      <w:r w:rsidRPr="00213F3C">
        <w:rPr>
          <w:iCs/>
        </w:rPr>
        <w:t xml:space="preserve">Screenshots are shared separately of the steps taken </w:t>
      </w:r>
      <w:r w:rsidR="00572BC1" w:rsidRPr="00213F3C">
        <w:rPr>
          <w:iCs/>
        </w:rPr>
        <w:t xml:space="preserve">and outputs </w:t>
      </w:r>
      <w:r w:rsidRPr="00213F3C">
        <w:rPr>
          <w:iCs/>
        </w:rPr>
        <w:t>as part of the data storage and processing activities, but can broadly be outlined below:</w:t>
      </w:r>
    </w:p>
    <w:p w14:paraId="6CC2928F" w14:textId="77777777" w:rsidR="00A95986" w:rsidRPr="00213F3C" w:rsidRDefault="00A95986" w:rsidP="000650FF">
      <w:pPr>
        <w:rPr>
          <w:iCs/>
        </w:rPr>
      </w:pPr>
    </w:p>
    <w:p w14:paraId="4DC7677A" w14:textId="77777777" w:rsidR="00221CC3" w:rsidRPr="00213F3C" w:rsidRDefault="00221CC3" w:rsidP="005F0F60">
      <w:pPr>
        <w:pStyle w:val="ListParagraph"/>
        <w:numPr>
          <w:ilvl w:val="0"/>
          <w:numId w:val="5"/>
        </w:numPr>
        <w:rPr>
          <w:iCs/>
        </w:rPr>
      </w:pPr>
      <w:r w:rsidRPr="00213F3C">
        <w:rPr>
          <w:iCs/>
        </w:rPr>
        <w:t>Import sentiment_analysis.csv file into ‘Test’ database and ‘sentiment’ collections for MongoDB</w:t>
      </w:r>
    </w:p>
    <w:p w14:paraId="4853F532" w14:textId="77777777" w:rsidR="00296C80" w:rsidRPr="00213F3C" w:rsidRDefault="00296C80" w:rsidP="005F0F60">
      <w:pPr>
        <w:pStyle w:val="ListParagraph"/>
        <w:numPr>
          <w:ilvl w:val="0"/>
          <w:numId w:val="5"/>
        </w:numPr>
        <w:rPr>
          <w:iCs/>
        </w:rPr>
      </w:pPr>
      <w:r w:rsidRPr="00213F3C">
        <w:rPr>
          <w:iCs/>
        </w:rPr>
        <w:t>Checking the data loaded correctly in the ‘test’ database within MongoDB shell</w:t>
      </w:r>
    </w:p>
    <w:p w14:paraId="0AF5E7D0" w14:textId="37E5415B" w:rsidR="00A95986" w:rsidRPr="00213F3C" w:rsidRDefault="00E84F60" w:rsidP="005F0F60">
      <w:pPr>
        <w:pStyle w:val="ListParagraph"/>
        <w:numPr>
          <w:ilvl w:val="0"/>
          <w:numId w:val="5"/>
        </w:numPr>
        <w:rPr>
          <w:iCs/>
        </w:rPr>
      </w:pPr>
      <w:r w:rsidRPr="00213F3C">
        <w:rPr>
          <w:iCs/>
        </w:rPr>
        <w:t>Moving sentiment_analysis.csv file into Lab04 directory for apache spark processing</w:t>
      </w:r>
    </w:p>
    <w:p w14:paraId="31C105CF" w14:textId="77777777" w:rsidR="00DD5914" w:rsidRPr="00213F3C" w:rsidRDefault="00DD5914" w:rsidP="005F0F60">
      <w:pPr>
        <w:pStyle w:val="ListParagraph"/>
        <w:numPr>
          <w:ilvl w:val="0"/>
          <w:numId w:val="5"/>
        </w:numPr>
        <w:rPr>
          <w:iCs/>
        </w:rPr>
      </w:pPr>
      <w:r w:rsidRPr="00213F3C">
        <w:rPr>
          <w:iCs/>
        </w:rPr>
        <w:t>Starting up dfs.sh and yarn.sh for cluster mode</w:t>
      </w:r>
    </w:p>
    <w:p w14:paraId="650FFF46" w14:textId="00044CB7" w:rsidR="00DD5914" w:rsidRPr="00213F3C" w:rsidRDefault="00E728A5" w:rsidP="005F0F60">
      <w:pPr>
        <w:pStyle w:val="ListParagraph"/>
        <w:numPr>
          <w:ilvl w:val="0"/>
          <w:numId w:val="5"/>
        </w:numPr>
        <w:rPr>
          <w:iCs/>
        </w:rPr>
      </w:pPr>
      <w:r w:rsidRPr="00213F3C">
        <w:rPr>
          <w:iCs/>
        </w:rPr>
        <w:t>Ensuring appropriate ipynb file and csv file are in HDFS for processing activity</w:t>
      </w:r>
    </w:p>
    <w:p w14:paraId="0D20AA34" w14:textId="77777777" w:rsidR="001B5094" w:rsidRPr="00213F3C" w:rsidRDefault="001B5094" w:rsidP="005F0F60">
      <w:pPr>
        <w:pStyle w:val="ListParagraph"/>
        <w:numPr>
          <w:ilvl w:val="0"/>
          <w:numId w:val="5"/>
        </w:numPr>
        <w:rPr>
          <w:iCs/>
        </w:rPr>
      </w:pPr>
      <w:r w:rsidRPr="00213F3C">
        <w:rPr>
          <w:iCs/>
        </w:rPr>
        <w:t>Launching pyspark</w:t>
      </w:r>
    </w:p>
    <w:p w14:paraId="1FB03E21" w14:textId="77777777" w:rsidR="00AF5E74" w:rsidRPr="00213F3C" w:rsidRDefault="00AF5E74" w:rsidP="005F0F60">
      <w:pPr>
        <w:pStyle w:val="ListParagraph"/>
        <w:numPr>
          <w:ilvl w:val="0"/>
          <w:numId w:val="5"/>
        </w:numPr>
        <w:rPr>
          <w:iCs/>
        </w:rPr>
      </w:pPr>
      <w:r w:rsidRPr="00213F3C">
        <w:rPr>
          <w:iCs/>
        </w:rPr>
        <w:t>Confirming yarn mode is running from within pyspark</w:t>
      </w:r>
    </w:p>
    <w:p w14:paraId="4E6A51F5" w14:textId="77777777" w:rsidR="00AD6398" w:rsidRPr="00213F3C" w:rsidRDefault="00AD6398" w:rsidP="005F0F60">
      <w:pPr>
        <w:pStyle w:val="ListParagraph"/>
        <w:numPr>
          <w:ilvl w:val="0"/>
          <w:numId w:val="5"/>
        </w:numPr>
        <w:rPr>
          <w:iCs/>
        </w:rPr>
      </w:pPr>
      <w:r w:rsidRPr="00213F3C">
        <w:rPr>
          <w:iCs/>
        </w:rPr>
        <w:t>Reading in and displaying csv file, shortened file to stay within VM capacity</w:t>
      </w:r>
    </w:p>
    <w:p w14:paraId="33D1FBCC" w14:textId="77777777" w:rsidR="00572BC1" w:rsidRPr="00213F3C" w:rsidRDefault="00572BC1" w:rsidP="005F0F60">
      <w:pPr>
        <w:pStyle w:val="ListParagraph"/>
        <w:numPr>
          <w:ilvl w:val="0"/>
          <w:numId w:val="5"/>
        </w:numPr>
        <w:rPr>
          <w:iCs/>
        </w:rPr>
      </w:pPr>
      <w:r w:rsidRPr="00213F3C">
        <w:rPr>
          <w:iCs/>
        </w:rPr>
        <w:t>Counting number of lines in file</w:t>
      </w:r>
    </w:p>
    <w:p w14:paraId="46999F5C" w14:textId="77777777" w:rsidR="00123ECE" w:rsidRPr="00213F3C" w:rsidRDefault="00123ECE" w:rsidP="005F0F60">
      <w:pPr>
        <w:pStyle w:val="ListParagraph"/>
        <w:numPr>
          <w:ilvl w:val="0"/>
          <w:numId w:val="5"/>
        </w:numPr>
        <w:rPr>
          <w:iCs/>
        </w:rPr>
      </w:pPr>
      <w:r w:rsidRPr="00213F3C">
        <w:rPr>
          <w:iCs/>
        </w:rPr>
        <w:t>Processing text data and then displaying word counts in descending order</w:t>
      </w:r>
    </w:p>
    <w:p w14:paraId="1C542012" w14:textId="77777777" w:rsidR="00DB7C4A" w:rsidRPr="00213F3C" w:rsidRDefault="00DB7C4A" w:rsidP="005F0F60">
      <w:pPr>
        <w:pStyle w:val="ListParagraph"/>
        <w:numPr>
          <w:ilvl w:val="0"/>
          <w:numId w:val="5"/>
        </w:numPr>
        <w:rPr>
          <w:iCs/>
        </w:rPr>
      </w:pPr>
      <w:r w:rsidRPr="00213F3C">
        <w:rPr>
          <w:iCs/>
        </w:rPr>
        <w:t xml:space="preserve">Export data out to dfs </w:t>
      </w:r>
    </w:p>
    <w:p w14:paraId="3E36E769" w14:textId="434927C0" w:rsidR="00FA26EA" w:rsidRPr="00213F3C" w:rsidRDefault="00FA26EA" w:rsidP="005F0F60">
      <w:pPr>
        <w:pStyle w:val="ListParagraph"/>
        <w:numPr>
          <w:ilvl w:val="0"/>
          <w:numId w:val="5"/>
        </w:numPr>
        <w:rPr>
          <w:iCs/>
        </w:rPr>
      </w:pPr>
      <w:r w:rsidRPr="00213F3C">
        <w:rPr>
          <w:iCs/>
        </w:rPr>
        <w:t>Copying sentiment_pyspark.csv to local f</w:t>
      </w:r>
      <w:r w:rsidR="00AF2673" w:rsidRPr="00213F3C">
        <w:rPr>
          <w:iCs/>
        </w:rPr>
        <w:t>older</w:t>
      </w:r>
    </w:p>
    <w:p w14:paraId="530F2676" w14:textId="77777777" w:rsidR="009F0B8A" w:rsidRPr="00213F3C" w:rsidRDefault="009F0B8A" w:rsidP="005F0F60">
      <w:pPr>
        <w:pStyle w:val="ListParagraph"/>
        <w:numPr>
          <w:ilvl w:val="0"/>
          <w:numId w:val="5"/>
        </w:numPr>
        <w:rPr>
          <w:iCs/>
        </w:rPr>
      </w:pPr>
      <w:r w:rsidRPr="00213F3C">
        <w:rPr>
          <w:iCs/>
        </w:rPr>
        <w:t>Merged the split dataframe into one file ‘merged_sentiment_pyspark.csv’</w:t>
      </w:r>
    </w:p>
    <w:p w14:paraId="679ABD24" w14:textId="77777777" w:rsidR="00227510" w:rsidRPr="00213F3C" w:rsidRDefault="00227510" w:rsidP="005F0F60">
      <w:pPr>
        <w:pStyle w:val="ListParagraph"/>
        <w:numPr>
          <w:ilvl w:val="0"/>
          <w:numId w:val="5"/>
        </w:numPr>
        <w:rPr>
          <w:iCs/>
        </w:rPr>
      </w:pPr>
      <w:r w:rsidRPr="00213F3C">
        <w:rPr>
          <w:iCs/>
        </w:rPr>
        <w:t>Imported merged_sentiment_pyspark.csv file to MongoDB</w:t>
      </w:r>
    </w:p>
    <w:p w14:paraId="6B0A74E7" w14:textId="77777777" w:rsidR="00D42AEA" w:rsidRPr="00213F3C" w:rsidRDefault="00D42AEA" w:rsidP="005F0F60">
      <w:pPr>
        <w:pStyle w:val="ListParagraph"/>
        <w:numPr>
          <w:ilvl w:val="0"/>
          <w:numId w:val="5"/>
        </w:numPr>
        <w:rPr>
          <w:iCs/>
        </w:rPr>
      </w:pPr>
      <w:r w:rsidRPr="00213F3C">
        <w:rPr>
          <w:iCs/>
        </w:rPr>
        <w:t>Successfully imported, initial query to confirm</w:t>
      </w:r>
    </w:p>
    <w:p w14:paraId="136DF2CD" w14:textId="77777777" w:rsidR="00E728A5" w:rsidRPr="00213F3C" w:rsidRDefault="00E728A5" w:rsidP="005F0F60">
      <w:pPr>
        <w:rPr>
          <w:iCs/>
        </w:rPr>
      </w:pPr>
    </w:p>
    <w:p w14:paraId="4480EAAE" w14:textId="4EA32C99" w:rsidR="008F1179" w:rsidRPr="00213F3C" w:rsidRDefault="00441627" w:rsidP="005F0F60">
      <w:pPr>
        <w:rPr>
          <w:b/>
          <w:bCs/>
          <w:iCs/>
        </w:rPr>
      </w:pPr>
      <w:r w:rsidRPr="00213F3C">
        <w:rPr>
          <w:b/>
          <w:bCs/>
          <w:iCs/>
        </w:rPr>
        <w:t>SQL vs NoSQL Database Comparison</w:t>
      </w:r>
    </w:p>
    <w:p w14:paraId="528A3D86" w14:textId="11B36631" w:rsidR="00441627" w:rsidRPr="00213F3C" w:rsidRDefault="00353F54" w:rsidP="005F0F60">
      <w:pPr>
        <w:rPr>
          <w:iCs/>
        </w:rPr>
      </w:pPr>
      <w:r w:rsidRPr="00213F3C">
        <w:rPr>
          <w:iCs/>
        </w:rPr>
        <w:t xml:space="preserve">Two databases were selected for performance comparison. The NoSQL database selected was Mongo DB due to the benefits previously outlined in this project regarding its capabilities. </w:t>
      </w:r>
      <w:r w:rsidR="002341FF" w:rsidRPr="00213F3C">
        <w:rPr>
          <w:iCs/>
        </w:rPr>
        <w:t>The steps and results are shared separately, with analysis of results shown below</w:t>
      </w:r>
      <w:r w:rsidR="00E6259C" w:rsidRPr="00213F3C">
        <w:rPr>
          <w:iCs/>
        </w:rPr>
        <w:t>.</w:t>
      </w:r>
    </w:p>
    <w:p w14:paraId="5F3892CC" w14:textId="6BBBD8E9" w:rsidR="00E6259C" w:rsidRPr="00213F3C" w:rsidRDefault="004647AA" w:rsidP="005F0F60">
      <w:pPr>
        <w:rPr>
          <w:b/>
          <w:bCs/>
          <w:iCs/>
        </w:rPr>
      </w:pPr>
      <w:r w:rsidRPr="00213F3C">
        <w:rPr>
          <w:b/>
          <w:bCs/>
          <w:iCs/>
        </w:rPr>
        <w:t>Yahoo Cloud Serving Benchmark (YCSB)</w:t>
      </w:r>
    </w:p>
    <w:p w14:paraId="00974696" w14:textId="6F953A2D" w:rsidR="004647AA" w:rsidRPr="00213F3C" w:rsidRDefault="004647AA" w:rsidP="005F0F60">
      <w:pPr>
        <w:rPr>
          <w:iCs/>
        </w:rPr>
      </w:pPr>
      <w:r w:rsidRPr="00213F3C">
        <w:rPr>
          <w:iCs/>
        </w:rPr>
        <w:t xml:space="preserve">YCSB was selected as the tool to conduct this </w:t>
      </w:r>
      <w:r w:rsidR="004E14EA" w:rsidRPr="00213F3C">
        <w:rPr>
          <w:iCs/>
        </w:rPr>
        <w:t xml:space="preserve">comparison due to its standardized approach which provides like for like comparisons across databases and their capabilities. </w:t>
      </w:r>
      <w:r w:rsidR="00F45CBE" w:rsidRPr="00213F3C">
        <w:rPr>
          <w:iCs/>
        </w:rPr>
        <w:t xml:space="preserve">Since this tool is widely accepted its widespread use also increases its strength as a reference point in comparing databases’ performance. </w:t>
      </w:r>
      <w:r w:rsidR="00A515DE" w:rsidRPr="00213F3C">
        <w:rPr>
          <w:iCs/>
        </w:rPr>
        <w:t>It can also be utilised in both local and cloud environments which</w:t>
      </w:r>
      <w:r w:rsidR="00BC4A0F" w:rsidRPr="00213F3C">
        <w:rPr>
          <w:iCs/>
        </w:rPr>
        <w:t xml:space="preserve"> provides the flexibility to compare databases across widespread implementations. </w:t>
      </w:r>
      <w:r w:rsidR="001743C8" w:rsidRPr="00213F3C">
        <w:rPr>
          <w:iCs/>
        </w:rPr>
        <w:t xml:space="preserve">One limitation which must be noted of YCSB is its focus on NoSQL databases over SQL databases. This can result in YCSB not testing the full extent of relational databases’ capabilities such as strong consistency vs </w:t>
      </w:r>
      <w:r w:rsidR="001743C8" w:rsidRPr="00213F3C">
        <w:rPr>
          <w:iCs/>
        </w:rPr>
        <w:lastRenderedPageBreak/>
        <w:t xml:space="preserve">eventual consistency of data, which </w:t>
      </w:r>
      <w:r w:rsidR="00E57022" w:rsidRPr="00213F3C">
        <w:rPr>
          <w:iCs/>
        </w:rPr>
        <w:t>leads to bias in favour of NoSQL models. This bias must be considered when evaluating results</w:t>
      </w:r>
      <w:r w:rsidR="00D27A19" w:rsidRPr="00213F3C">
        <w:rPr>
          <w:iCs/>
        </w:rPr>
        <w:t xml:space="preserve"> which supports the extensib</w:t>
      </w:r>
      <w:r w:rsidR="00796133" w:rsidRPr="00213F3C">
        <w:rPr>
          <w:iCs/>
        </w:rPr>
        <w:t>ility</w:t>
      </w:r>
      <w:r w:rsidR="00D27A19" w:rsidRPr="00213F3C">
        <w:rPr>
          <w:iCs/>
        </w:rPr>
        <w:t xml:space="preserve"> capability it possesses to address any gaps </w:t>
      </w:r>
      <w:r w:rsidR="00796133" w:rsidRPr="00213F3C">
        <w:rPr>
          <w:iCs/>
        </w:rPr>
        <w:fldChar w:fldCharType="begin"/>
      </w:r>
      <w:r w:rsidR="00796133" w:rsidRPr="00213F3C">
        <w:rPr>
          <w:iCs/>
        </w:rPr>
        <w:instrText xml:space="preserve"> ADDIN ZOTERO_ITEM CSL_CITATION {"citationID":"DypYYh5x","properties":{"formattedCitation":"(Cooper, Silberstein, Tam, {\\i{}et al.} 2010)","plainCitation":"(Cooper, Silberstein, Tam, et al. 2010)","noteIndex":0},"citationItems":[{"id":229,"uris":["http://zotero.org/users/11438775/items/KIGC4LY5"],"itemData":{"id":229,"type":"paper-conference","abstract":"While the use of MapReduce systems (such as Hadoop) for large scale data analysis has been widely recognized and studied, we have recently seen an explosion in the number of systems developed for cloud data serving. These newer systems address \"cloud OLTP\" applications, though they typically do not support ACID transactions. Examples of systems proposed for cloud serving use include BigTable, PNUTS, Cassandra, HBase, Azure, CouchDB, SimpleDB, Voldemort, and many others. Further, they are being applied to a diverse range of applications that differ considerably from traditional (e.g., TPC-C like) serving workloads. The number of emerging cloud serving systems and the wide range of proposed applications, coupled with a lack of apples-to-apples performance comparisons, makes it difficult to understand the tradeoffs between systems and the workloads for which they are suited. We present the \"Yahoo! Cloud Serving Benchmark\" (YCSB) framework, with the goal of facilitating performance comparisons of the new generation of cloud data serving systems. We define a core set of benchmarks and report results for four widely used systems: Cassandra, HBase, Yahoo!'s PNUTS, and a simple sharded MySQL implementation. We also hope to foster the development of additional cloud benchmark suites that represent other classes of applications by making our benchmark tool available via open source. In this regard, a key feature of the YCSB framework/tool is that it is extensible--it supports easy definition of new workloads, in addition to making it easy to benchmark new systems.","collection-title":"SoCC '10","container-title":"Proceedings of the 1st ACM symposium on Cloud computing","DOI":"10.1145/1807128.1807152","event-place":"New York, NY, USA","ISBN":"978-1-4503-0036-0","page":"143–154","publisher":"Association for Computing Machinery","publisher-place":"New York, NY, USA","source":"ACM Digital Library","title":"Benchmarking cloud serving systems with YCSB","URL":"https://doi.org/10.1145/1807128.1807152","author":[{"family":"Cooper","given":"Brian F."},{"family":"Silberstein","given":"Adam"},{"family":"Tam","given":"Erwin"},{"family":"Ramakrishnan","given":"Raghu"},{"family":"Sears","given":"Russell"}],"accessed":{"date-parts":[["2024",5,19]]},"issued":{"date-parts":[["2010",6,10]]}}}],"schema":"https://github.com/citation-style-language/schema/raw/master/csl-citation.json"} </w:instrText>
      </w:r>
      <w:r w:rsidR="00796133" w:rsidRPr="00213F3C">
        <w:rPr>
          <w:iCs/>
        </w:rPr>
        <w:fldChar w:fldCharType="separate"/>
      </w:r>
      <w:r w:rsidR="00796133" w:rsidRPr="00213F3C">
        <w:rPr>
          <w:rFonts w:ascii="Aptos" w:hAnsi="Aptos" w:cs="Times New Roman"/>
          <w:iCs/>
          <w:kern w:val="0"/>
        </w:rPr>
        <w:t>(Cooper, Silberstein, Tam, et al. 2010)</w:t>
      </w:r>
      <w:r w:rsidR="00796133" w:rsidRPr="00213F3C">
        <w:rPr>
          <w:iCs/>
        </w:rPr>
        <w:fldChar w:fldCharType="end"/>
      </w:r>
      <w:r w:rsidR="00E57022" w:rsidRPr="00213F3C">
        <w:rPr>
          <w:iCs/>
        </w:rPr>
        <w:t>.</w:t>
      </w:r>
    </w:p>
    <w:p w14:paraId="781EA27B" w14:textId="77777777" w:rsidR="00E57022" w:rsidRPr="00213F3C" w:rsidRDefault="00E57022" w:rsidP="005F0F60">
      <w:pPr>
        <w:rPr>
          <w:iCs/>
        </w:rPr>
      </w:pPr>
    </w:p>
    <w:p w14:paraId="69A72E5E" w14:textId="7B9553A4" w:rsidR="00F43E54" w:rsidRPr="00213F3C" w:rsidRDefault="00E57022" w:rsidP="005F0F60">
      <w:pPr>
        <w:rPr>
          <w:b/>
          <w:bCs/>
          <w:iCs/>
        </w:rPr>
      </w:pPr>
      <w:r w:rsidRPr="00213F3C">
        <w:rPr>
          <w:b/>
          <w:bCs/>
          <w:iCs/>
        </w:rPr>
        <w:t>Database Results</w:t>
      </w:r>
    </w:p>
    <w:p w14:paraId="62F38717" w14:textId="013BAAE5" w:rsidR="00E6259C" w:rsidRPr="00213F3C" w:rsidRDefault="007024C6" w:rsidP="005F0F60">
      <w:pPr>
        <w:rPr>
          <w:iCs/>
        </w:rPr>
      </w:pPr>
      <w:r w:rsidRPr="00213F3C">
        <w:rPr>
          <w:iCs/>
        </w:rPr>
        <w:t>A couple of major metrics are examined below, however a more comprehensive list of results are available separate to this report.</w:t>
      </w:r>
    </w:p>
    <w:p w14:paraId="4DB7DC1E" w14:textId="77777777" w:rsidR="007024C6" w:rsidRPr="00213F3C" w:rsidRDefault="007024C6" w:rsidP="005F0F60">
      <w:pPr>
        <w:rPr>
          <w:iCs/>
        </w:rPr>
      </w:pPr>
    </w:p>
    <w:p w14:paraId="3BDE225F" w14:textId="2CC02A72" w:rsidR="00E57022" w:rsidRPr="00213F3C" w:rsidRDefault="007024C6" w:rsidP="005F0F60">
      <w:pPr>
        <w:rPr>
          <w:iCs/>
        </w:rPr>
      </w:pPr>
      <w:r w:rsidRPr="00213F3C">
        <w:rPr>
          <w:iCs/>
        </w:rPr>
        <w:drawing>
          <wp:inline distT="0" distB="0" distL="0" distR="0" wp14:anchorId="49A09FAD" wp14:editId="42D8B973">
            <wp:extent cx="5731510" cy="1047115"/>
            <wp:effectExtent l="0" t="0" r="2540" b="635"/>
            <wp:docPr id="1323036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1E503A91" w14:textId="112FCC78" w:rsidR="00833E7D" w:rsidRPr="00213F3C" w:rsidRDefault="00833E7D" w:rsidP="005F0F60">
      <w:pPr>
        <w:rPr>
          <w:iCs/>
        </w:rPr>
      </w:pPr>
      <w:r w:rsidRPr="00213F3C">
        <w:rPr>
          <w:iCs/>
        </w:rPr>
        <w:t>Table 1: YCSB Database Results</w:t>
      </w:r>
    </w:p>
    <w:p w14:paraId="6939E4BF" w14:textId="77777777" w:rsidR="007024C6" w:rsidRPr="00213F3C" w:rsidRDefault="007024C6" w:rsidP="005F0F60">
      <w:pPr>
        <w:rPr>
          <w:iCs/>
        </w:rPr>
      </w:pPr>
    </w:p>
    <w:p w14:paraId="31B869F2" w14:textId="65871EA1" w:rsidR="00E6259C" w:rsidRPr="00213F3C" w:rsidRDefault="00697F4D" w:rsidP="005F0F60">
      <w:pPr>
        <w:rPr>
          <w:iCs/>
        </w:rPr>
      </w:pPr>
      <w:r w:rsidRPr="00213F3C">
        <w:rPr>
          <w:iCs/>
        </w:rPr>
        <w:t xml:space="preserve">The </w:t>
      </w:r>
      <w:r w:rsidR="002E0588" w:rsidRPr="00213F3C">
        <w:rPr>
          <w:iCs/>
        </w:rPr>
        <w:t xml:space="preserve">throughput operation was far superior on Mongo DB compared with MySQL. </w:t>
      </w:r>
      <w:r w:rsidR="00145C03" w:rsidRPr="00213F3C">
        <w:rPr>
          <w:iCs/>
        </w:rPr>
        <w:t>Mongo DB’s document oriented structure can provide more flexibility with schema-less design which can result in more efficient throughput</w:t>
      </w:r>
      <w:r w:rsidR="00996210" w:rsidRPr="00213F3C">
        <w:rPr>
          <w:iCs/>
        </w:rPr>
        <w:t xml:space="preserve"> compared with MySQL which may require joins and multiple tables when dealing with different data structures</w:t>
      </w:r>
      <w:r w:rsidR="00BB742F" w:rsidRPr="00213F3C">
        <w:rPr>
          <w:iCs/>
        </w:rPr>
        <w:t xml:space="preserve"> </w:t>
      </w:r>
      <w:r w:rsidR="00BB742F" w:rsidRPr="00213F3C">
        <w:rPr>
          <w:iCs/>
        </w:rPr>
        <w:fldChar w:fldCharType="begin"/>
      </w:r>
      <w:r w:rsidR="00BB742F" w:rsidRPr="00213F3C">
        <w:rPr>
          <w:iCs/>
        </w:rPr>
        <w:instrText xml:space="preserve"> ADDIN ZOTERO_ITEM CSL_CITATION {"citationID":"rWP8MtxK","properties":{"formattedCitation":"(Gy\\uc0\\u337{}r\\uc0\\u246{}di, Gy\\uc0\\u337{}r\\uc0\\u246{}di, Pecherle, {\\i{}et al.} 2015)","plainCitation":"(Győrödi, Győrödi, Pecherle, et al. 2015)","noteIndex":0},"citationItems":[{"id":230,"uris":["http://zotero.org/users/11438775/items/B3D7F6TB"],"itemData":{"id":230,"type":"paper-conference","abstract":"In this paper we will try to present a comparative study of non-relational databases and relational databases. We mainly focus our presentation on one implementation of the NoSQL database technology, namely MongoDB, and make a comparison with another implementation of relational databases, namely MySQL, and thus justifying why MongoDB is more efficient than MySQL. We will also present the advantages of using a non-relational database compared to a relational database, integrated in a forum in the field of personal and professional development. The NoSQL database used to develop the forum is MongoDB, and was chosen from a variety of non-relational databases, thanks to some aspects that we will highlight in this article. The database integration in the framework will also be presented.","container-title":"2015 13th International Conference on Engineering of Modern Electric Systems (EMES)","DOI":"10.1109/EMES.2015.7158433","event-title":"2015 13th International Conference on Engineering of Modern Electric Systems (EMES)","page":"1-6","source":"IEEE Xplore","title":"A comparative study: MongoDB vs. MySQL","title-short":"A comparative study","URL":"https://ieeexplore.ieee.org/abstract/document/7158433","author":[{"family":"Győrödi","given":"Cornelia"},{"family":"Győrödi","given":"Robert"},{"family":"Pecherle","given":"George"},{"family":"Olah","given":"Andrada"}],"accessed":{"date-parts":[["2024",5,19]]},"issued":{"date-parts":[["2015",6]]}}}],"schema":"https://github.com/citation-style-language/schema/raw/master/csl-citation.json"} </w:instrText>
      </w:r>
      <w:r w:rsidR="00BB742F" w:rsidRPr="00213F3C">
        <w:rPr>
          <w:iCs/>
        </w:rPr>
        <w:fldChar w:fldCharType="separate"/>
      </w:r>
      <w:r w:rsidR="00BB742F" w:rsidRPr="00213F3C">
        <w:rPr>
          <w:rFonts w:ascii="Aptos" w:hAnsi="Aptos" w:cs="Times New Roman"/>
          <w:iCs/>
          <w:kern w:val="0"/>
        </w:rPr>
        <w:t>(Győrödi, Győrödi, Pecherle, et al. 2015)</w:t>
      </w:r>
      <w:r w:rsidR="00BB742F" w:rsidRPr="00213F3C">
        <w:rPr>
          <w:iCs/>
        </w:rPr>
        <w:fldChar w:fldCharType="end"/>
      </w:r>
      <w:r w:rsidR="00996210" w:rsidRPr="00213F3C">
        <w:rPr>
          <w:iCs/>
        </w:rPr>
        <w:t xml:space="preserve">. MySQL has outperformed </w:t>
      </w:r>
      <w:r w:rsidR="00DA70FE" w:rsidRPr="00213F3C">
        <w:rPr>
          <w:iCs/>
        </w:rPr>
        <w:t xml:space="preserve">Mongo DB in the majority of workloads on average latency. </w:t>
      </w:r>
      <w:r w:rsidR="00511BFF" w:rsidRPr="00213F3C">
        <w:rPr>
          <w:iCs/>
        </w:rPr>
        <w:t xml:space="preserve">This may be as a result of MySQL’s transactional </w:t>
      </w:r>
      <w:r w:rsidR="00324FF1" w:rsidRPr="00213F3C">
        <w:rPr>
          <w:iCs/>
        </w:rPr>
        <w:t xml:space="preserve"> ACID </w:t>
      </w:r>
      <w:r w:rsidR="006C77F6" w:rsidRPr="00213F3C">
        <w:rPr>
          <w:iCs/>
        </w:rPr>
        <w:t xml:space="preserve">model </w:t>
      </w:r>
      <w:r w:rsidR="00324FF1" w:rsidRPr="00213F3C">
        <w:rPr>
          <w:iCs/>
        </w:rPr>
        <w:t xml:space="preserve">which is mature and </w:t>
      </w:r>
      <w:r w:rsidR="0039466D" w:rsidRPr="00213F3C">
        <w:rPr>
          <w:iCs/>
        </w:rPr>
        <w:t xml:space="preserve">possesses strong transaction processing capabilities. </w:t>
      </w:r>
    </w:p>
    <w:p w14:paraId="07EA936E" w14:textId="77777777" w:rsidR="0021587D" w:rsidRPr="00213F3C" w:rsidRDefault="0021587D" w:rsidP="005F0F60">
      <w:pPr>
        <w:rPr>
          <w:iCs/>
        </w:rPr>
      </w:pPr>
    </w:p>
    <w:p w14:paraId="5B2426D8" w14:textId="580DEEDC" w:rsidR="0021587D" w:rsidRPr="00213F3C" w:rsidRDefault="0021587D" w:rsidP="005F0F60">
      <w:pPr>
        <w:rPr>
          <w:b/>
          <w:bCs/>
          <w:iCs/>
        </w:rPr>
      </w:pPr>
      <w:r w:rsidRPr="00213F3C">
        <w:rPr>
          <w:b/>
          <w:bCs/>
          <w:iCs/>
        </w:rPr>
        <w:t>Advanced Data Analytics</w:t>
      </w:r>
    </w:p>
    <w:p w14:paraId="4774BEC0" w14:textId="00186B91" w:rsidR="0021587D" w:rsidRPr="00213F3C" w:rsidRDefault="00A81314" w:rsidP="005F0F60">
      <w:pPr>
        <w:rPr>
          <w:b/>
          <w:bCs/>
          <w:iCs/>
        </w:rPr>
      </w:pPr>
      <w:r w:rsidRPr="00213F3C">
        <w:rPr>
          <w:b/>
          <w:bCs/>
          <w:iCs/>
        </w:rPr>
        <w:t>Exploratory Data Analysis (EDA)</w:t>
      </w:r>
    </w:p>
    <w:p w14:paraId="042D2AA9" w14:textId="6A2026E2" w:rsidR="00A81314" w:rsidRPr="00213F3C" w:rsidRDefault="00A81314" w:rsidP="005F0F60">
      <w:pPr>
        <w:rPr>
          <w:iCs/>
        </w:rPr>
      </w:pPr>
      <w:r w:rsidRPr="00213F3C">
        <w:rPr>
          <w:iCs/>
        </w:rPr>
        <w:t xml:space="preserve">As part of the EDA </w:t>
      </w:r>
      <w:r w:rsidR="00817662" w:rsidRPr="00213F3C">
        <w:rPr>
          <w:iCs/>
        </w:rPr>
        <w:t xml:space="preserve">of the imported dataset, </w:t>
      </w:r>
      <w:r w:rsidR="00882DBF" w:rsidRPr="00213F3C">
        <w:rPr>
          <w:iCs/>
        </w:rPr>
        <w:t xml:space="preserve">the timezone characters of the date column were removed as they were upsetting attempts to </w:t>
      </w:r>
      <w:r w:rsidR="00611EB7" w:rsidRPr="00213F3C">
        <w:rPr>
          <w:iCs/>
        </w:rPr>
        <w:t xml:space="preserve">transform the column values into datetime values as well as epoch values. It was necessary to transform this field to datetime values in preparing the data for the analysis which was to come later in the project. </w:t>
      </w:r>
      <w:r w:rsidR="004F5D4F" w:rsidRPr="00213F3C">
        <w:rPr>
          <w:iCs/>
        </w:rPr>
        <w:t xml:space="preserve">The data was then sorted by time which is a prerequisite for timeseries analysis, in order for the analysis to be completed affectively. </w:t>
      </w:r>
      <w:r w:rsidR="007A75ED" w:rsidRPr="00213F3C">
        <w:rPr>
          <w:iCs/>
        </w:rPr>
        <w:t xml:space="preserve">In order to avoid regular contributors skewing the sentiment of the dataset, </w:t>
      </w:r>
      <w:r w:rsidR="00F66FB6" w:rsidRPr="00213F3C">
        <w:rPr>
          <w:iCs/>
        </w:rPr>
        <w:t xml:space="preserve">duplicate user entries were removed from the dataset in order to obtain unique user tweets only. This approach was seen as more desirable </w:t>
      </w:r>
      <w:r w:rsidR="0033377D" w:rsidRPr="00213F3C">
        <w:rPr>
          <w:iCs/>
        </w:rPr>
        <w:t xml:space="preserve">to maintain an even spread of individual’s views as opposed to certain cohorts of subjects saturating and skewing the sentiment models. </w:t>
      </w:r>
      <w:r w:rsidR="00AA68EA" w:rsidRPr="00213F3C">
        <w:rPr>
          <w:iCs/>
        </w:rPr>
        <w:t xml:space="preserve">Given this was </w:t>
      </w:r>
      <w:r w:rsidR="00AA68EA" w:rsidRPr="00213F3C">
        <w:rPr>
          <w:iCs/>
        </w:rPr>
        <w:lastRenderedPageBreak/>
        <w:t xml:space="preserve">timeseries analysis and not panel data, unnecessary columns were removed from the dataset including </w:t>
      </w:r>
      <w:r w:rsidR="000502DF" w:rsidRPr="00213F3C">
        <w:rPr>
          <w:iCs/>
        </w:rPr>
        <w:t xml:space="preserve"> ‘ids’, ‘flag’ and ‘user’ which were not considered relevant to gauging sentiment distribution values over a timeseries. </w:t>
      </w:r>
      <w:r w:rsidR="00B26D1B" w:rsidRPr="00213F3C">
        <w:rPr>
          <w:iCs/>
        </w:rPr>
        <w:t>Given textual data was to be analysed the next step was to engage in text preprocessing</w:t>
      </w:r>
      <w:r w:rsidR="00220BCA" w:rsidRPr="00213F3C">
        <w:rPr>
          <w:iCs/>
        </w:rPr>
        <w:t xml:space="preserve">, which improves text classification </w:t>
      </w:r>
      <w:r w:rsidR="0096016A" w:rsidRPr="00213F3C">
        <w:rPr>
          <w:iCs/>
        </w:rPr>
        <w:fldChar w:fldCharType="begin"/>
      </w:r>
      <w:r w:rsidR="0096016A" w:rsidRPr="00213F3C">
        <w:rPr>
          <w:iCs/>
        </w:rPr>
        <w:instrText xml:space="preserve"> ADDIN ZOTERO_ITEM CSL_CITATION {"citationID":"IWdPtdl2","properties":{"formattedCitation":"(HaCohen-Kerner, Miller &amp; Yigal 2020)","plainCitation":"(HaCohen-Kerner, Miller &amp; Yigal 2020)","noteIndex":0},"citationItems":[{"id":231,"uris":["http://zotero.org/users/11438775/items/I8AXNNV4"],"itemData":{"id":231,"type":"article-journal","abstract":"Text classification (TC) is the task of automatically assigning documents to a fixed number of categories. TC is an important component in many text applications. Many of these applications perform preprocessing. There are different types of text preprocessing, e.g., conversion of uppercase letters into lowercase letters, HTML tag removal, stopword removal, punctuation mark removal, lemmatization, correction of common misspelled words, and reduction of replicated characters. We hypothesize that the application of different combinations of preprocessing methods can improve TC results. Therefore, we performed an extensive and systematic set of TC experiments (and this is our main research contribution) to explore the impact of all possible combinations of five/six basic preprocessing methods on four benchmark text corpora (and not samples of them) using three ML methods and training and test sets. The general conclusion (at least for the datasets verified) is that it is always advisable to perform an extensive and systematic variety of preprocessing methods combined with TC experiments because it contributes to improve TC accuracy. For all the tested datasets, there was always at least one combination of basic preprocessing methods that could be recommended to significantly improve the TC using a BOW representation. For three datasets, stopword removal was the only single preprocessing method that enabled a significant improvement compared to the baseline result using a bag of 1,000-word unigrams. For some of the datasets, there was minimal improvement when we removed HTML tags, performed spelling correction or removed punctuation marks, and reduced replicated characters. However, for the fourth dataset, the stopword removal was not beneficial. Instead, the conversion of uppercase letters into lowercase letters was the only single preprocessing method that demonstrated a significant improvement compared to the baseline result. The best result for this dataset was obtained when we performed spelling correction and conversion into lowercase letters. In general, for all the datasets processed, there was always at least one combination of basic preprocessing methods that could be recommended to improve the accuracy results when using a bag-of-words representation.","container-title":"PLoS ONE","DOI":"10.1371/journal.pone.0232525","ISSN":"19326203","issue":"5","language":"English","note":"publisher: Public Library of Science (PLoS)","page":"e0232525-e0232525","source":"EBSCOhost","title":"The influence of preprocessing on text classification using a bag-of-words representation.","volume":"15","author":[{"family":"HaCohen-Kerner","given":"Yaakov"},{"family":"Miller","given":"Daniel"},{"family":"Yigal","given":"Yair"}],"issued":{"date-parts":[["2020",1,1]]}}}],"schema":"https://github.com/citation-style-language/schema/raw/master/csl-citation.json"} </w:instrText>
      </w:r>
      <w:r w:rsidR="0096016A" w:rsidRPr="00213F3C">
        <w:rPr>
          <w:iCs/>
        </w:rPr>
        <w:fldChar w:fldCharType="separate"/>
      </w:r>
      <w:r w:rsidR="0096016A" w:rsidRPr="00213F3C">
        <w:rPr>
          <w:rFonts w:ascii="Aptos" w:hAnsi="Aptos"/>
          <w:iCs/>
        </w:rPr>
        <w:t>(HaCohen-Kerner, Miller &amp; Yigal 2020)</w:t>
      </w:r>
      <w:r w:rsidR="0096016A" w:rsidRPr="00213F3C">
        <w:rPr>
          <w:iCs/>
        </w:rPr>
        <w:fldChar w:fldCharType="end"/>
      </w:r>
      <w:r w:rsidR="00B26D1B" w:rsidRPr="00213F3C">
        <w:rPr>
          <w:iCs/>
        </w:rPr>
        <w:t xml:space="preserve">. </w:t>
      </w:r>
      <w:r w:rsidR="00E4569A" w:rsidRPr="00213F3C">
        <w:rPr>
          <w:iCs/>
        </w:rPr>
        <w:t xml:space="preserve">This is required in order to present the data in a manner which is compatible with the analytical models that were to follow as part of the analysis. Operations performed as part of this preprocessing include </w:t>
      </w:r>
      <w:r w:rsidR="00DE0473" w:rsidRPr="00213F3C">
        <w:rPr>
          <w:iCs/>
        </w:rPr>
        <w:t xml:space="preserve">removing user mentions, which contain no </w:t>
      </w:r>
      <w:r w:rsidR="00617EE7" w:rsidRPr="00213F3C">
        <w:rPr>
          <w:iCs/>
        </w:rPr>
        <w:t xml:space="preserve">value toward the sentiment model. Any word containing ‘http’ was removed also as these were deemed to be links which offer no linguistic value to the models also. </w:t>
      </w:r>
      <w:r w:rsidR="006D1526" w:rsidRPr="00213F3C">
        <w:rPr>
          <w:iCs/>
        </w:rPr>
        <w:t xml:space="preserve">Removing of special characters was employed for the same reason along with tokenizing the text in order to separate the body of text into individual words which can be analysed. </w:t>
      </w:r>
      <w:r w:rsidR="00BE3563" w:rsidRPr="00213F3C">
        <w:rPr>
          <w:iCs/>
        </w:rPr>
        <w:t xml:space="preserve">Stopwords were then removed </w:t>
      </w:r>
      <w:r w:rsidR="00EF5729" w:rsidRPr="00213F3C">
        <w:rPr>
          <w:iCs/>
        </w:rPr>
        <w:t xml:space="preserve">to further reduce noise in the text as well as lemmatization being performed on the data to reduce words to their meaningful root, in order to preserve signal and remove noise from the data. </w:t>
      </w:r>
    </w:p>
    <w:p w14:paraId="78A0B4F7" w14:textId="77777777" w:rsidR="00B17B9D" w:rsidRPr="00213F3C" w:rsidRDefault="00B17B9D" w:rsidP="005F0F60">
      <w:pPr>
        <w:rPr>
          <w:iCs/>
        </w:rPr>
      </w:pPr>
    </w:p>
    <w:p w14:paraId="0F0A911E" w14:textId="4DF2D9F7" w:rsidR="00B17B9D" w:rsidRPr="00213F3C" w:rsidRDefault="00B17B9D" w:rsidP="005F0F60">
      <w:pPr>
        <w:rPr>
          <w:b/>
          <w:bCs/>
          <w:iCs/>
        </w:rPr>
      </w:pPr>
      <w:r w:rsidRPr="00213F3C">
        <w:rPr>
          <w:b/>
          <w:bCs/>
          <w:iCs/>
        </w:rPr>
        <w:t>Sentiment Analysis</w:t>
      </w:r>
    </w:p>
    <w:p w14:paraId="12D22627" w14:textId="5601FA23" w:rsidR="00B17B9D" w:rsidRPr="00213F3C" w:rsidRDefault="004611E1" w:rsidP="005F0F60">
      <w:pPr>
        <w:rPr>
          <w:iCs/>
        </w:rPr>
      </w:pPr>
      <w:r w:rsidRPr="00213F3C">
        <w:rPr>
          <w:iCs/>
        </w:rPr>
        <w:t xml:space="preserve">Vader Sentiment Analyzer was chosen as the tool to perform the initial sentiment analysis. Vader was selected because of the benefits it brings such as </w:t>
      </w:r>
      <w:r w:rsidR="001D04C1" w:rsidRPr="00213F3C">
        <w:rPr>
          <w:iCs/>
        </w:rPr>
        <w:t xml:space="preserve">ability to process negation in sentences as well </w:t>
      </w:r>
      <w:r w:rsidR="00DE0B07" w:rsidRPr="00213F3C">
        <w:rPr>
          <w:iCs/>
        </w:rPr>
        <w:t>capture</w:t>
      </w:r>
      <w:r w:rsidR="001D04C1" w:rsidRPr="00213F3C">
        <w:rPr>
          <w:iCs/>
        </w:rPr>
        <w:t xml:space="preserve"> amplif</w:t>
      </w:r>
      <w:r w:rsidR="00DE0B07" w:rsidRPr="00213F3C">
        <w:rPr>
          <w:iCs/>
        </w:rPr>
        <w:t xml:space="preserve">iers and diminishing words, which affect the sentiment score. </w:t>
      </w:r>
      <w:r w:rsidR="00DA7F92" w:rsidRPr="00213F3C">
        <w:rPr>
          <w:iCs/>
        </w:rPr>
        <w:t xml:space="preserve">Vader is also a popular tool for sentiment analysis and has been built upon in the literature </w:t>
      </w:r>
      <w:r w:rsidR="00ED2E18" w:rsidRPr="00213F3C">
        <w:rPr>
          <w:iCs/>
        </w:rPr>
        <w:fldChar w:fldCharType="begin"/>
      </w:r>
      <w:r w:rsidR="00ED2E18" w:rsidRPr="00213F3C">
        <w:rPr>
          <w:iCs/>
        </w:rPr>
        <w:instrText xml:space="preserve"> ADDIN ZOTERO_ITEM CSL_CITATION {"citationID":"51Vcg53t","properties":{"formattedCitation":"(Barik &amp; Misra 2024)","plainCitation":"(Barik &amp; Misra 2024)","noteIndex":0},"citationItems":[{"id":233,"uris":["http://zotero.org/users/11438775/items/48PFDKLZ"],"itemData":{"id":233,"type":"article-journal","abstract":"Background: The importance of customer reviews in determining satisfaction has significantly increased in the digital marketplace. Using sentiment analysis in customer reviews has immense potential but encounters challenges owing to domain heterogeneity. The sentiment orientation of words varies by domain; however, comprehending domain-specific sentiment reviews remains a significant constraint. Aim: This study proposes an Improved VADER (IVADER) lexicon-based classification model to evaluate customer sentiment in multiple domains. The model involves constructing a domain-specific dictionary based on the VADER lexicon and classifying doeviews using the constructed dictionary. Methodology: The proposed IVADER model uses data preprocessing, Vectorizer transformation, WordnetLemmatizer-based feature selection, and enhanced VADER Lexicon classifier. Result: Compared to existing studies, the IVVADER model accomplished outcomes of accuracy of 98.64%, precision of 97%, recall of 94%, f1-measure of 92%, and less training time of 44 s for classification. Outcome: Product designers and business organizations can benefit from the IVADER model to evaluate multi-domain customer sentiment and introduce new products in the competitive online marketplace.","container-title":"Journal of Big Data","DOI":"10.1186/s40537-023-00861-x","ISSN":"2196-1115","issue":"1","journalAbbreviation":"Journal of Big Data","language":"eng","note":"publisher: Springer Nature","page":"1-29","source":"EBSCOhost","title":"Analysis of customer reviews with an improved VADER lexicon classifier.","volume":"11","author":[{"family":"Barik","given":"Kousik"},{"family":"Misra","given":"Sanjay"}],"issued":{"date-parts":[["2024",1,7]]}}}],"schema":"https://github.com/citation-style-language/schema/raw/master/csl-citation.json"} </w:instrText>
      </w:r>
      <w:r w:rsidR="00ED2E18" w:rsidRPr="00213F3C">
        <w:rPr>
          <w:iCs/>
        </w:rPr>
        <w:fldChar w:fldCharType="separate"/>
      </w:r>
      <w:r w:rsidR="00ED2E18" w:rsidRPr="00213F3C">
        <w:rPr>
          <w:rFonts w:ascii="Aptos" w:hAnsi="Aptos"/>
          <w:iCs/>
        </w:rPr>
        <w:t>(Barik &amp; Misra 2024)</w:t>
      </w:r>
      <w:r w:rsidR="00ED2E18" w:rsidRPr="00213F3C">
        <w:rPr>
          <w:iCs/>
        </w:rPr>
        <w:fldChar w:fldCharType="end"/>
      </w:r>
      <w:r w:rsidR="00ED2E18" w:rsidRPr="00213F3C">
        <w:rPr>
          <w:iCs/>
        </w:rPr>
        <w:t xml:space="preserve">. </w:t>
      </w:r>
      <w:r w:rsidR="00DE0B07" w:rsidRPr="00213F3C">
        <w:rPr>
          <w:iCs/>
        </w:rPr>
        <w:t xml:space="preserve">These </w:t>
      </w:r>
      <w:r w:rsidR="001C2D6E" w:rsidRPr="00213F3C">
        <w:rPr>
          <w:iCs/>
        </w:rPr>
        <w:t>inputs to the Vader analyzer</w:t>
      </w:r>
      <w:r w:rsidR="00DE0B07" w:rsidRPr="00213F3C">
        <w:rPr>
          <w:iCs/>
        </w:rPr>
        <w:t xml:space="preserve"> are output into an aggregated compound sentiment score between </w:t>
      </w:r>
      <w:r w:rsidR="00407779" w:rsidRPr="00213F3C">
        <w:rPr>
          <w:iCs/>
        </w:rPr>
        <w:t xml:space="preserve">negative one and positive one, allowing flexibility to the practitioner to consider which threshold would constitute positive, negative and neutral sentiments. </w:t>
      </w:r>
      <w:r w:rsidR="00DE5896" w:rsidRPr="00213F3C">
        <w:rPr>
          <w:iCs/>
        </w:rPr>
        <w:t xml:space="preserve">Vader is also computationally fast and lightweight, due to it’s rule based lexicon </w:t>
      </w:r>
      <w:r w:rsidR="00B47171" w:rsidRPr="00213F3C">
        <w:rPr>
          <w:iCs/>
        </w:rPr>
        <w:t xml:space="preserve">on which it’s pretrained. </w:t>
      </w:r>
      <w:r w:rsidR="004F68CF" w:rsidRPr="00213F3C">
        <w:rPr>
          <w:iCs/>
        </w:rPr>
        <w:t xml:space="preserve">Vader is also computationally less expensive than machine learning approaches to sentiment analysis. </w:t>
      </w:r>
      <w:r w:rsidR="00C340E0" w:rsidRPr="00213F3C">
        <w:rPr>
          <w:iCs/>
        </w:rPr>
        <w:t xml:space="preserve">Due to the </w:t>
      </w:r>
      <w:r w:rsidR="00513195" w:rsidRPr="00213F3C">
        <w:rPr>
          <w:iCs/>
        </w:rPr>
        <w:t xml:space="preserve">inconsistency of the data inputs within the dataset, it was necessary to average the sentiment scores per week in order to be able to establish a consistent pattern which can be analysed and represented visually. </w:t>
      </w:r>
      <w:r w:rsidR="00A25D15" w:rsidRPr="00213F3C">
        <w:rPr>
          <w:iCs/>
        </w:rPr>
        <w:t xml:space="preserve">Matlotlib library was utilised to visualize the sentiment of the tweets over time, with labels and titles boldened and increased in size in order to </w:t>
      </w:r>
      <w:r w:rsidR="00BA682D" w:rsidRPr="00213F3C">
        <w:rPr>
          <w:iCs/>
        </w:rPr>
        <w:t xml:space="preserve">create contrast and improve the readability of the line graph. The graph shows </w:t>
      </w:r>
      <w:r w:rsidR="006B6E34" w:rsidRPr="00213F3C">
        <w:rPr>
          <w:iCs/>
        </w:rPr>
        <w:t xml:space="preserve">a decline in sentiment </w:t>
      </w:r>
      <w:r w:rsidR="009B0ED8" w:rsidRPr="00213F3C">
        <w:rPr>
          <w:iCs/>
        </w:rPr>
        <w:t xml:space="preserve">in late June/early July on the final two weeks of the time period examined. </w:t>
      </w:r>
    </w:p>
    <w:p w14:paraId="50F36232" w14:textId="77777777" w:rsidR="006B6E34" w:rsidRPr="00213F3C" w:rsidRDefault="006B6E34" w:rsidP="005F0F60">
      <w:pPr>
        <w:rPr>
          <w:iCs/>
        </w:rPr>
      </w:pPr>
    </w:p>
    <w:p w14:paraId="568DAF86" w14:textId="1B95E713" w:rsidR="006B6E34" w:rsidRPr="00213F3C" w:rsidRDefault="006B6E34" w:rsidP="005F0F60">
      <w:pPr>
        <w:rPr>
          <w:iCs/>
        </w:rPr>
      </w:pPr>
      <w:r w:rsidRPr="00213F3C">
        <w:rPr>
          <w:iCs/>
        </w:rPr>
        <w:lastRenderedPageBreak/>
        <w:drawing>
          <wp:inline distT="0" distB="0" distL="0" distR="0" wp14:anchorId="60CE9413" wp14:editId="3217CEF9">
            <wp:extent cx="5731510" cy="3167380"/>
            <wp:effectExtent l="0" t="0" r="2540" b="0"/>
            <wp:docPr id="112436012" name="Picture 1" descr="A graph showing the average sent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6012" name="Picture 1" descr="A graph showing the average sentiment&#10;&#10;Description automatically generated"/>
                    <pic:cNvPicPr/>
                  </pic:nvPicPr>
                  <pic:blipFill>
                    <a:blip r:embed="rId11"/>
                    <a:stretch>
                      <a:fillRect/>
                    </a:stretch>
                  </pic:blipFill>
                  <pic:spPr>
                    <a:xfrm>
                      <a:off x="0" y="0"/>
                      <a:ext cx="5731510" cy="3167380"/>
                    </a:xfrm>
                    <a:prstGeom prst="rect">
                      <a:avLst/>
                    </a:prstGeom>
                  </pic:spPr>
                </pic:pic>
              </a:graphicData>
            </a:graphic>
          </wp:inline>
        </w:drawing>
      </w:r>
    </w:p>
    <w:p w14:paraId="2116E9DF" w14:textId="79A310B4" w:rsidR="0039466D" w:rsidRPr="00213F3C" w:rsidRDefault="009B0ED8" w:rsidP="005F0F60">
      <w:pPr>
        <w:rPr>
          <w:iCs/>
        </w:rPr>
      </w:pPr>
      <w:r w:rsidRPr="00213F3C">
        <w:rPr>
          <w:iCs/>
        </w:rPr>
        <w:t xml:space="preserve">Figure 2. </w:t>
      </w:r>
      <w:r w:rsidR="0056675A" w:rsidRPr="00213F3C">
        <w:rPr>
          <w:iCs/>
        </w:rPr>
        <w:t>Weekly Average sentiment of tweets</w:t>
      </w:r>
    </w:p>
    <w:p w14:paraId="146C8980" w14:textId="799E5986" w:rsidR="0039466D" w:rsidRPr="00213F3C" w:rsidRDefault="00197443" w:rsidP="005F0F60">
      <w:pPr>
        <w:rPr>
          <w:iCs/>
        </w:rPr>
      </w:pPr>
      <w:r w:rsidRPr="00213F3C">
        <w:rPr>
          <w:iCs/>
        </w:rPr>
        <w:t xml:space="preserve">Attempts were also made to display the missing values and sentiments over time, to give an idea of the imputation or other methods which may be required for forecasting models which are to follow. </w:t>
      </w:r>
      <w:r w:rsidR="00C77244" w:rsidRPr="00213F3C">
        <w:rPr>
          <w:iCs/>
        </w:rPr>
        <w:t xml:space="preserve">These graphs were built using matplotlib and also include horizontal threshold lines in one of the graphs to represent </w:t>
      </w:r>
      <w:r w:rsidR="009A726E" w:rsidRPr="00213F3C">
        <w:rPr>
          <w:iCs/>
        </w:rPr>
        <w:t>the different sentiments between positive, neutral and negative with -0.05</w:t>
      </w:r>
      <w:r w:rsidR="00BE471A" w:rsidRPr="00213F3C">
        <w:rPr>
          <w:iCs/>
        </w:rPr>
        <w:t xml:space="preserve"> &lt;= 0.5 the threshold decided upon due to general practise. </w:t>
      </w:r>
      <w:r w:rsidR="00D6257F" w:rsidRPr="00213F3C">
        <w:rPr>
          <w:iCs/>
        </w:rPr>
        <w:t>Forward and back filling were employed to fill in empty</w:t>
      </w:r>
      <w:r w:rsidR="00D6257F" w:rsidRPr="00213F3C">
        <w:rPr>
          <w:iCs/>
        </w:rPr>
        <w:t xml:space="preserve"> datapoints which may upset forecasting models at a later stage in the project.</w:t>
      </w:r>
    </w:p>
    <w:p w14:paraId="2C6A46E2" w14:textId="77777777" w:rsidR="00D6257F" w:rsidRPr="00213F3C" w:rsidRDefault="00D6257F" w:rsidP="005F0F60">
      <w:pPr>
        <w:rPr>
          <w:iCs/>
        </w:rPr>
      </w:pPr>
    </w:p>
    <w:p w14:paraId="37A1D75C" w14:textId="4ADD71F9" w:rsidR="00E57022" w:rsidRPr="00213F3C" w:rsidRDefault="009343A8" w:rsidP="005F0F60">
      <w:pPr>
        <w:rPr>
          <w:b/>
          <w:bCs/>
          <w:iCs/>
        </w:rPr>
      </w:pPr>
      <w:r w:rsidRPr="00213F3C">
        <w:rPr>
          <w:b/>
          <w:bCs/>
          <w:iCs/>
        </w:rPr>
        <w:t>ARMA Forecasting</w:t>
      </w:r>
    </w:p>
    <w:p w14:paraId="090120D6" w14:textId="69E1AD18" w:rsidR="009343A8" w:rsidRPr="00213F3C" w:rsidRDefault="00E872B3" w:rsidP="005F0F60">
      <w:pPr>
        <w:rPr>
          <w:iCs/>
        </w:rPr>
      </w:pPr>
      <w:r w:rsidRPr="00213F3C">
        <w:rPr>
          <w:iCs/>
        </w:rPr>
        <w:t xml:space="preserve">ARMA was selected as a baseline forecasting model against which more advanced models could be compared against in forecasting future sentiment numerical values. </w:t>
      </w:r>
      <w:r w:rsidR="00657AEB" w:rsidRPr="00213F3C">
        <w:rPr>
          <w:iCs/>
        </w:rPr>
        <w:t xml:space="preserve">ARMA models are capable of capturing short term dependencies through its </w:t>
      </w:r>
      <w:r w:rsidR="00BD6F35" w:rsidRPr="00213F3C">
        <w:rPr>
          <w:iCs/>
        </w:rPr>
        <w:t xml:space="preserve">autoregressive nature as well as long term dependencies through the moving average, this flexibility renders it suitable in providing baseline forecasts. </w:t>
      </w:r>
      <w:r w:rsidR="008B0B87" w:rsidRPr="00213F3C">
        <w:rPr>
          <w:iCs/>
        </w:rPr>
        <w:t>The ARMA model produced 0.158 as a consistent prediction spanning across the 1</w:t>
      </w:r>
      <w:r w:rsidR="008B0B87" w:rsidRPr="00213F3C">
        <w:rPr>
          <w:iCs/>
          <w:vertAlign w:val="superscript"/>
        </w:rPr>
        <w:t>st</w:t>
      </w:r>
      <w:r w:rsidR="008B0B87" w:rsidRPr="00213F3C">
        <w:rPr>
          <w:iCs/>
        </w:rPr>
        <w:t>, 3</w:t>
      </w:r>
      <w:r w:rsidR="008B0B87" w:rsidRPr="00213F3C">
        <w:rPr>
          <w:iCs/>
          <w:vertAlign w:val="superscript"/>
        </w:rPr>
        <w:t>rd</w:t>
      </w:r>
      <w:r w:rsidR="008B0B87" w:rsidRPr="00213F3C">
        <w:rPr>
          <w:iCs/>
        </w:rPr>
        <w:t xml:space="preserve"> and 7</w:t>
      </w:r>
      <w:r w:rsidR="008B0B87" w:rsidRPr="00213F3C">
        <w:rPr>
          <w:iCs/>
          <w:vertAlign w:val="superscript"/>
        </w:rPr>
        <w:t>th</w:t>
      </w:r>
      <w:r w:rsidR="008B0B87" w:rsidRPr="00213F3C">
        <w:rPr>
          <w:iCs/>
        </w:rPr>
        <w:t xml:space="preserve"> days going forward.</w:t>
      </w:r>
      <w:r w:rsidR="00835888" w:rsidRPr="00213F3C">
        <w:rPr>
          <w:iCs/>
        </w:rPr>
        <w:t xml:space="preserve"> The lack of variability in the output lay grounds of suspicion and perhaps the limitations of the autoregressive approach of ARMA and also ARIMA, which does not take into account the seasonality of the data when making predictions. </w:t>
      </w:r>
      <w:r w:rsidR="003A69F0" w:rsidRPr="00213F3C">
        <w:rPr>
          <w:iCs/>
        </w:rPr>
        <w:t xml:space="preserve"> Due to the suspicions of this output timeseries cross validation (TSCV) was performed in order to validate the output. </w:t>
      </w:r>
      <w:r w:rsidR="005A02E4" w:rsidRPr="00213F3C">
        <w:rPr>
          <w:iCs/>
        </w:rPr>
        <w:t xml:space="preserve">TSCV is specialised in evaluating the performance of timeseries forecasting models, </w:t>
      </w:r>
      <w:r w:rsidR="003022B6" w:rsidRPr="00213F3C">
        <w:rPr>
          <w:iCs/>
        </w:rPr>
        <w:t xml:space="preserve">preserving temporal order as well as capturing seasonality which ARMA models lack. </w:t>
      </w:r>
      <w:r w:rsidR="00E9194B" w:rsidRPr="00213F3C">
        <w:rPr>
          <w:iCs/>
        </w:rPr>
        <w:t xml:space="preserve">The inconsistency of the results produced by the cross validation suggests </w:t>
      </w:r>
      <w:r w:rsidR="004B3869" w:rsidRPr="00213F3C">
        <w:rPr>
          <w:iCs/>
        </w:rPr>
        <w:t xml:space="preserve">caution which must be exercised over the reliability of the predictions made by </w:t>
      </w:r>
      <w:r w:rsidR="004B3869" w:rsidRPr="00213F3C">
        <w:rPr>
          <w:iCs/>
        </w:rPr>
        <w:lastRenderedPageBreak/>
        <w:t xml:space="preserve">the model. </w:t>
      </w:r>
      <w:r w:rsidR="00B775B0" w:rsidRPr="00213F3C">
        <w:rPr>
          <w:iCs/>
        </w:rPr>
        <w:t>A source  of improvement for this forecasting model would be to perform a more thorough analysis pre-forecasting such as de</w:t>
      </w:r>
      <w:r w:rsidR="004C63A4" w:rsidRPr="00213F3C">
        <w:rPr>
          <w:iCs/>
        </w:rPr>
        <w:t>composition of the timeseries in terms of seasonality, detrending</w:t>
      </w:r>
      <w:r w:rsidR="0057755B" w:rsidRPr="00213F3C">
        <w:rPr>
          <w:iCs/>
        </w:rPr>
        <w:t xml:space="preserve"> and making the data stationary if necessary</w:t>
      </w:r>
      <w:r w:rsidR="00B7642C" w:rsidRPr="00213F3C">
        <w:rPr>
          <w:iCs/>
        </w:rPr>
        <w:t xml:space="preserve"> which can prove productive in improving autoregressive models </w:t>
      </w:r>
      <w:r w:rsidR="00D23358" w:rsidRPr="00213F3C">
        <w:rPr>
          <w:iCs/>
        </w:rPr>
        <w:fldChar w:fldCharType="begin"/>
      </w:r>
      <w:r w:rsidR="00D23358" w:rsidRPr="00213F3C">
        <w:rPr>
          <w:iCs/>
        </w:rPr>
        <w:instrText xml:space="preserve"> ADDIN ZOTERO_ITEM CSL_CITATION {"citationID":"7WNXq8ts","properties":{"formattedCitation":"(WEST 1997)","plainCitation":"(WEST 1997)","noteIndex":0},"citationItems":[{"id":235,"uris":["http://zotero.org/users/11438775/items/LPYVC79U"],"itemData":{"id":235,"type":"article-journal","abstract":"A constructive result on time series decomposition is presented and illustrated. Developed through dynamic linear models, the decomposition is useful in analysis of an observed time series through inference about underlying, latent component series that may have physical interpretations. Particular special cases include state space autoregressive component models, in which the decomposition is useful for isolating latent, quasi-cyclical components, in particular. Brief summaries of analyses of some geological records related to climatic change illustrate the result.","container-title":"Biometrika","DOI":"10.1093/biomet/84.2.489","ISSN":"0006-3444","issue":"2","journalAbbreviation":"Biometrika","page":"489-494","source":"Silverchair","title":"Time series decomposition","URL":"https://doi.org/10.1093/biomet/84.2.489","volume":"84","author":[{"family":"WEST","given":"MIKE"}],"accessed":{"date-parts":[["2024",5,19]]},"issued":{"date-parts":[["1997",6,1]]}}}],"schema":"https://github.com/citation-style-language/schema/raw/master/csl-citation.json"} </w:instrText>
      </w:r>
      <w:r w:rsidR="00D23358" w:rsidRPr="00213F3C">
        <w:rPr>
          <w:iCs/>
        </w:rPr>
        <w:fldChar w:fldCharType="separate"/>
      </w:r>
      <w:r w:rsidR="00D23358" w:rsidRPr="00213F3C">
        <w:rPr>
          <w:rFonts w:ascii="Aptos" w:hAnsi="Aptos"/>
          <w:iCs/>
        </w:rPr>
        <w:t>(WEST 1997)</w:t>
      </w:r>
      <w:r w:rsidR="00D23358" w:rsidRPr="00213F3C">
        <w:rPr>
          <w:iCs/>
        </w:rPr>
        <w:fldChar w:fldCharType="end"/>
      </w:r>
      <w:r w:rsidR="0057755B" w:rsidRPr="00213F3C">
        <w:rPr>
          <w:iCs/>
        </w:rPr>
        <w:t xml:space="preserve">. </w:t>
      </w:r>
    </w:p>
    <w:p w14:paraId="6A672FDB" w14:textId="77777777" w:rsidR="0057755B" w:rsidRPr="00213F3C" w:rsidRDefault="0057755B" w:rsidP="005F0F60">
      <w:pPr>
        <w:rPr>
          <w:iCs/>
        </w:rPr>
      </w:pPr>
    </w:p>
    <w:p w14:paraId="668D9CAD" w14:textId="3B5DD96D" w:rsidR="00E9194B" w:rsidRPr="00213F3C" w:rsidRDefault="00215436" w:rsidP="005F0F60">
      <w:pPr>
        <w:rPr>
          <w:b/>
          <w:bCs/>
          <w:iCs/>
        </w:rPr>
      </w:pPr>
      <w:r w:rsidRPr="00213F3C">
        <w:rPr>
          <w:b/>
          <w:bCs/>
          <w:iCs/>
        </w:rPr>
        <w:t xml:space="preserve">Long Short Term Memory </w:t>
      </w:r>
      <w:r w:rsidR="00C854D8" w:rsidRPr="00213F3C">
        <w:rPr>
          <w:b/>
          <w:bCs/>
          <w:iCs/>
        </w:rPr>
        <w:t>(LSTM) Network</w:t>
      </w:r>
    </w:p>
    <w:p w14:paraId="166DD02C" w14:textId="27BA594E" w:rsidR="00C854D8" w:rsidRPr="00213F3C" w:rsidRDefault="00C854D8" w:rsidP="005F0F60">
      <w:pPr>
        <w:rPr>
          <w:iCs/>
        </w:rPr>
      </w:pPr>
      <w:r w:rsidRPr="00213F3C">
        <w:rPr>
          <w:iCs/>
        </w:rPr>
        <w:t xml:space="preserve">An LSTM network was employed due to its ability to capture temporally dependencies in timeseries data and its ability to mitigate the vanishing gradient problem which is often observed in </w:t>
      </w:r>
      <w:r w:rsidR="00B84DD5" w:rsidRPr="00213F3C">
        <w:rPr>
          <w:iCs/>
        </w:rPr>
        <w:t>recurrent neural networks (RNNs)</w:t>
      </w:r>
      <w:r w:rsidR="00532150" w:rsidRPr="00213F3C">
        <w:rPr>
          <w:iCs/>
        </w:rPr>
        <w:t xml:space="preserve"> </w:t>
      </w:r>
      <w:r w:rsidR="00532150" w:rsidRPr="00213F3C">
        <w:rPr>
          <w:iCs/>
        </w:rPr>
        <w:fldChar w:fldCharType="begin"/>
      </w:r>
      <w:r w:rsidR="00532150" w:rsidRPr="00213F3C">
        <w:rPr>
          <w:iCs/>
        </w:rPr>
        <w:instrText xml:space="preserve"> ADDIN ZOTERO_ITEM CSL_CITATION {"citationID":"g6oJux8b","properties":{"formattedCitation":"(Hochreiter &amp; Schmidhuber 1997)","plainCitation":"(Hochreiter &amp; Schmidhuber 1997)","noteIndex":0},"citationItems":[{"id":146,"uris":["http://zotero.org/users/11438775/items/3UX9CKYG"],"itemData":{"id":146,"type":"article-journal","abstract":"Learning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Computation","DOI":"10.1162/neco.1997.9.8.1735","ISSN":"0899-7667","issue":"8","journalAbbreviation":"Neural Computation","page":"1735-1780","source":"Silverchair","title":"Long Short-Term Memory","URL":"https://doi.org/10.1162/neco.1997.9.8.1735","volume":"9","author":[{"family":"Hochreiter","given":"Sepp"},{"family":"Schmidhuber","given":"Jürgen"}],"accessed":{"date-parts":[["2024",4,14]]},"issued":{"date-parts":[["1997",11,15]]}}}],"schema":"https://github.com/citation-style-language/schema/raw/master/csl-citation.json"} </w:instrText>
      </w:r>
      <w:r w:rsidR="00532150" w:rsidRPr="00213F3C">
        <w:rPr>
          <w:iCs/>
        </w:rPr>
        <w:fldChar w:fldCharType="separate"/>
      </w:r>
      <w:r w:rsidR="00532150" w:rsidRPr="00213F3C">
        <w:rPr>
          <w:rFonts w:ascii="Aptos" w:hAnsi="Aptos"/>
          <w:iCs/>
        </w:rPr>
        <w:t>(Hochreiter &amp; Schmidhuber 1997)</w:t>
      </w:r>
      <w:r w:rsidR="00532150" w:rsidRPr="00213F3C">
        <w:rPr>
          <w:iCs/>
        </w:rPr>
        <w:fldChar w:fldCharType="end"/>
      </w:r>
      <w:r w:rsidR="00B84DD5" w:rsidRPr="00213F3C">
        <w:rPr>
          <w:iCs/>
        </w:rPr>
        <w:t>. The data structure was transformed into an array in order to</w:t>
      </w:r>
      <w:r w:rsidR="00590A39" w:rsidRPr="00213F3C">
        <w:rPr>
          <w:iCs/>
        </w:rPr>
        <w:t xml:space="preserve"> be compatible with the neural network model. </w:t>
      </w:r>
      <w:r w:rsidR="009F508F" w:rsidRPr="00213F3C">
        <w:rPr>
          <w:iCs/>
        </w:rPr>
        <w:t xml:space="preserve">Training data was converted to numpy arrays in order to comply with the neural network as well </w:t>
      </w:r>
      <w:r w:rsidR="00DB792E" w:rsidRPr="00213F3C">
        <w:rPr>
          <w:iCs/>
        </w:rPr>
        <w:t xml:space="preserve">transforming its dimensionality to 3D which is an additional requirement. </w:t>
      </w:r>
      <w:r w:rsidR="00AE5285" w:rsidRPr="00213F3C">
        <w:rPr>
          <w:iCs/>
        </w:rPr>
        <w:t>A baseline keras model was initially created with</w:t>
      </w:r>
      <w:r w:rsidR="00293256" w:rsidRPr="00213F3C">
        <w:rPr>
          <w:iCs/>
        </w:rPr>
        <w:t xml:space="preserve"> lower number parameters, which can be tuned in later iterations of the model. </w:t>
      </w:r>
      <w:r w:rsidR="000721B9" w:rsidRPr="00213F3C">
        <w:rPr>
          <w:iCs/>
        </w:rPr>
        <w:t xml:space="preserve">The results will be measured with mean squared error which is </w:t>
      </w:r>
      <w:r w:rsidR="00246879" w:rsidRPr="00213F3C">
        <w:rPr>
          <w:iCs/>
        </w:rPr>
        <w:t>a</w:t>
      </w:r>
      <w:r w:rsidR="00E50EB2" w:rsidRPr="00213F3C">
        <w:rPr>
          <w:iCs/>
        </w:rPr>
        <w:t xml:space="preserve"> widely used </w:t>
      </w:r>
      <w:r w:rsidR="002E3197" w:rsidRPr="00213F3C">
        <w:rPr>
          <w:iCs/>
        </w:rPr>
        <w:t>metric to assess for regression tasks</w:t>
      </w:r>
      <w:r w:rsidR="00E50EB2" w:rsidRPr="00213F3C">
        <w:rPr>
          <w:iCs/>
        </w:rPr>
        <w:t xml:space="preserve"> </w:t>
      </w:r>
      <w:r w:rsidR="00246879" w:rsidRPr="00213F3C">
        <w:rPr>
          <w:iCs/>
        </w:rPr>
        <w:fldChar w:fldCharType="begin"/>
      </w:r>
      <w:r w:rsidR="00246879" w:rsidRPr="00213F3C">
        <w:rPr>
          <w:iCs/>
        </w:rPr>
        <w:instrText xml:space="preserve"> ADDIN ZOTERO_ITEM CSL_CITATION {"citationID":"fN5G4MUX","properties":{"formattedCitation":"(Hodson 2022)","plainCitation":"(Hodson 2022)","noteIndex":0},"citationItems":[{"id":237,"uris":["http://zotero.org/users/11438775/items/XWU7M2RT"],"itemData":{"id":237,"type":"article-journal","abstract":"The root-mean-squared error (RMSE) and mean absolute error (MAE) are widely used metrics for evaluating models. Yet, there remains enduring confusion over their use, such that a standard practice is to present both, leaving it to the reader to decide which is more relevant. In a recent reprise to the 200-year debate over their use, Willmott and Matsuura (2005) and Chai and Draxler (2014) give arguments for favoring one metric or the other. However, this comparison can present a false dichotomy. Neither metric is inherently better: RMSE is optimal for normal (Gaussian) errors, and MAE is optimal for Laplacian errors. When errors deviate from these distributions, other metrics are superior.","container-title":"Geoscientific Model Development","DOI":"10.5194/gmd-15-5481-2022","ISSN":"1991-959X","issue":"14","language":"English","note":"publisher: Copernicus GmbH","page":"5481-5487","source":"Copernicus Online Journals","title":"Root-mean-square error (RMSE) or mean absolute error (MAE): when to use them or not","title-short":"Root-mean-square error (RMSE) or mean absolute error (MAE)","URL":"https://gmd.copernicus.org/articles/15/5481/2022/gmd-15-5481-2022.html","volume":"15","author":[{"family":"Hodson","given":"Timothy O."}],"accessed":{"date-parts":[["2024",5,19]]},"issued":{"date-parts":[["2022",7,19]]}}}],"schema":"https://github.com/citation-style-language/schema/raw/master/csl-citation.json"} </w:instrText>
      </w:r>
      <w:r w:rsidR="00246879" w:rsidRPr="00213F3C">
        <w:rPr>
          <w:iCs/>
        </w:rPr>
        <w:fldChar w:fldCharType="separate"/>
      </w:r>
      <w:r w:rsidR="00246879" w:rsidRPr="00213F3C">
        <w:rPr>
          <w:rFonts w:ascii="Aptos" w:hAnsi="Aptos"/>
          <w:iCs/>
        </w:rPr>
        <w:t>(Hodson 2022)</w:t>
      </w:r>
      <w:r w:rsidR="00246879" w:rsidRPr="00213F3C">
        <w:rPr>
          <w:iCs/>
        </w:rPr>
        <w:fldChar w:fldCharType="end"/>
      </w:r>
      <w:r w:rsidR="002E3197" w:rsidRPr="00213F3C">
        <w:rPr>
          <w:iCs/>
        </w:rPr>
        <w:t xml:space="preserve">. </w:t>
      </w:r>
      <w:r w:rsidR="00741E7E" w:rsidRPr="00213F3C">
        <w:rPr>
          <w:iCs/>
        </w:rPr>
        <w:t>The results of iterations with hyperparameter tuning are detailed in the table</w:t>
      </w:r>
      <w:r w:rsidR="002336EC" w:rsidRPr="00213F3C">
        <w:rPr>
          <w:iCs/>
        </w:rPr>
        <w:t>s</w:t>
      </w:r>
      <w:r w:rsidR="00741E7E" w:rsidRPr="00213F3C">
        <w:rPr>
          <w:iCs/>
        </w:rPr>
        <w:t xml:space="preserve"> below:</w:t>
      </w:r>
    </w:p>
    <w:p w14:paraId="7809DB54" w14:textId="77777777" w:rsidR="002336EC" w:rsidRPr="00213F3C" w:rsidRDefault="002336EC" w:rsidP="005F0F60">
      <w:pPr>
        <w:rPr>
          <w:iCs/>
        </w:rPr>
      </w:pPr>
    </w:p>
    <w:p w14:paraId="293B2B94" w14:textId="295080EA" w:rsidR="002336EC" w:rsidRPr="00213F3C" w:rsidRDefault="002336EC" w:rsidP="005F0F60">
      <w:pPr>
        <w:rPr>
          <w:iCs/>
        </w:rPr>
      </w:pPr>
    </w:p>
    <w:tbl>
      <w:tblPr>
        <w:tblStyle w:val="TableGrid"/>
        <w:tblW w:w="0" w:type="auto"/>
        <w:tblLook w:val="04A0" w:firstRow="1" w:lastRow="0" w:firstColumn="1" w:lastColumn="0" w:noHBand="0" w:noVBand="1"/>
      </w:tblPr>
      <w:tblGrid>
        <w:gridCol w:w="1288"/>
        <w:gridCol w:w="1288"/>
        <w:gridCol w:w="1288"/>
        <w:gridCol w:w="1288"/>
        <w:gridCol w:w="1288"/>
      </w:tblGrid>
      <w:tr w:rsidR="009672A0" w:rsidRPr="00213F3C" w14:paraId="50FD496D" w14:textId="77777777" w:rsidTr="009B6F3E">
        <w:tc>
          <w:tcPr>
            <w:tcW w:w="1288" w:type="dxa"/>
          </w:tcPr>
          <w:p w14:paraId="3884937F" w14:textId="0C8E327A" w:rsidR="009672A0" w:rsidRPr="00213F3C" w:rsidRDefault="009672A0" w:rsidP="005F0F60">
            <w:pPr>
              <w:rPr>
                <w:iCs/>
              </w:rPr>
            </w:pPr>
            <w:r w:rsidRPr="00213F3C">
              <w:rPr>
                <w:iCs/>
              </w:rPr>
              <w:t>Layers</w:t>
            </w:r>
          </w:p>
        </w:tc>
        <w:tc>
          <w:tcPr>
            <w:tcW w:w="1288" w:type="dxa"/>
          </w:tcPr>
          <w:p w14:paraId="511B4946" w14:textId="57AF7C3D" w:rsidR="009672A0" w:rsidRPr="00213F3C" w:rsidRDefault="009672A0" w:rsidP="005F0F60">
            <w:pPr>
              <w:rPr>
                <w:iCs/>
              </w:rPr>
            </w:pPr>
            <w:r w:rsidRPr="00213F3C">
              <w:rPr>
                <w:iCs/>
              </w:rPr>
              <w:t>Batchsize</w:t>
            </w:r>
          </w:p>
        </w:tc>
        <w:tc>
          <w:tcPr>
            <w:tcW w:w="1288" w:type="dxa"/>
          </w:tcPr>
          <w:p w14:paraId="1ED6EFFA" w14:textId="00E5C873" w:rsidR="009672A0" w:rsidRPr="00213F3C" w:rsidRDefault="009672A0" w:rsidP="005F0F60">
            <w:pPr>
              <w:rPr>
                <w:iCs/>
              </w:rPr>
            </w:pPr>
            <w:r w:rsidRPr="00213F3C">
              <w:rPr>
                <w:iCs/>
              </w:rPr>
              <w:t>Epochs</w:t>
            </w:r>
          </w:p>
        </w:tc>
        <w:tc>
          <w:tcPr>
            <w:tcW w:w="1288" w:type="dxa"/>
          </w:tcPr>
          <w:p w14:paraId="36C112BA" w14:textId="74073C0F" w:rsidR="009672A0" w:rsidRPr="00213F3C" w:rsidRDefault="009672A0" w:rsidP="005F0F60">
            <w:pPr>
              <w:rPr>
                <w:iCs/>
              </w:rPr>
            </w:pPr>
            <w:r w:rsidRPr="00213F3C">
              <w:rPr>
                <w:iCs/>
              </w:rPr>
              <w:t>Lags</w:t>
            </w:r>
          </w:p>
        </w:tc>
        <w:tc>
          <w:tcPr>
            <w:tcW w:w="1288" w:type="dxa"/>
          </w:tcPr>
          <w:p w14:paraId="27F8394C" w14:textId="7B7B3F11" w:rsidR="009672A0" w:rsidRPr="00213F3C" w:rsidRDefault="009672A0" w:rsidP="005F0F60">
            <w:pPr>
              <w:rPr>
                <w:iCs/>
              </w:rPr>
            </w:pPr>
            <w:r w:rsidRPr="00213F3C">
              <w:rPr>
                <w:iCs/>
              </w:rPr>
              <w:t>RMSE</w:t>
            </w:r>
          </w:p>
        </w:tc>
      </w:tr>
      <w:tr w:rsidR="009672A0" w:rsidRPr="00213F3C" w14:paraId="1C0AF64B" w14:textId="77777777" w:rsidTr="009B6F3E">
        <w:tc>
          <w:tcPr>
            <w:tcW w:w="1288" w:type="dxa"/>
          </w:tcPr>
          <w:p w14:paraId="1FF6C35A" w14:textId="62B66D51" w:rsidR="009672A0" w:rsidRPr="00213F3C" w:rsidRDefault="009672A0" w:rsidP="005F0F60">
            <w:pPr>
              <w:rPr>
                <w:iCs/>
              </w:rPr>
            </w:pPr>
            <w:r w:rsidRPr="00213F3C">
              <w:rPr>
                <w:iCs/>
              </w:rPr>
              <w:t>5 neurons</w:t>
            </w:r>
          </w:p>
        </w:tc>
        <w:tc>
          <w:tcPr>
            <w:tcW w:w="1288" w:type="dxa"/>
          </w:tcPr>
          <w:p w14:paraId="58B1049F" w14:textId="3C9CABED" w:rsidR="009672A0" w:rsidRPr="00213F3C" w:rsidRDefault="009672A0" w:rsidP="005F0F60">
            <w:pPr>
              <w:rPr>
                <w:iCs/>
              </w:rPr>
            </w:pPr>
            <w:r w:rsidRPr="00213F3C">
              <w:rPr>
                <w:iCs/>
              </w:rPr>
              <w:t>5</w:t>
            </w:r>
          </w:p>
        </w:tc>
        <w:tc>
          <w:tcPr>
            <w:tcW w:w="1288" w:type="dxa"/>
          </w:tcPr>
          <w:p w14:paraId="1A0B390E" w14:textId="617C8421" w:rsidR="009672A0" w:rsidRPr="00213F3C" w:rsidRDefault="009672A0" w:rsidP="005F0F60">
            <w:pPr>
              <w:rPr>
                <w:iCs/>
              </w:rPr>
            </w:pPr>
            <w:r w:rsidRPr="00213F3C">
              <w:rPr>
                <w:iCs/>
              </w:rPr>
              <w:t>5</w:t>
            </w:r>
          </w:p>
        </w:tc>
        <w:tc>
          <w:tcPr>
            <w:tcW w:w="1288" w:type="dxa"/>
          </w:tcPr>
          <w:p w14:paraId="3B989A24" w14:textId="31410BAC" w:rsidR="009672A0" w:rsidRPr="00213F3C" w:rsidRDefault="009672A0" w:rsidP="005F0F60">
            <w:pPr>
              <w:rPr>
                <w:iCs/>
              </w:rPr>
            </w:pPr>
            <w:r w:rsidRPr="00213F3C">
              <w:rPr>
                <w:iCs/>
              </w:rPr>
              <w:t>40</w:t>
            </w:r>
          </w:p>
        </w:tc>
        <w:tc>
          <w:tcPr>
            <w:tcW w:w="1288" w:type="dxa"/>
          </w:tcPr>
          <w:p w14:paraId="685E1890" w14:textId="35B00FDD" w:rsidR="009672A0" w:rsidRPr="00213F3C" w:rsidRDefault="009672A0" w:rsidP="005F0F60">
            <w:pPr>
              <w:rPr>
                <w:iCs/>
              </w:rPr>
            </w:pPr>
            <w:r w:rsidRPr="00213F3C">
              <w:rPr>
                <w:iCs/>
              </w:rPr>
              <w:t>0.0522</w:t>
            </w:r>
          </w:p>
        </w:tc>
      </w:tr>
      <w:tr w:rsidR="009672A0" w:rsidRPr="00213F3C" w14:paraId="382D789D" w14:textId="77777777" w:rsidTr="009B6F3E">
        <w:tc>
          <w:tcPr>
            <w:tcW w:w="1288" w:type="dxa"/>
          </w:tcPr>
          <w:p w14:paraId="6B9760A1" w14:textId="62643068" w:rsidR="009672A0" w:rsidRPr="00213F3C" w:rsidRDefault="009672A0" w:rsidP="005F0F60">
            <w:pPr>
              <w:rPr>
                <w:iCs/>
              </w:rPr>
            </w:pPr>
            <w:r w:rsidRPr="00213F3C">
              <w:rPr>
                <w:iCs/>
              </w:rPr>
              <w:t xml:space="preserve">3 </w:t>
            </w:r>
            <w:r w:rsidR="00616FD7" w:rsidRPr="00213F3C">
              <w:rPr>
                <w:iCs/>
              </w:rPr>
              <w:t>neurons</w:t>
            </w:r>
          </w:p>
        </w:tc>
        <w:tc>
          <w:tcPr>
            <w:tcW w:w="1288" w:type="dxa"/>
          </w:tcPr>
          <w:p w14:paraId="2962E1F9" w14:textId="77777777" w:rsidR="009672A0" w:rsidRPr="00213F3C" w:rsidRDefault="009672A0" w:rsidP="005F0F60">
            <w:pPr>
              <w:rPr>
                <w:iCs/>
              </w:rPr>
            </w:pPr>
          </w:p>
        </w:tc>
        <w:tc>
          <w:tcPr>
            <w:tcW w:w="1288" w:type="dxa"/>
          </w:tcPr>
          <w:p w14:paraId="5183CD12" w14:textId="77777777" w:rsidR="009672A0" w:rsidRPr="00213F3C" w:rsidRDefault="009672A0" w:rsidP="005F0F60">
            <w:pPr>
              <w:rPr>
                <w:iCs/>
              </w:rPr>
            </w:pPr>
          </w:p>
        </w:tc>
        <w:tc>
          <w:tcPr>
            <w:tcW w:w="1288" w:type="dxa"/>
          </w:tcPr>
          <w:p w14:paraId="485F0D8C" w14:textId="77777777" w:rsidR="009672A0" w:rsidRPr="00213F3C" w:rsidRDefault="009672A0" w:rsidP="005F0F60">
            <w:pPr>
              <w:rPr>
                <w:iCs/>
              </w:rPr>
            </w:pPr>
          </w:p>
        </w:tc>
        <w:tc>
          <w:tcPr>
            <w:tcW w:w="1288" w:type="dxa"/>
          </w:tcPr>
          <w:p w14:paraId="01977DD1" w14:textId="77777777" w:rsidR="009672A0" w:rsidRPr="00213F3C" w:rsidRDefault="009672A0" w:rsidP="005F0F60">
            <w:pPr>
              <w:rPr>
                <w:iCs/>
              </w:rPr>
            </w:pPr>
          </w:p>
        </w:tc>
      </w:tr>
      <w:tr w:rsidR="009672A0" w:rsidRPr="00213F3C" w14:paraId="2833E357" w14:textId="77777777" w:rsidTr="009B6F3E">
        <w:tc>
          <w:tcPr>
            <w:tcW w:w="1288" w:type="dxa"/>
          </w:tcPr>
          <w:p w14:paraId="4378E4B8" w14:textId="379C0AF3" w:rsidR="009672A0" w:rsidRPr="00213F3C" w:rsidRDefault="009672A0" w:rsidP="005F0F60">
            <w:pPr>
              <w:rPr>
                <w:iCs/>
              </w:rPr>
            </w:pPr>
            <w:r w:rsidRPr="00213F3C">
              <w:rPr>
                <w:iCs/>
              </w:rPr>
              <w:t xml:space="preserve">2 </w:t>
            </w:r>
            <w:r w:rsidR="00616FD7" w:rsidRPr="00213F3C">
              <w:rPr>
                <w:iCs/>
              </w:rPr>
              <w:t>neurons</w:t>
            </w:r>
          </w:p>
        </w:tc>
        <w:tc>
          <w:tcPr>
            <w:tcW w:w="1288" w:type="dxa"/>
          </w:tcPr>
          <w:p w14:paraId="0FEB3DD7" w14:textId="77777777" w:rsidR="009672A0" w:rsidRPr="00213F3C" w:rsidRDefault="009672A0" w:rsidP="005F0F60">
            <w:pPr>
              <w:rPr>
                <w:iCs/>
              </w:rPr>
            </w:pPr>
          </w:p>
        </w:tc>
        <w:tc>
          <w:tcPr>
            <w:tcW w:w="1288" w:type="dxa"/>
          </w:tcPr>
          <w:p w14:paraId="4EB01029" w14:textId="77777777" w:rsidR="009672A0" w:rsidRPr="00213F3C" w:rsidRDefault="009672A0" w:rsidP="005F0F60">
            <w:pPr>
              <w:rPr>
                <w:iCs/>
              </w:rPr>
            </w:pPr>
          </w:p>
        </w:tc>
        <w:tc>
          <w:tcPr>
            <w:tcW w:w="1288" w:type="dxa"/>
          </w:tcPr>
          <w:p w14:paraId="5368D16E" w14:textId="77777777" w:rsidR="009672A0" w:rsidRPr="00213F3C" w:rsidRDefault="009672A0" w:rsidP="005F0F60">
            <w:pPr>
              <w:rPr>
                <w:iCs/>
              </w:rPr>
            </w:pPr>
          </w:p>
        </w:tc>
        <w:tc>
          <w:tcPr>
            <w:tcW w:w="1288" w:type="dxa"/>
          </w:tcPr>
          <w:p w14:paraId="77374F4F" w14:textId="77777777" w:rsidR="009672A0" w:rsidRPr="00213F3C" w:rsidRDefault="009672A0" w:rsidP="005F0F60">
            <w:pPr>
              <w:rPr>
                <w:iCs/>
              </w:rPr>
            </w:pPr>
          </w:p>
        </w:tc>
      </w:tr>
      <w:tr w:rsidR="009672A0" w:rsidRPr="00213F3C" w14:paraId="2DB6888F" w14:textId="77777777" w:rsidTr="009B6F3E">
        <w:tc>
          <w:tcPr>
            <w:tcW w:w="1288" w:type="dxa"/>
          </w:tcPr>
          <w:p w14:paraId="69A53B92" w14:textId="28DA3997" w:rsidR="009672A0" w:rsidRPr="00213F3C" w:rsidRDefault="009672A0" w:rsidP="005F0F60">
            <w:pPr>
              <w:rPr>
                <w:iCs/>
              </w:rPr>
            </w:pPr>
            <w:r w:rsidRPr="00213F3C">
              <w:rPr>
                <w:iCs/>
              </w:rPr>
              <w:t>1 neuron</w:t>
            </w:r>
          </w:p>
        </w:tc>
        <w:tc>
          <w:tcPr>
            <w:tcW w:w="1288" w:type="dxa"/>
          </w:tcPr>
          <w:p w14:paraId="02EB4E5F" w14:textId="77777777" w:rsidR="009672A0" w:rsidRPr="00213F3C" w:rsidRDefault="009672A0" w:rsidP="005F0F60">
            <w:pPr>
              <w:rPr>
                <w:iCs/>
              </w:rPr>
            </w:pPr>
          </w:p>
        </w:tc>
        <w:tc>
          <w:tcPr>
            <w:tcW w:w="1288" w:type="dxa"/>
          </w:tcPr>
          <w:p w14:paraId="182A4F6E" w14:textId="77777777" w:rsidR="009672A0" w:rsidRPr="00213F3C" w:rsidRDefault="009672A0" w:rsidP="005F0F60">
            <w:pPr>
              <w:rPr>
                <w:iCs/>
              </w:rPr>
            </w:pPr>
          </w:p>
        </w:tc>
        <w:tc>
          <w:tcPr>
            <w:tcW w:w="1288" w:type="dxa"/>
          </w:tcPr>
          <w:p w14:paraId="2A35FC4A" w14:textId="77777777" w:rsidR="009672A0" w:rsidRPr="00213F3C" w:rsidRDefault="009672A0" w:rsidP="005F0F60">
            <w:pPr>
              <w:rPr>
                <w:iCs/>
              </w:rPr>
            </w:pPr>
          </w:p>
        </w:tc>
        <w:tc>
          <w:tcPr>
            <w:tcW w:w="1288" w:type="dxa"/>
          </w:tcPr>
          <w:p w14:paraId="741C7EBE" w14:textId="77777777" w:rsidR="009672A0" w:rsidRPr="00213F3C" w:rsidRDefault="009672A0" w:rsidP="005F0F60">
            <w:pPr>
              <w:rPr>
                <w:iCs/>
              </w:rPr>
            </w:pPr>
          </w:p>
        </w:tc>
      </w:tr>
    </w:tbl>
    <w:p w14:paraId="6A0632C0" w14:textId="77777777" w:rsidR="009672A0" w:rsidRPr="00213F3C" w:rsidRDefault="009672A0" w:rsidP="005F0F60">
      <w:pPr>
        <w:rPr>
          <w:iCs/>
        </w:rPr>
      </w:pPr>
    </w:p>
    <w:p w14:paraId="2B907EF4" w14:textId="576F75C7" w:rsidR="00741E7E" w:rsidRPr="00213F3C" w:rsidRDefault="002336EC" w:rsidP="005F0F60">
      <w:pPr>
        <w:rPr>
          <w:iCs/>
        </w:rPr>
      </w:pPr>
      <w:r w:rsidRPr="00213F3C">
        <w:rPr>
          <w:iCs/>
        </w:rPr>
        <w:t xml:space="preserve">Table 2A: </w:t>
      </w:r>
      <w:r w:rsidR="004C2208" w:rsidRPr="00213F3C">
        <w:rPr>
          <w:iCs/>
        </w:rPr>
        <w:t>First LSTM result</w:t>
      </w:r>
    </w:p>
    <w:p w14:paraId="31721F4A" w14:textId="550D5BAA" w:rsidR="00E9194B" w:rsidRPr="00213F3C" w:rsidRDefault="00E9194B" w:rsidP="005F0F60">
      <w:pPr>
        <w:rPr>
          <w:iCs/>
        </w:rPr>
      </w:pPr>
    </w:p>
    <w:tbl>
      <w:tblPr>
        <w:tblStyle w:val="TableGrid"/>
        <w:tblW w:w="0" w:type="auto"/>
        <w:tblLayout w:type="fixed"/>
        <w:tblLook w:val="04A0" w:firstRow="1" w:lastRow="0" w:firstColumn="1" w:lastColumn="0" w:noHBand="0" w:noVBand="1"/>
      </w:tblPr>
      <w:tblGrid>
        <w:gridCol w:w="1413"/>
        <w:gridCol w:w="1417"/>
        <w:gridCol w:w="1034"/>
        <w:gridCol w:w="1288"/>
        <w:gridCol w:w="1288"/>
      </w:tblGrid>
      <w:tr w:rsidR="009672A0" w:rsidRPr="00213F3C" w14:paraId="1E9D8516" w14:textId="77777777" w:rsidTr="009672A0">
        <w:tc>
          <w:tcPr>
            <w:tcW w:w="1413" w:type="dxa"/>
          </w:tcPr>
          <w:p w14:paraId="7B963E9D" w14:textId="77777777" w:rsidR="009672A0" w:rsidRPr="00213F3C" w:rsidRDefault="009672A0" w:rsidP="00726932">
            <w:pPr>
              <w:rPr>
                <w:iCs/>
              </w:rPr>
            </w:pPr>
            <w:r w:rsidRPr="00213F3C">
              <w:rPr>
                <w:iCs/>
              </w:rPr>
              <w:t>Layers</w:t>
            </w:r>
          </w:p>
        </w:tc>
        <w:tc>
          <w:tcPr>
            <w:tcW w:w="1417" w:type="dxa"/>
          </w:tcPr>
          <w:p w14:paraId="4DECFEA0" w14:textId="77777777" w:rsidR="009672A0" w:rsidRPr="00213F3C" w:rsidRDefault="009672A0" w:rsidP="00726932">
            <w:pPr>
              <w:rPr>
                <w:iCs/>
              </w:rPr>
            </w:pPr>
            <w:r w:rsidRPr="00213F3C">
              <w:rPr>
                <w:iCs/>
              </w:rPr>
              <w:t>Batchsize</w:t>
            </w:r>
          </w:p>
        </w:tc>
        <w:tc>
          <w:tcPr>
            <w:tcW w:w="1034" w:type="dxa"/>
          </w:tcPr>
          <w:p w14:paraId="17F1280E" w14:textId="77777777" w:rsidR="009672A0" w:rsidRPr="00213F3C" w:rsidRDefault="009672A0" w:rsidP="00726932">
            <w:pPr>
              <w:rPr>
                <w:iCs/>
              </w:rPr>
            </w:pPr>
            <w:r w:rsidRPr="00213F3C">
              <w:rPr>
                <w:iCs/>
              </w:rPr>
              <w:t>Epochs</w:t>
            </w:r>
          </w:p>
        </w:tc>
        <w:tc>
          <w:tcPr>
            <w:tcW w:w="1288" w:type="dxa"/>
          </w:tcPr>
          <w:p w14:paraId="199A5217" w14:textId="77777777" w:rsidR="009672A0" w:rsidRPr="00213F3C" w:rsidRDefault="009672A0" w:rsidP="00726932">
            <w:pPr>
              <w:rPr>
                <w:iCs/>
              </w:rPr>
            </w:pPr>
            <w:r w:rsidRPr="00213F3C">
              <w:rPr>
                <w:iCs/>
              </w:rPr>
              <w:t>Lags</w:t>
            </w:r>
          </w:p>
        </w:tc>
        <w:tc>
          <w:tcPr>
            <w:tcW w:w="1288" w:type="dxa"/>
          </w:tcPr>
          <w:p w14:paraId="504C0E40" w14:textId="77777777" w:rsidR="009672A0" w:rsidRPr="00213F3C" w:rsidRDefault="009672A0" w:rsidP="00726932">
            <w:pPr>
              <w:rPr>
                <w:iCs/>
              </w:rPr>
            </w:pPr>
            <w:r w:rsidRPr="00213F3C">
              <w:rPr>
                <w:iCs/>
              </w:rPr>
              <w:t>RMSE</w:t>
            </w:r>
          </w:p>
        </w:tc>
      </w:tr>
      <w:tr w:rsidR="009672A0" w:rsidRPr="00213F3C" w14:paraId="6A2836AE" w14:textId="77777777" w:rsidTr="009672A0">
        <w:tc>
          <w:tcPr>
            <w:tcW w:w="1413" w:type="dxa"/>
          </w:tcPr>
          <w:p w14:paraId="1C075E8F" w14:textId="16E4611D" w:rsidR="009672A0" w:rsidRPr="00213F3C" w:rsidRDefault="009672A0" w:rsidP="00726932">
            <w:pPr>
              <w:rPr>
                <w:iCs/>
              </w:rPr>
            </w:pPr>
            <w:r w:rsidRPr="00213F3C">
              <w:rPr>
                <w:iCs/>
              </w:rPr>
              <w:t>10 neurons</w:t>
            </w:r>
          </w:p>
        </w:tc>
        <w:tc>
          <w:tcPr>
            <w:tcW w:w="1417" w:type="dxa"/>
          </w:tcPr>
          <w:p w14:paraId="61C344F3" w14:textId="6064A7D5" w:rsidR="009672A0" w:rsidRPr="00213F3C" w:rsidRDefault="009672A0" w:rsidP="00726932">
            <w:pPr>
              <w:rPr>
                <w:iCs/>
              </w:rPr>
            </w:pPr>
            <w:r w:rsidRPr="00213F3C">
              <w:rPr>
                <w:iCs/>
              </w:rPr>
              <w:t>10</w:t>
            </w:r>
          </w:p>
        </w:tc>
        <w:tc>
          <w:tcPr>
            <w:tcW w:w="1034" w:type="dxa"/>
          </w:tcPr>
          <w:p w14:paraId="1B39168A" w14:textId="4F06DCC4" w:rsidR="009672A0" w:rsidRPr="00213F3C" w:rsidRDefault="009672A0" w:rsidP="00726932">
            <w:pPr>
              <w:rPr>
                <w:iCs/>
              </w:rPr>
            </w:pPr>
            <w:r w:rsidRPr="00213F3C">
              <w:rPr>
                <w:iCs/>
              </w:rPr>
              <w:t>10</w:t>
            </w:r>
          </w:p>
        </w:tc>
        <w:tc>
          <w:tcPr>
            <w:tcW w:w="1288" w:type="dxa"/>
          </w:tcPr>
          <w:p w14:paraId="78227410" w14:textId="77777777" w:rsidR="009672A0" w:rsidRPr="00213F3C" w:rsidRDefault="009672A0" w:rsidP="00726932">
            <w:pPr>
              <w:rPr>
                <w:iCs/>
              </w:rPr>
            </w:pPr>
            <w:r w:rsidRPr="00213F3C">
              <w:rPr>
                <w:iCs/>
              </w:rPr>
              <w:t>40</w:t>
            </w:r>
          </w:p>
        </w:tc>
        <w:tc>
          <w:tcPr>
            <w:tcW w:w="1288" w:type="dxa"/>
          </w:tcPr>
          <w:p w14:paraId="5CCB7209" w14:textId="07A3D2A1" w:rsidR="009672A0" w:rsidRPr="00213F3C" w:rsidRDefault="009672A0" w:rsidP="00726932">
            <w:pPr>
              <w:rPr>
                <w:iCs/>
              </w:rPr>
            </w:pPr>
            <w:r w:rsidRPr="00213F3C">
              <w:rPr>
                <w:iCs/>
              </w:rPr>
              <w:t>0.0605</w:t>
            </w:r>
          </w:p>
        </w:tc>
      </w:tr>
      <w:tr w:rsidR="009672A0" w:rsidRPr="00213F3C" w14:paraId="6FD5D5AF" w14:textId="77777777" w:rsidTr="009672A0">
        <w:tc>
          <w:tcPr>
            <w:tcW w:w="1413" w:type="dxa"/>
          </w:tcPr>
          <w:p w14:paraId="23C6B217" w14:textId="04B8F5F8" w:rsidR="009672A0" w:rsidRPr="00213F3C" w:rsidRDefault="009672A0" w:rsidP="00726932">
            <w:pPr>
              <w:rPr>
                <w:iCs/>
              </w:rPr>
            </w:pPr>
            <w:r w:rsidRPr="00213F3C">
              <w:rPr>
                <w:iCs/>
              </w:rPr>
              <w:t>5 neurons</w:t>
            </w:r>
          </w:p>
        </w:tc>
        <w:tc>
          <w:tcPr>
            <w:tcW w:w="1417" w:type="dxa"/>
          </w:tcPr>
          <w:p w14:paraId="18AAE005" w14:textId="77777777" w:rsidR="009672A0" w:rsidRPr="00213F3C" w:rsidRDefault="009672A0" w:rsidP="00726932">
            <w:pPr>
              <w:rPr>
                <w:iCs/>
              </w:rPr>
            </w:pPr>
          </w:p>
        </w:tc>
        <w:tc>
          <w:tcPr>
            <w:tcW w:w="1034" w:type="dxa"/>
          </w:tcPr>
          <w:p w14:paraId="6E60D41D" w14:textId="77777777" w:rsidR="009672A0" w:rsidRPr="00213F3C" w:rsidRDefault="009672A0" w:rsidP="00726932">
            <w:pPr>
              <w:rPr>
                <w:iCs/>
              </w:rPr>
            </w:pPr>
          </w:p>
        </w:tc>
        <w:tc>
          <w:tcPr>
            <w:tcW w:w="1288" w:type="dxa"/>
          </w:tcPr>
          <w:p w14:paraId="13B65480" w14:textId="77777777" w:rsidR="009672A0" w:rsidRPr="00213F3C" w:rsidRDefault="009672A0" w:rsidP="00726932">
            <w:pPr>
              <w:rPr>
                <w:iCs/>
              </w:rPr>
            </w:pPr>
          </w:p>
        </w:tc>
        <w:tc>
          <w:tcPr>
            <w:tcW w:w="1288" w:type="dxa"/>
          </w:tcPr>
          <w:p w14:paraId="54D45EA2" w14:textId="77777777" w:rsidR="009672A0" w:rsidRPr="00213F3C" w:rsidRDefault="009672A0" w:rsidP="00726932">
            <w:pPr>
              <w:rPr>
                <w:iCs/>
              </w:rPr>
            </w:pPr>
          </w:p>
        </w:tc>
      </w:tr>
      <w:tr w:rsidR="009672A0" w:rsidRPr="00213F3C" w14:paraId="25131655" w14:textId="77777777" w:rsidTr="009672A0">
        <w:tc>
          <w:tcPr>
            <w:tcW w:w="1413" w:type="dxa"/>
          </w:tcPr>
          <w:p w14:paraId="79739382" w14:textId="3E774CC0" w:rsidR="009672A0" w:rsidRPr="00213F3C" w:rsidRDefault="009672A0" w:rsidP="00726932">
            <w:pPr>
              <w:rPr>
                <w:iCs/>
              </w:rPr>
            </w:pPr>
            <w:r w:rsidRPr="00213F3C">
              <w:rPr>
                <w:iCs/>
              </w:rPr>
              <w:t>4</w:t>
            </w:r>
            <w:r w:rsidRPr="00213F3C">
              <w:rPr>
                <w:iCs/>
              </w:rPr>
              <w:t xml:space="preserve"> n</w:t>
            </w:r>
            <w:r w:rsidRPr="00213F3C">
              <w:rPr>
                <w:iCs/>
              </w:rPr>
              <w:t>eu</w:t>
            </w:r>
            <w:r w:rsidRPr="00213F3C">
              <w:rPr>
                <w:iCs/>
              </w:rPr>
              <w:t>rons</w:t>
            </w:r>
          </w:p>
        </w:tc>
        <w:tc>
          <w:tcPr>
            <w:tcW w:w="1417" w:type="dxa"/>
          </w:tcPr>
          <w:p w14:paraId="61EECE0C" w14:textId="77777777" w:rsidR="009672A0" w:rsidRPr="00213F3C" w:rsidRDefault="009672A0" w:rsidP="00726932">
            <w:pPr>
              <w:rPr>
                <w:iCs/>
              </w:rPr>
            </w:pPr>
          </w:p>
        </w:tc>
        <w:tc>
          <w:tcPr>
            <w:tcW w:w="1034" w:type="dxa"/>
          </w:tcPr>
          <w:p w14:paraId="21638AE3" w14:textId="77777777" w:rsidR="009672A0" w:rsidRPr="00213F3C" w:rsidRDefault="009672A0" w:rsidP="00726932">
            <w:pPr>
              <w:rPr>
                <w:iCs/>
              </w:rPr>
            </w:pPr>
          </w:p>
        </w:tc>
        <w:tc>
          <w:tcPr>
            <w:tcW w:w="1288" w:type="dxa"/>
          </w:tcPr>
          <w:p w14:paraId="02D3E8DB" w14:textId="77777777" w:rsidR="009672A0" w:rsidRPr="00213F3C" w:rsidRDefault="009672A0" w:rsidP="00726932">
            <w:pPr>
              <w:rPr>
                <w:iCs/>
              </w:rPr>
            </w:pPr>
          </w:p>
        </w:tc>
        <w:tc>
          <w:tcPr>
            <w:tcW w:w="1288" w:type="dxa"/>
          </w:tcPr>
          <w:p w14:paraId="1698CA7D" w14:textId="77777777" w:rsidR="009672A0" w:rsidRPr="00213F3C" w:rsidRDefault="009672A0" w:rsidP="00726932">
            <w:pPr>
              <w:rPr>
                <w:iCs/>
              </w:rPr>
            </w:pPr>
          </w:p>
        </w:tc>
      </w:tr>
      <w:tr w:rsidR="009672A0" w:rsidRPr="00213F3C" w14:paraId="101C456A" w14:textId="77777777" w:rsidTr="009672A0">
        <w:tc>
          <w:tcPr>
            <w:tcW w:w="1413" w:type="dxa"/>
          </w:tcPr>
          <w:p w14:paraId="684C73AC" w14:textId="555EC252" w:rsidR="009672A0" w:rsidRPr="00213F3C" w:rsidRDefault="009672A0" w:rsidP="00726932">
            <w:pPr>
              <w:rPr>
                <w:iCs/>
              </w:rPr>
            </w:pPr>
            <w:r w:rsidRPr="00213F3C">
              <w:rPr>
                <w:iCs/>
              </w:rPr>
              <w:t>2</w:t>
            </w:r>
            <w:r w:rsidRPr="00213F3C">
              <w:rPr>
                <w:iCs/>
              </w:rPr>
              <w:t xml:space="preserve"> neuron</w:t>
            </w:r>
            <w:r w:rsidRPr="00213F3C">
              <w:rPr>
                <w:iCs/>
              </w:rPr>
              <w:t>s</w:t>
            </w:r>
          </w:p>
        </w:tc>
        <w:tc>
          <w:tcPr>
            <w:tcW w:w="1417" w:type="dxa"/>
          </w:tcPr>
          <w:p w14:paraId="57FE818C" w14:textId="77777777" w:rsidR="009672A0" w:rsidRPr="00213F3C" w:rsidRDefault="009672A0" w:rsidP="00726932">
            <w:pPr>
              <w:rPr>
                <w:iCs/>
              </w:rPr>
            </w:pPr>
          </w:p>
        </w:tc>
        <w:tc>
          <w:tcPr>
            <w:tcW w:w="1034" w:type="dxa"/>
          </w:tcPr>
          <w:p w14:paraId="59BCBF8F" w14:textId="77777777" w:rsidR="009672A0" w:rsidRPr="00213F3C" w:rsidRDefault="009672A0" w:rsidP="00726932">
            <w:pPr>
              <w:rPr>
                <w:iCs/>
              </w:rPr>
            </w:pPr>
          </w:p>
        </w:tc>
        <w:tc>
          <w:tcPr>
            <w:tcW w:w="1288" w:type="dxa"/>
          </w:tcPr>
          <w:p w14:paraId="390DB9C6" w14:textId="77777777" w:rsidR="009672A0" w:rsidRPr="00213F3C" w:rsidRDefault="009672A0" w:rsidP="00726932">
            <w:pPr>
              <w:rPr>
                <w:iCs/>
              </w:rPr>
            </w:pPr>
          </w:p>
        </w:tc>
        <w:tc>
          <w:tcPr>
            <w:tcW w:w="1288" w:type="dxa"/>
          </w:tcPr>
          <w:p w14:paraId="5E9CBF30" w14:textId="77777777" w:rsidR="009672A0" w:rsidRPr="00213F3C" w:rsidRDefault="009672A0" w:rsidP="00726932">
            <w:pPr>
              <w:rPr>
                <w:iCs/>
              </w:rPr>
            </w:pPr>
          </w:p>
        </w:tc>
      </w:tr>
      <w:tr w:rsidR="009672A0" w:rsidRPr="00213F3C" w14:paraId="0E1A12ED" w14:textId="77777777" w:rsidTr="009672A0">
        <w:tc>
          <w:tcPr>
            <w:tcW w:w="1413" w:type="dxa"/>
          </w:tcPr>
          <w:p w14:paraId="5223296D" w14:textId="0762E0DA" w:rsidR="009672A0" w:rsidRPr="00213F3C" w:rsidRDefault="009672A0" w:rsidP="00726932">
            <w:pPr>
              <w:rPr>
                <w:iCs/>
              </w:rPr>
            </w:pPr>
            <w:r w:rsidRPr="00213F3C">
              <w:rPr>
                <w:iCs/>
              </w:rPr>
              <w:t>1 neuron</w:t>
            </w:r>
          </w:p>
        </w:tc>
        <w:tc>
          <w:tcPr>
            <w:tcW w:w="1417" w:type="dxa"/>
          </w:tcPr>
          <w:p w14:paraId="29F91A22" w14:textId="77777777" w:rsidR="009672A0" w:rsidRPr="00213F3C" w:rsidRDefault="009672A0" w:rsidP="00726932">
            <w:pPr>
              <w:rPr>
                <w:iCs/>
              </w:rPr>
            </w:pPr>
          </w:p>
        </w:tc>
        <w:tc>
          <w:tcPr>
            <w:tcW w:w="1034" w:type="dxa"/>
          </w:tcPr>
          <w:p w14:paraId="546C5488" w14:textId="77777777" w:rsidR="009672A0" w:rsidRPr="00213F3C" w:rsidRDefault="009672A0" w:rsidP="00726932">
            <w:pPr>
              <w:rPr>
                <w:iCs/>
              </w:rPr>
            </w:pPr>
          </w:p>
        </w:tc>
        <w:tc>
          <w:tcPr>
            <w:tcW w:w="1288" w:type="dxa"/>
          </w:tcPr>
          <w:p w14:paraId="5AF3B880" w14:textId="77777777" w:rsidR="009672A0" w:rsidRPr="00213F3C" w:rsidRDefault="009672A0" w:rsidP="00726932">
            <w:pPr>
              <w:rPr>
                <w:iCs/>
              </w:rPr>
            </w:pPr>
          </w:p>
        </w:tc>
        <w:tc>
          <w:tcPr>
            <w:tcW w:w="1288" w:type="dxa"/>
          </w:tcPr>
          <w:p w14:paraId="52F9F132" w14:textId="77777777" w:rsidR="009672A0" w:rsidRPr="00213F3C" w:rsidRDefault="009672A0" w:rsidP="00726932">
            <w:pPr>
              <w:rPr>
                <w:iCs/>
              </w:rPr>
            </w:pPr>
          </w:p>
        </w:tc>
      </w:tr>
    </w:tbl>
    <w:p w14:paraId="0F129875" w14:textId="77777777" w:rsidR="009672A0" w:rsidRPr="00213F3C" w:rsidRDefault="009672A0" w:rsidP="005F0F60">
      <w:pPr>
        <w:rPr>
          <w:iCs/>
        </w:rPr>
      </w:pPr>
    </w:p>
    <w:p w14:paraId="10946528" w14:textId="32D42169" w:rsidR="00575126" w:rsidRPr="00213F3C" w:rsidRDefault="004C2208" w:rsidP="005F0F60">
      <w:pPr>
        <w:rPr>
          <w:iCs/>
        </w:rPr>
      </w:pPr>
      <w:r w:rsidRPr="00213F3C">
        <w:rPr>
          <w:iCs/>
        </w:rPr>
        <w:t xml:space="preserve">Table 2B: </w:t>
      </w:r>
      <w:r w:rsidR="007D566F" w:rsidRPr="00213F3C">
        <w:rPr>
          <w:iCs/>
        </w:rPr>
        <w:t>2</w:t>
      </w:r>
      <w:r w:rsidR="007D566F" w:rsidRPr="00213F3C">
        <w:rPr>
          <w:iCs/>
          <w:vertAlign w:val="superscript"/>
        </w:rPr>
        <w:t>nd</w:t>
      </w:r>
      <w:r w:rsidR="007D566F" w:rsidRPr="00213F3C">
        <w:rPr>
          <w:iCs/>
        </w:rPr>
        <w:t xml:space="preserve"> LSTM result</w:t>
      </w:r>
    </w:p>
    <w:p w14:paraId="7A543706" w14:textId="77777777" w:rsidR="00E57022" w:rsidRPr="00213F3C" w:rsidRDefault="00E57022" w:rsidP="005F0F60">
      <w:pPr>
        <w:rPr>
          <w:iCs/>
        </w:rPr>
      </w:pPr>
    </w:p>
    <w:p w14:paraId="32F26D9F" w14:textId="2F80107E" w:rsidR="00E57022" w:rsidRPr="00213F3C" w:rsidRDefault="00616FD7" w:rsidP="005F0F60">
      <w:pPr>
        <w:rPr>
          <w:iCs/>
        </w:rPr>
      </w:pPr>
      <w:r w:rsidRPr="00213F3C">
        <w:rPr>
          <w:iCs/>
        </w:rPr>
        <w:lastRenderedPageBreak/>
        <w:t xml:space="preserve">Given the rate at which the </w:t>
      </w:r>
      <w:r w:rsidR="0039258B" w:rsidRPr="00213F3C">
        <w:rPr>
          <w:iCs/>
        </w:rPr>
        <w:t>loss decreased with each epoch, it was decided an increase in the number of epochs would bring superior results to the predictions of the model. In addition, an additional layer as well as additional neurons and</w:t>
      </w:r>
      <w:r w:rsidR="00925836" w:rsidRPr="00213F3C">
        <w:rPr>
          <w:iCs/>
        </w:rPr>
        <w:t xml:space="preserve"> an</w:t>
      </w:r>
      <w:r w:rsidR="0039258B" w:rsidRPr="00213F3C">
        <w:rPr>
          <w:iCs/>
        </w:rPr>
        <w:t xml:space="preserve"> </w:t>
      </w:r>
      <w:r w:rsidR="00925836" w:rsidRPr="00213F3C">
        <w:rPr>
          <w:iCs/>
        </w:rPr>
        <w:t xml:space="preserve">increased </w:t>
      </w:r>
      <w:r w:rsidR="0039258B" w:rsidRPr="00213F3C">
        <w:rPr>
          <w:iCs/>
        </w:rPr>
        <w:t xml:space="preserve">batchsize was explored with in an attempt to improve the prediction scores in terms of RMSE. It was found that the baseline model </w:t>
      </w:r>
      <w:r w:rsidR="003D5B9F" w:rsidRPr="00213F3C">
        <w:rPr>
          <w:iCs/>
        </w:rPr>
        <w:t xml:space="preserve">outperformed the second model which underwent hyperparameter tuning. </w:t>
      </w:r>
      <w:r w:rsidR="00E623DF" w:rsidRPr="00213F3C">
        <w:rPr>
          <w:iCs/>
        </w:rPr>
        <w:t>The superior performance of the baseline model was also evident in the loss function</w:t>
      </w:r>
      <w:r w:rsidR="00C53E2A" w:rsidRPr="00213F3C">
        <w:rPr>
          <w:iCs/>
        </w:rPr>
        <w:t xml:space="preserve"> evident in the training of the model. It’s possible the increase in batchsize may have decreased the amount of recurrence which can occur in the model, which can </w:t>
      </w:r>
      <w:r w:rsidR="00406442" w:rsidRPr="00213F3C">
        <w:rPr>
          <w:iCs/>
        </w:rPr>
        <w:t>diminish the ability of the model to exploit its short term memory function and capture temporal dependencies in the data. Improvements could be mad</w:t>
      </w:r>
      <w:r w:rsidR="00FD6EEB" w:rsidRPr="00213F3C">
        <w:rPr>
          <w:iCs/>
        </w:rPr>
        <w:t xml:space="preserve">e </w:t>
      </w:r>
      <w:r w:rsidR="00406442" w:rsidRPr="00213F3C">
        <w:rPr>
          <w:iCs/>
        </w:rPr>
        <w:t xml:space="preserve">to the model </w:t>
      </w:r>
      <w:r w:rsidR="00B13516" w:rsidRPr="00213F3C">
        <w:rPr>
          <w:iCs/>
        </w:rPr>
        <w:t xml:space="preserve">in terms of lag exploration which can affect the number of observations </w:t>
      </w:r>
      <w:r w:rsidR="001C2E42" w:rsidRPr="00213F3C">
        <w:rPr>
          <w:iCs/>
        </w:rPr>
        <w:t xml:space="preserve">fed into the model and well as further exploration around numbers of layers and neurons in the network. </w:t>
      </w:r>
      <w:r w:rsidR="009323D3" w:rsidRPr="00213F3C">
        <w:rPr>
          <w:iCs/>
        </w:rPr>
        <w:t>Cross validation could also validate the credibility of the RMSE result</w:t>
      </w:r>
      <w:r w:rsidR="00402717" w:rsidRPr="00213F3C">
        <w:rPr>
          <w:iCs/>
        </w:rPr>
        <w:t>.</w:t>
      </w:r>
    </w:p>
    <w:p w14:paraId="2374E181" w14:textId="77777777" w:rsidR="007D1E34" w:rsidRPr="00213F3C" w:rsidRDefault="007D1E34" w:rsidP="007D1E34">
      <w:pPr>
        <w:rPr>
          <w:iCs/>
        </w:rPr>
      </w:pPr>
    </w:p>
    <w:p w14:paraId="38BCD609" w14:textId="258FC03D" w:rsidR="007D1E34" w:rsidRPr="00213F3C" w:rsidRDefault="007D1E34" w:rsidP="007D1E34">
      <w:pPr>
        <w:rPr>
          <w:b/>
          <w:bCs/>
          <w:iCs/>
        </w:rPr>
      </w:pPr>
      <w:r w:rsidRPr="00213F3C">
        <w:rPr>
          <w:b/>
          <w:bCs/>
          <w:iCs/>
        </w:rPr>
        <w:t>Conclusion</w:t>
      </w:r>
    </w:p>
    <w:p w14:paraId="1198B77D" w14:textId="0A055C3E" w:rsidR="007D1E34" w:rsidRPr="00213F3C" w:rsidRDefault="00BC3CF8" w:rsidP="007D1E34">
      <w:pPr>
        <w:rPr>
          <w:iCs/>
        </w:rPr>
      </w:pPr>
      <w:r w:rsidRPr="00213F3C">
        <w:rPr>
          <w:iCs/>
        </w:rPr>
        <w:t xml:space="preserve">This project aimed to store and process big data in a distributed environment, including </w:t>
      </w:r>
      <w:r w:rsidR="003C3C43" w:rsidRPr="00213F3C">
        <w:rPr>
          <w:iCs/>
        </w:rPr>
        <w:t xml:space="preserve">HDFS and YARN resource manager as well as processing the data in Apache Spark with the use of Pyspark along with initial and final storage in Mongo DB due to its NoSQL capabilities. </w:t>
      </w:r>
      <w:r w:rsidR="00B87838" w:rsidRPr="00213F3C">
        <w:rPr>
          <w:iCs/>
        </w:rPr>
        <w:t>The dataset was explored and analysed for sentiment using Vader Sentiment An</w:t>
      </w:r>
      <w:r w:rsidR="00585326" w:rsidRPr="00213F3C">
        <w:rPr>
          <w:iCs/>
        </w:rPr>
        <w:t>aly</w:t>
      </w:r>
      <w:r w:rsidR="00B87838" w:rsidRPr="00213F3C">
        <w:rPr>
          <w:iCs/>
        </w:rPr>
        <w:t xml:space="preserve">zer which found the data to become negative in the final weeks of the time period. ARMA forecasting was performed on the dataset which produced </w:t>
      </w:r>
      <w:r w:rsidR="00022EEF" w:rsidRPr="00213F3C">
        <w:rPr>
          <w:iCs/>
        </w:rPr>
        <w:t>consistent predictions for the 1</w:t>
      </w:r>
      <w:r w:rsidR="00022EEF" w:rsidRPr="00213F3C">
        <w:rPr>
          <w:iCs/>
          <w:vertAlign w:val="superscript"/>
        </w:rPr>
        <w:t>st</w:t>
      </w:r>
      <w:r w:rsidR="00022EEF" w:rsidRPr="00213F3C">
        <w:rPr>
          <w:iCs/>
        </w:rPr>
        <w:t>, 3</w:t>
      </w:r>
      <w:r w:rsidR="00022EEF" w:rsidRPr="00213F3C">
        <w:rPr>
          <w:iCs/>
          <w:vertAlign w:val="superscript"/>
        </w:rPr>
        <w:t>rd</w:t>
      </w:r>
      <w:r w:rsidR="00022EEF" w:rsidRPr="00213F3C">
        <w:rPr>
          <w:iCs/>
        </w:rPr>
        <w:t xml:space="preserve"> and 7</w:t>
      </w:r>
      <w:r w:rsidR="00022EEF" w:rsidRPr="00213F3C">
        <w:rPr>
          <w:iCs/>
          <w:vertAlign w:val="superscript"/>
        </w:rPr>
        <w:t>th</w:t>
      </w:r>
      <w:r w:rsidR="00022EEF" w:rsidRPr="00213F3C">
        <w:rPr>
          <w:iCs/>
        </w:rPr>
        <w:t xml:space="preserve"> day going forward but were proven unreliable through the use of cross-validation. Finally the dataset fed into an LSTM network which </w:t>
      </w:r>
      <w:r w:rsidR="001903EB" w:rsidRPr="00213F3C">
        <w:rPr>
          <w:iCs/>
        </w:rPr>
        <w:t>trained on the model and produced RMSE</w:t>
      </w:r>
      <w:r w:rsidR="003F1331" w:rsidRPr="00213F3C">
        <w:rPr>
          <w:iCs/>
        </w:rPr>
        <w:t xml:space="preserve"> results on the predictions of the period going forward which included the 1</w:t>
      </w:r>
      <w:r w:rsidR="003F1331" w:rsidRPr="00213F3C">
        <w:rPr>
          <w:iCs/>
          <w:vertAlign w:val="superscript"/>
        </w:rPr>
        <w:t>st</w:t>
      </w:r>
      <w:r w:rsidR="003F1331" w:rsidRPr="00213F3C">
        <w:rPr>
          <w:iCs/>
        </w:rPr>
        <w:t>, 3</w:t>
      </w:r>
      <w:r w:rsidR="003F1331" w:rsidRPr="00213F3C">
        <w:rPr>
          <w:iCs/>
          <w:vertAlign w:val="superscript"/>
        </w:rPr>
        <w:t>rd</w:t>
      </w:r>
      <w:r w:rsidR="003F1331" w:rsidRPr="00213F3C">
        <w:rPr>
          <w:iCs/>
        </w:rPr>
        <w:t xml:space="preserve"> and 7</w:t>
      </w:r>
      <w:r w:rsidR="003F1331" w:rsidRPr="00213F3C">
        <w:rPr>
          <w:iCs/>
          <w:vertAlign w:val="superscript"/>
        </w:rPr>
        <w:t>th</w:t>
      </w:r>
      <w:r w:rsidR="003F1331" w:rsidRPr="00213F3C">
        <w:rPr>
          <w:iCs/>
        </w:rPr>
        <w:t xml:space="preserve"> day going forward. </w:t>
      </w:r>
      <w:r w:rsidR="00F84FBA" w:rsidRPr="00213F3C">
        <w:rPr>
          <w:iCs/>
        </w:rPr>
        <w:t xml:space="preserve">After hyperparameter tuning it was found the original </w:t>
      </w:r>
      <w:r w:rsidR="00CF26CA" w:rsidRPr="00213F3C">
        <w:rPr>
          <w:iCs/>
        </w:rPr>
        <w:t xml:space="preserve">baseline LSTM network displayed superior performance with smaller numbers detailed in the parameters of the model. </w:t>
      </w:r>
    </w:p>
    <w:p w14:paraId="3FFD46DA" w14:textId="77777777" w:rsidR="00D20CA7" w:rsidRPr="00D20CA7" w:rsidRDefault="00D20CA7" w:rsidP="00D20CA7"/>
    <w:p w14:paraId="2FC89E7D" w14:textId="77777777" w:rsidR="00D20CA7" w:rsidRDefault="00D20CA7" w:rsidP="00D20CA7"/>
    <w:p w14:paraId="25737EFB" w14:textId="77777777" w:rsidR="00D20CA7" w:rsidRDefault="00D20CA7" w:rsidP="00D20CA7"/>
    <w:p w14:paraId="2479869E" w14:textId="77777777" w:rsidR="00D20CA7" w:rsidRDefault="00D20CA7" w:rsidP="00D20CA7"/>
    <w:p w14:paraId="3508A183" w14:textId="77777777" w:rsidR="00D20CA7" w:rsidRDefault="00D20CA7" w:rsidP="00D20CA7"/>
    <w:p w14:paraId="66938AE0" w14:textId="77777777" w:rsidR="00D20CA7" w:rsidRDefault="00D20CA7" w:rsidP="00D20CA7"/>
    <w:p w14:paraId="50DFCB5A" w14:textId="77777777" w:rsidR="00D20CA7" w:rsidRDefault="00D20CA7" w:rsidP="00D20CA7"/>
    <w:p w14:paraId="0A7375CA" w14:textId="77777777" w:rsidR="00D20CA7" w:rsidRDefault="00D20CA7" w:rsidP="00D20CA7"/>
    <w:p w14:paraId="1853F694" w14:textId="77777777" w:rsidR="00D20CA7" w:rsidRDefault="00D20CA7" w:rsidP="00D20CA7"/>
    <w:p w14:paraId="4694E978" w14:textId="77777777" w:rsidR="00D20CA7" w:rsidRDefault="00D20CA7" w:rsidP="00D20CA7"/>
    <w:p w14:paraId="7CB46A63" w14:textId="12B2EDFF" w:rsidR="00D20CA7" w:rsidRPr="00213F3C" w:rsidRDefault="00D20CA7" w:rsidP="00D20CA7">
      <w:pPr>
        <w:pStyle w:val="Bibliography"/>
        <w:rPr>
          <w:b/>
          <w:bCs/>
        </w:rPr>
      </w:pPr>
      <w:r w:rsidRPr="00213F3C">
        <w:rPr>
          <w:b/>
          <w:bCs/>
        </w:rPr>
        <w:lastRenderedPageBreak/>
        <w:t>Bibliography</w:t>
      </w:r>
    </w:p>
    <w:p w14:paraId="0FDEA554" w14:textId="77777777" w:rsidR="00246879" w:rsidRPr="00246879" w:rsidRDefault="00D20CA7" w:rsidP="00246879">
      <w:pPr>
        <w:pStyle w:val="Bibliography"/>
        <w:rPr>
          <w:rFonts w:ascii="Aptos" w:hAnsi="Aptos"/>
        </w:rPr>
      </w:pPr>
      <w:r>
        <w:fldChar w:fldCharType="begin"/>
      </w:r>
      <w:r>
        <w:instrText xml:space="preserve"> ADDIN ZOTERO_BIBL {"uncited":[],"omitted":[],"custom":[]} CSL_BIBLIOGRAPHY </w:instrText>
      </w:r>
      <w:r>
        <w:fldChar w:fldCharType="separate"/>
      </w:r>
      <w:r w:rsidR="00246879" w:rsidRPr="00246879">
        <w:rPr>
          <w:rFonts w:ascii="Aptos" w:hAnsi="Aptos"/>
        </w:rPr>
        <w:t xml:space="preserve">Barik, K. and Misra, S. (2024) Analysis of customer reviews with an improved VADER lexicon classifier. </w:t>
      </w:r>
      <w:r w:rsidR="00246879" w:rsidRPr="00246879">
        <w:rPr>
          <w:rFonts w:ascii="Aptos" w:hAnsi="Aptos"/>
          <w:i/>
          <w:iCs/>
        </w:rPr>
        <w:t>Journal of Big Data</w:t>
      </w:r>
      <w:r w:rsidR="00246879" w:rsidRPr="00246879">
        <w:rPr>
          <w:rFonts w:ascii="Aptos" w:hAnsi="Aptos"/>
        </w:rPr>
        <w:t>. [Online] 11 (1), 1–29. Available at: doi:10.1186/s40537-023-00861-x.</w:t>
      </w:r>
    </w:p>
    <w:p w14:paraId="6B794734" w14:textId="77777777" w:rsidR="00246879" w:rsidRPr="00246879" w:rsidRDefault="00246879" w:rsidP="00246879">
      <w:pPr>
        <w:pStyle w:val="Bibliography"/>
        <w:rPr>
          <w:rFonts w:ascii="Aptos" w:hAnsi="Aptos"/>
        </w:rPr>
      </w:pPr>
      <w:r w:rsidRPr="00246879">
        <w:rPr>
          <w:rFonts w:ascii="Aptos" w:hAnsi="Aptos"/>
        </w:rPr>
        <w:t xml:space="preserve">Cooper, B.F., Silberstein, A., Tam, E., Ramakrishnan, R., et al. (2010) Benchmarking cloud serving systems with YCSB. In: </w:t>
      </w:r>
      <w:r w:rsidRPr="00246879">
        <w:rPr>
          <w:rFonts w:ascii="Aptos" w:hAnsi="Aptos"/>
          <w:i/>
          <w:iCs/>
        </w:rPr>
        <w:t>Proceedings of the 1st ACM symposium on Cloud computing</w:t>
      </w:r>
      <w:r w:rsidRPr="00246879">
        <w:rPr>
          <w:rFonts w:ascii="Aptos" w:hAnsi="Aptos"/>
        </w:rPr>
        <w:t>. SoCC ’10. [Online]. 10 June 2010 New York, NY, USA, Association for Computing Machinery. pp. 143–154. Available at: doi:10.1145/1807128.1807152 (Accessed: 19 May 2024).</w:t>
      </w:r>
    </w:p>
    <w:p w14:paraId="26AD7EDE" w14:textId="77777777" w:rsidR="00246879" w:rsidRPr="00246879" w:rsidRDefault="00246879" w:rsidP="00246879">
      <w:pPr>
        <w:pStyle w:val="Bibliography"/>
        <w:rPr>
          <w:rFonts w:ascii="Aptos" w:hAnsi="Aptos"/>
        </w:rPr>
      </w:pPr>
      <w:r w:rsidRPr="00246879">
        <w:rPr>
          <w:rFonts w:ascii="Aptos" w:hAnsi="Aptos"/>
        </w:rPr>
        <w:t xml:space="preserve">Guo, Y., Zhang, Z., Jiang, J., Wu, W., et al. (2021) Model averaging in distributed machine learning: a case study with Apache Spark. </w:t>
      </w:r>
      <w:r w:rsidRPr="00246879">
        <w:rPr>
          <w:rFonts w:ascii="Aptos" w:hAnsi="Aptos"/>
          <w:i/>
          <w:iCs/>
        </w:rPr>
        <w:t>VLDB Journal International Journal on Very Large Data Bases</w:t>
      </w:r>
      <w:r w:rsidRPr="00246879">
        <w:rPr>
          <w:rFonts w:ascii="Aptos" w:hAnsi="Aptos"/>
        </w:rPr>
        <w:t>. [Online] 30 (4), 693–712. Available at: doi:10.1007/s00778-021-00664-7.</w:t>
      </w:r>
    </w:p>
    <w:p w14:paraId="68E8D08E" w14:textId="77777777" w:rsidR="00246879" w:rsidRPr="00246879" w:rsidRDefault="00246879" w:rsidP="00246879">
      <w:pPr>
        <w:pStyle w:val="Bibliography"/>
        <w:rPr>
          <w:rFonts w:ascii="Aptos" w:hAnsi="Aptos"/>
        </w:rPr>
      </w:pPr>
      <w:r w:rsidRPr="00246879">
        <w:rPr>
          <w:rFonts w:ascii="Aptos" w:hAnsi="Aptos"/>
        </w:rPr>
        <w:t xml:space="preserve">Győrödi, C., Győrödi, R., Pecherle, G. and Olah, A. (2015) A comparative study: MongoDB vs. MySQL. In: </w:t>
      </w:r>
      <w:r w:rsidRPr="00246879">
        <w:rPr>
          <w:rFonts w:ascii="Aptos" w:hAnsi="Aptos"/>
          <w:i/>
          <w:iCs/>
        </w:rPr>
        <w:t>2015 13th International Conference on Engineering of Modern Electric Systems (EMES)</w:t>
      </w:r>
      <w:r w:rsidRPr="00246879">
        <w:rPr>
          <w:rFonts w:ascii="Aptos" w:hAnsi="Aptos"/>
        </w:rPr>
        <w:t>. [Online]. June 2015 pp. 1–6. Available at: doi:10.1109/EMES.2015.7158433 (Accessed: 19 May 2024).</w:t>
      </w:r>
    </w:p>
    <w:p w14:paraId="4695C37C" w14:textId="77777777" w:rsidR="00246879" w:rsidRPr="00246879" w:rsidRDefault="00246879" w:rsidP="00246879">
      <w:pPr>
        <w:pStyle w:val="Bibliography"/>
        <w:rPr>
          <w:rFonts w:ascii="Aptos" w:hAnsi="Aptos"/>
        </w:rPr>
      </w:pPr>
      <w:r w:rsidRPr="00246879">
        <w:rPr>
          <w:rFonts w:ascii="Aptos" w:hAnsi="Aptos"/>
        </w:rPr>
        <w:t xml:space="preserve">HaCohen-Kerner, Y., Miller, D. and Yigal, Y. (2020) The influence of preprocessing on text classification using a bag-of-words representation. </w:t>
      </w:r>
      <w:r w:rsidRPr="00246879">
        <w:rPr>
          <w:rFonts w:ascii="Aptos" w:hAnsi="Aptos"/>
          <w:i/>
          <w:iCs/>
        </w:rPr>
        <w:t>PLoS ONE</w:t>
      </w:r>
      <w:r w:rsidRPr="00246879">
        <w:rPr>
          <w:rFonts w:ascii="Aptos" w:hAnsi="Aptos"/>
        </w:rPr>
        <w:t>. [Online] 15 (5), e0232525–e0232525. Available at: doi:10.1371/journal.pone.0232525.</w:t>
      </w:r>
    </w:p>
    <w:p w14:paraId="7A793519" w14:textId="77777777" w:rsidR="00246879" w:rsidRPr="00246879" w:rsidRDefault="00246879" w:rsidP="00246879">
      <w:pPr>
        <w:pStyle w:val="Bibliography"/>
        <w:rPr>
          <w:rFonts w:ascii="Aptos" w:hAnsi="Aptos"/>
        </w:rPr>
      </w:pPr>
      <w:r w:rsidRPr="00246879">
        <w:rPr>
          <w:rFonts w:ascii="Aptos" w:hAnsi="Aptos"/>
        </w:rPr>
        <w:t xml:space="preserve">Hochreiter, S. and Schmidhuber, J. (1997) Long Short-Term Memory. </w:t>
      </w:r>
      <w:r w:rsidRPr="00246879">
        <w:rPr>
          <w:rFonts w:ascii="Aptos" w:hAnsi="Aptos"/>
          <w:i/>
          <w:iCs/>
        </w:rPr>
        <w:t>Neural Computation</w:t>
      </w:r>
      <w:r w:rsidRPr="00246879">
        <w:rPr>
          <w:rFonts w:ascii="Aptos" w:hAnsi="Aptos"/>
        </w:rPr>
        <w:t>. [Online] 9 (8), 1735–1780. Available at: doi:10.1162/neco.1997.9.8.1735 (Accessed: 14 April 2024).</w:t>
      </w:r>
    </w:p>
    <w:p w14:paraId="16F7041C" w14:textId="77777777" w:rsidR="00246879" w:rsidRPr="00246879" w:rsidRDefault="00246879" w:rsidP="00246879">
      <w:pPr>
        <w:pStyle w:val="Bibliography"/>
        <w:rPr>
          <w:rFonts w:ascii="Aptos" w:hAnsi="Aptos"/>
        </w:rPr>
      </w:pPr>
      <w:r w:rsidRPr="00246879">
        <w:rPr>
          <w:rFonts w:ascii="Aptos" w:hAnsi="Aptos"/>
        </w:rPr>
        <w:t xml:space="preserve">Hodson, T.O. (2022) Root-mean-square error (RMSE) or mean absolute error (MAE): when to use them or not. </w:t>
      </w:r>
      <w:r w:rsidRPr="00246879">
        <w:rPr>
          <w:rFonts w:ascii="Aptos" w:hAnsi="Aptos"/>
          <w:i/>
          <w:iCs/>
        </w:rPr>
        <w:t>Geoscientific Model Development</w:t>
      </w:r>
      <w:r w:rsidRPr="00246879">
        <w:rPr>
          <w:rFonts w:ascii="Aptos" w:hAnsi="Aptos"/>
        </w:rPr>
        <w:t>. [Online] 15 (14), 5481–5487. Available at: doi:10.5194/gmd-15-5481-2022 (Accessed: 19 May 2024).</w:t>
      </w:r>
    </w:p>
    <w:p w14:paraId="1D655BBF" w14:textId="77777777" w:rsidR="00246879" w:rsidRPr="00246879" w:rsidRDefault="00246879" w:rsidP="00246879">
      <w:pPr>
        <w:pStyle w:val="Bibliography"/>
        <w:rPr>
          <w:rFonts w:ascii="Aptos" w:hAnsi="Aptos"/>
        </w:rPr>
      </w:pPr>
      <w:r w:rsidRPr="00246879">
        <w:rPr>
          <w:rFonts w:ascii="Aptos" w:hAnsi="Aptos"/>
        </w:rPr>
        <w:t xml:space="preserve">Ma, C., Zhao, M. and Zhao, Y. (2023) An overview of Hadoop applications in transportation big data. </w:t>
      </w:r>
      <w:r w:rsidRPr="00246879">
        <w:rPr>
          <w:rFonts w:ascii="Aptos" w:hAnsi="Aptos"/>
          <w:i/>
          <w:iCs/>
        </w:rPr>
        <w:t>Journal of Traffic and Transportation Engineering (English Edition)</w:t>
      </w:r>
      <w:r w:rsidRPr="00246879">
        <w:rPr>
          <w:rFonts w:ascii="Aptos" w:hAnsi="Aptos"/>
        </w:rPr>
        <w:t>. [Online] 10 (5), 900–917. Available at: doi:10.1016/j.jtte.2023.05.003 (Accessed: 19 May 2024).</w:t>
      </w:r>
    </w:p>
    <w:p w14:paraId="547D835B" w14:textId="77777777" w:rsidR="00246879" w:rsidRPr="00246879" w:rsidRDefault="00246879" w:rsidP="00246879">
      <w:pPr>
        <w:pStyle w:val="Bibliography"/>
        <w:rPr>
          <w:rFonts w:ascii="Aptos" w:hAnsi="Aptos"/>
        </w:rPr>
      </w:pPr>
      <w:r w:rsidRPr="00246879">
        <w:rPr>
          <w:rFonts w:ascii="Aptos" w:hAnsi="Aptos"/>
        </w:rPr>
        <w:t xml:space="preserve">Parker, Z., Poe, S. and Vrbsky, S.V. (2013) Comparing NoSQL MongoDB to an SQL DB. In: </w:t>
      </w:r>
      <w:r w:rsidRPr="00246879">
        <w:rPr>
          <w:rFonts w:ascii="Aptos" w:hAnsi="Aptos"/>
          <w:i/>
          <w:iCs/>
        </w:rPr>
        <w:t>Proceedings of the 51st ACM Southeast Conference</w:t>
      </w:r>
      <w:r w:rsidRPr="00246879">
        <w:rPr>
          <w:rFonts w:ascii="Aptos" w:hAnsi="Aptos"/>
        </w:rPr>
        <w:t>. ACMSE ’13. [Online]. 4 April 2013 New York, NY, USA, Association for Computing Machinery. pp. 1–6. Available at: doi:10.1145/2498328.2500047 (Accessed: 19 May 2024).</w:t>
      </w:r>
    </w:p>
    <w:p w14:paraId="6E251325" w14:textId="77777777" w:rsidR="00246879" w:rsidRPr="00246879" w:rsidRDefault="00246879" w:rsidP="00246879">
      <w:pPr>
        <w:pStyle w:val="Bibliography"/>
        <w:rPr>
          <w:rFonts w:ascii="Aptos" w:hAnsi="Aptos"/>
        </w:rPr>
      </w:pPr>
      <w:r w:rsidRPr="00246879">
        <w:rPr>
          <w:rFonts w:ascii="Aptos" w:hAnsi="Aptos"/>
        </w:rPr>
        <w:t xml:space="preserve">WEST, M. (1997) Time series decomposition. </w:t>
      </w:r>
      <w:r w:rsidRPr="00246879">
        <w:rPr>
          <w:rFonts w:ascii="Aptos" w:hAnsi="Aptos"/>
          <w:i/>
          <w:iCs/>
        </w:rPr>
        <w:t>Biometrika</w:t>
      </w:r>
      <w:r w:rsidRPr="00246879">
        <w:rPr>
          <w:rFonts w:ascii="Aptos" w:hAnsi="Aptos"/>
        </w:rPr>
        <w:t>. [Online] 84 (2), 489–494. Available at: doi:10.1093/biomet/84.2.489 (Accessed: 19 May 2024).</w:t>
      </w:r>
    </w:p>
    <w:p w14:paraId="5962F1AF" w14:textId="02092D12" w:rsidR="00D20CA7" w:rsidRPr="00D20CA7" w:rsidRDefault="00D20CA7" w:rsidP="00D20CA7">
      <w:r>
        <w:fldChar w:fldCharType="end"/>
      </w:r>
    </w:p>
    <w:sectPr w:rsidR="00D20CA7" w:rsidRPr="00D20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774E"/>
    <w:multiLevelType w:val="hybridMultilevel"/>
    <w:tmpl w:val="80C457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286097"/>
    <w:multiLevelType w:val="hybridMultilevel"/>
    <w:tmpl w:val="2F842D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F8F24DA"/>
    <w:multiLevelType w:val="hybridMultilevel"/>
    <w:tmpl w:val="F5F2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68877CE"/>
    <w:multiLevelType w:val="hybridMultilevel"/>
    <w:tmpl w:val="6B7032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5C240A"/>
    <w:multiLevelType w:val="hybridMultilevel"/>
    <w:tmpl w:val="EAB256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83137636">
    <w:abstractNumId w:val="2"/>
  </w:num>
  <w:num w:numId="2" w16cid:durableId="591471618">
    <w:abstractNumId w:val="1"/>
  </w:num>
  <w:num w:numId="3" w16cid:durableId="1379012606">
    <w:abstractNumId w:val="3"/>
  </w:num>
  <w:num w:numId="4" w16cid:durableId="959917975">
    <w:abstractNumId w:val="4"/>
  </w:num>
  <w:num w:numId="5" w16cid:durableId="51153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D0"/>
    <w:rsid w:val="000213D3"/>
    <w:rsid w:val="00022EEF"/>
    <w:rsid w:val="0002739A"/>
    <w:rsid w:val="000502DF"/>
    <w:rsid w:val="000650FF"/>
    <w:rsid w:val="000721B9"/>
    <w:rsid w:val="0010521F"/>
    <w:rsid w:val="00123ECE"/>
    <w:rsid w:val="00127B3C"/>
    <w:rsid w:val="00144DF6"/>
    <w:rsid w:val="00145C03"/>
    <w:rsid w:val="00146634"/>
    <w:rsid w:val="00164098"/>
    <w:rsid w:val="001743C8"/>
    <w:rsid w:val="001903EB"/>
    <w:rsid w:val="00197443"/>
    <w:rsid w:val="001A3B2C"/>
    <w:rsid w:val="001B5094"/>
    <w:rsid w:val="001C2D6E"/>
    <w:rsid w:val="001C2E42"/>
    <w:rsid w:val="001C3FF1"/>
    <w:rsid w:val="001C40CD"/>
    <w:rsid w:val="001C7A70"/>
    <w:rsid w:val="001D04C1"/>
    <w:rsid w:val="001D7974"/>
    <w:rsid w:val="001E306D"/>
    <w:rsid w:val="00213F3C"/>
    <w:rsid w:val="00215436"/>
    <w:rsid w:val="0021587D"/>
    <w:rsid w:val="00220BCA"/>
    <w:rsid w:val="00221CC3"/>
    <w:rsid w:val="00224527"/>
    <w:rsid w:val="00227510"/>
    <w:rsid w:val="002336EC"/>
    <w:rsid w:val="002341FF"/>
    <w:rsid w:val="00243581"/>
    <w:rsid w:val="00246879"/>
    <w:rsid w:val="00271151"/>
    <w:rsid w:val="00293256"/>
    <w:rsid w:val="00296C80"/>
    <w:rsid w:val="002A2765"/>
    <w:rsid w:val="002A3C1C"/>
    <w:rsid w:val="002A464B"/>
    <w:rsid w:val="002C7788"/>
    <w:rsid w:val="002E0588"/>
    <w:rsid w:val="002E3197"/>
    <w:rsid w:val="00300664"/>
    <w:rsid w:val="00300966"/>
    <w:rsid w:val="003022B6"/>
    <w:rsid w:val="00302878"/>
    <w:rsid w:val="0030580E"/>
    <w:rsid w:val="00324FF1"/>
    <w:rsid w:val="0033377D"/>
    <w:rsid w:val="00336C2C"/>
    <w:rsid w:val="00353F54"/>
    <w:rsid w:val="00355F18"/>
    <w:rsid w:val="0038289E"/>
    <w:rsid w:val="003875FA"/>
    <w:rsid w:val="0039258B"/>
    <w:rsid w:val="0039466D"/>
    <w:rsid w:val="003A69F0"/>
    <w:rsid w:val="003C3C43"/>
    <w:rsid w:val="003D5B9F"/>
    <w:rsid w:val="003E2FC4"/>
    <w:rsid w:val="003F1331"/>
    <w:rsid w:val="00402717"/>
    <w:rsid w:val="00406442"/>
    <w:rsid w:val="00407779"/>
    <w:rsid w:val="00441627"/>
    <w:rsid w:val="004611E1"/>
    <w:rsid w:val="004647AA"/>
    <w:rsid w:val="00474E72"/>
    <w:rsid w:val="004809F9"/>
    <w:rsid w:val="00485C97"/>
    <w:rsid w:val="004B3869"/>
    <w:rsid w:val="004C2208"/>
    <w:rsid w:val="004C63A4"/>
    <w:rsid w:val="004D0163"/>
    <w:rsid w:val="004E14EA"/>
    <w:rsid w:val="004F0B8B"/>
    <w:rsid w:val="004F5D4F"/>
    <w:rsid w:val="004F68CF"/>
    <w:rsid w:val="0050375D"/>
    <w:rsid w:val="00511BFF"/>
    <w:rsid w:val="00513195"/>
    <w:rsid w:val="005260A4"/>
    <w:rsid w:val="00532150"/>
    <w:rsid w:val="005435D7"/>
    <w:rsid w:val="00560179"/>
    <w:rsid w:val="0056675A"/>
    <w:rsid w:val="005720D0"/>
    <w:rsid w:val="00572BC1"/>
    <w:rsid w:val="00575126"/>
    <w:rsid w:val="0057755B"/>
    <w:rsid w:val="00585326"/>
    <w:rsid w:val="00590A39"/>
    <w:rsid w:val="005A02E4"/>
    <w:rsid w:val="005A7FBB"/>
    <w:rsid w:val="005B4439"/>
    <w:rsid w:val="005C38F4"/>
    <w:rsid w:val="005F0F60"/>
    <w:rsid w:val="005F2C8A"/>
    <w:rsid w:val="00603ED2"/>
    <w:rsid w:val="00611EB7"/>
    <w:rsid w:val="00616FD7"/>
    <w:rsid w:val="00617EE7"/>
    <w:rsid w:val="00622286"/>
    <w:rsid w:val="0065796B"/>
    <w:rsid w:val="00657AEB"/>
    <w:rsid w:val="00665056"/>
    <w:rsid w:val="00667573"/>
    <w:rsid w:val="00685417"/>
    <w:rsid w:val="00697F4D"/>
    <w:rsid w:val="006A300E"/>
    <w:rsid w:val="006B6E34"/>
    <w:rsid w:val="006C77F6"/>
    <w:rsid w:val="006D1526"/>
    <w:rsid w:val="007024C6"/>
    <w:rsid w:val="00707AFE"/>
    <w:rsid w:val="00716E01"/>
    <w:rsid w:val="00741E7E"/>
    <w:rsid w:val="00751B35"/>
    <w:rsid w:val="00782F92"/>
    <w:rsid w:val="00796133"/>
    <w:rsid w:val="007A75ED"/>
    <w:rsid w:val="007D1E34"/>
    <w:rsid w:val="007D566F"/>
    <w:rsid w:val="007F79D4"/>
    <w:rsid w:val="00814FE9"/>
    <w:rsid w:val="00817662"/>
    <w:rsid w:val="008254BB"/>
    <w:rsid w:val="00833D5D"/>
    <w:rsid w:val="00833E7D"/>
    <w:rsid w:val="00835888"/>
    <w:rsid w:val="00882DBF"/>
    <w:rsid w:val="00895798"/>
    <w:rsid w:val="008B0B87"/>
    <w:rsid w:val="008B67CB"/>
    <w:rsid w:val="008B681F"/>
    <w:rsid w:val="008C0B27"/>
    <w:rsid w:val="008E435C"/>
    <w:rsid w:val="008E5AE1"/>
    <w:rsid w:val="008F1179"/>
    <w:rsid w:val="009174D8"/>
    <w:rsid w:val="009224EF"/>
    <w:rsid w:val="00923063"/>
    <w:rsid w:val="00925836"/>
    <w:rsid w:val="009323D3"/>
    <w:rsid w:val="009343A8"/>
    <w:rsid w:val="0093796F"/>
    <w:rsid w:val="009469A7"/>
    <w:rsid w:val="0094756D"/>
    <w:rsid w:val="00953D11"/>
    <w:rsid w:val="0096016A"/>
    <w:rsid w:val="009672A0"/>
    <w:rsid w:val="00970395"/>
    <w:rsid w:val="00996210"/>
    <w:rsid w:val="009A6D6D"/>
    <w:rsid w:val="009A726E"/>
    <w:rsid w:val="009B0ED8"/>
    <w:rsid w:val="009B6F3E"/>
    <w:rsid w:val="009F0B8A"/>
    <w:rsid w:val="009F508F"/>
    <w:rsid w:val="00A13AAF"/>
    <w:rsid w:val="00A2562A"/>
    <w:rsid w:val="00A25D15"/>
    <w:rsid w:val="00A515DE"/>
    <w:rsid w:val="00A8017D"/>
    <w:rsid w:val="00A81314"/>
    <w:rsid w:val="00A95986"/>
    <w:rsid w:val="00AA0C5F"/>
    <w:rsid w:val="00AA6316"/>
    <w:rsid w:val="00AA68EA"/>
    <w:rsid w:val="00AC5154"/>
    <w:rsid w:val="00AD6398"/>
    <w:rsid w:val="00AE1067"/>
    <w:rsid w:val="00AE5285"/>
    <w:rsid w:val="00AE550A"/>
    <w:rsid w:val="00AF2673"/>
    <w:rsid w:val="00AF5E74"/>
    <w:rsid w:val="00B13516"/>
    <w:rsid w:val="00B17B9D"/>
    <w:rsid w:val="00B24ABB"/>
    <w:rsid w:val="00B26D1B"/>
    <w:rsid w:val="00B46EF0"/>
    <w:rsid w:val="00B47171"/>
    <w:rsid w:val="00B70A84"/>
    <w:rsid w:val="00B7642C"/>
    <w:rsid w:val="00B775B0"/>
    <w:rsid w:val="00B84DD5"/>
    <w:rsid w:val="00B87838"/>
    <w:rsid w:val="00BA682D"/>
    <w:rsid w:val="00BB742F"/>
    <w:rsid w:val="00BC3CF8"/>
    <w:rsid w:val="00BC4A0F"/>
    <w:rsid w:val="00BD6F35"/>
    <w:rsid w:val="00BE3563"/>
    <w:rsid w:val="00BE4470"/>
    <w:rsid w:val="00BE471A"/>
    <w:rsid w:val="00BF58BD"/>
    <w:rsid w:val="00C256BC"/>
    <w:rsid w:val="00C340E0"/>
    <w:rsid w:val="00C3450C"/>
    <w:rsid w:val="00C53E2A"/>
    <w:rsid w:val="00C624D6"/>
    <w:rsid w:val="00C77244"/>
    <w:rsid w:val="00C82519"/>
    <w:rsid w:val="00C854D8"/>
    <w:rsid w:val="00CA6454"/>
    <w:rsid w:val="00CB5D94"/>
    <w:rsid w:val="00CC1EE2"/>
    <w:rsid w:val="00CF26CA"/>
    <w:rsid w:val="00CF5413"/>
    <w:rsid w:val="00CF5E08"/>
    <w:rsid w:val="00D023D8"/>
    <w:rsid w:val="00D20CA7"/>
    <w:rsid w:val="00D23358"/>
    <w:rsid w:val="00D27A19"/>
    <w:rsid w:val="00D42AEA"/>
    <w:rsid w:val="00D53D8F"/>
    <w:rsid w:val="00D56813"/>
    <w:rsid w:val="00D577D2"/>
    <w:rsid w:val="00D6257F"/>
    <w:rsid w:val="00DA70FE"/>
    <w:rsid w:val="00DA7F92"/>
    <w:rsid w:val="00DB792E"/>
    <w:rsid w:val="00DB7C4A"/>
    <w:rsid w:val="00DD5914"/>
    <w:rsid w:val="00DE0473"/>
    <w:rsid w:val="00DE0B07"/>
    <w:rsid w:val="00DE5896"/>
    <w:rsid w:val="00DF4775"/>
    <w:rsid w:val="00E03EF7"/>
    <w:rsid w:val="00E148F7"/>
    <w:rsid w:val="00E26E56"/>
    <w:rsid w:val="00E42D25"/>
    <w:rsid w:val="00E4569A"/>
    <w:rsid w:val="00E50EB2"/>
    <w:rsid w:val="00E57022"/>
    <w:rsid w:val="00E623DF"/>
    <w:rsid w:val="00E6259C"/>
    <w:rsid w:val="00E728A5"/>
    <w:rsid w:val="00E77C59"/>
    <w:rsid w:val="00E84F60"/>
    <w:rsid w:val="00E872B3"/>
    <w:rsid w:val="00E9194B"/>
    <w:rsid w:val="00E96ABF"/>
    <w:rsid w:val="00EA00C7"/>
    <w:rsid w:val="00EB55A8"/>
    <w:rsid w:val="00EB6BA6"/>
    <w:rsid w:val="00EC2E7F"/>
    <w:rsid w:val="00ED2E18"/>
    <w:rsid w:val="00EE1E1D"/>
    <w:rsid w:val="00EE5F34"/>
    <w:rsid w:val="00EF5394"/>
    <w:rsid w:val="00EF5729"/>
    <w:rsid w:val="00F37350"/>
    <w:rsid w:val="00F43E54"/>
    <w:rsid w:val="00F45CBE"/>
    <w:rsid w:val="00F46AC1"/>
    <w:rsid w:val="00F66FB6"/>
    <w:rsid w:val="00F84FBA"/>
    <w:rsid w:val="00FA26EA"/>
    <w:rsid w:val="00FC4CA7"/>
    <w:rsid w:val="00FC7759"/>
    <w:rsid w:val="00FD6E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7937"/>
  <w15:chartTrackingRefBased/>
  <w15:docId w15:val="{63A550BC-D8E2-4F2E-B8F8-A2FB1B5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0D0"/>
    <w:rPr>
      <w:rFonts w:eastAsiaTheme="majorEastAsia" w:cstheme="majorBidi"/>
      <w:color w:val="272727" w:themeColor="text1" w:themeTint="D8"/>
    </w:rPr>
  </w:style>
  <w:style w:type="paragraph" w:styleId="Title">
    <w:name w:val="Title"/>
    <w:basedOn w:val="Normal"/>
    <w:next w:val="Normal"/>
    <w:link w:val="TitleChar"/>
    <w:uiPriority w:val="10"/>
    <w:qFormat/>
    <w:rsid w:val="00572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0D0"/>
    <w:pPr>
      <w:spacing w:before="160"/>
      <w:jc w:val="center"/>
    </w:pPr>
    <w:rPr>
      <w:i/>
      <w:iCs/>
      <w:color w:val="404040" w:themeColor="text1" w:themeTint="BF"/>
    </w:rPr>
  </w:style>
  <w:style w:type="character" w:customStyle="1" w:styleId="QuoteChar">
    <w:name w:val="Quote Char"/>
    <w:basedOn w:val="DefaultParagraphFont"/>
    <w:link w:val="Quote"/>
    <w:uiPriority w:val="29"/>
    <w:rsid w:val="005720D0"/>
    <w:rPr>
      <w:i/>
      <w:iCs/>
      <w:color w:val="404040" w:themeColor="text1" w:themeTint="BF"/>
    </w:rPr>
  </w:style>
  <w:style w:type="paragraph" w:styleId="ListParagraph">
    <w:name w:val="List Paragraph"/>
    <w:basedOn w:val="Normal"/>
    <w:uiPriority w:val="34"/>
    <w:qFormat/>
    <w:rsid w:val="005720D0"/>
    <w:pPr>
      <w:ind w:left="720"/>
      <w:contextualSpacing/>
    </w:pPr>
  </w:style>
  <w:style w:type="character" w:styleId="IntenseEmphasis">
    <w:name w:val="Intense Emphasis"/>
    <w:basedOn w:val="DefaultParagraphFont"/>
    <w:uiPriority w:val="21"/>
    <w:qFormat/>
    <w:rsid w:val="005720D0"/>
    <w:rPr>
      <w:i/>
      <w:iCs/>
      <w:color w:val="0F4761" w:themeColor="accent1" w:themeShade="BF"/>
    </w:rPr>
  </w:style>
  <w:style w:type="paragraph" w:styleId="IntenseQuote">
    <w:name w:val="Intense Quote"/>
    <w:basedOn w:val="Normal"/>
    <w:next w:val="Normal"/>
    <w:link w:val="IntenseQuoteChar"/>
    <w:uiPriority w:val="30"/>
    <w:qFormat/>
    <w:rsid w:val="00572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0D0"/>
    <w:rPr>
      <w:i/>
      <w:iCs/>
      <w:color w:val="0F4761" w:themeColor="accent1" w:themeShade="BF"/>
    </w:rPr>
  </w:style>
  <w:style w:type="character" w:styleId="IntenseReference">
    <w:name w:val="Intense Reference"/>
    <w:basedOn w:val="DefaultParagraphFont"/>
    <w:uiPriority w:val="32"/>
    <w:qFormat/>
    <w:rsid w:val="005720D0"/>
    <w:rPr>
      <w:b/>
      <w:bCs/>
      <w:smallCaps/>
      <w:color w:val="0F4761" w:themeColor="accent1" w:themeShade="BF"/>
      <w:spacing w:val="5"/>
    </w:rPr>
  </w:style>
  <w:style w:type="table" w:styleId="TableGrid">
    <w:name w:val="Table Grid"/>
    <w:basedOn w:val="TableNormal"/>
    <w:uiPriority w:val="39"/>
    <w:rsid w:val="009B6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A645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59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83308E-FB77-404F-A1C6-5BD2F2F1E820}" type="doc">
      <dgm:prSet loTypeId="urn:microsoft.com/office/officeart/2005/8/layout/chevron1" loCatId="process" qsTypeId="urn:microsoft.com/office/officeart/2005/8/quickstyle/simple1" qsCatId="simple" csTypeId="urn:microsoft.com/office/officeart/2005/8/colors/accent1_2" csCatId="accent1" phldr="1"/>
      <dgm:spPr/>
    </dgm:pt>
    <dgm:pt modelId="{FCC85939-4756-4107-9B54-B3D4C63B7372}">
      <dgm:prSet phldrT="[Text]"/>
      <dgm:spPr/>
      <dgm:t>
        <a:bodyPr/>
        <a:lstStyle/>
        <a:p>
          <a:r>
            <a:rPr lang="en-IE" dirty="0"/>
            <a:t>MongoDB</a:t>
          </a:r>
        </a:p>
      </dgm:t>
    </dgm:pt>
    <dgm:pt modelId="{299BF4D3-606F-41F7-A6C8-AB89EE4184AF}" type="parTrans" cxnId="{723F2695-EBAA-46E3-8D7B-DEA31F2776AC}">
      <dgm:prSet/>
      <dgm:spPr/>
      <dgm:t>
        <a:bodyPr/>
        <a:lstStyle/>
        <a:p>
          <a:endParaRPr lang="en-IE"/>
        </a:p>
      </dgm:t>
    </dgm:pt>
    <dgm:pt modelId="{9FF34EC0-772B-4C24-A971-CA93F29ECFB8}" type="sibTrans" cxnId="{723F2695-EBAA-46E3-8D7B-DEA31F2776AC}">
      <dgm:prSet/>
      <dgm:spPr/>
      <dgm:t>
        <a:bodyPr/>
        <a:lstStyle/>
        <a:p>
          <a:endParaRPr lang="en-IE"/>
        </a:p>
      </dgm:t>
    </dgm:pt>
    <dgm:pt modelId="{9D3D0BEA-8AF8-485E-8E49-21E5CA2F3A11}">
      <dgm:prSet phldrT="[Text]"/>
      <dgm:spPr/>
      <dgm:t>
        <a:bodyPr/>
        <a:lstStyle/>
        <a:p>
          <a:r>
            <a:rPr lang="en-IE" dirty="0"/>
            <a:t>Hadoop/Yarn</a:t>
          </a:r>
        </a:p>
      </dgm:t>
    </dgm:pt>
    <dgm:pt modelId="{BD54B10A-33C0-415D-BFEB-8B0CC7A776E4}" type="parTrans" cxnId="{D0288E6A-E238-472C-8CC8-D7E647B74108}">
      <dgm:prSet/>
      <dgm:spPr/>
      <dgm:t>
        <a:bodyPr/>
        <a:lstStyle/>
        <a:p>
          <a:endParaRPr lang="en-IE"/>
        </a:p>
      </dgm:t>
    </dgm:pt>
    <dgm:pt modelId="{1A3B104B-6715-426A-AECB-F4896A20F5DD}" type="sibTrans" cxnId="{D0288E6A-E238-472C-8CC8-D7E647B74108}">
      <dgm:prSet/>
      <dgm:spPr/>
      <dgm:t>
        <a:bodyPr/>
        <a:lstStyle/>
        <a:p>
          <a:endParaRPr lang="en-IE"/>
        </a:p>
      </dgm:t>
    </dgm:pt>
    <dgm:pt modelId="{69D7E6FC-2FCC-477A-816D-C778C1F5A910}">
      <dgm:prSet phldrT="[Text]"/>
      <dgm:spPr/>
      <dgm:t>
        <a:bodyPr/>
        <a:lstStyle/>
        <a:p>
          <a:r>
            <a:rPr lang="en-IE" dirty="0"/>
            <a:t>Apache spark (</a:t>
          </a:r>
          <a:r>
            <a:rPr lang="en-IE" dirty="0" err="1"/>
            <a:t>PySpark</a:t>
          </a:r>
          <a:r>
            <a:rPr lang="en-IE" dirty="0"/>
            <a:t>)</a:t>
          </a:r>
        </a:p>
      </dgm:t>
    </dgm:pt>
    <dgm:pt modelId="{1D87EE03-14A6-422D-8922-839D19703E24}" type="parTrans" cxnId="{00AD41C9-4DB2-45EB-98DA-4F0D5DF0DD34}">
      <dgm:prSet/>
      <dgm:spPr/>
      <dgm:t>
        <a:bodyPr/>
        <a:lstStyle/>
        <a:p>
          <a:endParaRPr lang="en-IE"/>
        </a:p>
      </dgm:t>
    </dgm:pt>
    <dgm:pt modelId="{63A1E1AA-0893-4231-B752-715DF98A45A1}" type="sibTrans" cxnId="{00AD41C9-4DB2-45EB-98DA-4F0D5DF0DD34}">
      <dgm:prSet/>
      <dgm:spPr/>
      <dgm:t>
        <a:bodyPr/>
        <a:lstStyle/>
        <a:p>
          <a:endParaRPr lang="en-IE"/>
        </a:p>
      </dgm:t>
    </dgm:pt>
    <dgm:pt modelId="{B1918A58-E24D-4550-BCEE-3BDACC6F42D2}">
      <dgm:prSet phldrT="[Text]"/>
      <dgm:spPr/>
      <dgm:t>
        <a:bodyPr/>
        <a:lstStyle/>
        <a:p>
          <a:r>
            <a:rPr lang="en-IE" dirty="0"/>
            <a:t>Hadoop</a:t>
          </a:r>
        </a:p>
      </dgm:t>
    </dgm:pt>
    <dgm:pt modelId="{10CB01B5-5393-4695-9438-A420BD83CD07}" type="parTrans" cxnId="{CB4D7E53-0B8D-4ACF-B219-32B4614334A9}">
      <dgm:prSet/>
      <dgm:spPr/>
      <dgm:t>
        <a:bodyPr/>
        <a:lstStyle/>
        <a:p>
          <a:endParaRPr lang="en-IE"/>
        </a:p>
      </dgm:t>
    </dgm:pt>
    <dgm:pt modelId="{0882C5E3-F540-4F94-B380-370DD2B106AF}" type="sibTrans" cxnId="{CB4D7E53-0B8D-4ACF-B219-32B4614334A9}">
      <dgm:prSet/>
      <dgm:spPr/>
      <dgm:t>
        <a:bodyPr/>
        <a:lstStyle/>
        <a:p>
          <a:endParaRPr lang="en-IE"/>
        </a:p>
      </dgm:t>
    </dgm:pt>
    <dgm:pt modelId="{64DAA6C1-49E4-421E-B2BD-AAF793E8D499}">
      <dgm:prSet phldrT="[Text]"/>
      <dgm:spPr/>
      <dgm:t>
        <a:bodyPr/>
        <a:lstStyle/>
        <a:p>
          <a:r>
            <a:rPr lang="en-IE" dirty="0"/>
            <a:t>MongoDB (via local)</a:t>
          </a:r>
        </a:p>
      </dgm:t>
    </dgm:pt>
    <dgm:pt modelId="{59C09D08-9D24-4DD6-BE4C-E2EC140C4AC0}" type="parTrans" cxnId="{4B1DF3CD-64C3-46CC-B2F3-C6B409062E57}">
      <dgm:prSet/>
      <dgm:spPr/>
      <dgm:t>
        <a:bodyPr/>
        <a:lstStyle/>
        <a:p>
          <a:endParaRPr lang="en-IE"/>
        </a:p>
      </dgm:t>
    </dgm:pt>
    <dgm:pt modelId="{FAA44DAB-C18E-4F43-99AC-B8A9160DB193}" type="sibTrans" cxnId="{4B1DF3CD-64C3-46CC-B2F3-C6B409062E57}">
      <dgm:prSet/>
      <dgm:spPr/>
      <dgm:t>
        <a:bodyPr/>
        <a:lstStyle/>
        <a:p>
          <a:endParaRPr lang="en-IE"/>
        </a:p>
      </dgm:t>
    </dgm:pt>
    <dgm:pt modelId="{A8041AB6-8526-4B82-979A-616A20BB6615}" type="pres">
      <dgm:prSet presAssocID="{5983308E-FB77-404F-A1C6-5BD2F2F1E820}" presName="Name0" presStyleCnt="0">
        <dgm:presLayoutVars>
          <dgm:dir/>
          <dgm:animLvl val="lvl"/>
          <dgm:resizeHandles val="exact"/>
        </dgm:presLayoutVars>
      </dgm:prSet>
      <dgm:spPr/>
    </dgm:pt>
    <dgm:pt modelId="{D849DF5E-EA05-4A7A-92A9-60305B993F61}" type="pres">
      <dgm:prSet presAssocID="{FCC85939-4756-4107-9B54-B3D4C63B7372}" presName="parTxOnly" presStyleLbl="node1" presStyleIdx="0" presStyleCnt="5">
        <dgm:presLayoutVars>
          <dgm:chMax val="0"/>
          <dgm:chPref val="0"/>
          <dgm:bulletEnabled val="1"/>
        </dgm:presLayoutVars>
      </dgm:prSet>
      <dgm:spPr/>
    </dgm:pt>
    <dgm:pt modelId="{938D1139-3698-450E-B1F0-1C07CDF0EADE}" type="pres">
      <dgm:prSet presAssocID="{9FF34EC0-772B-4C24-A971-CA93F29ECFB8}" presName="parTxOnlySpace" presStyleCnt="0"/>
      <dgm:spPr/>
    </dgm:pt>
    <dgm:pt modelId="{3740CF4A-83C3-4F14-B00E-A0C295E58D40}" type="pres">
      <dgm:prSet presAssocID="{9D3D0BEA-8AF8-485E-8E49-21E5CA2F3A11}" presName="parTxOnly" presStyleLbl="node1" presStyleIdx="1" presStyleCnt="5">
        <dgm:presLayoutVars>
          <dgm:chMax val="0"/>
          <dgm:chPref val="0"/>
          <dgm:bulletEnabled val="1"/>
        </dgm:presLayoutVars>
      </dgm:prSet>
      <dgm:spPr/>
    </dgm:pt>
    <dgm:pt modelId="{873366DD-A5F6-4B98-B69F-8E9B42E7487A}" type="pres">
      <dgm:prSet presAssocID="{1A3B104B-6715-426A-AECB-F4896A20F5DD}" presName="parTxOnlySpace" presStyleCnt="0"/>
      <dgm:spPr/>
    </dgm:pt>
    <dgm:pt modelId="{2EEF8AC3-EE1C-4032-A8C7-FB44BAAEB1A6}" type="pres">
      <dgm:prSet presAssocID="{69D7E6FC-2FCC-477A-816D-C778C1F5A910}" presName="parTxOnly" presStyleLbl="node1" presStyleIdx="2" presStyleCnt="5">
        <dgm:presLayoutVars>
          <dgm:chMax val="0"/>
          <dgm:chPref val="0"/>
          <dgm:bulletEnabled val="1"/>
        </dgm:presLayoutVars>
      </dgm:prSet>
      <dgm:spPr/>
    </dgm:pt>
    <dgm:pt modelId="{129C38DC-46E7-497B-884F-C356C7BC0039}" type="pres">
      <dgm:prSet presAssocID="{63A1E1AA-0893-4231-B752-715DF98A45A1}" presName="parTxOnlySpace" presStyleCnt="0"/>
      <dgm:spPr/>
    </dgm:pt>
    <dgm:pt modelId="{A3C165C9-AECB-423D-9880-C3F59D77DD7D}" type="pres">
      <dgm:prSet presAssocID="{B1918A58-E24D-4550-BCEE-3BDACC6F42D2}" presName="parTxOnly" presStyleLbl="node1" presStyleIdx="3" presStyleCnt="5">
        <dgm:presLayoutVars>
          <dgm:chMax val="0"/>
          <dgm:chPref val="0"/>
          <dgm:bulletEnabled val="1"/>
        </dgm:presLayoutVars>
      </dgm:prSet>
      <dgm:spPr/>
    </dgm:pt>
    <dgm:pt modelId="{07C6892D-AD17-486E-B58D-1EA213DD8110}" type="pres">
      <dgm:prSet presAssocID="{0882C5E3-F540-4F94-B380-370DD2B106AF}" presName="parTxOnlySpace" presStyleCnt="0"/>
      <dgm:spPr/>
    </dgm:pt>
    <dgm:pt modelId="{92A3C091-C744-46C7-8AE3-56E88A6FA2B3}" type="pres">
      <dgm:prSet presAssocID="{64DAA6C1-49E4-421E-B2BD-AAF793E8D499}" presName="parTxOnly" presStyleLbl="node1" presStyleIdx="4" presStyleCnt="5">
        <dgm:presLayoutVars>
          <dgm:chMax val="0"/>
          <dgm:chPref val="0"/>
          <dgm:bulletEnabled val="1"/>
        </dgm:presLayoutVars>
      </dgm:prSet>
      <dgm:spPr/>
    </dgm:pt>
  </dgm:ptLst>
  <dgm:cxnLst>
    <dgm:cxn modelId="{EFBFB50C-97A7-40F6-B286-0DB863AB97E2}" type="presOf" srcId="{69D7E6FC-2FCC-477A-816D-C778C1F5A910}" destId="{2EEF8AC3-EE1C-4032-A8C7-FB44BAAEB1A6}" srcOrd="0" destOrd="0" presId="urn:microsoft.com/office/officeart/2005/8/layout/chevron1"/>
    <dgm:cxn modelId="{315F7E65-5A78-46EB-9372-7AD76A7D93A6}" type="presOf" srcId="{B1918A58-E24D-4550-BCEE-3BDACC6F42D2}" destId="{A3C165C9-AECB-423D-9880-C3F59D77DD7D}" srcOrd="0" destOrd="0" presId="urn:microsoft.com/office/officeart/2005/8/layout/chevron1"/>
    <dgm:cxn modelId="{B740CD67-9DBD-4FFE-A95C-3A5BE5E4F0B9}" type="presOf" srcId="{5983308E-FB77-404F-A1C6-5BD2F2F1E820}" destId="{A8041AB6-8526-4B82-979A-616A20BB6615}" srcOrd="0" destOrd="0" presId="urn:microsoft.com/office/officeart/2005/8/layout/chevron1"/>
    <dgm:cxn modelId="{D0288E6A-E238-472C-8CC8-D7E647B74108}" srcId="{5983308E-FB77-404F-A1C6-5BD2F2F1E820}" destId="{9D3D0BEA-8AF8-485E-8E49-21E5CA2F3A11}" srcOrd="1" destOrd="0" parTransId="{BD54B10A-33C0-415D-BFEB-8B0CC7A776E4}" sibTransId="{1A3B104B-6715-426A-AECB-F4896A20F5DD}"/>
    <dgm:cxn modelId="{CB4D7E53-0B8D-4ACF-B219-32B4614334A9}" srcId="{5983308E-FB77-404F-A1C6-5BD2F2F1E820}" destId="{B1918A58-E24D-4550-BCEE-3BDACC6F42D2}" srcOrd="3" destOrd="0" parTransId="{10CB01B5-5393-4695-9438-A420BD83CD07}" sibTransId="{0882C5E3-F540-4F94-B380-370DD2B106AF}"/>
    <dgm:cxn modelId="{A0EFD959-7368-46BF-9754-CA470BA2A44A}" type="presOf" srcId="{9D3D0BEA-8AF8-485E-8E49-21E5CA2F3A11}" destId="{3740CF4A-83C3-4F14-B00E-A0C295E58D40}" srcOrd="0" destOrd="0" presId="urn:microsoft.com/office/officeart/2005/8/layout/chevron1"/>
    <dgm:cxn modelId="{C1053B84-6B22-4D30-B80B-9C2F09E2F460}" type="presOf" srcId="{FCC85939-4756-4107-9B54-B3D4C63B7372}" destId="{D849DF5E-EA05-4A7A-92A9-60305B993F61}" srcOrd="0" destOrd="0" presId="urn:microsoft.com/office/officeart/2005/8/layout/chevron1"/>
    <dgm:cxn modelId="{723F2695-EBAA-46E3-8D7B-DEA31F2776AC}" srcId="{5983308E-FB77-404F-A1C6-5BD2F2F1E820}" destId="{FCC85939-4756-4107-9B54-B3D4C63B7372}" srcOrd="0" destOrd="0" parTransId="{299BF4D3-606F-41F7-A6C8-AB89EE4184AF}" sibTransId="{9FF34EC0-772B-4C24-A971-CA93F29ECFB8}"/>
    <dgm:cxn modelId="{00AD41C9-4DB2-45EB-98DA-4F0D5DF0DD34}" srcId="{5983308E-FB77-404F-A1C6-5BD2F2F1E820}" destId="{69D7E6FC-2FCC-477A-816D-C778C1F5A910}" srcOrd="2" destOrd="0" parTransId="{1D87EE03-14A6-422D-8922-839D19703E24}" sibTransId="{63A1E1AA-0893-4231-B752-715DF98A45A1}"/>
    <dgm:cxn modelId="{4B1DF3CD-64C3-46CC-B2F3-C6B409062E57}" srcId="{5983308E-FB77-404F-A1C6-5BD2F2F1E820}" destId="{64DAA6C1-49E4-421E-B2BD-AAF793E8D499}" srcOrd="4" destOrd="0" parTransId="{59C09D08-9D24-4DD6-BE4C-E2EC140C4AC0}" sibTransId="{FAA44DAB-C18E-4F43-99AC-B8A9160DB193}"/>
    <dgm:cxn modelId="{08221BFF-64ED-4AF1-A5EA-888FCAE0BD58}" type="presOf" srcId="{64DAA6C1-49E4-421E-B2BD-AAF793E8D499}" destId="{92A3C091-C744-46C7-8AE3-56E88A6FA2B3}" srcOrd="0" destOrd="0" presId="urn:microsoft.com/office/officeart/2005/8/layout/chevron1"/>
    <dgm:cxn modelId="{17B1620C-8EBB-4FB2-BB9A-9CE9E3A3F416}" type="presParOf" srcId="{A8041AB6-8526-4B82-979A-616A20BB6615}" destId="{D849DF5E-EA05-4A7A-92A9-60305B993F61}" srcOrd="0" destOrd="0" presId="urn:microsoft.com/office/officeart/2005/8/layout/chevron1"/>
    <dgm:cxn modelId="{B485DBE9-36D1-412B-AF4B-B3F8A7FA2CD8}" type="presParOf" srcId="{A8041AB6-8526-4B82-979A-616A20BB6615}" destId="{938D1139-3698-450E-B1F0-1C07CDF0EADE}" srcOrd="1" destOrd="0" presId="urn:microsoft.com/office/officeart/2005/8/layout/chevron1"/>
    <dgm:cxn modelId="{9BD9EAED-EC0A-40C8-8923-0AF65DC928A2}" type="presParOf" srcId="{A8041AB6-8526-4B82-979A-616A20BB6615}" destId="{3740CF4A-83C3-4F14-B00E-A0C295E58D40}" srcOrd="2" destOrd="0" presId="urn:microsoft.com/office/officeart/2005/8/layout/chevron1"/>
    <dgm:cxn modelId="{ECEE8BA2-9CB4-41E0-A184-DDE3D13BAF5E}" type="presParOf" srcId="{A8041AB6-8526-4B82-979A-616A20BB6615}" destId="{873366DD-A5F6-4B98-B69F-8E9B42E7487A}" srcOrd="3" destOrd="0" presId="urn:microsoft.com/office/officeart/2005/8/layout/chevron1"/>
    <dgm:cxn modelId="{DF529575-BB85-4A62-8CBE-D173E16E2EBE}" type="presParOf" srcId="{A8041AB6-8526-4B82-979A-616A20BB6615}" destId="{2EEF8AC3-EE1C-4032-A8C7-FB44BAAEB1A6}" srcOrd="4" destOrd="0" presId="urn:microsoft.com/office/officeart/2005/8/layout/chevron1"/>
    <dgm:cxn modelId="{FF4D42D3-13DC-4774-8C00-A62A13F4402A}" type="presParOf" srcId="{A8041AB6-8526-4B82-979A-616A20BB6615}" destId="{129C38DC-46E7-497B-884F-C356C7BC0039}" srcOrd="5" destOrd="0" presId="urn:microsoft.com/office/officeart/2005/8/layout/chevron1"/>
    <dgm:cxn modelId="{8349F421-D65E-441F-8450-83384085CB65}" type="presParOf" srcId="{A8041AB6-8526-4B82-979A-616A20BB6615}" destId="{A3C165C9-AECB-423D-9880-C3F59D77DD7D}" srcOrd="6" destOrd="0" presId="urn:microsoft.com/office/officeart/2005/8/layout/chevron1"/>
    <dgm:cxn modelId="{58DA7DC8-F53B-4C67-B593-D4D8F569FADB}" type="presParOf" srcId="{A8041AB6-8526-4B82-979A-616A20BB6615}" destId="{07C6892D-AD17-486E-B58D-1EA213DD8110}" srcOrd="7" destOrd="0" presId="urn:microsoft.com/office/officeart/2005/8/layout/chevron1"/>
    <dgm:cxn modelId="{5517FDB8-1A23-4C75-83B3-AEE1E4A19A3E}" type="presParOf" srcId="{A8041AB6-8526-4B82-979A-616A20BB6615}" destId="{92A3C091-C744-46C7-8AE3-56E88A6FA2B3}" srcOrd="8"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49DF5E-EA05-4A7A-92A9-60305B993F61}">
      <dsp:nvSpPr>
        <dsp:cNvPr id="0" name=""/>
        <dsp:cNvSpPr/>
      </dsp:nvSpPr>
      <dsp:spPr>
        <a:xfrm>
          <a:off x="1399" y="320203"/>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IE" sz="900" kern="1200" dirty="0"/>
            <a:t>MongoDB</a:t>
          </a:r>
        </a:p>
      </dsp:txBody>
      <dsp:txXfrm>
        <a:off x="250473" y="320203"/>
        <a:ext cx="747224" cy="498148"/>
      </dsp:txXfrm>
    </dsp:sp>
    <dsp:sp modelId="{3740CF4A-83C3-4F14-B00E-A0C295E58D40}">
      <dsp:nvSpPr>
        <dsp:cNvPr id="0" name=""/>
        <dsp:cNvSpPr/>
      </dsp:nvSpPr>
      <dsp:spPr>
        <a:xfrm>
          <a:off x="1122234" y="320203"/>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IE" sz="900" kern="1200" dirty="0"/>
            <a:t>Hadoop/Yarn</a:t>
          </a:r>
        </a:p>
      </dsp:txBody>
      <dsp:txXfrm>
        <a:off x="1371308" y="320203"/>
        <a:ext cx="747224" cy="498148"/>
      </dsp:txXfrm>
    </dsp:sp>
    <dsp:sp modelId="{2EEF8AC3-EE1C-4032-A8C7-FB44BAAEB1A6}">
      <dsp:nvSpPr>
        <dsp:cNvPr id="0" name=""/>
        <dsp:cNvSpPr/>
      </dsp:nvSpPr>
      <dsp:spPr>
        <a:xfrm>
          <a:off x="2243068" y="320203"/>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IE" sz="900" kern="1200" dirty="0"/>
            <a:t>Apache spark (</a:t>
          </a:r>
          <a:r>
            <a:rPr lang="en-IE" sz="900" kern="1200" dirty="0" err="1"/>
            <a:t>PySpark</a:t>
          </a:r>
          <a:r>
            <a:rPr lang="en-IE" sz="900" kern="1200" dirty="0"/>
            <a:t>)</a:t>
          </a:r>
        </a:p>
      </dsp:txBody>
      <dsp:txXfrm>
        <a:off x="2492142" y="320203"/>
        <a:ext cx="747224" cy="498148"/>
      </dsp:txXfrm>
    </dsp:sp>
    <dsp:sp modelId="{A3C165C9-AECB-423D-9880-C3F59D77DD7D}">
      <dsp:nvSpPr>
        <dsp:cNvPr id="0" name=""/>
        <dsp:cNvSpPr/>
      </dsp:nvSpPr>
      <dsp:spPr>
        <a:xfrm>
          <a:off x="3363903" y="320203"/>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IE" sz="900" kern="1200" dirty="0"/>
            <a:t>Hadoop</a:t>
          </a:r>
        </a:p>
      </dsp:txBody>
      <dsp:txXfrm>
        <a:off x="3612977" y="320203"/>
        <a:ext cx="747224" cy="498148"/>
      </dsp:txXfrm>
    </dsp:sp>
    <dsp:sp modelId="{92A3C091-C744-46C7-8AE3-56E88A6FA2B3}">
      <dsp:nvSpPr>
        <dsp:cNvPr id="0" name=""/>
        <dsp:cNvSpPr/>
      </dsp:nvSpPr>
      <dsp:spPr>
        <a:xfrm>
          <a:off x="4484738" y="320203"/>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IE" sz="900" kern="1200" dirty="0"/>
            <a:t>MongoDB (via local)</a:t>
          </a:r>
        </a:p>
      </dsp:txBody>
      <dsp:txXfrm>
        <a:off x="4733812" y="320203"/>
        <a:ext cx="747224" cy="49814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302</TotalTime>
  <Pages>11</Pages>
  <Words>6703</Words>
  <Characters>38208</Characters>
  <Application>Microsoft Office Word</Application>
  <DocSecurity>0</DocSecurity>
  <Lines>318</Lines>
  <Paragraphs>89</Paragraphs>
  <ScaleCrop>false</ScaleCrop>
  <Company/>
  <LinksUpToDate>false</LinksUpToDate>
  <CharactersWithSpaces>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O'Connor</dc:creator>
  <cp:keywords/>
  <dc:description/>
  <cp:lastModifiedBy>Patrick O'Connor</cp:lastModifiedBy>
  <cp:revision>284</cp:revision>
  <dcterms:created xsi:type="dcterms:W3CDTF">2024-05-19T16:18:00Z</dcterms:created>
  <dcterms:modified xsi:type="dcterms:W3CDTF">2024-05-19T21:32:00Z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id="opTS8m25"/&gt;&lt;style id="http://www.zotero.org/styles/harvard-durham-university-business-school" hasBibliography="1" bibliographyStyleHasBeenSet="1"/&gt;&lt;prefs&gt;&lt;pref name="fieldType" value="Field"/&gt;&lt;/p</vt:lpwstr>
  </property>
  <property fmtid="{D5CDD505-2E9C-101B-9397-08002B2CF9AE}" pid="3" name="ZOTERO_PREF_2">
    <vt:lpwstr>refs&gt;&lt;/data&gt;</vt:lpwstr>
  </property>
</Properties>
</file>